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9"/>
        <w:spacing w:before="38" w:line="216" w:lineRule="auto"/>
        <w:rPr>
          <w:rFonts w:ascii="SimSun" w:hAnsi="SimSun" w:eastAsia="SimSun" w:cs="SimSun"/>
        </w:rPr>
      </w:pPr>
      <w:r>
        <w:rPr>
          <w:spacing w:val="-12"/>
          <w:position w:val="1"/>
        </w:rPr>
        <w:t>·1000     ·</w:t>
      </w:r>
      <w:r>
        <w:rPr>
          <w:position w:val="1"/>
        </w:rPr>
        <w:t xml:space="preserve">                                                  </w:t>
      </w:r>
      <w:r>
        <w:rPr>
          <w:rFonts w:ascii="SimSun" w:hAnsi="SimSun" w:eastAsia="SimSun" w:cs="SimSun"/>
          <w:u w:val="single" w:color="auto"/>
          <w:spacing w:val="-54"/>
        </w:rPr>
        <w:t xml:space="preserve"> </w:t>
      </w:r>
      <w:r>
        <w:rPr>
          <w:rFonts w:ascii="SimSun" w:hAnsi="SimSun" w:eastAsia="SimSun" w:cs="SimSun"/>
          <w:u w:val="single" w:color="auto"/>
          <w:spacing w:val="-12"/>
        </w:rPr>
        <w:t>中华心血管病杂志2020年12月第48卷第12期ChinJ Cardiol,December 2020,Vol.48,No.12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91" w:line="219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·</w:t>
      </w:r>
      <w:r>
        <w:rPr>
          <w:rFonts w:ascii="SimSun" w:hAnsi="SimSun" w:eastAsia="SimSun" w:cs="SimSun"/>
          <w:sz w:val="28"/>
          <w:szCs w:val="28"/>
          <w:spacing w:val="-9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指南与共识</w:t>
      </w:r>
      <w:r>
        <w:rPr>
          <w:rFonts w:ascii="SimSun" w:hAnsi="SimSun" w:eastAsia="SimSun" w:cs="SimSun"/>
          <w:sz w:val="28"/>
          <w:szCs w:val="28"/>
          <w:spacing w:val="-14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·</w:t>
      </w:r>
    </w:p>
    <w:p>
      <w:pPr>
        <w:ind w:left="929"/>
        <w:spacing w:before="35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中国心血管病一级预防指南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ind w:left="929" w:right="2209"/>
        <w:spacing w:before="61" w:line="3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24"/>
        </w:rPr>
        <w:t>中华医学会心血管病学分会</w:t>
      </w:r>
      <w:r>
        <w:rPr>
          <w:rFonts w:ascii="KaiTi" w:hAnsi="KaiTi" w:eastAsia="KaiTi" w:cs="KaiTi"/>
          <w:sz w:val="19"/>
          <w:szCs w:val="19"/>
          <w:spacing w:val="9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4"/>
        </w:rPr>
        <w:t>中国康复医学会心脏预防与康复专业委员会</w:t>
      </w:r>
      <w:r>
        <w:rPr>
          <w:rFonts w:ascii="KaiTi" w:hAnsi="KaiTi" w:eastAsia="KaiTi" w:cs="KaiTi"/>
          <w:sz w:val="19"/>
          <w:szCs w:val="19"/>
          <w:spacing w:val="24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4"/>
        </w:rPr>
        <w:t>中</w:t>
      </w:r>
      <w:r>
        <w:rPr>
          <w:rFonts w:ascii="KaiTi" w:hAnsi="KaiTi" w:eastAsia="KaiTi" w:cs="KaiTi"/>
          <w:sz w:val="19"/>
          <w:szCs w:val="19"/>
          <w:spacing w:val="-7"/>
        </w:rPr>
        <w:t xml:space="preserve"> </w:t>
      </w:r>
      <w:r>
        <w:rPr>
          <w:rFonts w:ascii="KaiTi" w:hAnsi="KaiTi" w:eastAsia="KaiTi" w:cs="KaiTi"/>
          <w:sz w:val="19"/>
          <w:szCs w:val="19"/>
          <w:spacing w:val="24"/>
        </w:rPr>
        <w:t>国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21"/>
        </w:rPr>
        <w:t>老年学和老年医学会心脏专业委员会</w:t>
      </w:r>
      <w:r>
        <w:rPr>
          <w:rFonts w:ascii="KaiTi" w:hAnsi="KaiTi" w:eastAsia="KaiTi" w:cs="KaiTi"/>
          <w:sz w:val="19"/>
          <w:szCs w:val="19"/>
          <w:spacing w:val="77"/>
        </w:rPr>
        <w:t xml:space="preserve"> </w:t>
      </w:r>
      <w:r>
        <w:rPr>
          <w:rFonts w:ascii="KaiTi" w:hAnsi="KaiTi" w:eastAsia="KaiTi" w:cs="KaiTi"/>
          <w:sz w:val="19"/>
          <w:szCs w:val="19"/>
          <w:spacing w:val="21"/>
        </w:rPr>
        <w:t>中国医师协会心血管内科医师分会血栓防治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18"/>
        </w:rPr>
        <w:t>专业委员会</w:t>
      </w:r>
    </w:p>
    <w:p>
      <w:pPr>
        <w:ind w:left="929"/>
        <w:spacing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2"/>
        </w:rPr>
        <w:t>通信作者：胡大一，</w:t>
      </w:r>
      <w:r>
        <w:rPr>
          <w:rFonts w:ascii="SimSun" w:hAnsi="SimSun" w:eastAsia="SimSun" w:cs="SimSun"/>
          <w:sz w:val="19"/>
          <w:szCs w:val="19"/>
          <w:spacing w:val="-2"/>
        </w:rPr>
        <w:t>Email:dayiboai@163.com;</w:t>
      </w:r>
      <w:r>
        <w:rPr>
          <w:rFonts w:ascii="SimSun" w:hAnsi="SimSun" w:eastAsia="SimSun" w:cs="SimSun"/>
          <w:sz w:val="19"/>
          <w:szCs w:val="19"/>
          <w:spacing w:val="4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2"/>
        </w:rPr>
        <w:t>韩</w:t>
      </w:r>
      <w:r>
        <w:rPr>
          <w:rFonts w:ascii="KaiTi" w:hAnsi="KaiTi" w:eastAsia="KaiTi" w:cs="KaiTi"/>
          <w:sz w:val="19"/>
          <w:szCs w:val="19"/>
          <w:spacing w:val="-43"/>
        </w:rPr>
        <w:t xml:space="preserve"> </w:t>
      </w:r>
      <w:r>
        <w:rPr>
          <w:rFonts w:ascii="KaiTi" w:hAnsi="KaiTi" w:eastAsia="KaiTi" w:cs="KaiTi"/>
          <w:sz w:val="19"/>
          <w:szCs w:val="19"/>
          <w:spacing w:val="-2"/>
        </w:rPr>
        <w:t>雅</w:t>
      </w:r>
      <w:r>
        <w:rPr>
          <w:rFonts w:ascii="KaiTi" w:hAnsi="KaiTi" w:eastAsia="KaiTi" w:cs="KaiTi"/>
          <w:sz w:val="19"/>
          <w:szCs w:val="19"/>
          <w:spacing w:val="-3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2"/>
        </w:rPr>
        <w:t>玲</w:t>
      </w:r>
      <w:r>
        <w:rPr>
          <w:rFonts w:ascii="KaiTi" w:hAnsi="KaiTi" w:eastAsia="KaiTi" w:cs="KaiTi"/>
          <w:sz w:val="19"/>
          <w:szCs w:val="19"/>
          <w:spacing w:val="-45"/>
        </w:rPr>
        <w:t xml:space="preserve"> </w:t>
      </w:r>
      <w:r>
        <w:rPr>
          <w:rFonts w:ascii="KaiTi" w:hAnsi="KaiTi" w:eastAsia="KaiTi" w:cs="KaiTi"/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Email:hanyaling@263.net;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KaiTi" w:hAnsi="KaiTi" w:eastAsia="KaiTi" w:cs="KaiTi"/>
          <w:sz w:val="19"/>
          <w:szCs w:val="19"/>
          <w:spacing w:val="-2"/>
        </w:rPr>
        <w:t>宁</w:t>
      </w:r>
      <w:r>
        <w:rPr>
          <w:rFonts w:ascii="KaiTi" w:hAnsi="KaiTi" w:eastAsia="KaiTi" w:cs="KaiTi"/>
          <w:sz w:val="19"/>
          <w:szCs w:val="19"/>
          <w:spacing w:val="-23"/>
        </w:rPr>
        <w:t xml:space="preserve"> </w:t>
      </w:r>
      <w:r>
        <w:rPr>
          <w:rFonts w:ascii="KaiTi" w:hAnsi="KaiTi" w:eastAsia="KaiTi" w:cs="KaiTi"/>
          <w:sz w:val="19"/>
          <w:szCs w:val="19"/>
          <w:spacing w:val="-2"/>
        </w:rPr>
        <w:t>光</w:t>
      </w:r>
      <w:r>
        <w:rPr>
          <w:rFonts w:ascii="KaiTi" w:hAnsi="KaiTi" w:eastAsia="KaiTi" w:cs="KaiTi"/>
          <w:sz w:val="19"/>
          <w:szCs w:val="19"/>
          <w:spacing w:val="-3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2"/>
        </w:rPr>
        <w:t>，</w:t>
      </w:r>
    </w:p>
    <w:p>
      <w:pPr>
        <w:pStyle w:val="BodyText"/>
        <w:ind w:left="929"/>
        <w:spacing w:before="99" w:line="212" w:lineRule="auto"/>
        <w:rPr/>
      </w:pPr>
      <w:r>
        <w:rPr/>
        <w:t>Email:gning@sibs.ac.cn;    </w:t>
      </w:r>
      <w:r>
        <w:rPr>
          <w:rFonts w:ascii="KaiTi" w:hAnsi="KaiTi" w:eastAsia="KaiTi" w:cs="KaiTi"/>
        </w:rPr>
        <w:t>马长生，</w:t>
      </w:r>
      <w:r>
        <w:rPr/>
        <w:t>Email:chshma@vip.sina</w:t>
      </w:r>
      <w:r>
        <w:rPr>
          <w:spacing w:val="-1"/>
        </w:rPr>
        <w:t>.com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929" w:right="1961" w:firstLine="284"/>
        <w:spacing w:before="63" w:line="28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9"/>
        </w:rPr>
        <w:t>【摘要】</w:t>
      </w:r>
      <w:r>
        <w:rPr>
          <w:rFonts w:ascii="SimHei" w:hAnsi="SimHei" w:eastAsia="SimHei" w:cs="SimHei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心血管病是我国人群的首位死亡原因。实践证明，以生活方式干预和危险因素防控为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核心的心血管病一级预防可有效延缓或避免心血管事件的发生。为全面推广健康生活方式并进</w:t>
      </w:r>
      <w:r>
        <w:rPr>
          <w:rFonts w:ascii="SimSun" w:hAnsi="SimSun" w:eastAsia="SimSun" w:cs="SimSun"/>
          <w:sz w:val="19"/>
          <w:szCs w:val="19"/>
          <w:spacing w:val="-11"/>
        </w:rPr>
        <w:t>一步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4"/>
        </w:rPr>
        <w:t>规范高血压、血脂异常和糖尿病等心血管病危险因素的检出、诊断和治疗，提高心血管病一级预防的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4"/>
        </w:rPr>
        <w:t>整体水平，由中华医学会心血管病学分会牵头组织国内多学科专家，遵循国内外指南撰写规范，汇总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0"/>
        </w:rPr>
        <w:t>评价最新研究证据并参考相关指南，最终形成适合我国人群的心血管病一级预防的推荐意见。该指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6"/>
        </w:rPr>
        <w:t>南包括前言、指南制定的方法学、心血管病流行病学现状、一级预防的总体建议、心血管病风险评估、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生活方式干预、血脂管理、血压管理、2型糖尿病管理以及阿司匹林的</w:t>
      </w:r>
      <w:r>
        <w:rPr>
          <w:rFonts w:ascii="SimSun" w:hAnsi="SimSun" w:eastAsia="SimSun" w:cs="SimSun"/>
          <w:sz w:val="19"/>
          <w:szCs w:val="19"/>
          <w:spacing w:val="-12"/>
        </w:rPr>
        <w:t>使用10部分内容。该指南的颁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0"/>
        </w:rPr>
        <w:t>布和实施将为推进我国心血管病预防实践发</w:t>
      </w:r>
      <w:r>
        <w:rPr>
          <w:rFonts w:ascii="SimSun" w:hAnsi="SimSun" w:eastAsia="SimSun" w:cs="SimSun"/>
          <w:sz w:val="19"/>
          <w:szCs w:val="19"/>
          <w:spacing w:val="-11"/>
        </w:rPr>
        <w:t>挥积极作用。</w:t>
      </w:r>
    </w:p>
    <w:p>
      <w:pPr>
        <w:ind w:left="1207"/>
        <w:spacing w:before="5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"/>
        </w:rPr>
        <w:t>【关键词】</w:t>
      </w:r>
      <w:r>
        <w:rPr>
          <w:rFonts w:ascii="SimHei" w:hAnsi="SimHei" w:eastAsia="SimHei" w:cs="SimHei"/>
          <w:sz w:val="19"/>
          <w:szCs w:val="19"/>
          <w:spacing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心血管疾病；一级预防；指南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189" w:lineRule="auto"/>
        <w:rPr/>
      </w:pPr>
      <w:r>
        <w:rPr>
          <w:b/>
          <w:bCs/>
        </w:rPr>
        <w:t>Chinese</w:t>
      </w:r>
      <w:r>
        <w:rPr>
          <w:b/>
          <w:bCs/>
          <w:spacing w:val="26"/>
        </w:rPr>
        <w:t xml:space="preserve"> </w:t>
      </w:r>
      <w:r>
        <w:rPr>
          <w:b/>
          <w:bCs/>
        </w:rPr>
        <w:t>guideline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on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primary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</w:rPr>
        <w:t>p</w:t>
      </w:r>
      <w:r>
        <w:rPr>
          <w:b/>
          <w:bCs/>
          <w:spacing w:val="-1"/>
        </w:rPr>
        <w:t>revention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of cardiovascular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-1"/>
        </w:rPr>
        <w:t>diseases</w:t>
      </w:r>
    </w:p>
    <w:p>
      <w:pPr>
        <w:pStyle w:val="BodyText"/>
        <w:ind w:left="929" w:right="2054"/>
        <w:spacing w:before="4" w:line="271" w:lineRule="auto"/>
        <w:jc w:val="both"/>
        <w:rPr/>
      </w:pPr>
      <w:r>
        <w:rPr>
          <w:i/>
          <w:iCs/>
          <w:spacing w:val="-1"/>
        </w:rPr>
        <w:t>Chinese Society of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-1"/>
        </w:rPr>
        <w:t>Cardiology of</w:t>
      </w:r>
      <w:r>
        <w:rPr>
          <w:i/>
          <w:iCs/>
          <w:spacing w:val="-25"/>
        </w:rPr>
        <w:t xml:space="preserve"> </w:t>
      </w:r>
      <w:r>
        <w:rPr>
          <w:i/>
          <w:iCs/>
          <w:spacing w:val="-1"/>
        </w:rPr>
        <w:t>Chinese Medical Association,Cardiovascular Disease Prevention and</w:t>
      </w:r>
      <w:r>
        <w:rPr>
          <w:i/>
          <w:iCs/>
        </w:rPr>
        <w:t xml:space="preserve"> </w:t>
      </w:r>
      <w:r>
        <w:rPr>
          <w:i/>
          <w:iCs/>
        </w:rPr>
        <w:t>Rehabilitation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Committee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Association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35"/>
        </w:rPr>
        <w:t xml:space="preserve"> </w:t>
      </w:r>
      <w:r>
        <w:rPr>
          <w:i/>
          <w:iCs/>
        </w:rPr>
        <w:t>Rehabilitation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Medicine</w:t>
      </w:r>
      <w:r>
        <w:rPr>
          <w:i/>
          <w:iCs/>
          <w:spacing w:val="11"/>
        </w:rPr>
        <w:t>,</w:t>
      </w:r>
      <w:r>
        <w:rPr>
          <w:i/>
          <w:iCs/>
        </w:rPr>
        <w:t>Cardiovascular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Disease </w:t>
      </w:r>
      <w:r>
        <w:rPr>
          <w:i/>
          <w:iCs/>
          <w:spacing w:val="-1"/>
        </w:rPr>
        <w:t>Committee of</w:t>
      </w:r>
      <w:r>
        <w:rPr>
          <w:i/>
          <w:iCs/>
          <w:spacing w:val="-25"/>
        </w:rPr>
        <w:t xml:space="preserve"> </w:t>
      </w:r>
      <w:r>
        <w:rPr>
          <w:i/>
          <w:iCs/>
          <w:spacing w:val="-1"/>
        </w:rPr>
        <w:t>Chinese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-1"/>
        </w:rPr>
        <w:t>A</w:t>
      </w:r>
      <w:r>
        <w:rPr>
          <w:i/>
          <w:iCs/>
          <w:spacing w:val="-2"/>
        </w:rPr>
        <w:t>ssociation of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-2"/>
        </w:rPr>
        <w:t>Gerontology and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-2"/>
        </w:rPr>
        <w:t>Geriatrics,Thrombosis Prevention and Treatment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Committee ofChinese Medical Doctor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2"/>
        </w:rPr>
        <w:t>Association</w:t>
      </w:r>
    </w:p>
    <w:p>
      <w:pPr>
        <w:pStyle w:val="BodyText"/>
        <w:ind w:left="929"/>
        <w:spacing w:before="85" w:line="192" w:lineRule="auto"/>
        <w:rPr/>
      </w:pPr>
      <w:r>
        <w:rPr>
          <w:i/>
          <w:iCs/>
        </w:rPr>
        <w:t>Corresponding</w:t>
      </w:r>
      <w:r>
        <w:rPr>
          <w:i/>
          <w:iCs/>
          <w:spacing w:val="17"/>
          <w:w w:val="102"/>
        </w:rPr>
        <w:t xml:space="preserve">  </w:t>
      </w:r>
      <w:r>
        <w:rPr>
          <w:i/>
          <w:iCs/>
        </w:rPr>
        <w:t>author:Hu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Dayi,Email:dayiboai@163.com</w:t>
      </w:r>
      <w:r>
        <w:rPr>
          <w:i/>
          <w:iCs/>
          <w:spacing w:val="-1"/>
        </w:rPr>
        <w:t>;Han   Yaling,Email:hanyaling@263.net;</w:t>
      </w:r>
    </w:p>
    <w:p>
      <w:pPr>
        <w:pStyle w:val="BodyText"/>
        <w:ind w:left="929"/>
        <w:spacing w:before="75" w:line="192" w:lineRule="auto"/>
        <w:rPr/>
      </w:pPr>
      <w:r>
        <w:rPr>
          <w:i/>
          <w:iCs/>
          <w:spacing w:val="-2"/>
        </w:rPr>
        <w:t>Ning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2"/>
        </w:rPr>
        <w:t>Guang,Email:gning@sibs.a</w:t>
      </w:r>
      <w:r>
        <w:rPr>
          <w:i/>
          <w:iCs/>
          <w:spacing w:val="-3"/>
        </w:rPr>
        <w:t>ccn;Ma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3"/>
        </w:rPr>
        <w:t>Changsheng,Email:chshma@vip.sina.com</w:t>
      </w:r>
    </w:p>
    <w:p>
      <w:pPr>
        <w:spacing w:before="85"/>
        <w:rPr/>
      </w:pPr>
      <w:r/>
    </w:p>
    <w:p>
      <w:pPr>
        <w:sectPr>
          <w:pgSz w:w="12250" w:h="16500"/>
          <w:pgMar w:top="976" w:right="1173" w:bottom="0" w:left="340" w:header="0" w:footer="0" w:gutter="0"/>
          <w:cols w:equalWidth="0" w:num="1">
            <w:col w:w="10737" w:space="0"/>
          </w:cols>
        </w:sectPr>
        <w:rPr/>
      </w:pPr>
    </w:p>
    <w:p>
      <w:pPr>
        <w:pStyle w:val="BodyText"/>
        <w:ind w:left="929" w:right="260" w:firstLine="430"/>
        <w:spacing w:before="56" w:line="270" w:lineRule="auto"/>
        <w:jc w:val="both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590485</wp:posOffset>
            </wp:positionH>
            <wp:positionV relativeFrom="paragraph">
              <wp:posOffset>2316438</wp:posOffset>
            </wp:positionV>
            <wp:extent cx="509904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pacing w:val="20"/>
        </w:rPr>
        <w:t>随着我国人口老龄化和居民生活方式的改变，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心血管病已成为威胁我国人民生命和健康的重大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公共卫生问题12。为应对不断增长的心血</w:t>
      </w:r>
      <w:r>
        <w:rPr>
          <w:rFonts w:ascii="SimSun" w:hAnsi="SimSun" w:eastAsia="SimSun" w:cs="SimSun"/>
          <w:sz w:val="23"/>
          <w:szCs w:val="23"/>
          <w:spacing w:val="-14"/>
        </w:rPr>
        <w:t>管病负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pacing w:val="16"/>
        </w:rPr>
        <w:t>担，我国已颁布了针对高血压、血脂异常和糖尿病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4"/>
        </w:rPr>
        <w:t>等心血管病危险因素的各项防治指南35】。20</w:t>
      </w:r>
      <w:r>
        <w:rPr>
          <w:rFonts w:ascii="SimSun" w:hAnsi="SimSun" w:eastAsia="SimSun" w:cs="SimSun"/>
          <w:spacing w:val="13"/>
        </w:rPr>
        <w:t>11年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9"/>
        </w:rPr>
        <w:t>中华医学会心血管病学分会</w:t>
      </w:r>
      <w:r>
        <w:rPr>
          <w:sz w:val="23"/>
          <w:szCs w:val="23"/>
          <w:spacing w:val="-9"/>
        </w:rPr>
        <w:t>(CSC)</w:t>
      </w:r>
      <w:r>
        <w:rPr>
          <w:rFonts w:ascii="SimSun" w:hAnsi="SimSun" w:eastAsia="SimSun" w:cs="SimSun"/>
          <w:sz w:val="23"/>
          <w:szCs w:val="23"/>
          <w:spacing w:val="-9"/>
        </w:rPr>
        <w:t>颁布了我国第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pacing w:val="14"/>
        </w:rPr>
        <w:t>一部《中国心血管病预防指南》6,并于2017年</w:t>
      </w:r>
      <w:r>
        <w:rPr>
          <w:rFonts w:ascii="SimSun" w:hAnsi="SimSun" w:eastAsia="SimSun" w:cs="SimSun"/>
          <w:spacing w:val="13"/>
        </w:rPr>
        <w:t>进行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9"/>
        </w:rPr>
        <w:t>了修订7。这些指南的制定和实施对我国心血管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4"/>
        </w:rPr>
        <w:t>病的防治工作起到了积极的作用。但我国迄今尚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无专门指导心血管病危险因素综合防控的一级预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防指南。2016年欧洲心脏病学会</w:t>
      </w:r>
      <w:r>
        <w:rPr>
          <w:sz w:val="23"/>
          <w:szCs w:val="23"/>
          <w:spacing w:val="3"/>
        </w:rPr>
        <w:t>(</w:t>
      </w:r>
      <w:r>
        <w:rPr>
          <w:sz w:val="23"/>
          <w:szCs w:val="23"/>
        </w:rPr>
        <w:t>ESC</w:t>
      </w:r>
      <w:r>
        <w:rPr>
          <w:sz w:val="23"/>
          <w:szCs w:val="23"/>
          <w:spacing w:val="3"/>
        </w:rPr>
        <w:t>)</w:t>
      </w:r>
      <w:r>
        <w:rPr>
          <w:rFonts w:ascii="SimSun" w:hAnsi="SimSun" w:eastAsia="SimSun" w:cs="SimSun"/>
          <w:sz w:val="23"/>
          <w:szCs w:val="23"/>
          <w:spacing w:val="3"/>
        </w:rPr>
        <w:t>颁布了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5" w:right="61" w:hanging="95"/>
        <w:spacing w:before="34" w:line="282" w:lineRule="auto"/>
        <w:jc w:val="both"/>
        <w:rPr>
          <w:rFonts w:ascii="SimSun" w:hAnsi="SimSun" w:eastAsia="SimSun" w:cs="SimSun"/>
          <w:sz w:val="23"/>
          <w:szCs w:val="23"/>
        </w:rPr>
      </w:pPr>
      <w:r>
        <w:pict>
          <v:group id="_x0000_s2" style="position:absolute;margin-left:163.749pt;margin-top:196.464pt;mso-position-vertical-relative:text;mso-position-horizontal-relative:text;width:70.5pt;height:70.05pt;z-index:251658240;" filled="false" stroked="false" coordsize="1410,1401" coordorigin="0,0">
            <v:shape id="_x0000_s4" style="position:absolute;left:40;top:69;width:1311;height:1281;" filled="false" stroked="false" type="#_x0000_t75">
              <v:imagedata o:title="" r:id="rId2"/>
            </v:shape>
            <v:shape id="_x0000_s6" style="position:absolute;left:-20;top:-20;width:1450;height:14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04" w:type="dxa"/>
                      <w:tblInd w:w="20" w:type="dxa"/>
                      <w:tblLayout w:type="fixed"/>
                      <w:tblBorders>
                        <w:bottom w:val="single" w:color="000000" w:sz="4" w:space="0"/>
                        <w:right w:val="single" w:color="000000" w:sz="4" w:space="0"/>
                        <w:top w:val="single" w:color="000000" w:sz="4" w:space="0"/>
                      </w:tblBorders>
                    </w:tblPr>
                    <w:tblGrid>
                      <w:gridCol w:w="1404"/>
                    </w:tblGrid>
                    <w:tr>
                      <w:trPr>
                        <w:trHeight w:val="1380" w:hRule="atLeast"/>
                      </w:trPr>
                      <w:tc>
                        <w:tcPr>
                          <w:tcW w:w="140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pacing w:val="17"/>
        </w:rPr>
        <w:t>《2016欧洲心血管病预防临床实践指南》8,2019年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15"/>
        </w:rPr>
        <w:t>美国心脏病学学会</w:t>
      </w:r>
      <w:r>
        <w:rPr>
          <w:spacing w:val="15"/>
        </w:rPr>
        <w:t>(</w:t>
      </w:r>
      <w:r>
        <w:rPr/>
        <w:t>ACC</w:t>
      </w:r>
      <w:r>
        <w:rPr>
          <w:spacing w:val="15"/>
        </w:rPr>
        <w:t>)/</w:t>
      </w:r>
      <w:r>
        <w:rPr>
          <w:spacing w:val="7"/>
        </w:rPr>
        <w:t xml:space="preserve">   </w:t>
      </w:r>
      <w:r>
        <w:rPr>
          <w:rFonts w:ascii="SimSun" w:hAnsi="SimSun" w:eastAsia="SimSun" w:cs="SimSun"/>
          <w:spacing w:val="15"/>
        </w:rPr>
        <w:t>美国心脏协会</w:t>
      </w:r>
      <w:r>
        <w:rPr>
          <w:spacing w:val="15"/>
        </w:rPr>
        <w:t>(</w:t>
      </w:r>
      <w:r>
        <w:rPr/>
        <w:t>AHA</w:t>
      </w:r>
      <w:r>
        <w:rPr>
          <w:spacing w:val="15"/>
        </w:rPr>
        <w:t>)</w:t>
      </w:r>
      <w:r>
        <w:rPr>
          <w:spacing w:val="2"/>
        </w:rPr>
        <w:t xml:space="preserve">  </w:t>
      </w:r>
      <w:r>
        <w:rPr>
          <w:rFonts w:ascii="SimSun" w:hAnsi="SimSun" w:eastAsia="SimSun" w:cs="SimSun"/>
          <w:spacing w:val="15"/>
        </w:rPr>
        <w:t>颁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布了《2019 </w:t>
      </w:r>
      <w:r>
        <w:rPr/>
        <w:t>ACC</w:t>
      </w:r>
      <w:r>
        <w:rPr>
          <w:spacing w:val="13"/>
        </w:rPr>
        <w:t>/</w:t>
      </w:r>
      <w:r>
        <w:rPr/>
        <w:t>AHA</w:t>
      </w:r>
      <w:r>
        <w:rPr>
          <w:rFonts w:ascii="SimSun" w:hAnsi="SimSun" w:eastAsia="SimSun" w:cs="SimSun"/>
          <w:spacing w:val="13"/>
        </w:rPr>
        <w:t>心血管病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3"/>
        </w:rPr>
        <w:t>一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3"/>
        </w:rPr>
        <w:t>级预防指南》9。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但是由于我国人群心血管病及其危险因素的流行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pacing w:val="25"/>
        </w:rPr>
        <w:t>特征与西方人群有较大差异0,欧美指南中的一些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建议并不完全适用我国人群。为了从整体上提高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我国心血管病预防能力，努力实现“健康中国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pacing w:val="18"/>
        </w:rPr>
        <w:t>2030”规划纲要的战略目标，达到2030年时4类重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11"/>
        </w:rPr>
        <w:t>大慢性非传染性疾病(包括心血管病、肿瘤、糖尿病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和慢性呼吸系统疾病)导致的过早死亡率较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2015年降低30%的目标，落实预防为主的</w:t>
      </w:r>
      <w:r>
        <w:rPr>
          <w:rFonts w:ascii="SimSun" w:hAnsi="SimSun" w:eastAsia="SimSun" w:cs="SimSun"/>
          <w:sz w:val="23"/>
          <w:szCs w:val="23"/>
          <w:spacing w:val="-7"/>
        </w:rPr>
        <w:t>慢病防</w:t>
      </w:r>
    </w:p>
    <w:p>
      <w:pPr>
        <w:spacing w:line="282" w:lineRule="auto"/>
        <w:sectPr>
          <w:type w:val="continuous"/>
          <w:pgSz w:w="12250" w:h="16500"/>
          <w:pgMar w:top="976" w:right="1173" w:bottom="0" w:left="340" w:header="0" w:footer="0" w:gutter="0"/>
          <w:cols w:equalWidth="0" w:num="2">
            <w:col w:w="5835" w:space="100"/>
            <w:col w:w="4802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192" w:lineRule="auto"/>
        <w:rPr/>
      </w:pPr>
      <w:r>
        <w:rPr>
          <w:b/>
          <w:bCs/>
          <w:spacing w:val="-2"/>
        </w:rPr>
        <w:t>DOI:</w:t>
      </w:r>
      <w:r>
        <w:rPr>
          <w:spacing w:val="-2"/>
        </w:rPr>
        <w:t>10.3760/cma.j.cn112148-20201009-00796</w:t>
      </w:r>
    </w:p>
    <w:p>
      <w:pPr>
        <w:pStyle w:val="BodyText"/>
        <w:ind w:left="932"/>
        <w:spacing w:before="104" w:line="221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b/>
          <w:bCs/>
          <w:spacing w:val="-3"/>
        </w:rPr>
        <w:t>收稿日期</w:t>
      </w:r>
      <w:r>
        <w:rPr>
          <w:rFonts w:ascii="SimHei" w:hAnsi="SimHei" w:eastAsia="SimHei" w:cs="SimHei"/>
          <w:spacing w:val="65"/>
        </w:rPr>
        <w:t xml:space="preserve"> </w:t>
      </w:r>
      <w:r>
        <w:rPr>
          <w:spacing w:val="-3"/>
        </w:rPr>
        <w:t>2020-10-09            </w:t>
      </w:r>
      <w:r>
        <w:rPr>
          <w:rFonts w:ascii="SimHei" w:hAnsi="SimHei" w:eastAsia="SimHei" w:cs="SimHei"/>
          <w:b/>
          <w:bCs/>
          <w:spacing w:val="-3"/>
        </w:rPr>
        <w:t>本文编辑</w:t>
      </w:r>
      <w:r>
        <w:rPr>
          <w:rFonts w:ascii="SimHei" w:hAnsi="SimHei" w:eastAsia="SimHei" w:cs="SimHei"/>
          <w:spacing w:val="21"/>
        </w:rPr>
        <w:t xml:space="preserve"> </w:t>
      </w:r>
      <w:r>
        <w:rPr>
          <w:rFonts w:ascii="SimSun" w:hAnsi="SimSun" w:eastAsia="SimSun" w:cs="SimSun"/>
          <w:spacing w:val="-3"/>
        </w:rPr>
        <w:t>徐静</w:t>
      </w:r>
    </w:p>
    <w:p>
      <w:pPr>
        <w:ind w:left="932"/>
        <w:spacing w:before="43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2"/>
        </w:rPr>
        <w:t>引用本文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：</w:t>
      </w:r>
      <w:r>
        <w:rPr>
          <w:rFonts w:ascii="SimSun" w:hAnsi="SimSun" w:eastAsia="SimSun" w:cs="SimSun"/>
          <w:sz w:val="19"/>
          <w:szCs w:val="19"/>
          <w:spacing w:val="-12"/>
        </w:rPr>
        <w:t>中华医学会心血管病学分会，中</w:t>
      </w:r>
      <w:r>
        <w:rPr>
          <w:rFonts w:ascii="SimSun" w:hAnsi="SimSun" w:eastAsia="SimSun" w:cs="SimSun"/>
          <w:sz w:val="19"/>
          <w:szCs w:val="19"/>
          <w:spacing w:val="-13"/>
        </w:rPr>
        <w:t>国康复医学会心脏预防与康复专业委员会，中国老年学和老</w:t>
      </w:r>
    </w:p>
    <w:p>
      <w:pPr>
        <w:pStyle w:val="BodyText"/>
        <w:ind w:left="929" w:right="1789"/>
        <w:spacing w:before="26" w:line="275" w:lineRule="auto"/>
        <w:rPr/>
      </w:pPr>
      <w:r>
        <w:rPr>
          <w:rFonts w:ascii="SimSun" w:hAnsi="SimSun" w:eastAsia="SimSun" w:cs="SimSun"/>
          <w:spacing w:val="1"/>
        </w:rPr>
        <w:t>年医学会心脏专业委员会，等.中国心血管病一级预防指</w:t>
      </w:r>
      <w:r>
        <w:rPr>
          <w:rFonts w:ascii="SimSun" w:hAnsi="SimSun" w:eastAsia="SimSun" w:cs="SimSun"/>
        </w:rPr>
        <w:t>南</w:t>
      </w:r>
      <w:r>
        <w:rPr/>
        <w:t>[J]. </w:t>
      </w:r>
      <w:r>
        <w:rPr>
          <w:rFonts w:ascii="SimSun" w:hAnsi="SimSun" w:eastAsia="SimSun" w:cs="SimSun"/>
        </w:rPr>
        <w:t>中华心血管病杂志，2020,48(12): </w:t>
      </w:r>
      <w:r>
        <w:rPr>
          <w:spacing w:val="-1"/>
        </w:rPr>
        <w:t>1000-1038.DOI:10.3760/cma.j.cn112148-20201009-</w:t>
      </w:r>
      <w:r>
        <w:rPr>
          <w:spacing w:val="-2"/>
        </w:rPr>
        <w:t>00796.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188070</wp:posOffset>
            </wp:positionV>
            <wp:extent cx="1276337" cy="2095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3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7" w:line="188" w:lineRule="auto"/>
        <w:jc w:val="right"/>
        <w:rPr>
          <w:sz w:val="23"/>
          <w:szCs w:val="23"/>
        </w:rPr>
      </w:pPr>
      <w:r>
        <w:rPr>
          <w:sz w:val="23"/>
          <w:szCs w:val="23"/>
          <w:color w:val="C09080"/>
          <w:spacing w:val="-1"/>
        </w:rPr>
        <w:t>Q2xvdWRWZXJzaW9</w:t>
      </w:r>
    </w:p>
    <w:p>
      <w:pPr>
        <w:spacing w:line="188" w:lineRule="auto"/>
        <w:sectPr>
          <w:type w:val="continuous"/>
          <w:pgSz w:w="12250" w:h="16500"/>
          <w:pgMar w:top="976" w:right="1173" w:bottom="0" w:left="340" w:header="0" w:footer="0" w:gutter="0"/>
          <w:cols w:equalWidth="0" w:num="1">
            <w:col w:w="10737" w:space="0"/>
          </w:cols>
        </w:sectPr>
        <w:rPr>
          <w:sz w:val="23"/>
          <w:szCs w:val="23"/>
        </w:rPr>
      </w:pPr>
    </w:p>
    <w:p>
      <w:pPr>
        <w:pStyle w:val="BodyText"/>
        <w:ind w:left="929"/>
        <w:spacing w:before="38" w:line="216" w:lineRule="auto"/>
        <w:rPr>
          <w:sz w:val="14"/>
          <w:szCs w:val="14"/>
        </w:rPr>
      </w:pPr>
      <w:r>
        <w:rPr>
          <w:rFonts w:ascii="SimSun" w:hAnsi="SimSun" w:eastAsia="SimSun" w:cs="SimSun"/>
          <w:u w:val="single" w:color="auto"/>
          <w:spacing w:val="-11"/>
        </w:rPr>
        <w:t>中华心血管病杂志2020年12月第48卷第12期ChinJ Cardiol,December 2020,Vol.48,No.12</w:t>
      </w:r>
      <w:r>
        <w:rPr>
          <w:rFonts w:ascii="SimSun" w:hAnsi="SimSun" w:eastAsia="SimSun" w:cs="SimSun"/>
          <w:spacing w:val="-11"/>
        </w:rPr>
        <w:t xml:space="preserve">                            </w:t>
      </w:r>
      <w:r>
        <w:rPr>
          <w:sz w:val="14"/>
          <w:szCs w:val="14"/>
          <w:spacing w:val="-11"/>
        </w:rPr>
        <w:t>·1001            ·</w:t>
      </w:r>
    </w:p>
    <w:p>
      <w:pPr>
        <w:spacing w:before="32"/>
        <w:rPr/>
      </w:pPr>
      <w:r/>
    </w:p>
    <w:p>
      <w:pPr>
        <w:sectPr>
          <w:footerReference w:type="default" r:id="rId4"/>
          <w:pgSz w:w="12250" w:h="16500"/>
          <w:pgMar w:top="976" w:right="1093" w:bottom="570" w:left="340" w:header="0" w:footer="269" w:gutter="0"/>
          <w:cols w:equalWidth="0" w:num="1">
            <w:col w:w="10817" w:space="0"/>
          </w:cols>
        </w:sectPr>
        <w:rPr/>
      </w:pPr>
    </w:p>
    <w:p>
      <w:pPr>
        <w:pStyle w:val="BodyText"/>
        <w:ind w:left="929" w:right="374"/>
        <w:spacing w:before="87" w:line="28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控工作方针，由</w:t>
      </w:r>
      <w:r>
        <w:rPr/>
        <w:t>CSC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16"/>
        </w:rPr>
        <w:t>牵头，联合中国康复医学会心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脏预防与康复专业委员会、中国老年学和老</w:t>
      </w:r>
      <w:r>
        <w:rPr>
          <w:rFonts w:ascii="SimSun" w:hAnsi="SimSun" w:eastAsia="SimSun" w:cs="SimSun"/>
          <w:spacing w:val="15"/>
        </w:rPr>
        <w:t>年医学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会心脏专业委员会和中国医师协会心血管内科医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pacing w:val="16"/>
        </w:rPr>
        <w:t>师分会血栓防治专业委员会，共同制定了《中国心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"/>
        </w:rPr>
        <w:t>血管病一级预防指南》(以下简称《指南》)。《指南》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16"/>
        </w:rPr>
        <w:t>参考了国内外最新研究结果和相关指南，遵循《中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华医学会心血管病学分会关于心血管疾病指南或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pacing w:val="14"/>
        </w:rPr>
        <w:t>专家共识制定及文件撰写规范的建议》,坚持科学、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16"/>
        </w:rPr>
        <w:t>公正的原则，形成基于最新临床研究证据的</w:t>
      </w:r>
      <w:r>
        <w:rPr>
          <w:rFonts w:ascii="SimSun" w:hAnsi="SimSun" w:eastAsia="SimSun" w:cs="SimSun"/>
          <w:spacing w:val="15"/>
        </w:rPr>
        <w:t>建议文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2"/>
        </w:rPr>
        <w:t>件，用以指导我国心血管病预防实践。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2187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4"/>
        </w:rPr>
        <w:t>《指南》制定的方法学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1359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一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、组织结构</w:t>
      </w:r>
    </w:p>
    <w:p>
      <w:pPr>
        <w:pStyle w:val="BodyText"/>
        <w:ind w:left="929" w:right="375" w:firstLine="430"/>
        <w:spacing w:before="69" w:line="28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本《指南》的制定过程严格遵循《中华医学会心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血管病学分会关于心血管疾病指南或专家共识制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pacing w:val="16"/>
        </w:rPr>
        <w:t>定及文件撰写规范的建议》。在</w:t>
      </w:r>
      <w:r>
        <w:rPr/>
        <w:t>CSC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16"/>
        </w:rPr>
        <w:t>指南制定工作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组的组织下成立指南制定联合委员会和指南制定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pacing w:val="16"/>
        </w:rPr>
        <w:t>工作组，并提名通信作者、主要执笔人及专家委员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24"/>
        </w:rPr>
        <w:t>会成员。专家委员会包括从事临床医学(心内科、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内分泌)和公共卫生/预防医学(流行病学、营养学、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14"/>
        </w:rPr>
        <w:t>运动医学等)的专业成员，具有广泛代表性。</w:t>
      </w:r>
    </w:p>
    <w:p>
      <w:pPr>
        <w:ind w:left="1359"/>
        <w:spacing w:before="6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二、内容和目标人群</w:t>
      </w:r>
    </w:p>
    <w:p>
      <w:pPr>
        <w:pStyle w:val="BodyText"/>
        <w:ind w:left="814" w:right="354" w:firstLine="545"/>
        <w:spacing w:before="104" w:line="280" w:lineRule="auto"/>
        <w:tabs>
          <w:tab w:val="left" w:pos="929"/>
        </w:tabs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5"/>
        </w:rPr>
        <w:t>指南编写组一致决定本《指南》的目标人群为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尚未发生心血管病临床事件的18岁及以上人群。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《指南》内容主要聚焦动脉粥样硬化性心血管病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ab/>
      </w:r>
      <w:r>
        <w:rPr>
          <w:sz w:val="23"/>
          <w:szCs w:val="23"/>
          <w:spacing w:val="-15"/>
        </w:rPr>
        <w:t>(ASCVD)</w:t>
      </w:r>
      <w:r>
        <w:rPr>
          <w:rFonts w:ascii="SimSun" w:hAnsi="SimSun" w:eastAsia="SimSun" w:cs="SimSun"/>
          <w:sz w:val="23"/>
          <w:szCs w:val="23"/>
          <w:spacing w:val="-15"/>
        </w:rPr>
        <w:t>的一级预防。</w:t>
      </w:r>
      <w:r>
        <w:rPr>
          <w:sz w:val="23"/>
          <w:szCs w:val="23"/>
          <w:spacing w:val="-15"/>
        </w:rPr>
        <w:t>ASCVD</w:t>
      </w:r>
      <w:r>
        <w:rPr>
          <w:rFonts w:ascii="SimSun" w:hAnsi="SimSun" w:eastAsia="SimSun" w:cs="SimSun"/>
          <w:sz w:val="23"/>
          <w:szCs w:val="23"/>
          <w:spacing w:val="-15"/>
        </w:rPr>
        <w:t>指临</w:t>
      </w:r>
      <w:r>
        <w:rPr>
          <w:rFonts w:ascii="SimSun" w:hAnsi="SimSun" w:eastAsia="SimSun" w:cs="SimSun"/>
          <w:sz w:val="23"/>
          <w:szCs w:val="23"/>
          <w:spacing w:val="-16"/>
        </w:rPr>
        <w:t>床明确诊断的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pacing w:val="25"/>
        </w:rPr>
        <w:t>动脉粥样硬化性疾病，包括急性冠状动脉综合征、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稳定性冠心病、血运重建术后、缺血性心肌</w:t>
      </w:r>
      <w:r>
        <w:rPr>
          <w:rFonts w:ascii="SimSun" w:hAnsi="SimSun" w:eastAsia="SimSun" w:cs="SimSun"/>
          <w:spacing w:val="11"/>
        </w:rPr>
        <w:t>病、缺血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1"/>
        </w:rPr>
        <w:t>性卒中、短暂性脑缺血发作、外周动脉粥样硬化疾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2"/>
        </w:rPr>
        <w:t>病等。同时，鉴于我国人群出血性卒中高发的流行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2"/>
        </w:rPr>
        <w:t>病学特征，在血压管理方面也应特别强调评估</w:t>
      </w:r>
      <w:r>
        <w:rPr>
          <w:rFonts w:ascii="SimSun" w:hAnsi="SimSun" w:eastAsia="SimSun" w:cs="SimSun"/>
          <w:spacing w:val="21"/>
        </w:rPr>
        <w:t>和控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9"/>
        </w:rPr>
        <w:t>制包括出血性卒中在内的总心血管病风险。其他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pacing w:val="11"/>
        </w:rPr>
        <w:t>类型的心血管病，如心力衰竭、心房颤动(房颤)、心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  <w:spacing w:val="13"/>
        </w:rPr>
        <w:t>脏瓣膜病等不作为本《指南》的主要内容。</w:t>
      </w:r>
    </w:p>
    <w:p>
      <w:pPr>
        <w:ind w:left="1359"/>
        <w:spacing w:before="68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三、证据检索和系统评价</w:t>
      </w:r>
    </w:p>
    <w:p>
      <w:pPr>
        <w:pStyle w:val="BodyText"/>
        <w:ind w:left="929" w:right="443" w:firstLine="430"/>
        <w:spacing w:before="78" w:line="27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5"/>
        </w:rPr>
        <w:t>在广泛征集专家意见和多轮讨论后，专家委员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15"/>
        </w:rPr>
        <w:t>会凝练了六大类核心问题，即风险评估、生活方式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11"/>
        </w:rPr>
        <w:t>干预、血脂管理、血压管理、2型糖尿病管理和阿司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匹林的使用。主要执笔人首先对这些核心问题进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行系统文献检索。如有近期发表的系统综述可直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pacing w:val="15"/>
        </w:rPr>
        <w:t>接借鉴，同时注重补充国内研究证据；如无近期发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15"/>
        </w:rPr>
        <w:t>表的系统综述，则需制定检索策略进行系统文献检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3"/>
        </w:rPr>
        <w:t>索，并采用</w:t>
      </w:r>
      <w:r>
        <w:rPr/>
        <w:t>Newcastle</w:t>
      </w:r>
      <w:r>
        <w:rPr>
          <w:spacing w:val="3"/>
        </w:rPr>
        <w:t>-</w:t>
      </w:r>
      <w:r>
        <w:rPr/>
        <w:t>Ottawa</w:t>
      </w:r>
      <w:r>
        <w:rPr>
          <w:spacing w:val="16"/>
          <w:w w:val="101"/>
        </w:rPr>
        <w:t xml:space="preserve">  </w:t>
      </w:r>
      <w:r>
        <w:rPr>
          <w:rFonts w:ascii="SimSun" w:hAnsi="SimSun" w:eastAsia="SimSun" w:cs="SimSun"/>
          <w:spacing w:val="3"/>
        </w:rPr>
        <w:t>量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3"/>
        </w:rPr>
        <w:t>表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3"/>
        </w:rPr>
        <w:t>和</w:t>
      </w:r>
      <w:r>
        <w:rPr/>
        <w:t>Cochrane</w:t>
      </w:r>
      <w:r>
        <w:rPr>
          <w:spacing w:val="3"/>
        </w:rPr>
        <w:t xml:space="preserve">  </w:t>
      </w:r>
      <w:r>
        <w:rPr>
          <w:rFonts w:ascii="SimSun" w:hAnsi="SimSun" w:eastAsia="SimSun" w:cs="SimSun"/>
          <w:spacing w:val="3"/>
        </w:rPr>
        <w:t>协 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231"/>
        <w:spacing w:before="50" w:line="29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14"/>
        </w:rPr>
        <w:t>网偏倚风险评价工具分别对观察性研究和随机对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照试验</w:t>
      </w:r>
      <w:r>
        <w:rPr>
          <w:sz w:val="23"/>
          <w:szCs w:val="23"/>
          <w:spacing w:val="-9"/>
        </w:rPr>
        <w:t>(RCT)</w:t>
      </w:r>
      <w:r>
        <w:rPr>
          <w:rFonts w:ascii="SimSun" w:hAnsi="SimSun" w:eastAsia="SimSun" w:cs="SimSun"/>
          <w:sz w:val="23"/>
          <w:szCs w:val="23"/>
          <w:spacing w:val="-9"/>
        </w:rPr>
        <w:t>进行研究质量评价。针对尚无发表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pacing w:val="16"/>
        </w:rPr>
        <w:t>文献的一些核心问题，指南执笔人直接分析我国人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16"/>
        </w:rPr>
        <w:t>群长期队列研究数据，提供第一手证据。基于上述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17"/>
        </w:rPr>
        <w:t>文献复习和数据分析，同时参考最新国外指南的相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关推荐意见，由主要执笔人形成对各核心问题的推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17"/>
        </w:rPr>
        <w:t>荐意见。最后，执笔人和核心专家对有意见分歧的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核心问题及其推荐类别(表1)和证据级别(表2)进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pacing w:val="16"/>
        </w:rPr>
        <w:t>行讨论，形成共识，以此确定本《指南》各项推荐 </w:t>
      </w:r>
      <w:r>
        <w:rPr>
          <w:rFonts w:ascii="SimSun" w:hAnsi="SimSun" w:eastAsia="SimSun" w:cs="SimSun"/>
          <w:spacing w:val="11"/>
        </w:rPr>
        <w:t>意见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1"/>
        </w:rPr>
        <w:t>。</w:t>
      </w:r>
    </w:p>
    <w:p>
      <w:pPr>
        <w:ind w:left="482"/>
        <w:spacing w:before="92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表1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《中国心血管病一级预防指南》中的推荐类别</w:t>
      </w:r>
    </w:p>
    <w:p>
      <w:pPr>
        <w:spacing w:line="40" w:lineRule="exact"/>
        <w:rPr/>
      </w:pPr>
      <w:r/>
    </w:p>
    <w:tbl>
      <w:tblPr>
        <w:tblStyle w:val="TableNormal"/>
        <w:tblW w:w="45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3"/>
        <w:gridCol w:w="534"/>
        <w:gridCol w:w="1803"/>
        <w:gridCol w:w="1520"/>
      </w:tblGrid>
      <w:tr>
        <w:trPr>
          <w:trHeight w:val="433" w:hRule="atLeast"/>
        </w:trPr>
        <w:tc>
          <w:tcPr>
            <w:tcW w:w="125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"/>
              <w:spacing w:before="50" w:line="197" w:lineRule="auto"/>
              <w:rPr/>
            </w:pPr>
            <w:r>
              <w:rPr>
                <w:color w:val="707070"/>
                <w:spacing w:val="-2"/>
              </w:rPr>
              <w:t>推荐</w:t>
            </w:r>
          </w:p>
          <w:p>
            <w:pPr>
              <w:pStyle w:val="TableText"/>
              <w:ind w:left="189"/>
              <w:spacing w:line="219" w:lineRule="auto"/>
              <w:rPr/>
            </w:pPr>
            <w:r>
              <w:rPr>
                <w:color w:val="404050"/>
                <w:spacing w:val="-2"/>
              </w:rPr>
              <w:t>类别</w:t>
            </w:r>
          </w:p>
        </w:tc>
        <w:tc>
          <w:tcPr>
            <w:tcW w:w="18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3"/>
              <w:spacing w:before="142" w:line="220" w:lineRule="auto"/>
              <w:rPr/>
            </w:pPr>
            <w:r>
              <w:rPr>
                <w:spacing w:val="-3"/>
              </w:rPr>
              <w:t>定义</w:t>
            </w:r>
          </w:p>
        </w:tc>
        <w:tc>
          <w:tcPr>
            <w:tcW w:w="15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0" w:right="107" w:firstLine="19"/>
              <w:spacing w:before="12" w:line="237" w:lineRule="auto"/>
              <w:rPr/>
            </w:pPr>
            <w:r>
              <w:rPr>
                <w:spacing w:val="3"/>
              </w:rPr>
              <w:t>意见中的</w:t>
            </w:r>
            <w:r>
              <w:rPr/>
              <w:t xml:space="preserve"> </w:t>
            </w:r>
            <w:r>
              <w:rPr>
                <w:spacing w:val="-2"/>
              </w:rPr>
              <w:t>描述方法</w:t>
            </w:r>
          </w:p>
        </w:tc>
      </w:tr>
      <w:tr>
        <w:trPr>
          <w:trHeight w:val="868" w:hRule="atLeast"/>
        </w:trPr>
        <w:tc>
          <w:tcPr>
            <w:tcW w:w="7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right="2"/>
              <w:spacing w:before="144" w:line="241" w:lineRule="auto"/>
              <w:jc w:val="right"/>
              <w:rPr/>
            </w:pPr>
            <w:r>
              <w:rPr>
                <w:color w:val="405050"/>
              </w:rPr>
              <w:t>I</w:t>
            </w:r>
          </w:p>
          <w:p>
            <w:pPr>
              <w:pStyle w:val="TableText"/>
              <w:ind w:right="2"/>
              <w:spacing w:before="218" w:line="235" w:lineRule="auto"/>
              <w:jc w:val="right"/>
              <w:rPr/>
            </w:pPr>
            <w:r>
              <w:rPr>
                <w:color w:val="505050"/>
              </w:rPr>
              <w:t>Ⅱ</w:t>
            </w:r>
          </w:p>
        </w:tc>
        <w:tc>
          <w:tcPr>
            <w:tcW w:w="3857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157" w:right="2" w:hanging="140"/>
              <w:spacing w:before="38" w:line="234" w:lineRule="auto"/>
              <w:rPr/>
            </w:pPr>
            <w:r>
              <w:rPr>
                <w:spacing w:val="-4"/>
              </w:rPr>
              <w:t>已证实和/或一致公认该治疗或方法有益、推荐、有指征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有用或有效</w:t>
            </w:r>
          </w:p>
          <w:p>
            <w:pPr>
              <w:pStyle w:val="TableText"/>
              <w:ind w:left="117" w:right="1288" w:hanging="100"/>
              <w:spacing w:before="23" w:line="225" w:lineRule="auto"/>
              <w:rPr/>
            </w:pPr>
            <w:r>
              <w:rPr>
                <w:spacing w:val="-1"/>
              </w:rPr>
              <w:t>关于该治疗或方法的用途、疗效证据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不一致和/或观点有分歧</w:t>
            </w:r>
          </w:p>
        </w:tc>
      </w:tr>
      <w:tr>
        <w:trPr>
          <w:trHeight w:val="969" w:hRule="atLeast"/>
        </w:trPr>
        <w:tc>
          <w:tcPr>
            <w:tcW w:w="4580" w:type="dxa"/>
            <w:vAlign w:val="top"/>
            <w:gridSpan w:val="4"/>
            <w:tcBorders>
              <w:bottom w:val="single" w:color="000000" w:sz="4" w:space="0"/>
            </w:tcBorders>
          </w:tcPr>
          <w:p>
            <w:pPr>
              <w:pStyle w:val="TableText"/>
              <w:ind w:left="480"/>
              <w:spacing w:before="49" w:line="232" w:lineRule="auto"/>
              <w:rPr/>
            </w:pPr>
            <w:r>
              <w:rPr>
                <w:color w:val="505070"/>
                <w:spacing w:val="-3"/>
              </w:rPr>
              <w:t>Ⅱa</w:t>
            </w:r>
            <w:r>
              <w:rPr>
                <w:color w:val="505070"/>
                <w:spacing w:val="1"/>
              </w:rPr>
              <w:t xml:space="preserve"> </w:t>
            </w:r>
            <w:r>
              <w:rPr>
                <w:spacing w:val="-3"/>
              </w:rPr>
              <w:t>证据和/或观点倾向于有用、有效</w:t>
            </w:r>
            <w:r>
              <w:rPr>
                <w:spacing w:val="3"/>
              </w:rPr>
              <w:t xml:space="preserve">        </w:t>
            </w:r>
            <w:r>
              <w:rPr>
                <w:spacing w:val="-3"/>
                <w:position w:val="1"/>
              </w:rPr>
              <w:t>应该考虑</w:t>
            </w:r>
          </w:p>
          <w:p>
            <w:pPr>
              <w:pStyle w:val="TableText"/>
              <w:ind w:left="269"/>
              <w:spacing w:before="59" w:line="235" w:lineRule="auto"/>
              <w:rPr/>
            </w:pPr>
            <w:r>
              <w:rPr>
                <w:color w:val="605060"/>
                <w:position w:val="-1"/>
              </w:rPr>
              <w:t>Ⅱb   </w:t>
            </w:r>
            <w:r>
              <w:rPr/>
              <w:t>证据和/或观点不足以确立有用、有效</w:t>
            </w:r>
            <w:r>
              <w:rPr>
                <w:spacing w:val="3"/>
              </w:rPr>
              <w:t xml:space="preserve">    </w:t>
            </w:r>
            <w:r>
              <w:rPr>
                <w:color w:val="404040"/>
              </w:rPr>
              <w:t>可以考虑</w:t>
            </w:r>
          </w:p>
          <w:p>
            <w:pPr>
              <w:pStyle w:val="TableText"/>
              <w:ind w:left="880" w:right="391" w:hanging="770"/>
              <w:spacing w:before="55" w:line="196" w:lineRule="auto"/>
              <w:rPr/>
            </w:pPr>
            <w:r>
              <w:rPr>
                <w:position w:val="-3"/>
              </w:rPr>
              <w:t>Ⅲ</w:t>
            </w:r>
            <w:r>
              <w:rPr>
                <w:spacing w:val="15"/>
                <w:position w:val="-3"/>
              </w:rPr>
              <w:t xml:space="preserve">     </w:t>
            </w:r>
            <w:r>
              <w:rPr/>
              <w:t>已证实和/或一致公认该治疗或方法无用、不推荐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无效，在某些情况下可能有害</w:t>
            </w:r>
          </w:p>
        </w:tc>
      </w:tr>
    </w:tbl>
    <w:p>
      <w:pPr>
        <w:ind w:left="480"/>
        <w:spacing w:before="161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表2 《中国心血管病一级预防指南》中的证据级别</w:t>
      </w:r>
    </w:p>
    <w:p>
      <w:pPr>
        <w:spacing w:line="127" w:lineRule="exact"/>
        <w:rPr/>
      </w:pPr>
      <w:r/>
    </w:p>
    <w:tbl>
      <w:tblPr>
        <w:tblStyle w:val="TableNormal"/>
        <w:tblW w:w="45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4"/>
        <w:gridCol w:w="3926"/>
      </w:tblGrid>
      <w:tr>
        <w:trPr>
          <w:trHeight w:val="282" w:hRule="atLeast"/>
        </w:trPr>
        <w:tc>
          <w:tcPr>
            <w:tcW w:w="458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9"/>
              <w:spacing w:before="61" w:line="220" w:lineRule="auto"/>
              <w:rPr/>
            </w:pPr>
            <w:r>
              <w:rPr>
                <w:spacing w:val="-2"/>
              </w:rPr>
              <w:t>证据级别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定义</w:t>
            </w:r>
          </w:p>
        </w:tc>
      </w:tr>
      <w:tr>
        <w:trPr>
          <w:trHeight w:val="977" w:hRule="atLeast"/>
        </w:trPr>
        <w:tc>
          <w:tcPr>
            <w:tcW w:w="65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0"/>
              <w:spacing w:before="89" w:line="184" w:lineRule="auto"/>
              <w:rPr/>
            </w:pPr>
            <w:r>
              <w:rPr>
                <w:color w:val="606070"/>
              </w:rPr>
              <w:t>A</w:t>
            </w:r>
          </w:p>
          <w:p>
            <w:pPr>
              <w:pStyle w:val="TableText"/>
              <w:ind w:left="480"/>
              <w:spacing w:before="112" w:line="182" w:lineRule="auto"/>
              <w:rPr/>
            </w:pPr>
            <w:r>
              <w:rPr>
                <w:color w:val="607080"/>
              </w:rPr>
              <w:t>B</w:t>
            </w:r>
          </w:p>
          <w:p>
            <w:pPr>
              <w:pStyle w:val="TableText"/>
              <w:ind w:left="480"/>
              <w:spacing w:before="201" w:line="183" w:lineRule="auto"/>
              <w:rPr/>
            </w:pPr>
            <w:r>
              <w:rPr>
                <w:color w:val="608090"/>
              </w:rPr>
              <w:t>C</w:t>
            </w:r>
          </w:p>
        </w:tc>
        <w:tc>
          <w:tcPr>
            <w:tcW w:w="39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1" w:right="3" w:hanging="4"/>
              <w:spacing w:before="49" w:line="313" w:lineRule="auto"/>
              <w:rPr/>
            </w:pPr>
            <w:r>
              <w:rPr>
                <w:spacing w:val="-9"/>
              </w:rPr>
              <w:t>证据来自多项随机对照试验或随机对照试验的荟萃分析</w:t>
            </w:r>
            <w:r>
              <w:rPr/>
              <w:t xml:space="preserve"> </w:t>
            </w:r>
            <w:r>
              <w:rPr>
                <w:spacing w:val="-1"/>
              </w:rPr>
              <w:t>证据来自单项随机对照试验或多个大型非随机研究</w:t>
            </w:r>
          </w:p>
          <w:p>
            <w:pPr>
              <w:pStyle w:val="TableText"/>
              <w:ind w:left="96"/>
              <w:spacing w:before="6" w:line="219" w:lineRule="auto"/>
              <w:rPr/>
            </w:pPr>
            <w:r>
              <w:rPr/>
              <w:t>资料来自专家共识和/或小规模研究、回顾性研究或</w:t>
            </w:r>
          </w:p>
          <w:p>
            <w:pPr>
              <w:pStyle w:val="TableText"/>
              <w:ind w:left="276"/>
              <w:spacing w:line="206" w:lineRule="auto"/>
              <w:rPr/>
            </w:pPr>
            <w:r>
              <w:rPr>
                <w:color w:val="404040"/>
                <w:spacing w:val="-2"/>
              </w:rPr>
              <w:t>注册研究</w:t>
            </w:r>
          </w:p>
        </w:tc>
      </w:tr>
    </w:tbl>
    <w:p>
      <w:pPr>
        <w:ind w:left="430"/>
        <w:spacing w:before="28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四、撰写和审校</w:t>
      </w:r>
    </w:p>
    <w:p>
      <w:pPr>
        <w:ind w:left="10" w:right="151" w:firstLine="420"/>
        <w:spacing w:before="70" w:line="28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指南制定工作组指定的执笔人负责《指南》中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心血管病风险评估、生活方式干预、血脂管理、血压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管理、2型糖尿病管理和阿司匹林的使用6部分主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要内容的撰写。每部分又经过核心专家审校。经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执笔人修改后的稿件由专家委员会成员审核通过，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然后由通信作者审核通过后正式定稿。</w:t>
      </w:r>
    </w:p>
    <w:p>
      <w:pPr>
        <w:ind w:left="430"/>
        <w:spacing w:before="31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0"/>
        </w:rPr>
        <w:t>五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0"/>
        </w:rPr>
        <w:t>、其他</w:t>
      </w:r>
    </w:p>
    <w:p>
      <w:pPr>
        <w:ind w:left="10" w:right="241" w:firstLine="325"/>
        <w:spacing w:before="51" w:line="31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《指南》全文和简化版将以书籍、期刊文章、多媒体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资料等形式发布，供广大临床医师、公共卫生执业医师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和科研人员学习和实践。虽然编写人员付出</w:t>
      </w:r>
      <w:r>
        <w:rPr>
          <w:rFonts w:ascii="SimSun" w:hAnsi="SimSun" w:eastAsia="SimSun" w:cs="SimSun"/>
          <w:sz w:val="19"/>
          <w:szCs w:val="19"/>
          <w:spacing w:val="6"/>
        </w:rPr>
        <w:t>了极大努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力，《指南》可能仍存在不足之处，例如有些推荐意见尚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缺乏高级别证据，多数临床试验证据来自国外人群等。</w:t>
      </w:r>
    </w:p>
    <w:p>
      <w:pPr>
        <w:ind w:left="1251" w:right="1240" w:hanging="209"/>
        <w:spacing w:before="302" w:line="3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7"/>
        </w:rPr>
        <w:t>我国心血管病流行病学现状</w:t>
      </w:r>
      <w:r>
        <w:rPr>
          <w:rFonts w:ascii="SimHei" w:hAnsi="SimHei" w:eastAsia="SimHei" w:cs="SimHei"/>
          <w:sz w:val="19"/>
          <w:szCs w:val="19"/>
          <w:spacing w:val="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8"/>
        </w:rPr>
        <w:t>及一级预防面临的挑战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43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一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、我国人群心血管病流行病学现状</w:t>
      </w:r>
    </w:p>
    <w:p>
      <w:pPr>
        <w:ind w:left="430"/>
        <w:spacing w:before="37" w:line="18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</w:rPr>
        <w:t>心血管病是威胁我国居民生命和健康的重大</w:t>
      </w:r>
    </w:p>
    <w:p>
      <w:pPr>
        <w:spacing w:line="184" w:lineRule="auto"/>
        <w:sectPr>
          <w:type w:val="continuous"/>
          <w:pgSz w:w="12250" w:h="16500"/>
          <w:pgMar w:top="976" w:right="1093" w:bottom="570" w:left="340" w:header="0" w:footer="269" w:gutter="0"/>
          <w:cols w:equalWidth="0" w:num="2">
            <w:col w:w="5920" w:space="100"/>
            <w:col w:w="4797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939"/>
        <w:spacing w:before="32" w:line="21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4"/>
          <w:position w:val="1"/>
        </w:rPr>
        <w:t>·1002       ·                            </w:t>
      </w:r>
      <w:r>
        <w:rPr>
          <w:sz w:val="16"/>
          <w:szCs w:val="16"/>
          <w:spacing w:val="3"/>
          <w:position w:val="1"/>
        </w:rPr>
        <w:t xml:space="preserve">   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中华心血管病杂志2020年12月第48卷第12期</w:t>
      </w:r>
      <w:r>
        <w:rPr>
          <w:rFonts w:ascii="SimSun" w:hAnsi="SimSun" w:eastAsia="SimSun" w:cs="SimSun"/>
          <w:sz w:val="16"/>
          <w:szCs w:val="16"/>
          <w:u w:val="single" w:color="auto"/>
        </w:rPr>
        <w:t>ChinJ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Cardiol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,</w:t>
      </w:r>
      <w:r>
        <w:rPr>
          <w:rFonts w:ascii="SimSun" w:hAnsi="SimSun" w:eastAsia="SimSun" w:cs="SimSun"/>
          <w:sz w:val="16"/>
          <w:szCs w:val="16"/>
          <w:u w:val="single" w:color="auto"/>
        </w:rPr>
        <w:t>December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2020,</w:t>
      </w:r>
      <w:r>
        <w:rPr>
          <w:rFonts w:ascii="SimSun" w:hAnsi="SimSun" w:eastAsia="SimSun" w:cs="SimSun"/>
          <w:sz w:val="16"/>
          <w:szCs w:val="16"/>
          <w:u w:val="single" w:color="auto"/>
        </w:rPr>
        <w:t>Vol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.48,</w:t>
      </w:r>
      <w:r>
        <w:rPr>
          <w:rFonts w:ascii="SimSun" w:hAnsi="SimSun" w:eastAsia="SimSun" w:cs="SimSun"/>
          <w:sz w:val="16"/>
          <w:szCs w:val="16"/>
          <w:u w:val="single" w:color="auto"/>
        </w:rPr>
        <w:t>No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.12</w:t>
      </w:r>
    </w:p>
    <w:p>
      <w:pPr>
        <w:spacing w:before="73"/>
        <w:rPr/>
      </w:pPr>
      <w:r/>
    </w:p>
    <w:p>
      <w:pPr>
        <w:sectPr>
          <w:footerReference w:type="default" r:id="rId5"/>
          <w:pgSz w:w="12250" w:h="16500"/>
          <w:pgMar w:top="1012" w:right="1244" w:bottom="599" w:left="330" w:header="0" w:footer="260" w:gutter="0"/>
          <w:cols w:equalWidth="0" w:num="1">
            <w:col w:w="10676" w:space="0"/>
          </w:cols>
        </w:sectPr>
        <w:rPr/>
      </w:pPr>
    </w:p>
    <w:p>
      <w:pPr>
        <w:pStyle w:val="BodyText"/>
        <w:ind w:left="939" w:right="364"/>
        <w:spacing w:before="36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公共卫生问题，每年导致死亡人数达400万，占总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死亡的40%以上，也是伤残和寿命损失的重要原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因。卒中和缺血性心脏病是主要的心血管系统疾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病，分列我国单病种死亡的第一位和第二位2。随  </w:t>
      </w:r>
      <w:r>
        <w:rPr>
          <w:rFonts w:ascii="SimSun" w:hAnsi="SimSun" w:eastAsia="SimSun" w:cs="SimSun"/>
          <w:sz w:val="21"/>
          <w:szCs w:val="21"/>
        </w:rPr>
        <w:t>着我国人口老龄化和心血管病危险因素水平上升，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心血管病的发病率和死亡率持续升高，以缺血性心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脏病和缺血性卒中为主的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2"/>
        </w:rPr>
        <w:t>死亡率升高更为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明显。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3"/>
        </w:rPr>
        <w:t>死亡在总心血管病死亡中所占比例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6"/>
        </w:rPr>
        <w:t>从1990年的40%上升至2016年的61%,同期年均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死亡人数从100万增至240万，防治形势日益严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峻[10。相比之下，我国出血性卒中发病率上升趋势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已基本控制，死亡率明显下降，在总心血管病死亡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6"/>
        </w:rPr>
        <w:t>中的占比从1990年的39%下降至2016年的27%。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但我国仍是出血性卒中负担最重的国家，出血性卒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中占总心血管事件的15%~20%,约占所有卒中事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件的30%[1-12,是欧美白人的2~3倍[13-14]。可</w:t>
      </w:r>
      <w:r>
        <w:rPr>
          <w:rFonts w:ascii="SimSun" w:hAnsi="SimSun" w:eastAsia="SimSun" w:cs="SimSun"/>
          <w:sz w:val="21"/>
          <w:szCs w:val="21"/>
          <w:spacing w:val="-13"/>
        </w:rPr>
        <w:t>见，我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国人群心血管病的流行病学特征有别于欧美人群，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需要基于国人的研究证据制定适用于我国人群的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心血管病防治策略。</w:t>
      </w:r>
    </w:p>
    <w:p>
      <w:pPr>
        <w:ind w:left="939" w:right="453" w:firstLine="430"/>
        <w:spacing w:before="9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二、我国心血管病一级预防的现状及面临的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挑战</w:t>
      </w:r>
    </w:p>
    <w:p>
      <w:pPr>
        <w:ind w:left="939" w:right="364" w:firstLine="430"/>
        <w:spacing w:before="8" w:line="2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1.心血管病一级预防：心血管病的一级预防是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指在心血管事件发生之前，通过控制吸烟、高血压、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血脂异常和糖尿病等心血管病的主要危险因素，降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低心血管临床事件发生风险的预防措施15]。实践  </w:t>
      </w:r>
      <w:r>
        <w:rPr>
          <w:rFonts w:ascii="SimSun" w:hAnsi="SimSun" w:eastAsia="SimSun" w:cs="SimSun"/>
          <w:sz w:val="21"/>
          <w:szCs w:val="21"/>
          <w:spacing w:val="-4"/>
        </w:rPr>
        <w:t>证明，一级预防措施可有效延缓或避免心血管事件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发生，从而降低心血管病的发病率和死亡率。研究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显示，西方国家心血管病死亡率下降，其中40%~  </w:t>
      </w:r>
      <w:r>
        <w:rPr>
          <w:rFonts w:ascii="SimSun" w:hAnsi="SimSun" w:eastAsia="SimSun" w:cs="SimSun"/>
          <w:sz w:val="21"/>
          <w:szCs w:val="21"/>
          <w:spacing w:val="6"/>
        </w:rPr>
        <w:t>70%归因于危险因素控制16。</w:t>
      </w:r>
    </w:p>
    <w:p>
      <w:pPr>
        <w:pStyle w:val="BodyText"/>
        <w:ind w:left="939" w:right="439" w:firstLine="430"/>
        <w:spacing w:before="112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2.生活方式：健康生活方式是预防心血管病危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险因素发生发展和临床事件的上游措施，是心血管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病预防的基石。根据《中国心血管健康与疾病报告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2019》川，自20世纪90年代以来，我国人群</w:t>
      </w:r>
      <w:r>
        <w:rPr>
          <w:rFonts w:ascii="SimSun" w:hAnsi="SimSun" w:eastAsia="SimSun" w:cs="SimSun"/>
          <w:sz w:val="21"/>
          <w:szCs w:val="21"/>
          <w:spacing w:val="-4"/>
        </w:rPr>
        <w:t>的一些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生活方式指标已有改善，但食盐摄入量仍为14.5</w:t>
      </w:r>
      <w:r>
        <w:rPr>
          <w:sz w:val="21"/>
          <w:szCs w:val="21"/>
          <w:spacing w:val="-10"/>
        </w:rPr>
        <w:t>g/d,</w:t>
      </w:r>
      <w:r>
        <w:rPr>
          <w:sz w:val="21"/>
          <w:szCs w:val="21"/>
          <w:spacing w:val="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是我国相关指南推荐摄入量的2倍以上；20岁及以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上人群经常锻炼率为14.7%,30~3</w:t>
      </w:r>
      <w:r>
        <w:rPr>
          <w:rFonts w:ascii="SimSun" w:hAnsi="SimSun" w:eastAsia="SimSun" w:cs="SimSun"/>
          <w:sz w:val="21"/>
          <w:szCs w:val="21"/>
          <w:spacing w:val="17"/>
        </w:rPr>
        <w:t>9岁人群只有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12.4%;男性吸烟率高达50.5%,仍属于全球吸烟率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最高的人群之一。此外，调查显示有52.7%的20~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34岁吸烟者在20岁以前即每日吸烟。数据提示在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我国不良生活方式仍普遍存在，特别是在青壮年人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群中广泛流行，需大力加强生活方式干预以预防心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血管病。</w:t>
      </w:r>
    </w:p>
    <w:p>
      <w:pPr>
        <w:ind w:left="939" w:right="458" w:firstLine="430"/>
        <w:spacing w:before="10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3.心血管病的危险因素：随着人口老龄化和不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良生活方式的流行，具有高血压、血脂异常和糖尿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病等危险因素的患者人数快速增加。除需进行生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活方式干预外，此类患者大部分需进行药物治疗，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增加其对心血管病危险因素的知晓率、治疗率和控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制率是心血管病一级预防的关键。</w:t>
      </w:r>
    </w:p>
    <w:p>
      <w:pPr>
        <w:pStyle w:val="BodyText"/>
        <w:ind w:firstLine="440"/>
        <w:spacing w:before="18" w:line="27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高血压是导致我国居民心血管病发病和死亡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增加的首要且可改变的危险因素，约50%的心血管  </w:t>
      </w:r>
      <w:r>
        <w:rPr>
          <w:rFonts w:ascii="SimSun" w:hAnsi="SimSun" w:eastAsia="SimSun" w:cs="SimSun"/>
          <w:sz w:val="21"/>
          <w:szCs w:val="21"/>
          <w:spacing w:val="5"/>
        </w:rPr>
        <w:t>病发病和20%的心血管病死亡归因于高血压17</w:t>
      </w:r>
      <w:r>
        <w:rPr>
          <w:rFonts w:ascii="SimSun" w:hAnsi="SimSun" w:eastAsia="SimSun" w:cs="SimSun"/>
          <w:sz w:val="21"/>
          <w:szCs w:val="21"/>
          <w:spacing w:val="4"/>
        </w:rPr>
        <w:t>】。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虽然我国高血压防治已取得长足进步，但最新数据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7"/>
        </w:rPr>
        <w:t>仍显示我国≥18岁成人高血压加权患病率为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23.2%,估计现患人数2.45亿，而其中仅46.9%的人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知晓，40.7%的人服用降压药，15.3%的人血压得到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控制。特别是35~44岁人群高血压患病率已达到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4"/>
        </w:rPr>
        <w:t>15.0%,但知晓率、治疗率和控制率分别仅为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31.7%、24.5%和9.9%[18]。此外，在我国</w:t>
      </w:r>
      <w:r>
        <w:rPr>
          <w:rFonts w:ascii="SimSun" w:hAnsi="SimSun" w:eastAsia="SimSun" w:cs="SimSun"/>
          <w:sz w:val="21"/>
          <w:szCs w:val="21"/>
          <w:spacing w:val="4"/>
        </w:rPr>
        <w:t>有高达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23.2%的成年人血压处于130~139/8</w:t>
      </w:r>
      <w:r>
        <w:rPr>
          <w:rFonts w:ascii="SimSun" w:hAnsi="SimSun" w:eastAsia="SimSun" w:cs="SimSun"/>
          <w:sz w:val="21"/>
          <w:szCs w:val="21"/>
          <w:spacing w:val="14"/>
        </w:rPr>
        <w:t>0~89</w:t>
      </w:r>
      <w:r>
        <w:rPr>
          <w:sz w:val="21"/>
          <w:szCs w:val="21"/>
        </w:rPr>
        <w:t>mmHg   </w:t>
      </w:r>
      <w:r>
        <w:rPr>
          <w:rFonts w:ascii="SimSun" w:hAnsi="SimSun" w:eastAsia="SimSun" w:cs="SimSun"/>
          <w:sz w:val="21"/>
          <w:szCs w:val="21"/>
          <w:spacing w:val="1"/>
        </w:rPr>
        <w:t>(1</w:t>
      </w:r>
      <w:r>
        <w:rPr>
          <w:rFonts w:ascii="SimSun" w:hAnsi="SimSun" w:eastAsia="SimSun" w:cs="SimSun"/>
          <w:sz w:val="21"/>
          <w:szCs w:val="21"/>
        </w:rPr>
        <w:t>mmHg</w:t>
      </w:r>
      <w:r>
        <w:rPr>
          <w:rFonts w:ascii="SimSun" w:hAnsi="SimSun" w:eastAsia="SimSun" w:cs="SimSun"/>
          <w:sz w:val="21"/>
          <w:szCs w:val="21"/>
          <w:spacing w:val="1"/>
        </w:rPr>
        <w:t>=0.133</w:t>
      </w:r>
      <w:r>
        <w:rPr>
          <w:rFonts w:ascii="SimSun" w:hAnsi="SimSun" w:eastAsia="SimSun" w:cs="SimSun"/>
          <w:sz w:val="21"/>
          <w:szCs w:val="21"/>
          <w:spacing w:val="4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kPa</w:t>
      </w:r>
      <w:r>
        <w:rPr>
          <w:rFonts w:ascii="SimSun" w:hAnsi="SimSun" w:eastAsia="SimSun" w:cs="SimSun"/>
          <w:sz w:val="21"/>
          <w:szCs w:val="21"/>
          <w:spacing w:val="1"/>
        </w:rPr>
        <w:t>)水平，此类中青年人群15年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内将有2/3发展为高血压，其心血管病发病风险是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血压&lt;130/80 </w:t>
      </w:r>
      <w:r>
        <w:rPr>
          <w:sz w:val="21"/>
          <w:szCs w:val="21"/>
          <w:spacing w:val="-5"/>
        </w:rPr>
        <w:t>mmHg</w:t>
      </w:r>
      <w:r>
        <w:rPr>
          <w:rFonts w:ascii="SimSun" w:hAnsi="SimSun" w:eastAsia="SimSun" w:cs="SimSun"/>
          <w:sz w:val="21"/>
          <w:szCs w:val="21"/>
          <w:spacing w:val="-5"/>
        </w:rPr>
        <w:t>人群的3.01倍[19。可见高血压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的防控力度仍需提高，值得注意的是中青年高血压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人群的早期防治对降低心血管病的长期风险至关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8"/>
        </w:rPr>
        <w:t>重要。</w:t>
      </w:r>
    </w:p>
    <w:p>
      <w:pPr>
        <w:pStyle w:val="BodyText"/>
        <w:ind w:firstLine="440"/>
        <w:spacing w:before="9" w:line="27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2000年以来，我国成人的血脂异常患病率和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患病人数明显增加。2010至2013年的中国居民营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养与健康状况监测研究显示，我国≥18岁人群血脂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异常患病率高达40.4%20。研究显示，在我国人群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中与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2"/>
        </w:rPr>
        <w:t>关系最为密切的低密度脂蛋白胆固醇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(LDL-C)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水平显著升高，≥4.14 mmol/L者达</w:t>
      </w:r>
      <w:r>
        <w:rPr>
          <w:rFonts w:ascii="SimSun" w:hAnsi="SimSun" w:eastAsia="SimSun" w:cs="SimSun"/>
          <w:sz w:val="21"/>
          <w:szCs w:val="21"/>
          <w:spacing w:val="-8"/>
        </w:rPr>
        <w:t>8.1%,≥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12"/>
        </w:rPr>
        <w:t>3.4 </w:t>
      </w:r>
      <w:r>
        <w:rPr>
          <w:sz w:val="21"/>
          <w:szCs w:val="21"/>
        </w:rPr>
        <w:t>mmol</w:t>
      </w:r>
      <w:r>
        <w:rPr>
          <w:sz w:val="21"/>
          <w:szCs w:val="21"/>
          <w:spacing w:val="12"/>
        </w:rPr>
        <w:t>/L</w:t>
      </w:r>
      <w:r>
        <w:rPr>
          <w:rFonts w:ascii="SimSun" w:hAnsi="SimSun" w:eastAsia="SimSun" w:cs="SimSun"/>
          <w:sz w:val="21"/>
          <w:szCs w:val="21"/>
          <w:spacing w:val="12"/>
        </w:rPr>
        <w:t>者达26.3%,仅39%的人</w:t>
      </w:r>
      <w:r>
        <w:rPr>
          <w:sz w:val="21"/>
          <w:szCs w:val="21"/>
        </w:rPr>
        <w:t>LDL</w:t>
      </w:r>
      <w:r>
        <w:rPr>
          <w:sz w:val="21"/>
          <w:szCs w:val="21"/>
          <w:spacing w:val="12"/>
        </w:rPr>
        <w:t>-C</w:t>
      </w:r>
      <w:r>
        <w:rPr>
          <w:rFonts w:ascii="SimSun" w:hAnsi="SimSun" w:eastAsia="SimSun" w:cs="SimSun"/>
          <w:sz w:val="21"/>
          <w:szCs w:val="21"/>
          <w:spacing w:val="12"/>
        </w:rPr>
        <w:t>处于理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想水平(≤2.6</w:t>
      </w:r>
      <w:r>
        <w:rPr>
          <w:sz w:val="21"/>
          <w:szCs w:val="21"/>
          <w:spacing w:val="-8"/>
        </w:rPr>
        <w:t>mmol/L)21</w:t>
      </w:r>
      <w:r>
        <w:rPr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。然而，目前我国≥18岁人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5"/>
        </w:rPr>
        <w:t>群血脂异常知晓率、治疗率和控制率仅为31%、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19.5%和8.9%22。</w:t>
      </w:r>
    </w:p>
    <w:p>
      <w:pPr>
        <w:pStyle w:val="BodyText"/>
        <w:ind w:firstLine="440"/>
        <w:spacing w:before="7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糖尿病不仅是心血管病的独立危险因素，而且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因糖尿病患者一旦发生</w:t>
      </w:r>
      <w:r>
        <w:rPr>
          <w:sz w:val="21"/>
          <w:szCs w:val="21"/>
        </w:rPr>
        <w:t>ASCVD</w:t>
      </w:r>
      <w:r>
        <w:rPr>
          <w:sz w:val="21"/>
          <w:szCs w:val="21"/>
          <w:spacing w:val="4"/>
        </w:rPr>
        <w:t>,</w:t>
      </w:r>
      <w:r>
        <w:rPr>
          <w:rFonts w:ascii="SimSun" w:hAnsi="SimSun" w:eastAsia="SimSun" w:cs="SimSun"/>
          <w:sz w:val="21"/>
          <w:szCs w:val="21"/>
          <w:spacing w:val="4"/>
        </w:rPr>
        <w:t>其病变弥漫复杂、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预后差，遂近期国内外指南均将糖尿病患者列为心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血管病的高危人群3,5-9。2013年我国≥</w:t>
      </w:r>
      <w:r>
        <w:rPr>
          <w:rFonts w:ascii="SimSun" w:hAnsi="SimSun" w:eastAsia="SimSun" w:cs="SimSun"/>
          <w:sz w:val="21"/>
          <w:szCs w:val="21"/>
        </w:rPr>
        <w:t>18岁成人  </w:t>
      </w:r>
      <w:r>
        <w:rPr>
          <w:rFonts w:ascii="SimSun" w:hAnsi="SimSun" w:eastAsia="SimSun" w:cs="SimSun"/>
          <w:sz w:val="21"/>
          <w:szCs w:val="21"/>
          <w:spacing w:val="5"/>
        </w:rPr>
        <w:t>糖尿病患病率为10.9%,估计患病人数1.03亿，是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1980年的5倍，而糖尿病的知晓率和治疗率仅为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36.5%和32.2%,在接受治疗的患者中血糖控制率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仅为49.2%23。</w:t>
      </w:r>
    </w:p>
    <w:p>
      <w:pPr>
        <w:ind w:right="87" w:firstLine="440"/>
        <w:spacing w:before="2" w:line="25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即使在心血管病高危人群中一级预防的现况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也不容乐观。2014至2016年开展的全国七大区域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39个社区的横断面调查显示，在10年心血管病风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险≥10%的≥45岁女性中，降压和调脂治疗率分别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为44.4%和10.2%,男性则更低，分别为36.3%和</w:t>
      </w:r>
    </w:p>
    <w:p>
      <w:pPr>
        <w:spacing w:line="254" w:lineRule="auto"/>
        <w:sectPr>
          <w:type w:val="continuous"/>
          <w:pgSz w:w="12250" w:h="16500"/>
          <w:pgMar w:top="1012" w:right="1244" w:bottom="599" w:left="330" w:header="0" w:footer="260" w:gutter="0"/>
          <w:cols w:equalWidth="0" w:num="2">
            <w:col w:w="5940" w:space="100"/>
            <w:col w:w="463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69"/>
        <w:rPr/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791383</wp:posOffset>
            </wp:positionH>
            <wp:positionV relativeFrom="page">
              <wp:posOffset>761869</wp:posOffset>
            </wp:positionV>
            <wp:extent cx="4172706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27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6"/>
          <w:footerReference w:type="default" r:id="rId7"/>
          <w:pgSz w:w="12250" w:h="16500"/>
          <w:pgMar w:top="1248" w:right="1176" w:bottom="560" w:left="349" w:header="956" w:footer="279" w:gutter="0"/>
          <w:cols w:equalWidth="0" w:num="1">
            <w:col w:w="10724" w:space="0"/>
          </w:cols>
        </w:sectPr>
        <w:rPr/>
      </w:pPr>
    </w:p>
    <w:p>
      <w:pPr>
        <w:ind w:left="919" w:right="432"/>
        <w:spacing w:before="38" w:line="30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6.3%。虽然女性治疗率略优于男性，但控制</w:t>
      </w:r>
      <w:r>
        <w:rPr>
          <w:rFonts w:ascii="SimSun" w:hAnsi="SimSun" w:eastAsia="SimSun" w:cs="SimSun"/>
          <w:sz w:val="19"/>
          <w:szCs w:val="19"/>
          <w:spacing w:val="15"/>
        </w:rPr>
        <w:t>率却低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于男性[24。</w:t>
      </w:r>
    </w:p>
    <w:p>
      <w:pPr>
        <w:ind w:left="919" w:right="436" w:firstLine="430"/>
        <w:spacing w:line="28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综上所述，目前我国心血管病发病率和死亡率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持续上升。虽然一些不良生活方式的流行和危险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因素的防控有所改善，但距离健康中国的目标仍有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较大差距，心血管病一级预防面临巨大挑战。倡导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全民健康生活方式是预防心血管病的基本策略，同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时需进一步规范高血压、血脂异常和糖尿病等危险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因素的检出、诊断和治疗，提升其知晓率、治疗率和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控制率。生活方式干预和危险因素防控是心血管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病一级预防的核心，也是心血管病防控体系的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关键。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1852"/>
        <w:spacing w:before="6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8"/>
        </w:rPr>
        <w:t>心血管病一级预防的总体建议</w:t>
      </w:r>
    </w:p>
    <w:p>
      <w:pPr>
        <w:spacing w:before="132"/>
        <w:rPr/>
      </w:pPr>
      <w:r/>
    </w:p>
    <w:tbl>
      <w:tblPr>
        <w:tblStyle w:val="TableNormal"/>
        <w:tblW w:w="4530" w:type="dxa"/>
        <w:tblInd w:w="9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89"/>
        <w:gridCol w:w="818"/>
        <w:gridCol w:w="823"/>
      </w:tblGrid>
      <w:tr>
        <w:trPr>
          <w:trHeight w:val="273" w:hRule="atLeast"/>
        </w:trPr>
        <w:tc>
          <w:tcPr>
            <w:tcW w:w="2889" w:type="dxa"/>
            <w:vAlign w:val="top"/>
          </w:tcPr>
          <w:p>
            <w:pPr>
              <w:pStyle w:val="TableText"/>
              <w:ind w:left="1095"/>
              <w:spacing w:before="60" w:line="219" w:lineRule="auto"/>
              <w:rPr/>
            </w:pPr>
            <w:r>
              <w:rPr>
                <w:spacing w:val="-2"/>
              </w:rPr>
              <w:t>推荐意见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86"/>
              <w:spacing w:before="60" w:line="219" w:lineRule="auto"/>
              <w:rPr/>
            </w:pPr>
            <w:r>
              <w:rPr>
                <w:spacing w:val="-2"/>
              </w:rPr>
              <w:t>推荐类别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88"/>
              <w:spacing w:before="61" w:line="219" w:lineRule="auto"/>
              <w:rPr/>
            </w:pPr>
            <w:r>
              <w:rPr>
                <w:spacing w:val="-2"/>
              </w:rPr>
              <w:t>证据级别</w:t>
            </w:r>
          </w:p>
        </w:tc>
      </w:tr>
      <w:tr>
        <w:trPr>
          <w:trHeight w:val="417" w:hRule="atLeast"/>
        </w:trPr>
        <w:tc>
          <w:tcPr>
            <w:tcW w:w="2889" w:type="dxa"/>
            <w:vAlign w:val="top"/>
          </w:tcPr>
          <w:p>
            <w:pPr>
              <w:pStyle w:val="TableText"/>
              <w:ind w:left="5" w:right="297"/>
              <w:spacing w:before="48" w:line="207" w:lineRule="auto"/>
              <w:rPr/>
            </w:pPr>
            <w:r>
              <w:rPr>
                <w:spacing w:val="1"/>
              </w:rPr>
              <w:t>通过多学科合作控制心血管病危险因</w:t>
            </w:r>
            <w:r>
              <w:rPr/>
              <w:t xml:space="preserve"> </w:t>
            </w:r>
            <w:r>
              <w:rPr>
                <w:spacing w:val="-2"/>
              </w:rPr>
              <w:t>素25-26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365"/>
              <w:spacing w:before="144" w:line="241" w:lineRule="auto"/>
              <w:rPr/>
            </w:pPr>
            <w:r>
              <w:rPr>
                <w:color w:val="708080"/>
              </w:rPr>
              <w:t>I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67"/>
              <w:spacing w:before="169" w:line="184" w:lineRule="auto"/>
              <w:rPr/>
            </w:pPr>
            <w:r>
              <w:rPr>
                <w:color w:val="806060"/>
              </w:rPr>
              <w:t>A</w:t>
            </w:r>
          </w:p>
        </w:tc>
      </w:tr>
      <w:tr>
        <w:trPr>
          <w:trHeight w:val="258" w:hRule="atLeast"/>
        </w:trPr>
        <w:tc>
          <w:tcPr>
            <w:tcW w:w="2889" w:type="dxa"/>
            <w:vAlign w:val="top"/>
          </w:tcPr>
          <w:p>
            <w:pPr>
              <w:pStyle w:val="TableText"/>
              <w:spacing w:before="50" w:line="219" w:lineRule="auto"/>
              <w:jc w:val="right"/>
              <w:rPr/>
            </w:pPr>
            <w:r>
              <w:rPr>
                <w:spacing w:val="3"/>
              </w:rPr>
              <w:t>通过医患沟通确定适当的干预策略[27】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365"/>
              <w:spacing w:before="67" w:line="208" w:lineRule="auto"/>
              <w:rPr/>
            </w:pPr>
            <w:r>
              <w:rPr>
                <w:color w:val="708070"/>
              </w:rPr>
              <w:t>I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67"/>
              <w:spacing w:before="93" w:line="178" w:lineRule="auto"/>
              <w:rPr/>
            </w:pPr>
            <w:r>
              <w:rPr>
                <w:color w:val="404040"/>
              </w:rPr>
              <w:t>B</w:t>
            </w:r>
          </w:p>
        </w:tc>
      </w:tr>
      <w:tr>
        <w:trPr>
          <w:trHeight w:val="431" w:hRule="atLeast"/>
        </w:trPr>
        <w:tc>
          <w:tcPr>
            <w:tcW w:w="2889" w:type="dxa"/>
            <w:vAlign w:val="top"/>
          </w:tcPr>
          <w:p>
            <w:pPr>
              <w:pStyle w:val="TableText"/>
              <w:ind w:left="133" w:hanging="128"/>
              <w:spacing w:before="41" w:line="208" w:lineRule="auto"/>
              <w:rPr/>
            </w:pPr>
            <w:r>
              <w:rPr>
                <w:spacing w:val="-2"/>
              </w:rPr>
              <w:t>评估与患者健康相关的社会相关因素，保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证心血管病预防干预措施能够执行[28-30]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346"/>
              <w:spacing w:before="172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07070"/>
              </w:rPr>
              <w:t>工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67"/>
              <w:spacing w:before="185" w:line="182" w:lineRule="auto"/>
              <w:rPr/>
            </w:pPr>
            <w:r>
              <w:rPr>
                <w:color w:val="706040"/>
              </w:rPr>
              <w:t>B</w:t>
            </w:r>
          </w:p>
        </w:tc>
      </w:tr>
    </w:tbl>
    <w:p>
      <w:pPr>
        <w:ind w:left="1350"/>
        <w:spacing w:before="29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0"/>
        </w:rPr>
        <w:t>一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0"/>
        </w:rPr>
        <w:t>、概述</w:t>
      </w:r>
    </w:p>
    <w:p>
      <w:pPr>
        <w:ind w:left="919" w:right="369" w:firstLine="335"/>
        <w:spacing w:before="66" w:line="32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《指南》强调对心血管病危险因素的防控应以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团队合作为基础，以患者为中心，以医患沟通为手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段，充分评估患者的社会相关因素，结合患者意愿，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制定合理、有效、可行的个体化干预策略。</w:t>
      </w:r>
    </w:p>
    <w:p>
      <w:pPr>
        <w:ind w:left="1350"/>
        <w:spacing w:before="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二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、支持证据</w:t>
      </w:r>
    </w:p>
    <w:p>
      <w:pPr>
        <w:ind w:left="919" w:right="370" w:firstLine="430"/>
        <w:spacing w:before="73" w:line="28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1.通过多学科合作控制心血管病危险因素：以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团队为基础的防治实践是指通过多学科专业人员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的努力以及与患者和家属的合作共同提高心血管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病预防的质量。这种多方合作的实践模式可促进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临床决策制定。既往研究证实，与常规模式相比，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以团队为基础的模式可更好地降低高血压、糖尿病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和血脂异常患者的心血管病风险25-26。</w:t>
      </w:r>
    </w:p>
    <w:p>
      <w:pPr>
        <w:ind w:left="919" w:right="447" w:firstLine="430"/>
        <w:spacing w:before="66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2.通过医患沟通确定适当的干预策略：只有通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过充分的医患沟通才能获得最佳的干预策略。医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师应邀请患者参与针对其本人的个体风险评估，与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患者一起讨论治疗目标及各种干预措施的获益和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风险。患者直接参与临床决策的制定有利于避免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治疗过程中可能遇到的障碍[27。</w:t>
      </w:r>
    </w:p>
    <w:p>
      <w:pPr>
        <w:ind w:left="919" w:right="455" w:firstLine="430"/>
        <w:spacing w:before="131" w:line="26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3.评估与患者健康相关的社会相关因素：社会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经济状况对危险因素的发生发展和治疗的依从性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都有较大影响，是心血管病发病和死亡风险的重要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决定因素[28]。已有大量观察性研究结果显示，低收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150"/>
        <w:spacing w:before="38" w:line="31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入28、低教育程度28、失业[29、社区生</w:t>
      </w:r>
      <w:r>
        <w:rPr>
          <w:rFonts w:ascii="SimSun" w:hAnsi="SimSun" w:eastAsia="SimSun" w:cs="SimSun"/>
          <w:sz w:val="19"/>
          <w:szCs w:val="19"/>
          <w:spacing w:val="-1"/>
        </w:rPr>
        <w:t>活环境差[30等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因素均显著增加心血管病发病风险。因此，临</w:t>
      </w:r>
      <w:r>
        <w:rPr>
          <w:rFonts w:ascii="SimSun" w:hAnsi="SimSun" w:eastAsia="SimSun" w:cs="SimSun"/>
          <w:sz w:val="19"/>
          <w:szCs w:val="19"/>
          <w:spacing w:val="15"/>
        </w:rPr>
        <w:t>床医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师应通过医患沟通，根据患者的经济状况、教育程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度、文化背景、工作和生活环境等因素来制定最适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合患者的干预措施。</w:t>
      </w:r>
    </w:p>
    <w:p>
      <w:pPr>
        <w:ind w:left="1447"/>
        <w:spacing w:before="29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8"/>
        </w:rPr>
        <w:t>心血管病风险评估</w:t>
      </w:r>
    </w:p>
    <w:p>
      <w:pPr>
        <w:spacing w:before="241"/>
        <w:rPr/>
      </w:pPr>
      <w:r/>
    </w:p>
    <w:tbl>
      <w:tblPr>
        <w:tblStyle w:val="TableNormal"/>
        <w:tblW w:w="45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87"/>
        <w:gridCol w:w="469"/>
        <w:gridCol w:w="483"/>
      </w:tblGrid>
      <w:tr>
        <w:trPr>
          <w:trHeight w:val="423" w:hRule="atLeast"/>
        </w:trPr>
        <w:tc>
          <w:tcPr>
            <w:tcW w:w="3587" w:type="dxa"/>
            <w:vAlign w:val="top"/>
          </w:tcPr>
          <w:p>
            <w:pPr>
              <w:pStyle w:val="TableText"/>
              <w:ind w:left="1464"/>
              <w:spacing w:before="130" w:line="219" w:lineRule="auto"/>
              <w:rPr/>
            </w:pPr>
            <w:r>
              <w:rPr>
                <w:spacing w:val="-2"/>
              </w:rPr>
              <w:t>推荐意见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8"/>
              <w:spacing w:before="31" w:line="208" w:lineRule="auto"/>
              <w:rPr/>
            </w:pPr>
            <w:r>
              <w:rPr>
                <w:color w:val="404040"/>
                <w:spacing w:val="-2"/>
              </w:rPr>
              <w:t>推荐</w:t>
            </w:r>
          </w:p>
          <w:p>
            <w:pPr>
              <w:pStyle w:val="TableText"/>
              <w:ind w:left="68"/>
              <w:spacing w:line="219" w:lineRule="auto"/>
              <w:rPr/>
            </w:pPr>
            <w:r>
              <w:rPr>
                <w:color w:val="504050"/>
                <w:spacing w:val="-2"/>
              </w:rPr>
              <w:t>类别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79"/>
              <w:spacing w:before="41" w:line="197" w:lineRule="auto"/>
              <w:rPr/>
            </w:pPr>
            <w:r>
              <w:rPr>
                <w:color w:val="505050"/>
                <w:spacing w:val="-2"/>
              </w:rPr>
              <w:t>证据</w:t>
            </w:r>
          </w:p>
          <w:p>
            <w:pPr>
              <w:pStyle w:val="TableText"/>
              <w:ind w:left="79"/>
              <w:spacing w:line="220" w:lineRule="auto"/>
              <w:rPr/>
            </w:pPr>
            <w:r>
              <w:rPr>
                <w:color w:val="403040"/>
                <w:spacing w:val="6"/>
              </w:rPr>
              <w:t>级别</w:t>
            </w:r>
          </w:p>
        </w:tc>
      </w:tr>
      <w:tr>
        <w:trPr>
          <w:trHeight w:val="428" w:hRule="atLeast"/>
        </w:trPr>
        <w:tc>
          <w:tcPr>
            <w:tcW w:w="3587" w:type="dxa"/>
            <w:vAlign w:val="top"/>
          </w:tcPr>
          <w:p>
            <w:pPr>
              <w:pStyle w:val="TableText"/>
              <w:ind w:left="165" w:right="629" w:hanging="110"/>
              <w:spacing w:before="46" w:line="206" w:lineRule="auto"/>
              <w:rPr/>
            </w:pPr>
            <w:r>
              <w:rPr/>
              <w:t>总体风险评估是心血管病一级预防决策的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基础3,7-9,3134]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48"/>
              <w:spacing w:before="152" w:line="235" w:lineRule="auto"/>
              <w:rPr/>
            </w:pPr>
            <w:r>
              <w:rPr>
                <w:color w:val="808070"/>
              </w:rPr>
              <w:t>工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9"/>
              <w:spacing w:before="180" w:line="182" w:lineRule="auto"/>
              <w:rPr/>
            </w:pPr>
            <w:r>
              <w:rPr>
                <w:color w:val="404050"/>
              </w:rPr>
              <w:t>B</w:t>
            </w:r>
          </w:p>
        </w:tc>
      </w:tr>
      <w:tr>
        <w:trPr>
          <w:trHeight w:val="1375" w:hRule="atLeast"/>
        </w:trPr>
        <w:tc>
          <w:tcPr>
            <w:tcW w:w="3587" w:type="dxa"/>
            <w:vAlign w:val="top"/>
          </w:tcPr>
          <w:p>
            <w:pPr>
              <w:pStyle w:val="TableText"/>
              <w:ind w:left="163" w:hanging="119"/>
              <w:spacing w:before="51" w:line="190" w:lineRule="auto"/>
              <w:rPr>
                <w:sz w:val="15"/>
                <w:szCs w:val="15"/>
              </w:rPr>
            </w:pPr>
            <w:r>
              <w:rPr>
                <w:spacing w:val="-1"/>
              </w:rPr>
              <w:t>对18~75岁的成人，推荐采用基于我国人群长期队</w:t>
            </w:r>
            <w:r>
              <w:rPr>
                <w:spacing w:val="1"/>
              </w:rPr>
              <w:t xml:space="preserve">  </w:t>
            </w:r>
            <w:r>
              <w:rPr>
                <w:spacing w:val="-6"/>
              </w:rPr>
              <w:t>列研究建立的“中国成人心血管病一级预防风险评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估流程”进行风险评估和危险分层：糖尿病(年龄≥</w:t>
            </w:r>
            <w:r>
              <w:rPr>
                <w:spacing w:val="18"/>
              </w:rPr>
              <w:t xml:space="preserve"> </w:t>
            </w:r>
            <w:r>
              <w:rPr>
                <w:sz w:val="15"/>
                <w:szCs w:val="15"/>
                <w:spacing w:val="9"/>
              </w:rPr>
              <w:t>40岁)或</w:t>
            </w:r>
            <w:r>
              <w:rPr>
                <w:sz w:val="15"/>
                <w:szCs w:val="15"/>
              </w:rPr>
              <w:t>LDL</w:t>
            </w:r>
            <w:r>
              <w:rPr>
                <w:sz w:val="15"/>
                <w:szCs w:val="15"/>
                <w:spacing w:val="9"/>
              </w:rPr>
              <w:t>-C≥4.9</w:t>
            </w:r>
            <w:r>
              <w:rPr>
                <w:sz w:val="15"/>
                <w:szCs w:val="15"/>
              </w:rPr>
              <w:t>mmol</w:t>
            </w:r>
            <w:r>
              <w:rPr>
                <w:sz w:val="15"/>
                <w:szCs w:val="15"/>
                <w:spacing w:val="9"/>
              </w:rPr>
              <w:t>/L[或总胆固醇(</w:t>
            </w:r>
            <w:r>
              <w:rPr>
                <w:sz w:val="15"/>
                <w:szCs w:val="15"/>
              </w:rPr>
              <w:t>TC</w:t>
            </w:r>
            <w:r>
              <w:rPr>
                <w:sz w:val="15"/>
                <w:szCs w:val="15"/>
                <w:spacing w:val="9"/>
              </w:rPr>
              <w:t>)≥</w:t>
            </w:r>
          </w:p>
          <w:p>
            <w:pPr>
              <w:pStyle w:val="TableText"/>
              <w:ind w:left="135" w:firstLine="29"/>
              <w:spacing w:before="3" w:line="194" w:lineRule="auto"/>
              <w:rPr/>
            </w:pPr>
            <w:r>
              <w:rPr>
                <w:sz w:val="15"/>
                <w:szCs w:val="15"/>
                <w:spacing w:val="8"/>
              </w:rPr>
              <w:t>7.2</w:t>
            </w:r>
            <w:r>
              <w:rPr>
                <w:sz w:val="15"/>
                <w:szCs w:val="15"/>
              </w:rPr>
              <w:t>mmol</w:t>
            </w:r>
            <w:r>
              <w:rPr>
                <w:sz w:val="15"/>
                <w:szCs w:val="15"/>
                <w:spacing w:val="8"/>
              </w:rPr>
              <w:t>/L]或慢性肾脏病(</w:t>
            </w:r>
            <w:r>
              <w:rPr>
                <w:sz w:val="15"/>
                <w:szCs w:val="15"/>
              </w:rPr>
              <w:t>CKD</w:t>
            </w:r>
            <w:r>
              <w:rPr>
                <w:sz w:val="15"/>
                <w:szCs w:val="15"/>
                <w:spacing w:val="8"/>
              </w:rPr>
              <w:t>)3/4期直接列为高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pacing w:val="-1"/>
              </w:rPr>
              <w:t>危[35-471;不符合上述高危条件者评估ASCVD和总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心血管病10年发病风险3,7,9.48;&lt;55岁且10年风</w:t>
            </w:r>
            <w:r>
              <w:rPr>
                <w:spacing w:val="1"/>
              </w:rPr>
              <w:t xml:space="preserve">  </w:t>
            </w:r>
            <w:r>
              <w:rPr/>
              <w:t>险为中危者应关注其心血管病余生风险13.7,4951</w:t>
            </w:r>
          </w:p>
        </w:tc>
        <w:tc>
          <w:tcPr>
            <w:tcW w:w="46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52" w:line="241" w:lineRule="auto"/>
              <w:rPr/>
            </w:pPr>
            <w:r>
              <w:rPr>
                <w:color w:val="707070"/>
              </w:rPr>
              <w:t>I</w:t>
            </w:r>
          </w:p>
        </w:tc>
        <w:tc>
          <w:tcPr>
            <w:tcW w:w="483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52" w:line="182" w:lineRule="auto"/>
              <w:rPr/>
            </w:pPr>
            <w:r>
              <w:rPr>
                <w:color w:val="304060"/>
              </w:rPr>
              <w:t>B</w:t>
            </w:r>
          </w:p>
        </w:tc>
      </w:tr>
      <w:tr>
        <w:trPr>
          <w:trHeight w:val="423" w:hRule="atLeast"/>
        </w:trPr>
        <w:tc>
          <w:tcPr>
            <w:tcW w:w="3587" w:type="dxa"/>
            <w:vAlign w:val="top"/>
          </w:tcPr>
          <w:p>
            <w:pPr>
              <w:pStyle w:val="TableText"/>
              <w:ind w:left="143" w:right="497" w:hanging="99"/>
              <w:spacing w:before="45" w:line="207" w:lineRule="auto"/>
              <w:rPr/>
            </w:pPr>
            <w:r>
              <w:rPr>
                <w:spacing w:val="-1"/>
              </w:rPr>
              <w:t>对10年风险为中危的个体，应考虑结合风险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增强因素决定干预措施52-6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07"/>
              <w:spacing w:before="69" w:line="235" w:lineRule="auto"/>
              <w:rPr/>
            </w:pPr>
            <w:r>
              <w:rPr>
                <w:color w:val="506080"/>
                <w:spacing w:val="-12"/>
              </w:rPr>
              <w:t>Ⅱa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9"/>
              <w:spacing w:before="117" w:line="182" w:lineRule="auto"/>
              <w:rPr/>
            </w:pPr>
            <w:r>
              <w:rPr>
                <w:color w:val="404050"/>
              </w:rPr>
              <w:t>B</w:t>
            </w:r>
          </w:p>
        </w:tc>
      </w:tr>
    </w:tbl>
    <w:p>
      <w:pPr>
        <w:ind w:left="445"/>
        <w:spacing w:before="29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一、概述</w:t>
      </w:r>
    </w:p>
    <w:p>
      <w:pPr>
        <w:pStyle w:val="BodyText"/>
        <w:ind w:left="4" w:right="134" w:firstLine="440"/>
        <w:spacing w:before="48" w:line="29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13"/>
        </w:rPr>
        <w:t>总体风险评估是心血管病一级预防决策的基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pacing w:val="16"/>
        </w:rPr>
        <w:t>础。风险评估应在启动干预措施之前进行，依据总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体风险评估和危险分层采取不同强度的干预措施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pacing w:val="10"/>
        </w:rPr>
        <w:t>是危险因素防控的核心策略(I,B)。  本《指南》推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6"/>
        </w:rPr>
        <w:t>荐采用基于我国人群长期队列研究数据建立的“中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20"/>
        </w:rPr>
        <w:t>国成人心血管病一级预防风险评估流程(图1)”评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10"/>
        </w:rPr>
        <w:t>估心血管病风险</w:t>
      </w:r>
      <w:r>
        <w:rPr>
          <w:spacing w:val="10"/>
        </w:rPr>
        <w:t>(I,B)</w:t>
      </w:r>
      <w:r>
        <w:rPr>
          <w:rFonts w:ascii="SimSun" w:hAnsi="SimSun" w:eastAsia="SimSun" w:cs="SimSun"/>
          <w:spacing w:val="10"/>
        </w:rPr>
        <w:t>。</w:t>
      </w:r>
    </w:p>
    <w:p>
      <w:pPr>
        <w:pStyle w:val="BodyText"/>
        <w:ind w:left="4" w:right="48" w:firstLine="440"/>
        <w:spacing w:before="8" w:line="26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pacing w:val="20"/>
        </w:rPr>
        <w:t>评估流程分为3步：第一步检出直接列为高危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  <w:spacing w:val="8"/>
        </w:rPr>
        <w:t>的个体。糖尿病(≥40岁)或</w:t>
      </w:r>
      <w:r>
        <w:rPr/>
        <w:t>LDL</w:t>
      </w:r>
      <w:r>
        <w:rPr>
          <w:spacing w:val="8"/>
        </w:rPr>
        <w:t>-C≥4.9</w:t>
      </w:r>
      <w:r>
        <w:rPr/>
        <w:t>mmol</w:t>
      </w:r>
      <w:r>
        <w:rPr>
          <w:spacing w:val="8"/>
        </w:rPr>
        <w:t>/L   </w:t>
      </w:r>
      <w:r>
        <w:rPr>
          <w:rFonts w:ascii="SimSun" w:hAnsi="SimSun" w:eastAsia="SimSun" w:cs="SimSun"/>
          <w:spacing w:val="8"/>
        </w:rPr>
        <w:t>( 或</w:t>
      </w:r>
      <w:r>
        <w:rPr>
          <w:rFonts w:ascii="SimSun" w:hAnsi="SimSun" w:eastAsia="SimSun" w:cs="SimSun"/>
          <w:spacing w:val="4"/>
        </w:rPr>
        <w:t xml:space="preserve">  </w:t>
      </w:r>
      <w:r>
        <w:rPr/>
        <w:t>TC</w:t>
      </w:r>
      <w:r>
        <w:rPr>
          <w:spacing w:val="8"/>
        </w:rPr>
        <w:t>≥7.2   </w:t>
      </w:r>
      <w:r>
        <w:rPr/>
        <w:t>mmol</w:t>
      </w:r>
      <w:r>
        <w:rPr>
          <w:spacing w:val="8"/>
        </w:rPr>
        <w:t>/L)</w:t>
      </w:r>
      <w:r>
        <w:rPr>
          <w:rFonts w:ascii="SimSun" w:hAnsi="SimSun" w:eastAsia="SimSun" w:cs="SimSun"/>
          <w:spacing w:val="8"/>
        </w:rPr>
        <w:t>或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CKD</w:t>
      </w:r>
      <w:r>
        <w:rPr>
          <w:spacing w:val="8"/>
        </w:rPr>
        <w:t xml:space="preserve">   3/4</w:t>
      </w:r>
      <w:r>
        <w:rPr>
          <w:rFonts w:ascii="SimSun" w:hAnsi="SimSun" w:eastAsia="SimSun" w:cs="SimSun"/>
          <w:spacing w:val="8"/>
        </w:rPr>
        <w:t>期的患者直接列为心血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8"/>
        </w:rPr>
        <w:t>管病高危人群，无需进行10年和余生风险评估。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第二步评估10年风险。对于不符合直接列为高危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2"/>
        </w:rPr>
        <w:t>条件的个体，建议按流程分别评估ASCVD 和总心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血管病的10年发病风险</w:t>
      </w:r>
      <w:r>
        <w:rPr>
          <w:sz w:val="23"/>
          <w:szCs w:val="23"/>
          <w:spacing w:val="-6"/>
        </w:rPr>
        <w:t>(I,B)</w:t>
      </w:r>
      <w:r>
        <w:rPr>
          <w:sz w:val="23"/>
          <w:szCs w:val="23"/>
          <w:spacing w:val="-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。</w:t>
      </w:r>
      <w:r>
        <w:rPr>
          <w:sz w:val="23"/>
          <w:szCs w:val="23"/>
          <w:spacing w:val="-6"/>
        </w:rPr>
        <w:t>10    </w:t>
      </w:r>
      <w:r>
        <w:rPr>
          <w:rFonts w:ascii="SimSun" w:hAnsi="SimSun" w:eastAsia="SimSun" w:cs="SimSun"/>
          <w:sz w:val="23"/>
          <w:szCs w:val="23"/>
          <w:spacing w:val="-6"/>
        </w:rPr>
        <w:t>年</w:t>
      </w:r>
      <w:r>
        <w:rPr>
          <w:sz w:val="23"/>
          <w:szCs w:val="23"/>
          <w:spacing w:val="-6"/>
        </w:rPr>
        <w:t>ASCVD</w:t>
      </w:r>
      <w:r>
        <w:rPr>
          <w:rFonts w:ascii="SimSun" w:hAnsi="SimSun" w:eastAsia="SimSun" w:cs="SimSun"/>
          <w:sz w:val="23"/>
          <w:szCs w:val="23"/>
          <w:spacing w:val="-6"/>
        </w:rPr>
        <w:t>风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pacing w:val="19"/>
        </w:rPr>
        <w:t>险评估延用《中国成人血脂异常防治指南(2016年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4"/>
        </w:rPr>
        <w:t>修订版)》3.483的方案。该方案将</w:t>
      </w:r>
      <w:r>
        <w:rPr/>
        <w:t>LDL</w:t>
      </w:r>
      <w:r>
        <w:rPr>
          <w:spacing w:val="4"/>
        </w:rPr>
        <w:t>-C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或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TC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水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3"/>
        </w:rPr>
        <w:t>平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4"/>
        </w:rPr>
        <w:t>和高血压作为危险分层的重要参数，同时结合吸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烟、低高密度脂蛋白胆固醇</w:t>
      </w:r>
      <w:r>
        <w:rPr>
          <w:sz w:val="23"/>
          <w:szCs w:val="23"/>
        </w:rPr>
        <w:t>(HDL-C)</w:t>
      </w:r>
      <w:r>
        <w:rPr>
          <w:sz w:val="23"/>
          <w:szCs w:val="23"/>
          <w:spacing w:val="-1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及年龄≥ </w:t>
      </w:r>
      <w:r>
        <w:rPr>
          <w:rFonts w:ascii="SimSun" w:hAnsi="SimSun" w:eastAsia="SimSun" w:cs="SimSun"/>
          <w:sz w:val="23"/>
          <w:szCs w:val="23"/>
          <w:spacing w:val="-10"/>
        </w:rPr>
        <w:t>45/55岁(男性/女性)3个</w:t>
      </w:r>
      <w:r>
        <w:rPr>
          <w:sz w:val="23"/>
          <w:szCs w:val="23"/>
          <w:spacing w:val="-10"/>
        </w:rPr>
        <w:t>ASCVD</w:t>
      </w:r>
      <w:r>
        <w:rPr>
          <w:rFonts w:ascii="SimSun" w:hAnsi="SimSun" w:eastAsia="SimSun" w:cs="SimSun"/>
          <w:sz w:val="23"/>
          <w:szCs w:val="23"/>
          <w:spacing w:val="-10"/>
        </w:rPr>
        <w:t>危险因素的个数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6"/>
        </w:rPr>
        <w:t>分成21种组合，并按照不同组合的10年</w:t>
      </w:r>
      <w:r>
        <w:rPr>
          <w:sz w:val="23"/>
          <w:szCs w:val="23"/>
          <w:spacing w:val="-16"/>
        </w:rPr>
        <w:t>ASCVD</w:t>
      </w:r>
      <w:r>
        <w:rPr>
          <w:rFonts w:ascii="SimSun" w:hAnsi="SimSun" w:eastAsia="SimSun" w:cs="SimSun"/>
          <w:sz w:val="23"/>
          <w:szCs w:val="23"/>
          <w:spacing w:val="-16"/>
        </w:rPr>
        <w:t>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病平均风险按&lt;5%、5%~9%和≥10%</w:t>
      </w:r>
      <w:r>
        <w:rPr>
          <w:rFonts w:ascii="SimSun" w:hAnsi="SimSun" w:eastAsia="SimSun" w:cs="SimSun"/>
          <w:sz w:val="23"/>
          <w:szCs w:val="23"/>
          <w:spacing w:val="-7"/>
        </w:rPr>
        <w:t>分别定义为低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pacing w:val="24"/>
        </w:rPr>
        <w:t>危、中危和高危。&lt;40岁的糖尿病患者较为</w:t>
      </w:r>
      <w:r>
        <w:rPr>
          <w:rFonts w:ascii="SimSun" w:hAnsi="SimSun" w:eastAsia="SimSun" w:cs="SimSun"/>
          <w:spacing w:val="23"/>
        </w:rPr>
        <w:t>年轻、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病程较短、糖尿病本身相关的</w:t>
      </w:r>
      <w:r>
        <w:rPr/>
        <w:t>ASCVD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12"/>
        </w:rPr>
        <w:t>风险不高，应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7"/>
        </w:rPr>
        <w:t>结合其他危险因素评估其10年</w:t>
      </w:r>
      <w:r>
        <w:rPr>
          <w:sz w:val="23"/>
          <w:szCs w:val="23"/>
          <w:spacing w:val="-7"/>
        </w:rPr>
        <w:t>ASCVD</w:t>
      </w:r>
      <w:r>
        <w:rPr>
          <w:rFonts w:ascii="SimSun" w:hAnsi="SimSun" w:eastAsia="SimSun" w:cs="SimSun"/>
          <w:sz w:val="23"/>
          <w:szCs w:val="23"/>
          <w:spacing w:val="-7"/>
        </w:rPr>
        <w:t>风险和余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7"/>
        </w:rPr>
        <w:t>生风险。10年</w:t>
      </w:r>
      <w:r>
        <w:rPr>
          <w:sz w:val="23"/>
          <w:szCs w:val="23"/>
          <w:spacing w:val="-7"/>
        </w:rPr>
        <w:t>ASCVD</w:t>
      </w:r>
      <w:r>
        <w:rPr>
          <w:rFonts w:ascii="SimSun" w:hAnsi="SimSun" w:eastAsia="SimSun" w:cs="SimSun"/>
          <w:sz w:val="23"/>
          <w:szCs w:val="23"/>
          <w:spacing w:val="-7"/>
        </w:rPr>
        <w:t>风险分层主要用于指导调</w:t>
      </w:r>
    </w:p>
    <w:p>
      <w:pPr>
        <w:spacing w:line="267" w:lineRule="auto"/>
        <w:sectPr>
          <w:type w:val="continuous"/>
          <w:pgSz w:w="12250" w:h="16500"/>
          <w:pgMar w:top="1248" w:right="1176" w:bottom="560" w:left="349" w:header="956" w:footer="279" w:gutter="0"/>
          <w:cols w:equalWidth="0" w:num="2">
            <w:col w:w="5916" w:space="100"/>
            <w:col w:w="4709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9"/>
        <w:spacing w:before="65" w:line="216" w:lineRule="auto"/>
        <w:jc w:val="right"/>
        <w:rPr>
          <w:rFonts w:ascii="SimSun" w:hAnsi="SimSun" w:eastAsia="SimSun" w:cs="SimSun"/>
          <w:sz w:val="20"/>
          <w:szCs w:val="20"/>
        </w:rPr>
      </w:pPr>
      <w:r>
        <w:pict>
          <v:shape id="_x0000_s10" style="position:absolute;margin-left:79.2245pt;margin-top:7.41968pt;mso-position-vertical-relative:text;mso-position-horizontal-relative:text;width:3.65pt;height:6.6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92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·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8"/>
        </w:rPr>
        <w:t>1004</w:t>
      </w:r>
      <w:r>
        <w:rPr>
          <w:sz w:val="15"/>
          <w:szCs w:val="15"/>
          <w:spacing w:val="1"/>
        </w:rPr>
        <w:t xml:space="preserve">                           </w:t>
      </w:r>
      <w:r>
        <w:rPr>
          <w:sz w:val="15"/>
          <w:szCs w:val="15"/>
        </w:rPr>
        <w:t xml:space="preserve">                                 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77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8"/>
        </w:rPr>
        <w:t>中华心血管病杂志2020年12月第48卷第12期C</w:t>
      </w:r>
      <w:r>
        <w:rPr>
          <w:rFonts w:ascii="SimSun" w:hAnsi="SimSun" w:eastAsia="SimSun" w:cs="SimSun"/>
          <w:sz w:val="20"/>
          <w:szCs w:val="20"/>
          <w:u w:val="single" w:color="auto"/>
          <w:spacing w:val="-19"/>
        </w:rPr>
        <w:t>hinJ Cardiol,December 2020,Vol.48,No.12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2419"/>
        <w:spacing w:before="65" w:line="170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571426</wp:posOffset>
            </wp:positionH>
            <wp:positionV relativeFrom="paragraph">
              <wp:posOffset>-1736</wp:posOffset>
            </wp:positionV>
            <wp:extent cx="4025969" cy="225423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5969" cy="2254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spacing w:val="3"/>
          <w:position w:val="1"/>
        </w:rPr>
        <w:t>符合下列任意条件者，可直接列为心血管病高危人群</w:t>
      </w:r>
      <w:r>
        <w:rPr>
          <w:rFonts w:ascii="SimSun" w:hAnsi="SimSun" w:eastAsia="SimSun" w:cs="SimSun"/>
          <w:sz w:val="15"/>
          <w:szCs w:val="15"/>
          <w:spacing w:val="1"/>
          <w:position w:val="1"/>
        </w:rPr>
        <w:t xml:space="preserve">                     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10%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尚不足以识别获益显著大于风</w:t>
      </w:r>
    </w:p>
    <w:p>
      <w:pPr>
        <w:ind w:left="2919"/>
        <w:spacing w:line="16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(1)年龄≥40岁的糖尿病患者</w:t>
      </w:r>
    </w:p>
    <w:p>
      <w:pPr>
        <w:ind w:left="2919"/>
        <w:spacing w:line="16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spacing w:val="11"/>
        </w:rPr>
        <w:t>(2)</w:t>
      </w:r>
      <w:r>
        <w:rPr>
          <w:rFonts w:ascii="SimSun" w:hAnsi="SimSun" w:eastAsia="SimSun" w:cs="SimSun"/>
          <w:sz w:val="15"/>
          <w:szCs w:val="15"/>
        </w:rPr>
        <w:t>LDL</w:t>
      </w:r>
      <w:r>
        <w:rPr>
          <w:rFonts w:ascii="SimSun" w:hAnsi="SimSun" w:eastAsia="SimSun" w:cs="SimSun"/>
          <w:sz w:val="15"/>
          <w:szCs w:val="15"/>
          <w:spacing w:val="11"/>
        </w:rPr>
        <w:t>-C≥4.9   </w:t>
      </w:r>
      <w:r>
        <w:rPr>
          <w:rFonts w:ascii="SimSun" w:hAnsi="SimSun" w:eastAsia="SimSun" w:cs="SimSun"/>
          <w:sz w:val="15"/>
          <w:szCs w:val="15"/>
        </w:rPr>
        <w:t>mmol</w:t>
      </w:r>
      <w:r>
        <w:rPr>
          <w:rFonts w:ascii="SimSun" w:hAnsi="SimSun" w:eastAsia="SimSun" w:cs="SimSun"/>
          <w:sz w:val="15"/>
          <w:szCs w:val="15"/>
          <w:spacing w:val="11"/>
        </w:rPr>
        <w:t>/L</w:t>
      </w:r>
      <w:r>
        <w:rPr>
          <w:rFonts w:ascii="LiSu" w:hAnsi="LiSu" w:eastAsia="LiSu" w:cs="LiSu"/>
          <w:sz w:val="15"/>
          <w:szCs w:val="15"/>
          <w:spacing w:val="11"/>
        </w:rPr>
        <w:t>或</w:t>
      </w:r>
      <w:r>
        <w:rPr>
          <w:rFonts w:ascii="SimSun" w:hAnsi="SimSun" w:eastAsia="SimSun" w:cs="SimSun"/>
          <w:sz w:val="15"/>
          <w:szCs w:val="15"/>
        </w:rPr>
        <w:t>TC</w:t>
      </w:r>
      <w:r>
        <w:rPr>
          <w:rFonts w:ascii="SimSun" w:hAnsi="SimSun" w:eastAsia="SimSun" w:cs="SimSun"/>
          <w:sz w:val="15"/>
          <w:szCs w:val="15"/>
          <w:spacing w:val="11"/>
        </w:rPr>
        <w:t>≥7.2 </w:t>
      </w:r>
      <w:r>
        <w:rPr>
          <w:rFonts w:ascii="SimSun" w:hAnsi="SimSun" w:eastAsia="SimSun" w:cs="SimSun"/>
          <w:sz w:val="15"/>
          <w:szCs w:val="15"/>
        </w:rPr>
        <w:t>mmol</w:t>
      </w:r>
      <w:r>
        <w:rPr>
          <w:rFonts w:ascii="SimSun" w:hAnsi="SimSun" w:eastAsia="SimSun" w:cs="SimSun"/>
          <w:sz w:val="15"/>
          <w:szCs w:val="15"/>
          <w:spacing w:val="11"/>
        </w:rPr>
        <w:t>/L                    </w:t>
      </w:r>
      <w:r>
        <w:rPr>
          <w:rFonts w:ascii="SimSun" w:hAnsi="SimSun" w:eastAsia="SimSun" w:cs="SimSun"/>
          <w:sz w:val="20"/>
          <w:szCs w:val="20"/>
          <w:spacing w:val="11"/>
        </w:rPr>
        <w:t>险的人群</w:t>
      </w:r>
      <w:r>
        <w:rPr>
          <w:rFonts w:ascii="SimSun" w:hAnsi="SimSun" w:eastAsia="SimSun" w:cs="SimSun"/>
          <w:sz w:val="20"/>
          <w:szCs w:val="20"/>
          <w:spacing w:val="10"/>
        </w:rPr>
        <w:t>[67。上述情况下可考</w:t>
      </w:r>
    </w:p>
    <w:p>
      <w:pPr>
        <w:pStyle w:val="BodyText"/>
        <w:ind w:left="2919"/>
        <w:spacing w:line="172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spacing w:val="-2"/>
        </w:rPr>
        <w:t>(3)CKD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-2"/>
        </w:rPr>
        <w:t>3/4</w:t>
      </w:r>
      <w:r>
        <w:rPr>
          <w:rFonts w:ascii="SimHei" w:hAnsi="SimHei" w:eastAsia="SimHei" w:cs="SimHei"/>
          <w:sz w:val="15"/>
          <w:szCs w:val="15"/>
          <w:spacing w:val="-2"/>
        </w:rPr>
        <w:t>期</w:t>
      </w:r>
    </w:p>
    <w:p>
      <w:pPr>
        <w:pStyle w:val="BodyText"/>
        <w:ind w:right="36"/>
        <w:spacing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spacing w:val="-7"/>
          <w:position w:val="-1"/>
        </w:rPr>
        <w:t>不符合者，评估其10年</w:t>
      </w:r>
      <w:r>
        <w:rPr>
          <w:sz w:val="15"/>
          <w:szCs w:val="15"/>
          <w:spacing w:val="-7"/>
          <w:position w:val="-1"/>
        </w:rPr>
        <w:t>ASCVD</w:t>
      </w:r>
      <w:r>
        <w:rPr>
          <w:rFonts w:ascii="SimSun" w:hAnsi="SimSun" w:eastAsia="SimSun" w:cs="SimSun"/>
          <w:sz w:val="15"/>
          <w:szCs w:val="15"/>
          <w:spacing w:val="-7"/>
          <w:position w:val="-1"/>
        </w:rPr>
        <w:t>和心血管病风险 </w:t>
      </w:r>
      <w:r>
        <w:rPr>
          <w:rFonts w:ascii="SimSun" w:hAnsi="SimSun" w:eastAsia="SimSun" w:cs="SimSun"/>
          <w:sz w:val="15"/>
          <w:szCs w:val="15"/>
          <w:spacing w:val="-8"/>
          <w:position w:val="-1"/>
        </w:rPr>
        <w:t xml:space="preserve">                         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虑</w:t>
      </w:r>
      <w:r>
        <w:rPr>
          <w:rFonts w:ascii="SimSun" w:hAnsi="SimSun" w:eastAsia="SimSun" w:cs="SimSun"/>
          <w:sz w:val="20"/>
          <w:szCs w:val="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结</w:t>
      </w:r>
      <w:r>
        <w:rPr>
          <w:rFonts w:ascii="SimSun" w:hAnsi="SimSun" w:eastAsia="SimSun" w:cs="SimSun"/>
          <w:sz w:val="20"/>
          <w:szCs w:val="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合</w:t>
      </w:r>
      <w:r>
        <w:rPr>
          <w:rFonts w:ascii="SimSun" w:hAnsi="SimSun" w:eastAsia="SimSun" w:cs="SimSun"/>
          <w:sz w:val="20"/>
          <w:szCs w:val="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心</w:t>
      </w:r>
      <w:r>
        <w:rPr>
          <w:rFonts w:ascii="SimSun" w:hAnsi="SimSun" w:eastAsia="SimSun" w:cs="SimSun"/>
          <w:sz w:val="20"/>
          <w:szCs w:val="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血</w:t>
      </w:r>
      <w:r>
        <w:rPr>
          <w:rFonts w:ascii="SimSun" w:hAnsi="SimSun" w:eastAsia="SimSun" w:cs="SimSun"/>
          <w:sz w:val="20"/>
          <w:szCs w:val="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管</w:t>
      </w:r>
      <w:r>
        <w:rPr>
          <w:rFonts w:ascii="SimSun" w:hAnsi="SimSun" w:eastAsia="SimSun" w:cs="SimSun"/>
          <w:sz w:val="20"/>
          <w:szCs w:val="20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病</w:t>
      </w:r>
      <w:r>
        <w:rPr>
          <w:rFonts w:ascii="SimSun" w:hAnsi="SimSun" w:eastAsia="SimSun" w:cs="SimSun"/>
          <w:sz w:val="20"/>
          <w:szCs w:val="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风</w:t>
      </w:r>
      <w:r>
        <w:rPr>
          <w:rFonts w:ascii="SimSun" w:hAnsi="SimSun" w:eastAsia="SimSun" w:cs="SimSun"/>
          <w:sz w:val="20"/>
          <w:szCs w:val="20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险</w:t>
      </w:r>
      <w:r>
        <w:rPr>
          <w:rFonts w:ascii="SimSun" w:hAnsi="SimSun" w:eastAsia="SimSun" w:cs="SimSun"/>
          <w:sz w:val="20"/>
          <w:szCs w:val="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增</w:t>
      </w:r>
      <w:r>
        <w:rPr>
          <w:rFonts w:ascii="SimSun" w:hAnsi="SimSun" w:eastAsia="SimSun" w:cs="SimSun"/>
          <w:sz w:val="20"/>
          <w:szCs w:val="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强</w:t>
      </w:r>
      <w:r>
        <w:rPr>
          <w:rFonts w:ascii="SimSun" w:hAnsi="SimSun" w:eastAsia="SimSun" w:cs="SimSun"/>
          <w:sz w:val="20"/>
          <w:szCs w:val="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因</w:t>
      </w:r>
      <w:r>
        <w:rPr>
          <w:rFonts w:ascii="SimSun" w:hAnsi="SimSun" w:eastAsia="SimSun" w:cs="SimSun"/>
          <w:sz w:val="20"/>
          <w:szCs w:val="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素</w:t>
      </w:r>
    </w:p>
    <w:p>
      <w:pPr>
        <w:pStyle w:val="BodyText"/>
        <w:ind w:left="2549"/>
        <w:spacing w:before="63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spacing w:val="-5"/>
        </w:rPr>
        <w:t>10年</w:t>
      </w:r>
      <w:r>
        <w:rPr>
          <w:sz w:val="15"/>
          <w:szCs w:val="15"/>
          <w:spacing w:val="-5"/>
        </w:rPr>
        <w:t>ASCVD</w:t>
      </w:r>
      <w:r>
        <w:rPr>
          <w:rFonts w:ascii="SimSun" w:hAnsi="SimSun" w:eastAsia="SimSun" w:cs="SimSun"/>
          <w:sz w:val="15"/>
          <w:szCs w:val="15"/>
          <w:spacing w:val="-5"/>
        </w:rPr>
        <w:t>发病风险                         </w:t>
      </w:r>
      <w:r>
        <w:rPr>
          <w:rFonts w:ascii="SimSun" w:hAnsi="SimSun" w:eastAsia="SimSun" w:cs="SimSun"/>
          <w:sz w:val="15"/>
          <w:szCs w:val="15"/>
          <w:b/>
          <w:bCs/>
          <w:spacing w:val="-5"/>
          <w:position w:val="-2"/>
        </w:rPr>
        <w:t>10年心血管病发病风险</w:t>
      </w:r>
      <w:r>
        <w:rPr>
          <w:rFonts w:ascii="SimSun" w:hAnsi="SimSun" w:eastAsia="SimSun" w:cs="SimSun"/>
          <w:sz w:val="15"/>
          <w:szCs w:val="15"/>
          <w:spacing w:val="-5"/>
          <w:position w:val="-2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5"/>
        </w:rPr>
        <w:t>(表3)52-57,6-68-74,在充分考虑患者</w:t>
      </w:r>
    </w:p>
    <w:p>
      <w:pPr>
        <w:pStyle w:val="BodyText"/>
        <w:ind w:right="22"/>
        <w:spacing w:before="8" w:line="344" w:lineRule="exact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position w:val="-9"/>
        </w:rPr>
        <w:drawing>
          <wp:inline distT="0" distB="0" distL="0" distR="0">
            <wp:extent cx="109744" cy="18043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744" cy="18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5"/>
          <w:szCs w:val="15"/>
          <w:position w:val="8"/>
        </w:rPr>
        <w:t>险</w:t>
      </w:r>
      <w:r>
        <w:rPr>
          <w:rFonts w:ascii="SimHei" w:hAnsi="SimHei" w:eastAsia="SimHei" w:cs="SimHei"/>
          <w:sz w:val="20"/>
          <w:szCs w:val="20"/>
          <w:position w:val="-7"/>
        </w:rPr>
        <w:t>素</w:t>
      </w:r>
      <w:r>
        <w:rPr>
          <w:rFonts w:ascii="SimHei" w:hAnsi="SimHei" w:eastAsia="SimHei" w:cs="SimHei"/>
          <w:sz w:val="20"/>
          <w:szCs w:val="20"/>
          <w:position w:val="-7"/>
        </w:rPr>
        <w:t xml:space="preserve">  </w:t>
      </w:r>
      <w:r>
        <w:rPr>
          <w:sz w:val="15"/>
          <w:szCs w:val="15"/>
          <w:position w:val="-3"/>
        </w:rPr>
        <w:t>3.1≤TC&lt;4.1 </w:t>
      </w:r>
      <w:r>
        <w:rPr>
          <w:rFonts w:ascii="SimSun" w:hAnsi="SimSun" w:eastAsia="SimSun" w:cs="SimSun"/>
          <w:sz w:val="15"/>
          <w:szCs w:val="15"/>
          <w:position w:val="14"/>
        </w:rPr>
        <w:t>血清胆</w:t>
      </w:r>
      <w:r>
        <w:rPr>
          <w:rFonts w:ascii="SimSun" w:hAnsi="SimSun" w:eastAsia="SimSun" w:cs="SimSun"/>
          <w:sz w:val="15"/>
          <w:szCs w:val="15"/>
          <w:spacing w:val="-53"/>
          <w:position w:val="14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1"/>
                <w:position w:val="4"/>
              </w:rPr>
              <w:t>固</w:t>
            </w:r>
            <w:r>
              <w:rPr>
                <w:rFonts w:ascii="SimSun" w:hAnsi="SimSun" w:eastAsia="SimSun" w:cs="SimSun"/>
                <w:sz w:val="15"/>
                <w:szCs w:val="15"/>
                <w:em w:val="dot"/>
                <w:w w:val="91"/>
                <w:position w:val="4"/>
              </w:rPr>
              <w:t>醇</w:t>
            </w:r>
          </w:rt>
          <w:rubyBase>
            <w:r>
              <w:rPr>
                <w:sz w:val="15"/>
                <w:szCs w:val="15"/>
                <w:w w:val="120"/>
                <w:position w:val="-1"/>
              </w:rPr>
              <w:t>4</w:t>
            </w:r>
            <w:r>
              <w:rPr>
                <w:sz w:val="15"/>
                <w:szCs w:val="15"/>
                <w:w w:val="146"/>
                <w:position w:val="-1"/>
              </w:rPr>
              <w:t xml:space="preserve"> </w:t>
            </w:r>
            <w:r>
              <w:rPr>
                <w:sz w:val="15"/>
                <w:szCs w:val="15"/>
                <w:w w:val="120"/>
                <w:position w:val="-1"/>
              </w:rPr>
              <w:t>1</w:t>
            </w:r>
          </w:rubyBase>
        </w:ruby>
      </w:r>
      <w:r>
        <w:rPr>
          <w:sz w:val="15"/>
          <w:szCs w:val="15"/>
          <w:position w:val="-1"/>
        </w:rPr>
        <w:drawing>
          <wp:inline distT="0" distB="0" distL="0" distR="0">
            <wp:extent cx="111996" cy="17176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96" cy="1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drawing>
          <wp:inline distT="0" distB="0" distL="0" distR="0">
            <wp:extent cx="109346" cy="16619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346" cy="16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em w:val="dot"/>
                <w:w w:val="88"/>
                <w:position w:val="4"/>
              </w:rPr>
              <w:t>分</w:t>
            </w:r>
            <w:r>
              <w:rPr>
                <w:rFonts w:ascii="SimSun" w:hAnsi="SimSun" w:eastAsia="SimSun" w:cs="SimSun"/>
                <w:sz w:val="15"/>
                <w:szCs w:val="15"/>
                <w:w w:val="88"/>
                <w:position w:val="4"/>
              </w:rPr>
              <w:t>层</w:t>
            </w:r>
          </w:rt>
          <w:rubyBase>
            <w:r>
              <w:rPr>
                <w:sz w:val="15"/>
                <w:szCs w:val="15"/>
                <w:w w:val="97"/>
                <w:position w:val="-1"/>
              </w:rPr>
              <w:t>5</w:t>
            </w:r>
            <w:r>
              <w:rPr>
                <w:sz w:val="15"/>
                <w:szCs w:val="15"/>
                <w:w w:val="109"/>
                <w:position w:val="-1"/>
              </w:rPr>
              <w:t xml:space="preserve"> </w:t>
            </w:r>
            <w:r>
              <w:rPr>
                <w:sz w:val="15"/>
                <w:szCs w:val="15"/>
                <w:w w:val="97"/>
                <w:position w:val="-1"/>
              </w:rPr>
              <w:t>2</w:t>
            </w:r>
          </w:rubyBase>
        </w:ruby>
      </w:r>
      <w:r>
        <w:rPr>
          <w:sz w:val="15"/>
          <w:szCs w:val="15"/>
          <w:position w:val="14"/>
        </w:rPr>
        <w:t>(mmol/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em w:val="dot"/>
                <w:w w:val="99"/>
                <w:position w:val="4"/>
              </w:rPr>
              <w:t>L</w:t>
            </w:r>
          </w:rt>
          <w:rubyBase>
            <w:r>
              <w:rPr>
                <w:sz w:val="15"/>
                <w:szCs w:val="15"/>
                <w:w w:val="83"/>
                <w:position w:val="-2"/>
              </w:rPr>
              <w:t>5</w:t>
            </w:r>
          </w:rubyBase>
        </w:ruby>
      </w:r>
      <w:r>
        <w:rPr>
          <w:sz w:val="15"/>
          <w:szCs w:val="15"/>
          <w:position w:val="-2"/>
        </w:rPr>
        <w:drawing>
          <wp:inline distT="0" distB="0" distL="0" distR="0">
            <wp:extent cx="313788" cy="16423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788" cy="1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2"/>
        </w:rPr>
        <w:t>.2                    </w:t>
      </w:r>
      <w:r>
        <w:rPr>
          <w:rFonts w:ascii="SimSun" w:hAnsi="SimSun" w:eastAsia="SimSun" w:cs="SimSun"/>
          <w:sz w:val="15"/>
          <w:szCs w:val="15"/>
          <w:b/>
          <w:bCs/>
          <w:position w:val="-3"/>
        </w:rPr>
        <w:t>心血管病高危</w:t>
      </w:r>
      <w:r>
        <w:rPr>
          <w:rFonts w:ascii="SimSun" w:hAnsi="SimSun" w:eastAsia="SimSun" w:cs="SimSun"/>
          <w:sz w:val="15"/>
          <w:szCs w:val="15"/>
          <w:position w:val="-3"/>
        </w:rPr>
        <w:t xml:space="preserve">            </w:t>
      </w:r>
      <w:r>
        <w:rPr>
          <w:rFonts w:ascii="SimSun" w:hAnsi="SimSun" w:eastAsia="SimSun" w:cs="SimSun"/>
          <w:sz w:val="20"/>
          <w:szCs w:val="20"/>
          <w:position w:val="4"/>
        </w:rPr>
        <w:t>意愿的前提下进一步确定是否启动</w:t>
      </w:r>
    </w:p>
    <w:p>
      <w:pPr>
        <w:pStyle w:val="BodyText"/>
        <w:ind w:left="1039"/>
        <w:spacing w:line="274" w:lineRule="exact"/>
        <w:rPr>
          <w:rFonts w:ascii="SimSun" w:hAnsi="SimSun" w:eastAsia="SimSun" w:cs="SimSun"/>
          <w:sz w:val="20"/>
          <w:szCs w:val="20"/>
        </w:rPr>
      </w:pPr>
      <w:r>
        <w:pict>
          <v:shape id="_x0000_s12" style="position:absolute;margin-left:46.8393pt;margin-top:12.2619pt;mso-position-vertical-relative:text;mso-position-horizontal-relative:text;width:10.85pt;height:67.3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无高血压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有高血压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spacing w:val="-2"/>
          <w:position w:val="8"/>
        </w:rPr>
        <w:t>(</w:t>
      </w:r>
      <w:r>
        <w:rPr>
          <w:rFonts w:ascii="SimHei" w:hAnsi="SimHei" w:eastAsia="SimHei" w:cs="SimHei"/>
          <w:sz w:val="15"/>
          <w:szCs w:val="15"/>
          <w:spacing w:val="-29"/>
          <w:position w:val="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  <w:position w:val="8"/>
        </w:rPr>
        <w:t>个</w:t>
      </w:r>
      <w:r>
        <w:rPr>
          <w:rFonts w:ascii="SimHei" w:hAnsi="SimHei" w:eastAsia="SimHei" w:cs="SimHei"/>
          <w:sz w:val="15"/>
          <w:szCs w:val="15"/>
          <w:spacing w:val="-32"/>
          <w:position w:val="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  <w:position w:val="8"/>
        </w:rPr>
        <w:t>)</w:t>
      </w:r>
      <w:r>
        <w:rPr>
          <w:rFonts w:ascii="SimHei" w:hAnsi="SimHei" w:eastAsia="SimHei" w:cs="SimHei"/>
          <w:sz w:val="15"/>
          <w:szCs w:val="15"/>
          <w:spacing w:val="17"/>
          <w:position w:val="8"/>
        </w:rPr>
        <w:t xml:space="preserve">  </w:t>
      </w:r>
      <w:r>
        <w:rPr>
          <w:sz w:val="15"/>
          <w:szCs w:val="15"/>
          <w:spacing w:val="-2"/>
          <w:position w:val="-1"/>
        </w:rPr>
        <w:t>1.8≤LD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19"/>
                <w:position w:val="4"/>
              </w:rPr>
              <w:t>或</w:t>
            </w:r>
          </w:rt>
          <w:rubyBase>
            <w:r>
              <w:rPr>
                <w:sz w:val="15"/>
                <w:szCs w:val="15"/>
                <w:w w:val="99"/>
                <w:position w:val="-1"/>
              </w:rPr>
              <w:t>L</w:t>
            </w:r>
          </w:rubyBase>
        </w:ruby>
      </w:r>
      <w:r>
        <w:rPr>
          <w:sz w:val="15"/>
          <w:szCs w:val="15"/>
          <w:spacing w:val="-2"/>
          <w:position w:val="-1"/>
        </w:rPr>
        <w:t>-C&lt;2.6       </w:t>
      </w:r>
      <w:r>
        <w:rPr>
          <w:sz w:val="15"/>
          <w:szCs w:val="15"/>
          <w:spacing w:val="-2"/>
          <w:position w:val="-2"/>
        </w:rPr>
        <w:t>2.6≤LD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9"/>
                <w:position w:val="4"/>
              </w:rPr>
              <w:t>或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L</w:t>
            </w:r>
          </w:rubyBase>
        </w:ruby>
      </w:r>
      <w:r>
        <w:rPr>
          <w:sz w:val="15"/>
          <w:szCs w:val="15"/>
          <w:spacing w:val="-2"/>
          <w:position w:val="-2"/>
        </w:rPr>
        <w:t>-C&lt;3.4       </w:t>
      </w:r>
      <w:r>
        <w:rPr>
          <w:sz w:val="11"/>
          <w:szCs w:val="11"/>
          <w:spacing w:val="-2"/>
          <w:position w:val="-4"/>
        </w:rPr>
        <w:t>3.4≤LDL-C</w:t>
      </w:r>
      <w:r>
        <w:rPr>
          <w:sz w:val="11"/>
          <w:szCs w:val="11"/>
          <w:position w:val="-2"/>
        </w:rPr>
        <w:drawing>
          <wp:inline distT="0" distB="0" distL="0" distR="0">
            <wp:extent cx="74250" cy="16424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50" cy="1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spacing w:val="-2"/>
          <w:position w:val="-4"/>
        </w:rPr>
        <w:t>.9                                  </w:t>
      </w:r>
      <w:r>
        <w:rPr>
          <w:rFonts w:ascii="SimSun" w:hAnsi="SimSun" w:eastAsia="SimSun" w:cs="SimSun"/>
          <w:sz w:val="15"/>
          <w:szCs w:val="15"/>
          <w:spacing w:val="-2"/>
          <w:position w:val="6"/>
        </w:rPr>
        <w:t>(1)正常高值血压        </w:t>
      </w:r>
      <w:r>
        <w:rPr>
          <w:rFonts w:ascii="SimSun" w:hAnsi="SimSun" w:eastAsia="SimSun" w:cs="SimSun"/>
          <w:sz w:val="20"/>
          <w:szCs w:val="20"/>
          <w:spacing w:val="-2"/>
          <w:position w:val="4"/>
        </w:rPr>
        <w:t>干预措</w:t>
      </w:r>
      <w:r>
        <w:rPr>
          <w:rFonts w:ascii="SimSun" w:hAnsi="SimSun" w:eastAsia="SimSun" w:cs="SimSun"/>
          <w:sz w:val="20"/>
          <w:szCs w:val="20"/>
          <w:spacing w:val="-3"/>
          <w:position w:val="4"/>
        </w:rPr>
        <w:t>施(Ⅱ</w:t>
      </w:r>
      <w:r>
        <w:rPr>
          <w:sz w:val="20"/>
          <w:szCs w:val="20"/>
          <w:spacing w:val="-3"/>
          <w:position w:val="4"/>
        </w:rPr>
        <w:t>a,B)</w:t>
      </w:r>
      <w:r>
        <w:rPr>
          <w:rFonts w:ascii="SimSun" w:hAnsi="SimSun" w:eastAsia="SimSun" w:cs="SimSun"/>
          <w:sz w:val="20"/>
          <w:szCs w:val="20"/>
          <w:spacing w:val="-3"/>
          <w:position w:val="4"/>
        </w:rPr>
        <w:t>。</w:t>
      </w:r>
    </w:p>
    <w:p>
      <w:pPr>
        <w:pStyle w:val="BodyText"/>
        <w:ind w:left="1249"/>
        <w:spacing w:before="1" w:line="173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14" style="position:absolute;margin-left:64.4946pt;margin-top:4.51411pt;mso-position-vertical-relative:text;mso-position-horizontal-relative:text;width:386.1pt;height:15.9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>2   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  <w:position w:val="-2"/>
                    </w:rPr>
                    <w:t>低危(&lt;5%)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4"/>
                      <w:position w:val="-2"/>
                    </w:rPr>
                    <w:t>低危(&lt;5%)    中危(5%~9%)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  <w:position w:val="-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4"/>
                      <w:position w:val="4"/>
                    </w:rPr>
                    <w:t>(2)高血压1级           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  <w:position w:val="4"/>
                    </w:rPr>
                    <w:t>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7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  <w:position w:val="4"/>
                    </w:rPr>
                    <w:t>、支持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  <w:position w:val="4"/>
                    </w:rPr>
                    <w:t>证据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6"/>
        </w:rPr>
        <w:t>0~1     </w:t>
      </w:r>
      <w:r>
        <w:rPr>
          <w:rFonts w:ascii="SimHei" w:hAnsi="SimHei" w:eastAsia="SimHei" w:cs="SimHei"/>
          <w:sz w:val="15"/>
          <w:szCs w:val="15"/>
          <w:spacing w:val="16"/>
          <w:position w:val="2"/>
        </w:rPr>
        <w:t>低危(&lt;5%)</w:t>
      </w:r>
      <w:r>
        <w:rPr>
          <w:rFonts w:ascii="SimHei" w:hAnsi="SimHei" w:eastAsia="SimHei" w:cs="SimHei"/>
          <w:sz w:val="15"/>
          <w:szCs w:val="15"/>
          <w:spacing w:val="8"/>
          <w:position w:val="2"/>
        </w:rPr>
        <w:t xml:space="preserve">     </w:t>
      </w:r>
      <w:r>
        <w:rPr>
          <w:rFonts w:ascii="SimSun" w:hAnsi="SimSun" w:eastAsia="SimSun" w:cs="SimSun"/>
          <w:sz w:val="15"/>
          <w:szCs w:val="15"/>
          <w:spacing w:val="16"/>
        </w:rPr>
        <w:t>低危(&lt;5%)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    </w:t>
      </w:r>
      <w:r>
        <w:rPr>
          <w:rFonts w:ascii="SimHei" w:hAnsi="SimHei" w:eastAsia="SimHei" w:cs="SimHei"/>
          <w:sz w:val="15"/>
          <w:szCs w:val="15"/>
          <w:spacing w:val="16"/>
          <w:position w:val="-6"/>
        </w:rPr>
        <w:t>低危(&lt;5%)</w:t>
      </w:r>
      <w:r>
        <w:rPr>
          <w:rFonts w:ascii="SimHei" w:hAnsi="SimHei" w:eastAsia="SimHei" w:cs="SimHei"/>
          <w:sz w:val="15"/>
          <w:szCs w:val="15"/>
          <w:spacing w:val="16"/>
          <w:position w:val="-6"/>
        </w:rPr>
        <w:t xml:space="preserve">          </w:t>
      </w:r>
      <w:r>
        <w:rPr>
          <w:rFonts w:ascii="SimSun" w:hAnsi="SimSun" w:eastAsia="SimSun" w:cs="SimSun"/>
          <w:sz w:val="15"/>
          <w:szCs w:val="15"/>
          <w:spacing w:val="16"/>
          <w:position w:val="3"/>
        </w:rPr>
        <w:t>+3个危险因素</w:t>
      </w:r>
    </w:p>
    <w:p>
      <w:pPr>
        <w:pStyle w:val="BodyText"/>
        <w:ind w:right="14"/>
        <w:spacing w:before="157" w:line="194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sz w:val="15"/>
          <w:szCs w:val="15"/>
          <w:spacing w:val="2"/>
          <w:position w:val="3"/>
        </w:rPr>
        <w:t>3        </w:t>
      </w:r>
      <w:r>
        <w:rPr>
          <w:rFonts w:ascii="SimHei" w:hAnsi="SimHei" w:eastAsia="SimHei" w:cs="SimHei"/>
          <w:sz w:val="20"/>
          <w:szCs w:val="20"/>
          <w:spacing w:val="2"/>
        </w:rPr>
        <w:t>低危(&lt;5%)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2"/>
        </w:rPr>
        <w:t>中危(5%~9%)    </w:t>
      </w:r>
      <w:r>
        <w:rPr>
          <w:rFonts w:ascii="SimSun" w:hAnsi="SimSun" w:eastAsia="SimSun" w:cs="SimSun"/>
          <w:sz w:val="20"/>
          <w:szCs w:val="20"/>
          <w:spacing w:val="2"/>
        </w:rPr>
        <w:t>中危(5%~9%)         </w:t>
      </w:r>
      <w:r>
        <w:rPr>
          <w:rFonts w:ascii="SimSun" w:hAnsi="SimSun" w:eastAsia="SimSun" w:cs="SimSun"/>
          <w:sz w:val="15"/>
          <w:szCs w:val="15"/>
          <w:spacing w:val="2"/>
          <w:position w:val="5"/>
        </w:rPr>
        <w:t>+2个危险因素  </w:t>
      </w:r>
      <w:r>
        <w:rPr>
          <w:rFonts w:ascii="SimSun" w:hAnsi="SimSun" w:eastAsia="SimSun" w:cs="SimSun"/>
          <w:sz w:val="15"/>
          <w:szCs w:val="15"/>
          <w:spacing w:val="1"/>
          <w:position w:val="5"/>
        </w:rPr>
        <w:t xml:space="preserve">          </w:t>
      </w:r>
      <w:r>
        <w:rPr>
          <w:rFonts w:ascii="SimSun" w:hAnsi="SimSun" w:eastAsia="SimSun" w:cs="SimSun"/>
          <w:sz w:val="20"/>
          <w:szCs w:val="20"/>
          <w:spacing w:val="1"/>
          <w:position w:val="-2"/>
        </w:rPr>
        <w:t>1.总体风险评估是心血管病一</w:t>
      </w:r>
    </w:p>
    <w:p>
      <w:pPr>
        <w:ind w:right="17"/>
        <w:spacing w:before="112" w:line="181" w:lineRule="auto"/>
        <w:jc w:val="right"/>
        <w:rPr>
          <w:rFonts w:ascii="SimSun" w:hAnsi="SimSun" w:eastAsia="SimSun" w:cs="SimSun"/>
          <w:sz w:val="20"/>
          <w:szCs w:val="20"/>
        </w:rPr>
      </w:pPr>
      <w:r>
        <w:pict>
          <v:shape id="_x0000_s16" style="position:absolute;margin-left:64.4946pt;margin-top:-3.48533pt;mso-position-vertical-relative:text;mso-position-horizontal-relative:text;width:288.35pt;height:14.1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  <w:position w:val="2"/>
                    </w:rPr>
                    <w:t>0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  <w:position w:val="-3"/>
                    </w:rPr>
                    <w:t>低危(&lt;5%)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  <w:position w:val="-1"/>
                    </w:rPr>
                    <w:t>低危(&lt;5%)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  <w:position w:val="-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  <w:position w:val="-1"/>
                    </w:rPr>
                    <w:t>低危(&lt;5%)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  <w:position w:val="-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  <w:position w:val="5"/>
                    </w:rPr>
                    <w:t>(3)高血压2级及以上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8"/>
          <w:szCs w:val="8"/>
          <w:spacing w:val="-6"/>
          <w:position w:val="1"/>
        </w:rPr>
        <w:t>1</w:t>
      </w:r>
      <w:r>
        <w:rPr>
          <w:rFonts w:ascii="SimSun" w:hAnsi="SimSun" w:eastAsia="SimSun" w:cs="SimSun"/>
          <w:sz w:val="8"/>
          <w:szCs w:val="8"/>
          <w:spacing w:val="3"/>
          <w:position w:val="1"/>
        </w:rPr>
        <w:t xml:space="preserve">        </w:t>
      </w:r>
      <w:r>
        <w:rPr>
          <w:rFonts w:ascii="SimHei" w:hAnsi="SimHei" w:eastAsia="SimHei" w:cs="SimHei"/>
          <w:sz w:val="14"/>
          <w:szCs w:val="14"/>
          <w:spacing w:val="-6"/>
          <w:position w:val="-5"/>
        </w:rPr>
        <w:t>低</w:t>
      </w:r>
      <w:r>
        <w:rPr>
          <w:rFonts w:ascii="SimHei" w:hAnsi="SimHei" w:eastAsia="SimHei" w:cs="SimHei"/>
          <w:sz w:val="14"/>
          <w:szCs w:val="14"/>
          <w:spacing w:val="-23"/>
          <w:position w:val="-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6"/>
          <w:position w:val="-5"/>
        </w:rPr>
        <w:t>危</w:t>
      </w:r>
      <w:r>
        <w:rPr>
          <w:rFonts w:ascii="SimHei" w:hAnsi="SimHei" w:eastAsia="SimHei" w:cs="SimHei"/>
          <w:sz w:val="14"/>
          <w:szCs w:val="14"/>
          <w:spacing w:val="-6"/>
          <w:position w:val="-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3"/>
          <w:position w:val="-5"/>
        </w:rPr>
        <w:t>(</w:t>
      </w:r>
      <w:r>
        <w:rPr>
          <w:rFonts w:ascii="SimHei" w:hAnsi="SimHei" w:eastAsia="SimHei" w:cs="SimHei"/>
          <w:sz w:val="14"/>
          <w:szCs w:val="14"/>
          <w:spacing w:val="-29"/>
          <w:position w:val="-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3"/>
          <w:position w:val="-5"/>
        </w:rPr>
        <w:t>&lt;</w:t>
      </w:r>
      <w:r>
        <w:rPr>
          <w:rFonts w:ascii="SimHei" w:hAnsi="SimHei" w:eastAsia="SimHei" w:cs="SimHei"/>
          <w:sz w:val="14"/>
          <w:szCs w:val="14"/>
          <w:spacing w:val="-32"/>
          <w:position w:val="-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3"/>
          <w:position w:val="-5"/>
        </w:rPr>
        <w:t>5</w:t>
      </w:r>
      <w:r>
        <w:rPr>
          <w:rFonts w:ascii="SimHei" w:hAnsi="SimHei" w:eastAsia="SimHei" w:cs="SimHei"/>
          <w:sz w:val="14"/>
          <w:szCs w:val="14"/>
          <w:spacing w:val="-30"/>
          <w:position w:val="-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3"/>
          <w:position w:val="-5"/>
        </w:rPr>
        <w:t>%</w:t>
      </w:r>
      <w:r>
        <w:rPr>
          <w:rFonts w:ascii="SimHei" w:hAnsi="SimHei" w:eastAsia="SimHei" w:cs="SimHei"/>
          <w:sz w:val="14"/>
          <w:szCs w:val="14"/>
          <w:spacing w:val="-31"/>
          <w:position w:val="-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3"/>
          <w:position w:val="-5"/>
        </w:rPr>
        <w:t>)</w:t>
      </w:r>
      <w:r>
        <w:rPr>
          <w:rFonts w:ascii="SimHei" w:hAnsi="SimHei" w:eastAsia="SimHei" w:cs="SimHei"/>
          <w:sz w:val="14"/>
          <w:szCs w:val="14"/>
          <w:spacing w:val="3"/>
          <w:position w:val="-5"/>
        </w:rPr>
        <w:t xml:space="preserve">     </w:t>
      </w:r>
      <w:r>
        <w:rPr>
          <w:rFonts w:ascii="SimHei" w:hAnsi="SimHei" w:eastAsia="SimHei" w:cs="SimHei"/>
          <w:sz w:val="15"/>
          <w:szCs w:val="15"/>
          <w:spacing w:val="3"/>
          <w:position w:val="-3"/>
        </w:rPr>
        <w:t>中危(5%~9%)</w:t>
      </w:r>
      <w:r>
        <w:rPr>
          <w:rFonts w:ascii="SimHei" w:hAnsi="SimHei" w:eastAsia="SimHei" w:cs="SimHei"/>
          <w:sz w:val="15"/>
          <w:szCs w:val="15"/>
          <w:spacing w:val="3"/>
          <w:position w:val="-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3"/>
          <w:position w:val="-3"/>
        </w:rPr>
        <w:t>中危(5%~9%)        </w:t>
      </w:r>
      <w:r>
        <w:rPr>
          <w:rFonts w:ascii="SimSun" w:hAnsi="SimSun" w:eastAsia="SimSun" w:cs="SimSun"/>
          <w:sz w:val="15"/>
          <w:szCs w:val="15"/>
          <w:spacing w:val="3"/>
          <w:position w:val="3"/>
        </w:rPr>
        <w:t>+1个危险因素       </w:t>
      </w:r>
      <w:r>
        <w:rPr>
          <w:rFonts w:ascii="SimSun" w:hAnsi="SimSun" w:eastAsia="SimSun" w:cs="SimSun"/>
          <w:sz w:val="20"/>
          <w:szCs w:val="20"/>
          <w:spacing w:val="3"/>
          <w:position w:val="3"/>
        </w:rPr>
        <w:t>级预防决策的基础：心</w:t>
      </w:r>
      <w:r>
        <w:rPr>
          <w:rFonts w:ascii="SimSun" w:hAnsi="SimSun" w:eastAsia="SimSun" w:cs="SimSun"/>
          <w:sz w:val="20"/>
          <w:szCs w:val="20"/>
          <w:spacing w:val="2"/>
          <w:position w:val="3"/>
        </w:rPr>
        <w:t>血管病是多</w:t>
      </w:r>
    </w:p>
    <w:p>
      <w:pPr>
        <w:pStyle w:val="BodyText"/>
        <w:ind w:right="27"/>
        <w:spacing w:before="1" w:line="176" w:lineRule="auto"/>
        <w:jc w:val="right"/>
        <w:rPr>
          <w:rFonts w:ascii="SimSun" w:hAnsi="SimSun" w:eastAsia="SimSun" w:cs="SimSun"/>
          <w:sz w:val="20"/>
          <w:szCs w:val="20"/>
        </w:rPr>
      </w:pPr>
      <w:r>
        <w:pict>
          <v:shape id="_x0000_s18" style="position:absolute;margin-left:64.4946pt;margin-top:9.22051pt;mso-position-vertical-relative:text;mso-position-horizontal-relative:text;width:190.15pt;height:12.3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  <w:position w:val="4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22"/>
                      <w:position w:val="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高危(≥10%)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高危(≥10%)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高危(≥10%)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5"/>
          <w:position w:val="6"/>
        </w:rPr>
        <w:t>2       </w:t>
      </w:r>
      <w:r>
        <w:rPr>
          <w:rFonts w:ascii="SimSun" w:hAnsi="SimSun" w:eastAsia="SimSun" w:cs="SimSun"/>
          <w:sz w:val="15"/>
          <w:szCs w:val="15"/>
          <w:spacing w:val="5"/>
          <w:position w:val="2"/>
        </w:rPr>
        <w:t>中危(5%~9%)    </w:t>
      </w:r>
      <w:r>
        <w:rPr>
          <w:rFonts w:ascii="SimSun" w:hAnsi="SimSun" w:eastAsia="SimSun" w:cs="SimSun"/>
          <w:sz w:val="15"/>
          <w:szCs w:val="15"/>
          <w:spacing w:val="5"/>
          <w:position w:val="1"/>
        </w:rPr>
        <w:t>高危(≥10%)    高危(</w:t>
      </w:r>
      <w:r>
        <w:rPr>
          <w:rFonts w:ascii="SimSun" w:hAnsi="SimSun" w:eastAsia="SimSun" w:cs="SimSun"/>
          <w:sz w:val="15"/>
          <w:szCs w:val="15"/>
          <w:spacing w:val="4"/>
          <w:position w:val="1"/>
        </w:rPr>
        <w:t>≥10%)       </w:t>
      </w:r>
      <w:r>
        <w:rPr>
          <w:rFonts w:ascii="SimSun" w:hAnsi="SimSun" w:eastAsia="SimSun" w:cs="SimSun"/>
          <w:sz w:val="15"/>
          <w:szCs w:val="15"/>
          <w:spacing w:val="4"/>
          <w:position w:val="9"/>
        </w:rPr>
        <w:t>其他情况分层同</w:t>
      </w:r>
      <w:r>
        <w:rPr>
          <w:rFonts w:ascii="Arial" w:hAnsi="Arial" w:eastAsia="Arial" w:cs="Arial"/>
          <w:sz w:val="15"/>
          <w:szCs w:val="15"/>
          <w:position w:val="9"/>
        </w:rPr>
        <w:t>ASCVD</w:t>
      </w:r>
      <w:r>
        <w:rPr>
          <w:rFonts w:ascii="Arial" w:hAnsi="Arial" w:eastAsia="Arial" w:cs="Arial"/>
          <w:sz w:val="15"/>
          <w:szCs w:val="15"/>
          <w:spacing w:val="4"/>
          <w:position w:val="9"/>
        </w:rPr>
        <w:t xml:space="preserve">          </w:t>
      </w:r>
      <w:r>
        <w:rPr>
          <w:rFonts w:ascii="SimSun" w:hAnsi="SimSun" w:eastAsia="SimSun" w:cs="SimSun"/>
          <w:sz w:val="20"/>
          <w:szCs w:val="20"/>
          <w:spacing w:val="4"/>
          <w:position w:val="-5"/>
        </w:rPr>
        <w:t>个危险因素共同作用的结果，心血</w:t>
      </w:r>
    </w:p>
    <w:p>
      <w:pPr>
        <w:ind w:left="2459"/>
        <w:spacing w:before="110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4546523</wp:posOffset>
            </wp:positionH>
            <wp:positionV relativeFrom="paragraph">
              <wp:posOffset>192148</wp:posOffset>
            </wp:positionV>
            <wp:extent cx="6377" cy="69843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7" cy="69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spacing w:val="3"/>
        </w:rPr>
        <w:t>10年风险为中危且年龄&lt;55岁者评估余生风险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3"/>
        </w:rPr>
        <w:t>管病风险不仅取决于某一危险因素</w:t>
      </w:r>
    </w:p>
    <w:p>
      <w:pPr>
        <w:ind w:right="19"/>
        <w:spacing w:before="20" w:line="306" w:lineRule="exact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spacing w:val="-1"/>
          <w:position w:val="9"/>
        </w:rPr>
        <w:t>具有</w:t>
      </w:r>
      <w:r>
        <w:rPr>
          <w:rFonts w:ascii="SimSun" w:hAnsi="SimSun" w:eastAsia="SimSun" w:cs="SimSun"/>
          <w:sz w:val="15"/>
          <w:szCs w:val="15"/>
          <w:spacing w:val="-53"/>
          <w:position w:val="9"/>
        </w:rPr>
        <w:t xml:space="preserve"> </w:t>
      </w:r>
      <w:r>
        <w:rPr>
          <w:sz w:val="15"/>
          <w:szCs w:val="15"/>
          <w:position w:val="-7"/>
        </w:rPr>
        <w:drawing>
          <wp:inline distT="0" distB="0" distL="0" distR="0">
            <wp:extent cx="93552" cy="19383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552" cy="1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5"/>
          <w:szCs w:val="15"/>
          <w:spacing w:val="-1"/>
          <w:position w:val="9"/>
        </w:rPr>
        <w:t>下</w:t>
      </w:r>
      <w:r>
        <w:rPr>
          <w:rFonts w:ascii="SimSun" w:hAnsi="SimSun" w:eastAsia="SimSun" w:cs="SimSun"/>
          <w:sz w:val="15"/>
          <w:szCs w:val="15"/>
          <w:spacing w:val="-1"/>
          <w:position w:val="-5"/>
        </w:rPr>
        <w:t>)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6"/>
                <w:position w:val="1"/>
              </w:rPr>
              <w:t>任</w:t>
            </w:r>
          </w:rt>
          <w:rubyBase>
            <w:r>
              <w:rPr>
                <w:rFonts w:ascii="SimSun" w:hAnsi="SimSun" w:eastAsia="SimSun" w:cs="SimSun"/>
                <w:sz w:val="15"/>
                <w:szCs w:val="15"/>
                <w:w w:val="75"/>
                <w:position w:val="-5"/>
              </w:rPr>
              <w:t>收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6"/>
                <w:position w:val="1"/>
              </w:rPr>
              <w:t>意</w:t>
            </w:r>
          </w:rt>
          <w:rubyBase>
            <w:r>
              <w:rPr>
                <w:rFonts w:ascii="SimSun" w:hAnsi="SimSun" w:eastAsia="SimSun" w:cs="SimSun"/>
                <w:sz w:val="15"/>
                <w:szCs w:val="15"/>
                <w:w w:val="81"/>
                <w:position w:val="-5"/>
              </w:rPr>
              <w:t>缩</w:t>
            </w:r>
          </w:rubyBase>
        </w:ruby>
      </w:r>
      <w:r>
        <w:rPr>
          <w:sz w:val="15"/>
          <w:szCs w:val="15"/>
          <w:position w:val="-7"/>
        </w:rPr>
        <w:drawing>
          <wp:inline distT="0" distB="0" distL="0" distR="0">
            <wp:extent cx="235577" cy="19383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577" cy="1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5"/>
          <w:szCs w:val="15"/>
          <w:spacing w:val="-1"/>
          <w:position w:val="-5"/>
        </w:rPr>
        <w:t>1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5"/>
                <w:position w:val="1"/>
              </w:rPr>
              <w:t>以</w:t>
            </w:r>
          </w:rt>
          <w:rubyBase>
            <w:r>
              <w:rPr>
                <w:rFonts w:ascii="SimSun" w:hAnsi="SimSun" w:eastAsia="SimSun" w:cs="SimSun"/>
                <w:sz w:val="15"/>
                <w:szCs w:val="15"/>
                <w:w w:val="104"/>
                <w:position w:val="-5"/>
              </w:rPr>
              <w:t>60</w:t>
            </w:r>
          </w:rubyBase>
        </w:ruby>
      </w:r>
      <w:r>
        <w:rPr>
          <w:rFonts w:ascii="SimSun" w:hAnsi="SimSun" w:eastAsia="SimSun" w:cs="SimSun"/>
          <w:sz w:val="15"/>
          <w:szCs w:val="15"/>
          <w:spacing w:val="-1"/>
          <w:position w:val="9"/>
        </w:rPr>
        <w:t>上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6"/>
                <w:position w:val="1"/>
              </w:rPr>
              <w:t>危险因素者心</w:t>
            </w:r>
          </w:rt>
          <w:rubyBase>
            <w:r>
              <w:rPr>
                <w:rFonts w:ascii="SimSun" w:hAnsi="SimSun" w:eastAsia="SimSun" w:cs="SimSun"/>
                <w:sz w:val="15"/>
                <w:szCs w:val="15"/>
                <w:w w:val="95"/>
                <w:position w:val="-5"/>
              </w:rPr>
              <w:t>mmHg或舒张压</w:t>
            </w:r>
          </w:rubyBase>
        </w:ruby>
      </w:r>
      <w:r>
        <w:rPr>
          <w:sz w:val="15"/>
          <w:szCs w:val="15"/>
          <w:position w:val="-7"/>
        </w:rPr>
        <w:drawing>
          <wp:inline distT="0" distB="0" distL="0" distR="0">
            <wp:extent cx="86888" cy="19383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888" cy="1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6"/>
                <w:position w:val="1"/>
              </w:rPr>
              <w:t>管病余生</w:t>
            </w:r>
          </w:rt>
          <w:rubyBase>
            <w:r>
              <w:rPr>
                <w:rFonts w:ascii="SimSun" w:hAnsi="SimSun" w:eastAsia="SimSun" w:cs="SimSun"/>
                <w:sz w:val="15"/>
                <w:szCs w:val="15"/>
                <w:w w:val="95"/>
                <w:position w:val="-5"/>
              </w:rPr>
              <w:t>100</w:t>
            </w:r>
            <w:r>
              <w:rPr>
                <w:rFonts w:ascii="SimSun" w:hAnsi="SimSun" w:eastAsia="SimSun" w:cs="SimSun"/>
                <w:sz w:val="15"/>
                <w:szCs w:val="15"/>
                <w:w w:val="111"/>
                <w:position w:val="-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w w:val="95"/>
                <w:position w:val="-5"/>
              </w:rPr>
              <w:t>mmHg</w:t>
            </w:r>
          </w:rubyBase>
        </w:ruby>
      </w:r>
      <w:r>
        <w:rPr>
          <w:rFonts w:ascii="SimSun" w:hAnsi="SimSun" w:eastAsia="SimSun" w:cs="SimSun"/>
          <w:sz w:val="15"/>
          <w:szCs w:val="15"/>
          <w:spacing w:val="-1"/>
          <w:position w:val="9"/>
        </w:rPr>
        <w:t>风险为高危                 </w:t>
      </w:r>
      <w:r>
        <w:rPr>
          <w:rFonts w:ascii="SimSun" w:hAnsi="SimSun" w:eastAsia="SimSun" w:cs="SimSun"/>
          <w:sz w:val="15"/>
          <w:szCs w:val="15"/>
          <w:spacing w:val="-2"/>
          <w:position w:val="9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水平，还取决于多个危险因素的相</w:t>
      </w:r>
    </w:p>
    <w:p>
      <w:pPr>
        <w:pStyle w:val="BodyText"/>
        <w:ind w:right="28"/>
        <w:spacing w:before="15" w:line="225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spacing w:val="-5"/>
          <w:position w:val="9"/>
        </w:rPr>
        <w:t>(</w:t>
      </w:r>
      <w:r>
        <w:rPr>
          <w:sz w:val="15"/>
          <w:szCs w:val="15"/>
          <w:spacing w:val="-5"/>
          <w:position w:val="-6"/>
        </w:rPr>
        <w:t>(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140"/>
              </w:rPr>
              <w:t>2</w:t>
            </w:r>
          </w:rt>
          <w:rubyBase>
            <w:r>
              <w:rPr>
                <w:sz w:val="15"/>
                <w:szCs w:val="15"/>
                <w:position w:val="-6"/>
              </w:rPr>
              <w:t>3</w:t>
            </w:r>
          </w:rubyBase>
        </w:ruby>
      </w:r>
      <w:r>
        <w:rPr>
          <w:sz w:val="15"/>
          <w:szCs w:val="15"/>
          <w:spacing w:val="-5"/>
          <w:position w:val="-6"/>
        </w:rPr>
        <w:t>)H</w:t>
      </w:r>
      <w:r>
        <w:rPr>
          <w:rFonts w:ascii="SimSun" w:hAnsi="SimSun" w:eastAsia="SimSun" w:cs="SimSun"/>
          <w:sz w:val="15"/>
          <w:szCs w:val="15"/>
          <w:spacing w:val="-5"/>
          <w:position w:val="9"/>
        </w:rPr>
        <w:t>)</w:t>
      </w:r>
      <w:r>
        <w:rPr>
          <w:rFonts w:ascii="SimSun" w:hAnsi="SimSun" w:eastAsia="SimSun" w:cs="SimSun"/>
          <w:sz w:val="15"/>
          <w:szCs w:val="15"/>
          <w:spacing w:val="-60"/>
          <w:position w:val="9"/>
        </w:rPr>
        <w:t xml:space="preserve"> 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104"/>
              </w:rPr>
              <w:t>非</w:t>
            </w:r>
          </w:rt>
          <w:rubyBase>
            <w:r>
              <w:rPr>
                <w:sz w:val="15"/>
                <w:szCs w:val="15"/>
                <w:w w:val="98"/>
                <w:position w:val="-6"/>
              </w:rPr>
              <w:t>DL</w:t>
            </w:r>
          </w:rubyBase>
        </w:ruby>
      </w:r>
      <w:r>
        <w:rPr>
          <w:rFonts w:ascii="SimSun" w:hAnsi="SimSun" w:eastAsia="SimSun" w:cs="SimSun"/>
          <w:sz w:val="15"/>
          <w:szCs w:val="15"/>
          <w:spacing w:val="-5"/>
          <w:position w:val="9"/>
        </w:rPr>
        <w:t>H</w:t>
      </w:r>
      <w:r>
        <w:rPr>
          <w:sz w:val="15"/>
          <w:szCs w:val="15"/>
          <w:spacing w:val="-5"/>
          <w:position w:val="-6"/>
        </w:rPr>
        <w:t>-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0"/>
              </w:rPr>
              <w:t>DL</w:t>
            </w:r>
          </w:rt>
          <w:rubyBase>
            <w:r>
              <w:rPr>
                <w:sz w:val="15"/>
                <w:szCs w:val="15"/>
                <w:w w:val="99"/>
                <w:position w:val="-6"/>
              </w:rPr>
              <w:t>C</w:t>
            </w:r>
          </w:rubyBase>
        </w:ruby>
      </w:r>
      <w:r>
        <w:rPr>
          <w:sz w:val="15"/>
          <w:szCs w:val="15"/>
          <w:spacing w:val="-5"/>
          <w:position w:val="-6"/>
        </w:rPr>
        <w:t>&lt;</w:t>
      </w:r>
      <w:r>
        <w:rPr>
          <w:rFonts w:ascii="SimSun" w:hAnsi="SimSun" w:eastAsia="SimSun" w:cs="SimSun"/>
          <w:sz w:val="15"/>
          <w:szCs w:val="15"/>
          <w:spacing w:val="-5"/>
          <w:position w:val="9"/>
        </w:rPr>
        <w:t>-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em w:val="dot"/>
              </w:rPr>
              <w:t>C</w:t>
            </w:r>
          </w:rt>
          <w:rubyBase>
            <w:r>
              <w:rPr>
                <w:sz w:val="15"/>
                <w:szCs w:val="15"/>
                <w:w w:val="64"/>
                <w:position w:val="-6"/>
              </w:rPr>
              <w:t>1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</w:rPr>
              <w:t>≥5</w:t>
            </w:r>
          </w:rt>
          <w:rubyBase>
            <w:r>
              <w:rPr>
                <w:sz w:val="15"/>
                <w:szCs w:val="15"/>
                <w:w w:val="114"/>
                <w:position w:val="-6"/>
              </w:rPr>
              <w:t>0</w:t>
            </w:r>
          </w:rubyBase>
        </w:ruby>
      </w:r>
      <w:r>
        <w:rPr>
          <w:sz w:val="15"/>
          <w:szCs w:val="15"/>
          <w:spacing w:val="-28"/>
          <w:position w:val="-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  <w:position w:val="9"/>
        </w:rPr>
        <w:t>.</w:t>
      </w:r>
      <w:r>
        <w:rPr>
          <w:sz w:val="15"/>
          <w:szCs w:val="15"/>
          <w:position w:val="-5"/>
        </w:rPr>
        <w:drawing>
          <wp:inline distT="0" distB="0" distL="0" distR="0">
            <wp:extent cx="71232" cy="18190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232" cy="1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73667" cy="1819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7" cy="1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45600" cy="18311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00" cy="18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</w:rPr>
              <w:t>o</w:t>
            </w:r>
          </w:rt>
          <w:rubyBase>
            <w:r>
              <w:rPr>
                <w:sz w:val="15"/>
                <w:szCs w:val="15"/>
                <w:w w:val="95"/>
                <w:position w:val="-6"/>
              </w:rPr>
              <w:t>l/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w w:val="93"/>
              </w:rPr>
              <w:t>l</w:t>
            </w:r>
          </w:rt>
          <w:rubyBase>
            <w:r>
              <w:rPr>
                <w:sz w:val="15"/>
                <w:szCs w:val="15"/>
                <w:w w:val="99"/>
                <w:position w:val="-6"/>
              </w:rPr>
              <w:t>L</w:t>
            </w:r>
          </w:rubyBase>
        </w:ruby>
      </w:r>
      <w:r>
        <w:rPr>
          <w:rFonts w:ascii="SimSun" w:hAnsi="SimSun" w:eastAsia="SimSun" w:cs="SimSun"/>
          <w:sz w:val="15"/>
          <w:szCs w:val="15"/>
          <w:spacing w:val="-5"/>
          <w:position w:val="9"/>
        </w:rPr>
        <w:t>/L                                               </w:t>
      </w:r>
      <w:r>
        <w:rPr>
          <w:rFonts w:ascii="SimSun" w:hAnsi="SimSun" w:eastAsia="SimSun" w:cs="SimSun"/>
          <w:sz w:val="20"/>
          <w:szCs w:val="20"/>
          <w:spacing w:val="-5"/>
          <w:position w:val="-2"/>
        </w:rPr>
        <w:t>互作用37),而多重危险因素共同干</w:t>
      </w:r>
    </w:p>
    <w:p>
      <w:pPr>
        <w:pStyle w:val="BodyText"/>
        <w:ind w:left="939"/>
        <w:spacing w:line="322" w:lineRule="exact"/>
        <w:tabs>
          <w:tab w:val="left" w:pos="2338"/>
        </w:tabs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u w:val="single" w:color="auto"/>
          <w:position w:val="15"/>
        </w:rPr>
        <w:tab/>
      </w:r>
      <w:r>
        <w:rPr>
          <w:rFonts w:ascii="SimSun" w:hAnsi="SimSun" w:eastAsia="SimSun" w:cs="SimSun"/>
          <w:sz w:val="15"/>
          <w:szCs w:val="15"/>
          <w:u w:val="single" w:color="auto"/>
          <w:spacing w:val="1"/>
          <w:position w:val="15"/>
        </w:rPr>
        <w:t>(</w:t>
      </w:r>
      <w:r>
        <w:rPr>
          <w:rFonts w:ascii="SimSun" w:hAnsi="SimSun" w:eastAsia="SimSun" w:cs="SimSun"/>
          <w:sz w:val="15"/>
          <w:szCs w:val="15"/>
          <w:u w:val="single" w:color="auto"/>
          <w:spacing w:val="1"/>
          <w:position w:val="-2"/>
        </w:rPr>
        <w:t>(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u w:val="single" w:color="auto"/>
                <w:w w:val="106"/>
                <w:position w:val="-2"/>
              </w:rPr>
              <w:t>4</w:t>
            </w:r>
          </w:rt>
          <w:rubyBase>
            <w:r>
              <w:rPr>
                <w:rFonts w:ascii="SimSun" w:hAnsi="SimSun" w:eastAsia="SimSun" w:cs="SimSun"/>
                <w:sz w:val="15"/>
                <w:szCs w:val="15"/>
                <w:u w:val="single" w:color="auto"/>
                <w:w w:val="132"/>
                <w:position w:val="-2"/>
              </w:rPr>
              <w:t>5</w:t>
            </w:r>
          </w:rubyBase>
        </w:ruby>
      </w:r>
      <w:r>
        <w:rPr>
          <w:rFonts w:ascii="SimSun" w:hAnsi="SimSun" w:eastAsia="SimSun" w:cs="SimSun"/>
          <w:sz w:val="15"/>
          <w:szCs w:val="15"/>
          <w:u w:val="single" w:color="auto"/>
          <w:spacing w:val="1"/>
          <w:position w:val="15"/>
        </w:rPr>
        <w:t>)</w:t>
      </w:r>
      <w:r>
        <w:rPr>
          <w:rFonts w:ascii="SimSun" w:hAnsi="SimSun" w:eastAsia="SimSun" w:cs="SimSun"/>
          <w:sz w:val="15"/>
          <w:szCs w:val="15"/>
          <w:u w:val="single" w:color="auto"/>
          <w:spacing w:val="1"/>
          <w:position w:val="-2"/>
        </w:rPr>
        <w:t>)</w:t>
      </w:r>
      <w:r>
        <w:ruby>
          <w:rubyPr>
            <w:rubyAlign w:val="left"/>
            <w:hpsRaise w:val="16"/>
            <w:hps w:val="15"/>
            <w:hpsBaseText w:val="15"/>
          </w:rubyPr>
          <w:rt>
            <w:r>
              <w:rPr>
                <w:rFonts w:ascii="SimSun" w:hAnsi="SimSun" w:eastAsia="SimSun" w:cs="SimSun"/>
                <w:sz w:val="15"/>
                <w:szCs w:val="15"/>
                <w:u w:val="single" w:color="auto"/>
                <w:w w:val="95"/>
                <w:position w:val="-2"/>
              </w:rPr>
              <w:t>体重指</w:t>
            </w:r>
          </w:rt>
          <w:rubyBase>
            <w:r>
              <w:rPr>
                <w:rFonts w:ascii="SimSun" w:hAnsi="SimSun" w:eastAsia="SimSun" w:cs="SimSun"/>
                <w:sz w:val="15"/>
                <w:szCs w:val="15"/>
                <w:u w:val="single" w:color="auto"/>
                <w:w w:val="105"/>
                <w:position w:val="-2"/>
              </w:rPr>
              <w:t>吸</w:t>
            </w:r>
            <w:r>
              <w:rPr>
                <w:rFonts w:ascii="SimSun" w:hAnsi="SimSun" w:eastAsia="SimSun" w:cs="SimSun"/>
                <w:sz w:val="15"/>
                <w:szCs w:val="15"/>
                <w:u w:val="single" w:color="auto"/>
                <w:w w:val="42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u w:val="single" w:color="auto"/>
                <w:w w:val="105"/>
                <w:position w:val="-2"/>
              </w:rPr>
              <w:t>烟</w:t>
            </w:r>
          </w:rubyBase>
        </w:ruby>
      </w:r>
      <w:r>
        <w:rPr>
          <w:rFonts w:ascii="SimSun" w:hAnsi="SimSun" w:eastAsia="SimSun" w:cs="SimSun"/>
          <w:sz w:val="15"/>
          <w:szCs w:val="15"/>
          <w:u w:val="single" w:color="auto"/>
          <w:spacing w:val="1"/>
          <w:position w:val="15"/>
        </w:rPr>
        <w:t>数≥28 </w:t>
      </w:r>
      <w:r>
        <w:rPr>
          <w:sz w:val="15"/>
          <w:szCs w:val="15"/>
          <w:u w:val="single" w:color="auto"/>
          <w:position w:val="15"/>
        </w:rPr>
        <w:t>kg</w:t>
      </w:r>
      <w:r>
        <w:rPr>
          <w:sz w:val="15"/>
          <w:szCs w:val="15"/>
          <w:u w:val="single" w:color="auto"/>
          <w:spacing w:val="1"/>
          <w:position w:val="15"/>
        </w:rPr>
        <w:t>/m²                                                                                      </w:t>
      </w:r>
      <w:r>
        <w:rPr>
          <w:sz w:val="15"/>
          <w:szCs w:val="15"/>
          <w:spacing w:val="1"/>
          <w:position w:val="15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1"/>
          <w:position w:val="2"/>
        </w:rPr>
        <w:t>预可</w:t>
      </w:r>
      <w:r>
        <w:rPr>
          <w:rFonts w:ascii="SimSun" w:hAnsi="SimSun" w:eastAsia="SimSun" w:cs="SimSun"/>
          <w:sz w:val="20"/>
          <w:szCs w:val="20"/>
          <w:position w:val="2"/>
        </w:rPr>
        <w:t>能具有协同作用，有助于进一</w:t>
      </w:r>
    </w:p>
    <w:p>
      <w:pPr>
        <w:ind w:right="28"/>
        <w:spacing w:before="92" w:line="184" w:lineRule="auto"/>
        <w:jc w:val="right"/>
        <w:rPr>
          <w:rFonts w:ascii="SimSun" w:hAnsi="SimSun" w:eastAsia="SimSun" w:cs="SimSun"/>
          <w:sz w:val="20"/>
          <w:szCs w:val="20"/>
        </w:rPr>
      </w:pPr>
      <w:r>
        <w:pict>
          <v:shape id="_x0000_s20" style="position:absolute;margin-left:50.9951pt;margin-top:10.5005pt;mso-position-vertical-relative:text;mso-position-horizontal-relative:text;width:302.8pt;height:9.6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LDL</w:t>
                  </w:r>
                  <w:r>
                    <w:rPr>
                      <w:sz w:val="15"/>
                      <w:szCs w:val="15"/>
                      <w:spacing w:val="1"/>
                    </w:rPr>
                    <w:t>-C: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"/>
                    </w:rPr>
                    <w:t>低密度脂蛋白胆固醇，</w:t>
                  </w:r>
                  <w:r>
                    <w:rPr>
                      <w:sz w:val="15"/>
                      <w:szCs w:val="15"/>
                    </w:rPr>
                    <w:t>TC</w:t>
                  </w:r>
                  <w:r>
                    <w:rPr>
                      <w:sz w:val="15"/>
                      <w:szCs w:val="15"/>
                      <w:spacing w:val="1"/>
                    </w:rPr>
                    <w:t>: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"/>
                    </w:rPr>
                    <w:t>总胆固醇，</w:t>
                  </w:r>
                  <w:r>
                    <w:rPr>
                      <w:sz w:val="15"/>
                      <w:szCs w:val="15"/>
                    </w:rPr>
                    <w:t>CKD</w:t>
                  </w:r>
                  <w:r>
                    <w:rPr>
                      <w:sz w:val="15"/>
                      <w:szCs w:val="15"/>
                      <w:spacing w:val="1"/>
                    </w:rPr>
                    <w:t>: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"/>
                    </w:rPr>
                    <w:t>慢性肾脏病，</w:t>
                  </w:r>
                  <w:r>
                    <w:rPr>
                      <w:sz w:val="15"/>
                      <w:szCs w:val="15"/>
                    </w:rPr>
                    <w:t>ASCVD</w:t>
                  </w:r>
                  <w:r>
                    <w:rPr>
                      <w:sz w:val="15"/>
                      <w:szCs w:val="15"/>
                      <w:spacing w:val="1"/>
                    </w:rPr>
                    <w:t>: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"/>
                    </w:rPr>
                    <w:t>动脉粥样硬化性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4"/>
        </w:rPr>
        <w:t>步降低心血管病风险[75。因此，孤</w:t>
      </w:r>
    </w:p>
    <w:p>
      <w:pPr>
        <w:pStyle w:val="BodyText"/>
        <w:ind w:right="27"/>
        <w:spacing w:before="91" w:line="226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spacing w:val="4"/>
          <w:position w:val="-2"/>
        </w:rPr>
        <w:t>心血管病，</w:t>
      </w:r>
      <w:r>
        <w:rPr>
          <w:sz w:val="15"/>
          <w:szCs w:val="15"/>
          <w:position w:val="-2"/>
        </w:rPr>
        <w:t>HDL</w:t>
      </w:r>
      <w:r>
        <w:rPr>
          <w:sz w:val="15"/>
          <w:szCs w:val="15"/>
          <w:spacing w:val="4"/>
          <w:position w:val="-2"/>
        </w:rPr>
        <w:t>-C:</w:t>
      </w:r>
      <w:r>
        <w:rPr>
          <w:rFonts w:ascii="SimSun" w:hAnsi="SimSun" w:eastAsia="SimSun" w:cs="SimSun"/>
          <w:sz w:val="15"/>
          <w:szCs w:val="15"/>
          <w:spacing w:val="4"/>
          <w:position w:val="-2"/>
        </w:rPr>
        <w:t>高密度脂蛋白胆固醇；“危险因素包括吸烟、低</w:t>
      </w:r>
      <w:r>
        <w:rPr>
          <w:sz w:val="15"/>
          <w:szCs w:val="15"/>
          <w:position w:val="-2"/>
        </w:rPr>
        <w:t>HDLC</w:t>
      </w:r>
      <w:r>
        <w:rPr>
          <w:sz w:val="15"/>
          <w:szCs w:val="15"/>
          <w:spacing w:val="44"/>
          <w:w w:val="102"/>
          <w:position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  <w:position w:val="-2"/>
        </w:rPr>
        <w:t>及年龄≥45155岁    </w:t>
      </w:r>
      <w:r>
        <w:rPr>
          <w:rFonts w:ascii="SimSun" w:hAnsi="SimSun" w:eastAsia="SimSun" w:cs="SimSun"/>
          <w:sz w:val="20"/>
          <w:szCs w:val="20"/>
          <w:spacing w:val="4"/>
          <w:position w:val="4"/>
        </w:rPr>
        <w:t>立控制单一危险因素是不够的，应</w:t>
      </w:r>
    </w:p>
    <w:p>
      <w:pPr>
        <w:pStyle w:val="BodyText"/>
        <w:ind w:right="28"/>
        <w:spacing w:before="1" w:line="237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spacing w:val="5"/>
          <w:position w:val="4"/>
        </w:rPr>
        <w:t>(男性/女性);危险因素的水平均为干预前水平；1</w:t>
      </w:r>
      <w:r>
        <w:rPr>
          <w:sz w:val="15"/>
          <w:szCs w:val="15"/>
          <w:position w:val="4"/>
        </w:rPr>
        <w:t>mmHg</w:t>
      </w:r>
      <w:r>
        <w:rPr>
          <w:sz w:val="15"/>
          <w:szCs w:val="15"/>
          <w:spacing w:val="5"/>
          <w:position w:val="4"/>
        </w:rPr>
        <w:t>=0.133</w:t>
      </w:r>
      <w:r>
        <w:rPr>
          <w:sz w:val="15"/>
          <w:szCs w:val="15"/>
          <w:position w:val="4"/>
        </w:rPr>
        <w:t>kPa</w:t>
      </w:r>
      <w:r>
        <w:rPr>
          <w:sz w:val="15"/>
          <w:szCs w:val="15"/>
          <w:spacing w:val="5"/>
          <w:position w:val="4"/>
        </w:rPr>
        <w:t xml:space="preserve">              </w:t>
      </w:r>
      <w:r>
        <w:rPr>
          <w:sz w:val="15"/>
          <w:szCs w:val="15"/>
          <w:spacing w:val="4"/>
          <w:position w:val="4"/>
        </w:rPr>
        <w:t xml:space="preserve">                                   </w:t>
      </w:r>
      <w:r>
        <w:rPr>
          <w:rFonts w:ascii="SimSun" w:hAnsi="SimSun" w:eastAsia="SimSun" w:cs="SimSun"/>
          <w:sz w:val="20"/>
          <w:szCs w:val="20"/>
          <w:spacing w:val="4"/>
          <w:position w:val="-5"/>
        </w:rPr>
        <w:t>重视对心血管病总体风险的综合评</w:t>
      </w:r>
    </w:p>
    <w:p>
      <w:pPr>
        <w:ind w:right="24"/>
        <w:spacing w:before="39" w:line="23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15"/>
          <w:szCs w:val="15"/>
          <w:spacing w:val="8"/>
          <w:position w:val="4"/>
        </w:rPr>
        <w:t>图</w:t>
      </w:r>
      <w:r>
        <w:rPr>
          <w:rFonts w:ascii="SimHei" w:hAnsi="SimHei" w:eastAsia="SimHei" w:cs="SimHei"/>
          <w:sz w:val="15"/>
          <w:szCs w:val="15"/>
          <w:spacing w:val="8"/>
          <w:position w:val="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8"/>
          <w:position w:val="4"/>
        </w:rPr>
        <w:t>1</w:t>
      </w:r>
      <w:r>
        <w:rPr>
          <w:rFonts w:ascii="SimHei" w:hAnsi="SimHei" w:eastAsia="SimHei" w:cs="SimHei"/>
          <w:sz w:val="15"/>
          <w:szCs w:val="15"/>
          <w:spacing w:val="69"/>
          <w:position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  <w:position w:val="4"/>
        </w:rPr>
        <w:t>中国成人心血管病一级预防风险评估流程图                    </w:t>
      </w:r>
      <w:r>
        <w:rPr>
          <w:rFonts w:ascii="SimSun" w:hAnsi="SimSun" w:eastAsia="SimSun" w:cs="SimSun"/>
          <w:sz w:val="20"/>
          <w:szCs w:val="20"/>
          <w:spacing w:val="8"/>
          <w:position w:val="-3"/>
        </w:rPr>
        <w:t>估。心血管病总体风险评估指根据</w:t>
      </w:r>
    </w:p>
    <w:p>
      <w:pPr>
        <w:ind w:left="929" w:right="29"/>
        <w:spacing w:before="8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  <w:position w:val="-3"/>
        </w:rPr>
        <w:t>脂、降糖治疗以及阿司匹林的使用(阿司匹林的使                  </w:t>
      </w:r>
      <w:r>
        <w:rPr>
          <w:rFonts w:ascii="SimSun" w:hAnsi="SimSun" w:eastAsia="SimSun" w:cs="SimSun"/>
          <w:sz w:val="20"/>
          <w:szCs w:val="20"/>
          <w:spacing w:val="10"/>
          <w:position w:val="4"/>
        </w:rPr>
        <w:t>心血管病多种危险因素的水平和组</w:t>
      </w:r>
      <w:r>
        <w:rPr>
          <w:rFonts w:ascii="SimSun" w:hAnsi="SimSun" w:eastAsia="SimSun" w:cs="SimSun"/>
          <w:sz w:val="20"/>
          <w:szCs w:val="20"/>
          <w:spacing w:val="6"/>
          <w:position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  <w:position w:val="-3"/>
        </w:rPr>
        <w:t>用需结合表3中的风险增强因素，详见“阿司匹林     </w:t>
      </w:r>
      <w:r>
        <w:rPr>
          <w:rFonts w:ascii="SimSun" w:hAnsi="SimSun" w:eastAsia="SimSun" w:cs="SimSun"/>
          <w:sz w:val="20"/>
          <w:szCs w:val="20"/>
          <w:spacing w:val="12"/>
          <w:position w:val="4"/>
        </w:rPr>
        <w:t>合判断或预测一个人或一群人未来(5年、10年或</w:t>
      </w:r>
    </w:p>
    <w:p>
      <w:pPr>
        <w:pStyle w:val="BodyText"/>
        <w:ind w:left="929" w:right="66"/>
        <w:spacing w:before="1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  <w:position w:val="-3"/>
        </w:rPr>
        <w:t>的使用”部分),而在决定降压治疗策略时，还需考     </w:t>
      </w:r>
      <w:r>
        <w:rPr>
          <w:rFonts w:ascii="SimSun" w:hAnsi="SimSun" w:eastAsia="SimSun" w:cs="SimSun"/>
          <w:sz w:val="20"/>
          <w:szCs w:val="20"/>
          <w:spacing w:val="4"/>
          <w:position w:val="3"/>
        </w:rPr>
        <w:t>余生)发生心血管病急性事件的概率”[76]。总体风</w:t>
      </w:r>
      <w:r>
        <w:rPr>
          <w:rFonts w:ascii="SimSun" w:hAnsi="SimSun" w:eastAsia="SimSun" w:cs="SimSun"/>
          <w:sz w:val="20"/>
          <w:szCs w:val="20"/>
          <w:spacing w:val="6"/>
          <w:position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  <w:position w:val="-4"/>
        </w:rPr>
        <w:t>虑包括</w:t>
      </w:r>
      <w:r>
        <w:rPr>
          <w:sz w:val="20"/>
          <w:szCs w:val="20"/>
          <w:position w:val="-4"/>
        </w:rPr>
        <w:t>ASCVD</w:t>
      </w:r>
      <w:r>
        <w:rPr>
          <w:rFonts w:ascii="SimSun" w:hAnsi="SimSun" w:eastAsia="SimSun" w:cs="SimSun"/>
          <w:sz w:val="20"/>
          <w:szCs w:val="20"/>
          <w:spacing w:val="14"/>
          <w:position w:val="-4"/>
        </w:rPr>
        <w:t>和出血性卒中在内的总心血管病风     </w:t>
      </w:r>
      <w:r>
        <w:rPr>
          <w:rFonts w:ascii="SimSun" w:hAnsi="SimSun" w:eastAsia="SimSun" w:cs="SimSun"/>
          <w:sz w:val="20"/>
          <w:szCs w:val="20"/>
          <w:spacing w:val="14"/>
          <w:position w:val="4"/>
        </w:rPr>
        <w:t>险评估是心血管病一级预防决策的基础</w:t>
      </w:r>
      <w:r>
        <w:rPr>
          <w:sz w:val="20"/>
          <w:szCs w:val="20"/>
          <w:spacing w:val="14"/>
          <w:position w:val="4"/>
        </w:rPr>
        <w:t>(I,B)</w:t>
      </w:r>
      <w:r>
        <w:rPr>
          <w:rFonts w:ascii="SimSun" w:hAnsi="SimSun" w:eastAsia="SimSun" w:cs="SimSun"/>
          <w:sz w:val="20"/>
          <w:szCs w:val="20"/>
          <w:spacing w:val="14"/>
          <w:position w:val="4"/>
        </w:rPr>
        <w:t>。</w:t>
      </w:r>
    </w:p>
    <w:p>
      <w:pPr>
        <w:pStyle w:val="BodyText"/>
        <w:ind w:left="929" w:right="60"/>
        <w:spacing w:before="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  <w:position w:val="-4"/>
        </w:rPr>
        <w:t>险(详见“血压管理”部分)。血压为正常高值[130~     </w:t>
      </w:r>
      <w:r>
        <w:rPr>
          <w:rFonts w:ascii="SimSun" w:hAnsi="SimSun" w:eastAsia="SimSun" w:cs="SimSun"/>
          <w:sz w:val="20"/>
          <w:szCs w:val="20"/>
          <w:spacing w:val="8"/>
          <w:position w:val="4"/>
        </w:rPr>
        <w:t>国内外多部心血管病预防和危险因素防控指南推</w:t>
      </w:r>
      <w:r>
        <w:rPr>
          <w:rFonts w:ascii="SimSun" w:hAnsi="SimSun" w:eastAsia="SimSun" w:cs="SimSun"/>
          <w:sz w:val="20"/>
          <w:szCs w:val="20"/>
          <w:spacing w:val="1"/>
          <w:position w:val="4"/>
        </w:rPr>
        <w:t xml:space="preserve"> </w:t>
      </w:r>
      <w:r>
        <w:rPr>
          <w:sz w:val="20"/>
          <w:szCs w:val="20"/>
          <w:spacing w:val="9"/>
          <w:position w:val="-1"/>
        </w:rPr>
        <w:t>139/85~89</w:t>
      </w:r>
      <w:r>
        <w:rPr>
          <w:sz w:val="20"/>
          <w:szCs w:val="20"/>
          <w:position w:val="-1"/>
        </w:rPr>
        <w:t>mmHg</w:t>
      </w:r>
      <w:r>
        <w:rPr>
          <w:sz w:val="20"/>
          <w:szCs w:val="20"/>
          <w:spacing w:val="9"/>
          <w:position w:val="-1"/>
        </w:rPr>
        <w:t>]</w:t>
      </w:r>
      <w:r>
        <w:rPr>
          <w:sz w:val="20"/>
          <w:szCs w:val="20"/>
          <w:spacing w:val="19"/>
          <w:position w:val="-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  <w:position w:val="-1"/>
        </w:rPr>
        <w:t>且合并吸烟、低</w:t>
      </w:r>
      <w:r>
        <w:rPr>
          <w:sz w:val="20"/>
          <w:szCs w:val="20"/>
          <w:position w:val="-1"/>
        </w:rPr>
        <w:t>HDL</w:t>
      </w:r>
      <w:r>
        <w:rPr>
          <w:sz w:val="20"/>
          <w:szCs w:val="20"/>
          <w:spacing w:val="9"/>
          <w:position w:val="-1"/>
        </w:rPr>
        <w:t>-C </w:t>
      </w:r>
      <w:r>
        <w:rPr>
          <w:rFonts w:ascii="SimSun" w:hAnsi="SimSun" w:eastAsia="SimSun" w:cs="SimSun"/>
          <w:sz w:val="20"/>
          <w:szCs w:val="20"/>
          <w:spacing w:val="9"/>
          <w:position w:val="-1"/>
        </w:rPr>
        <w:t>及年龄≥    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荐根据个体的心血管病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总体危险分层决定干预的</w:t>
      </w:r>
    </w:p>
    <w:p>
      <w:pPr>
        <w:ind w:left="929" w:right="39"/>
        <w:spacing w:before="21" w:line="24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  <w:position w:val="-2"/>
        </w:rPr>
        <w:t>45/55岁(男性/女性)3个危险因素，高血压1级合并     </w:t>
      </w:r>
      <w:r>
        <w:rPr>
          <w:rFonts w:ascii="SimSun" w:hAnsi="SimSun" w:eastAsia="SimSun" w:cs="SimSun"/>
          <w:sz w:val="20"/>
          <w:szCs w:val="20"/>
          <w:spacing w:val="6"/>
          <w:position w:val="3"/>
        </w:rPr>
        <w:t>起始和目标水平，对不同的风险等级给予相应强度</w:t>
      </w:r>
      <w:r>
        <w:rPr>
          <w:rFonts w:ascii="SimSun" w:hAnsi="SimSun" w:eastAsia="SimSun" w:cs="SimSun"/>
          <w:sz w:val="20"/>
          <w:szCs w:val="20"/>
          <w:spacing w:val="16"/>
          <w:position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  <w:position w:val="-3"/>
        </w:rPr>
        <w:t>上述危险因素中的2个，或高血压2级合并上述危     </w:t>
      </w:r>
      <w:r>
        <w:rPr>
          <w:rFonts w:ascii="SimSun" w:hAnsi="SimSun" w:eastAsia="SimSun" w:cs="SimSun"/>
          <w:sz w:val="20"/>
          <w:szCs w:val="20"/>
          <w:spacing w:val="11"/>
          <w:position w:val="3"/>
        </w:rPr>
        <w:t>的干预，从而最大程度提高预期效益，避免过度治</w:t>
      </w:r>
    </w:p>
    <w:p>
      <w:pPr>
        <w:ind w:left="929" w:right="18"/>
        <w:spacing w:before="16" w:line="29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14"/>
          <w:position w:val="-2"/>
        </w:rPr>
        <w:t>险因素中1个时，总心血管病的10年发病风险≥     </w:t>
      </w:r>
      <w:r>
        <w:rPr>
          <w:rFonts w:ascii="SimSun" w:hAnsi="SimSun" w:eastAsia="SimSun" w:cs="SimSun"/>
          <w:sz w:val="20"/>
          <w:szCs w:val="20"/>
          <w:spacing w:val="14"/>
          <w:position w:val="2"/>
        </w:rPr>
        <w:t>疗可能</w:t>
      </w:r>
      <w:r>
        <w:rPr>
          <w:rFonts w:ascii="SimSun" w:hAnsi="SimSun" w:eastAsia="SimSun" w:cs="SimSun"/>
          <w:sz w:val="20"/>
          <w:szCs w:val="20"/>
          <w:spacing w:val="13"/>
          <w:position w:val="2"/>
        </w:rPr>
        <w:t>造成的危害，同时优化医疗资源配置、节约</w:t>
      </w:r>
      <w:r>
        <w:rPr>
          <w:rFonts w:ascii="SimSun" w:hAnsi="SimSun" w:eastAsia="SimSun" w:cs="SimSun"/>
          <w:sz w:val="20"/>
          <w:szCs w:val="20"/>
          <w:position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10%,为高危。其他情况下总心血管病风险分层与     </w:t>
      </w:r>
      <w:r>
        <w:rPr>
          <w:rFonts w:ascii="SimSun" w:hAnsi="SimSun" w:eastAsia="SimSun" w:cs="SimSun"/>
          <w:sz w:val="15"/>
          <w:szCs w:val="15"/>
          <w:spacing w:val="12"/>
          <w:position w:val="1"/>
        </w:rPr>
        <w:t>医疗费用3,79,31-343。</w:t>
      </w:r>
    </w:p>
    <w:p>
      <w:pPr>
        <w:pStyle w:val="BodyText"/>
        <w:ind w:left="929"/>
        <w:spacing w:before="12" w:line="212" w:lineRule="auto"/>
        <w:rPr>
          <w:rFonts w:ascii="SimSun" w:hAnsi="SimSun" w:eastAsia="SimSun" w:cs="SimSun"/>
          <w:sz w:val="16"/>
          <w:szCs w:val="16"/>
        </w:rPr>
      </w:pPr>
      <w:r>
        <w:rPr>
          <w:sz w:val="20"/>
          <w:szCs w:val="20"/>
          <w:position w:val="1"/>
        </w:rPr>
        <w:t>ASCVD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的风险分层一致。第三步评估余生风险。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 xml:space="preserve">                   </w:t>
      </w:r>
      <w:r>
        <w:rPr>
          <w:rFonts w:ascii="SimSun" w:hAnsi="SimSun" w:eastAsia="SimSun" w:cs="SimSun"/>
          <w:sz w:val="16"/>
          <w:szCs w:val="16"/>
          <w:b/>
          <w:bCs/>
          <w:spacing w:val="7"/>
          <w:position w:val="-3"/>
        </w:rPr>
        <w:t>表3</w:t>
      </w:r>
      <w:r>
        <w:rPr>
          <w:rFonts w:ascii="SimSun" w:hAnsi="SimSun" w:eastAsia="SimSun" w:cs="SimSun"/>
          <w:sz w:val="16"/>
          <w:szCs w:val="16"/>
          <w:spacing w:val="7"/>
          <w:position w:val="-3"/>
        </w:rPr>
        <w:t>心血管病风险增强因素</w:t>
      </w:r>
    </w:p>
    <w:p>
      <w:pPr>
        <w:spacing w:line="212" w:lineRule="auto"/>
        <w:sectPr>
          <w:headerReference w:type="default" r:id="rId9"/>
          <w:footerReference w:type="default" r:id="rId10"/>
          <w:pgSz w:w="12250" w:h="16500"/>
          <w:pgMar w:top="400" w:right="1293" w:bottom="369" w:left="340" w:header="0" w:footer="0" w:gutter="0"/>
          <w:cols w:equalWidth="0" w:num="1">
            <w:col w:w="10617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ind w:left="929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10年心血管病发病风险为中危且年龄&lt;55岁的人</w:t>
      </w:r>
    </w:p>
    <w:p>
      <w:pPr>
        <w:spacing w:line="8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2" style="position:absolute;margin-left:0.25pt;margin-top:2.24799pt;mso-position-vertical-relative:text;mso-position-horizontal-relative:text;width:229.05pt;height:0.5pt;z-index:251686912;" filled="false" strokecolor="#000000" strokeweight="0.50pt" coordsize="4581,10" coordorigin="0,0" path="m0,5l4580,5m0,5l630,5m630,5l4580,5e">
            <v:stroke joinstyle="miter" miterlimit="10"/>
          </v:shape>
        </w:pict>
      </w:r>
    </w:p>
    <w:p>
      <w:pPr>
        <w:ind w:left="149"/>
        <w:spacing w:before="110" w:line="220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24" style="position:absolute;margin-left:0.25pt;margin-top:16.6856pt;mso-position-vertical-relative:text;mso-position-horizontal-relative:text;width:229.05pt;height:0.5pt;z-index:251687936;" filled="false" strokecolor="#000000" strokeweight="0.50pt" coordsize="4581,10" coordorigin="0,0" path="m0,5l630,5m630,5l4580,5m0,5l630,5m630,5l4580,5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spacing w:val="-9"/>
        </w:rPr>
        <w:t>项 目</w:t>
      </w:r>
      <w:r>
        <w:rPr>
          <w:rFonts w:ascii="SimSun" w:hAnsi="SimSun" w:eastAsia="SimSun" w:cs="SimSun"/>
          <w:sz w:val="16"/>
          <w:szCs w:val="16"/>
          <w:spacing w:val="26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405050"/>
          <w:spacing w:val="-9"/>
        </w:rPr>
        <w:t>内容</w:t>
      </w:r>
    </w:p>
    <w:p>
      <w:pPr>
        <w:spacing w:line="220" w:lineRule="auto"/>
        <w:sectPr>
          <w:type w:val="continuous"/>
          <w:pgSz w:w="12250" w:h="16500"/>
          <w:pgMar w:top="400" w:right="1293" w:bottom="369" w:left="340" w:header="0" w:footer="0" w:gutter="0"/>
          <w:cols w:equalWidth="0" w:num="2">
            <w:col w:w="5930" w:space="100"/>
            <w:col w:w="4587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ind w:left="929" w:right="5124"/>
        <w:spacing w:before="3" w:line="289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590484</wp:posOffset>
            </wp:positionH>
            <wp:positionV relativeFrom="paragraph">
              <wp:posOffset>-6486702</wp:posOffset>
            </wp:positionV>
            <wp:extent cx="25437" cy="3176101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7" cy="3176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304.497pt;margin-top:-0.876698pt;mso-position-vertical-relative:text;mso-position-horizontal-relative:text;width:26.55pt;height:20.1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505050"/>
                      <w:spacing w:val="-2"/>
                    </w:rPr>
                    <w:t>靶器官</w:t>
                  </w:r>
                </w:p>
                <w:p>
                  <w:pPr>
                    <w:ind w:right="10"/>
                    <w:spacing w:line="220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606070"/>
                      <w:spacing w:val="-4"/>
                    </w:rPr>
                    <w:t>损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60607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color w:val="606070"/>
                      <w:spacing w:val="-4"/>
                    </w:rPr>
                    <w:t>害</w:t>
                  </w:r>
                </w:p>
              </w:txbxContent>
            </v:textbox>
          </v:shape>
        </w:pict>
      </w:r>
      <w:r>
        <w:pict>
          <v:shape id="_x0000_s28" style="position:absolute;margin-left:335.495pt;margin-top:-0.477711pt;mso-position-vertical-relative:text;mso-position-horizontal-relative:text;width:196.35pt;height:175.4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/>
                    <w:spacing w:before="20" w:line="21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冠状动脉钙化积分≥100 AU53-54,683</w:t>
                  </w:r>
                </w:p>
                <w:p>
                  <w:pPr>
                    <w:ind w:left="200" w:right="301" w:hanging="170"/>
                    <w:spacing w:before="84" w:line="20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超声示颈动脉内膜中层厚度≥0.9mm或存在颈动脉粥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样斑块65-6,68-9</w:t>
                  </w:r>
                </w:p>
                <w:p>
                  <w:pPr>
                    <w:ind w:left="30"/>
                    <w:spacing w:before="62" w:line="21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踝/臂血压指数&lt;0.9[54,68]</w:t>
                  </w:r>
                </w:p>
                <w:p>
                  <w:pPr>
                    <w:ind w:left="50"/>
                    <w:spacing w:before="111" w:line="19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左心室肥厚：心电图Sokolow-Lyon电压&gt;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3.8mV或</w:t>
                  </w:r>
                </w:p>
                <w:p>
                  <w:pPr>
                    <w:ind w:left="209"/>
                    <w:spacing w:line="19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Cornell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乘积&gt;244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mV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 xml:space="preserve"> ·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ms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,或超声心动图示左心室质</w:t>
                  </w:r>
                </w:p>
                <w:p>
                  <w:pPr>
                    <w:ind w:left="219" w:right="20" w:hanging="10"/>
                    <w:spacing w:before="1" w:line="22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0"/>
                    </w:rPr>
                    <w:t>量指数≥115/95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0"/>
                    </w:rPr>
                    <w:t>g/m²(男性/女性),或室间隔厚度≥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  <w:position w:val="-1"/>
                    </w:rPr>
                    <w:t>11mm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72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</w:rPr>
                    <w:t>[70-71]</w:t>
                  </w:r>
                </w:p>
                <w:p>
                  <w:pPr>
                    <w:ind w:left="30"/>
                    <w:spacing w:before="34" w:line="214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非HDL-C≥4.9mmol/L(190 mg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/d)2.,5-56</w:t>
                  </w:r>
                </w:p>
                <w:p>
                  <w:pPr>
                    <w:ind w:left="30"/>
                    <w:spacing w:before="85" w:line="214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载脂蛋白B≥130 mg/d1[55-561</w:t>
                  </w:r>
                </w:p>
                <w:p>
                  <w:pPr>
                    <w:ind w:left="30" w:right="1144"/>
                    <w:spacing w:before="84" w:line="31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脂蛋白a≥125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nmol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/L或50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mg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/a[55,57]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甘油三酯≥2.3mmolL(200 mg/d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l)[2-74</w:t>
                  </w:r>
                </w:p>
                <w:p>
                  <w:pPr>
                    <w:ind w:left="30"/>
                    <w:spacing w:before="1" w:line="214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高敏C反应蛋白≥2.0 mg/L54,683</w:t>
                  </w:r>
                </w:p>
                <w:p>
                  <w:pPr>
                    <w:ind w:left="208" w:right="633" w:hanging="189"/>
                    <w:spacing w:before="79" w:line="22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早发心血管病家族史[发病年龄&lt;55/65岁(男性/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女性)][54,68等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6"/>
        </w:rPr>
        <w:t>群应进行心血管病余生(终生)风险的评估，</w:t>
      </w:r>
      <w:r>
        <w:rPr>
          <w:rFonts w:ascii="SimSun" w:hAnsi="SimSun" w:eastAsia="SimSun" w:cs="SimSun"/>
          <w:sz w:val="20"/>
          <w:szCs w:val="20"/>
          <w:spacing w:val="5"/>
        </w:rPr>
        <w:t>以识别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中青年群体中心血管病余生风险高危的个体。具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有以下任意2个或以上危险因素者心血管病余生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风险为高危：(1)收缩压≥160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sz w:val="20"/>
          <w:szCs w:val="20"/>
        </w:rPr>
        <w:t>mmHg</w:t>
      </w:r>
      <w:r>
        <w:rPr>
          <w:rFonts w:ascii="SimSun" w:hAnsi="SimSun" w:eastAsia="SimSun" w:cs="SimSun"/>
          <w:sz w:val="20"/>
          <w:szCs w:val="20"/>
          <w:spacing w:val="12"/>
        </w:rPr>
        <w:t>或舒张压≥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100    mmHg;(2)</w:t>
      </w:r>
      <w:r>
        <w:rPr>
          <w:rFonts w:ascii="SimSun" w:hAnsi="SimSun" w:eastAsia="SimSun" w:cs="SimSun"/>
          <w:sz w:val="20"/>
          <w:szCs w:val="20"/>
          <w:spacing w:val="-1"/>
        </w:rPr>
        <w:t>非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HDL-C≥5.2mmol/L(200        mg/dl);</w:t>
      </w:r>
    </w:p>
    <w:p>
      <w:pPr>
        <w:pStyle w:val="BodyText"/>
        <w:ind w:left="929" w:right="5157"/>
        <w:spacing w:before="2" w:line="276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30" style="position:absolute;margin-left:304.999pt;margin-top:8.22289pt;mso-position-vertical-relative:text;mso-position-horizontal-relative:text;width:26.45pt;height:28.6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血清生</w:t>
                  </w:r>
                </w:p>
                <w:p>
                  <w:pPr>
                    <w:ind w:right="15"/>
                    <w:spacing w:line="196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505060"/>
                      <w:spacing w:val="-3"/>
                    </w:rPr>
                    <w:t>物 标</w:t>
                  </w:r>
                </w:p>
                <w:p>
                  <w:pPr>
                    <w:ind w:right="13"/>
                    <w:spacing w:line="220" w:lineRule="auto"/>
                    <w:jc w:val="righ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6"/>
                    </w:rPr>
                    <w:t>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6"/>
                    </w:rPr>
                    <w:t>物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(3)HDL-C&lt;1.0             mmo/L(40mg/dl);(4)</w:t>
      </w:r>
      <w:r>
        <w:rPr>
          <w:rFonts w:ascii="SimSun" w:hAnsi="SimSun" w:eastAsia="SimSun" w:cs="SimSun"/>
          <w:sz w:val="20"/>
          <w:szCs w:val="20"/>
          <w:spacing w:val="-1"/>
        </w:rPr>
        <w:t>体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重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指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(BMI)≥28kg/m²;(5)</w:t>
      </w:r>
      <w:r>
        <w:rPr>
          <w:sz w:val="20"/>
          <w:szCs w:val="20"/>
          <w:spacing w:val="14"/>
          <w:w w:val="101"/>
        </w:rPr>
        <w:t xml:space="preserve">    </w:t>
      </w:r>
      <w:r>
        <w:rPr>
          <w:rFonts w:ascii="SimSun" w:hAnsi="SimSun" w:eastAsia="SimSun" w:cs="SimSun"/>
          <w:sz w:val="20"/>
          <w:szCs w:val="20"/>
        </w:rPr>
        <w:t>吸烟。</w:t>
      </w:r>
    </w:p>
    <w:p>
      <w:pPr>
        <w:ind w:left="929" w:right="5132" w:firstLine="440"/>
        <w:spacing w:before="3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32" style="position:absolute;margin-left:301.747pt;margin-top:66.192pt;mso-position-vertical-relative:text;mso-position-horizontal-relative:text;width:229.05pt;height:0.5pt;z-index:251688960;" filled="false" strokecolor="#000000" strokeweight="0.50pt" coordsize="4581,10" coordorigin="0,0" path="m0,5l630,5m630,5l4580,5e">
            <v:stroke joinstyle="miter" miterlimit="10"/>
          </v:shape>
        </w:pict>
      </w:r>
      <w:r>
        <w:pict>
          <v:shape id="_x0000_s34" style="position:absolute;margin-left:304.497pt;margin-top:46.5467pt;mso-position-vertical-relative:text;mso-position-horizontal-relative:text;width:17.7pt;height:10.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505060"/>
                      <w:spacing w:val="-2"/>
                    </w:rPr>
                    <w:t>其他</w:t>
                  </w:r>
                </w:p>
              </w:txbxContent>
            </v:textbox>
          </v:shape>
        </w:pict>
      </w:r>
      <w:r>
        <w:pict>
          <v:shape id="_x0000_s36" style="position:absolute;margin-left:309.997pt;margin-top:55.0122pt;mso-position-vertical-relative:text;mso-position-horizontal-relative:text;width:18.4pt;height:11.5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404050"/>
                      <w:spacing w:val="3"/>
                    </w:rPr>
                    <w:t>因素</w:t>
                  </w:r>
                </w:p>
              </w:txbxContent>
            </v:textbox>
          </v:shape>
        </w:pict>
      </w:r>
      <w:r>
        <w:pict>
          <v:shape id="_x0000_s38" style="position:absolute;margin-left:300.497pt;margin-top:70.6422pt;mso-position-vertical-relative:text;mso-position-horizontal-relative:text;width:228.95pt;height:22.6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49"/>
                    <w:spacing w:before="20" w:line="266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注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：</w:t>
                  </w:r>
                  <w:r>
                    <w:rPr>
                      <w:sz w:val="15"/>
                      <w:szCs w:val="15"/>
                      <w:spacing w:val="-1"/>
                    </w:rPr>
                    <w:t>HDL-C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为高密度脂蛋白胆固醇；</w:t>
                  </w:r>
                  <w:r>
                    <w:rPr>
                      <w:sz w:val="15"/>
                      <w:szCs w:val="15"/>
                      <w:spacing w:val="-1"/>
                    </w:rPr>
                    <w:t>Sokolow-Lyon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电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压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为</w:t>
                  </w:r>
                  <w:r>
                    <w:rPr>
                      <w:sz w:val="15"/>
                      <w:szCs w:val="15"/>
                      <w:spacing w:val="-1"/>
                    </w:rPr>
                    <w:t>Sv₁+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Rv₅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或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Rv₆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电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压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；</w:t>
                  </w:r>
                  <w:r>
                    <w:rPr>
                      <w:sz w:val="15"/>
                      <w:szCs w:val="15"/>
                      <w:spacing w:val="-2"/>
                    </w:rPr>
                    <w:t>Cornell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乘积为</w:t>
                  </w:r>
                  <w:r>
                    <w:rPr>
                      <w:sz w:val="15"/>
                      <w:szCs w:val="15"/>
                      <w:spacing w:val="-2"/>
                    </w:rPr>
                    <w:t>(Ravl+Sv₃)×QRS 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"/>
                    </w:rPr>
                    <w:t>间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"/>
                    </w:rPr>
                    <w:t>期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5"/>
        </w:rPr>
        <w:t>需指出，上述危险分层仅考虑了主要伴随疾病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的状态和危险因素，而在临床实践中每位患</w:t>
      </w:r>
      <w:r>
        <w:rPr>
          <w:rFonts w:ascii="SimSun" w:hAnsi="SimSun" w:eastAsia="SimSun" w:cs="SimSun"/>
          <w:sz w:val="20"/>
          <w:szCs w:val="20"/>
          <w:spacing w:val="5"/>
        </w:rPr>
        <w:t>者的实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际情况可能更为复杂，医患双方往往需针对风</w:t>
      </w:r>
      <w:r>
        <w:rPr>
          <w:rFonts w:ascii="SimSun" w:hAnsi="SimSun" w:eastAsia="SimSun" w:cs="SimSun"/>
          <w:sz w:val="20"/>
          <w:szCs w:val="20"/>
          <w:spacing w:val="5"/>
        </w:rPr>
        <w:t>险充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分讨论。如对于风险评估为中危的人群，是否启动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他汀类药物治疗有时难以确定。此外，考虑一级预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防时是否使用阿司匹林，仅依据</w:t>
      </w:r>
      <w:r>
        <w:rPr>
          <w:rFonts w:ascii="SimSun" w:hAnsi="SimSun" w:eastAsia="SimSun" w:cs="SimSun"/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3"/>
        </w:rPr>
        <w:t>10</w:t>
      </w:r>
      <w:r>
        <w:rPr>
          <w:rFonts w:ascii="SimSun" w:hAnsi="SimSun" w:eastAsia="SimSun" w:cs="SimSun"/>
          <w:sz w:val="20"/>
          <w:szCs w:val="20"/>
          <w:spacing w:val="9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年风险≥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183231</wp:posOffset>
            </wp:positionV>
            <wp:extent cx="190423" cy="18419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679"/>
        <w:spacing w:before="58" w:line="177" w:lineRule="auto"/>
        <w:rPr>
          <w:sz w:val="20"/>
          <w:szCs w:val="20"/>
        </w:rPr>
      </w:pPr>
      <w:r>
        <w:pict>
          <v:shape id="_x0000_s40" style="position:absolute;margin-left:15.6592pt;margin-top:8.55321pt;mso-position-vertical-relative:text;mso-position-horizontal-relative:text;width:36.45pt;height:7.3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8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i/>
                      <w:iCs/>
                      <w:spacing w:val="-4"/>
                    </w:rPr>
                    <w:t>中桑告亭个会品让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774685</wp:posOffset>
            </wp:positionH>
            <wp:positionV relativeFrom="paragraph">
              <wp:posOffset>94027</wp:posOffset>
            </wp:positionV>
            <wp:extent cx="44416" cy="2546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16" cy="2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C09080"/>
          <w:spacing w:val="-1"/>
        </w:rPr>
        <w:t>Q2xvdWRWZXJzaW9</w:t>
      </w:r>
    </w:p>
    <w:p>
      <w:pPr>
        <w:spacing w:line="177" w:lineRule="auto"/>
        <w:sectPr>
          <w:type w:val="continuous"/>
          <w:pgSz w:w="12250" w:h="16500"/>
          <w:pgMar w:top="400" w:right="1293" w:bottom="369" w:left="340" w:header="0" w:footer="0" w:gutter="0"/>
          <w:cols w:equalWidth="0" w:num="1">
            <w:col w:w="10617" w:space="0"/>
          </w:cols>
        </w:sectPr>
        <w:rPr>
          <w:sz w:val="20"/>
          <w:szCs w:val="20"/>
        </w:rPr>
      </w:pPr>
    </w:p>
    <w:p>
      <w:pPr>
        <w:spacing w:before="43"/>
        <w:rPr/>
      </w:pPr>
      <w:r/>
    </w:p>
    <w:p>
      <w:pPr>
        <w:sectPr>
          <w:headerReference w:type="default" r:id="rId27"/>
          <w:pgSz w:w="12250" w:h="16500"/>
          <w:pgMar w:top="1241" w:right="1230" w:bottom="199" w:left="340" w:header="933" w:footer="0" w:gutter="0"/>
          <w:cols w:equalWidth="0" w:num="1">
            <w:col w:w="10680" w:space="0"/>
          </w:cols>
        </w:sectPr>
        <w:rPr/>
      </w:pPr>
    </w:p>
    <w:p>
      <w:pPr>
        <w:pStyle w:val="BodyText"/>
        <w:ind w:left="949" w:right="430" w:firstLine="439"/>
        <w:spacing w:before="48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2.风险评估的流程：心血管病风险评估需基于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由长期随访数据的队列研究建立的数学模型。国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际上广泛使用的预测模型包括美国弗莱明翰心脏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研究模型、欧洲的</w:t>
      </w:r>
      <w:r>
        <w:rPr>
          <w:sz w:val="20"/>
          <w:szCs w:val="20"/>
        </w:rPr>
        <w:t>SCORE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模型和美国的汇总队列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模型等[76。然而，既往研究显示上述基于欧美人群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数据建立的预测模型并不适用于我国人群[7-79]。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为此，我国学者基于国内心血管病队列研究的长期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随访数据建立了冠心病77、卒中80、缺血性心血管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病[11,78]、</w:t>
      </w:r>
      <w:r>
        <w:rPr>
          <w:sz w:val="20"/>
          <w:szCs w:val="20"/>
          <w:spacing w:val="-4"/>
        </w:rPr>
        <w:t>ASCVD⁴8 </w:t>
      </w:r>
      <w:r>
        <w:rPr>
          <w:rFonts w:ascii="SimSun" w:hAnsi="SimSun" w:eastAsia="SimSun" w:cs="SimSun"/>
          <w:sz w:val="20"/>
          <w:szCs w:val="20"/>
          <w:spacing w:val="-4"/>
        </w:rPr>
        <w:t>和总心血管病79]的10年发病风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险预测模型。为保持风险评估方案的延续性，本指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南采纳《中国成人血脂异常防治指南(2016年修订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版)》3.483的10年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3"/>
        </w:rPr>
        <w:t>发病风险评估方案作为调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脂治疗、降糖治疗和阿司匹林干预的决策依据；同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时评估包括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15"/>
        </w:rPr>
        <w:t>和出血性卒中的总心血管病风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险，以便检出总心血管病高危个体，更好地指导与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出血性卒中密切相关的降压治疗决策。</w:t>
      </w:r>
    </w:p>
    <w:p>
      <w:pPr>
        <w:pStyle w:val="BodyText"/>
        <w:ind w:left="949" w:right="400" w:firstLine="439"/>
        <w:spacing w:before="60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-10"/>
        </w:rPr>
        <w:t>风险评估的第一步是检出心血管病高危个体，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包括≥40岁的糖尿病患者或</w:t>
      </w:r>
      <w:r>
        <w:rPr>
          <w:sz w:val="22"/>
          <w:szCs w:val="22"/>
          <w:spacing w:val="-3"/>
        </w:rPr>
        <w:t>LDL-C</w:t>
      </w:r>
      <w:r>
        <w:rPr>
          <w:rFonts w:ascii="SimSun" w:hAnsi="SimSun" w:eastAsia="SimSun" w:cs="SimSun"/>
          <w:sz w:val="22"/>
          <w:szCs w:val="22"/>
          <w:spacing w:val="-3"/>
        </w:rPr>
        <w:t>(</w:t>
      </w:r>
      <w:r>
        <w:rPr>
          <w:rFonts w:ascii="SimSun" w:hAnsi="SimSun" w:eastAsia="SimSun" w:cs="SimSun"/>
          <w:sz w:val="22"/>
          <w:szCs w:val="22"/>
          <w:spacing w:val="-4"/>
        </w:rPr>
        <w:t>或</w:t>
      </w:r>
      <w:r>
        <w:rPr>
          <w:sz w:val="22"/>
          <w:szCs w:val="22"/>
          <w:spacing w:val="-4"/>
        </w:rPr>
        <w:t>TC)</w:t>
      </w:r>
      <w:r>
        <w:rPr>
          <w:rFonts w:ascii="SimSun" w:hAnsi="SimSun" w:eastAsia="SimSun" w:cs="SimSun"/>
          <w:sz w:val="22"/>
          <w:szCs w:val="22"/>
          <w:spacing w:val="-4"/>
        </w:rPr>
        <w:t>水平极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高或</w:t>
      </w:r>
      <w:r>
        <w:rPr>
          <w:sz w:val="22"/>
          <w:szCs w:val="22"/>
        </w:rPr>
        <w:t>CKD</w:t>
      </w:r>
      <w:r>
        <w:rPr>
          <w:sz w:val="22"/>
          <w:szCs w:val="22"/>
          <w:spacing w:val="1"/>
        </w:rPr>
        <w:t xml:space="preserve"> 3/4</w:t>
      </w:r>
      <w:r>
        <w:rPr>
          <w:rFonts w:ascii="SimSun" w:hAnsi="SimSun" w:eastAsia="SimSun" w:cs="SimSun"/>
          <w:sz w:val="22"/>
          <w:szCs w:val="22"/>
          <w:spacing w:val="1"/>
        </w:rPr>
        <w:t>期的患者。大量观察性研究及</w:t>
      </w:r>
      <w:r>
        <w:rPr>
          <w:rFonts w:ascii="SimSun" w:hAnsi="SimSun" w:eastAsia="SimSun" w:cs="SimSun"/>
          <w:sz w:val="22"/>
          <w:szCs w:val="22"/>
        </w:rPr>
        <w:t>荟萃  </w:t>
      </w:r>
      <w:r>
        <w:rPr>
          <w:rFonts w:ascii="SimSun" w:hAnsi="SimSun" w:eastAsia="SimSun" w:cs="SimSun"/>
          <w:sz w:val="22"/>
          <w:szCs w:val="22"/>
          <w:spacing w:val="8"/>
        </w:rPr>
        <w:t>分析显示糖尿病患者心血管病发病风险显著升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高[3536]。虽然也有研究显示糖尿病患</w:t>
      </w:r>
      <w:r>
        <w:rPr>
          <w:rFonts w:ascii="SimSun" w:hAnsi="SimSun" w:eastAsia="SimSun" w:cs="SimSun"/>
          <w:sz w:val="22"/>
          <w:szCs w:val="22"/>
          <w:spacing w:val="-12"/>
        </w:rPr>
        <w:t>者的心血管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病风险不足以等同于已患有心血管病的患者81,但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7"/>
        </w:rPr>
        <w:t>糖尿病患者常合并多种心血管病危险因素，其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3"/>
        </w:rPr>
        <w:t>病变更为严重[82,长期心血管病风险较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1"/>
        </w:rPr>
        <w:t>高[38,且一旦发生心血管事件预后更差[</w:t>
      </w:r>
      <w:r>
        <w:rPr>
          <w:rFonts w:ascii="SimSun" w:hAnsi="SimSun" w:eastAsia="SimSun" w:cs="SimSun"/>
          <w:sz w:val="22"/>
          <w:szCs w:val="22"/>
          <w:spacing w:val="-12"/>
        </w:rPr>
        <w:t>39。此外，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多项</w:t>
      </w:r>
      <w:r>
        <w:rPr>
          <w:sz w:val="22"/>
          <w:szCs w:val="22"/>
          <w:spacing w:val="-4"/>
        </w:rPr>
        <w:t>RCT</w:t>
      </w:r>
      <w:r>
        <w:rPr>
          <w:rFonts w:ascii="SimSun" w:hAnsi="SimSun" w:eastAsia="SimSun" w:cs="SimSun"/>
          <w:sz w:val="22"/>
          <w:szCs w:val="22"/>
          <w:spacing w:val="-4"/>
        </w:rPr>
        <w:t>及荟萃分析结果显示他汀类药物治疗可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降低40~75岁糖尿病患者ASCVD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风险[40。LDL-C≥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0"/>
          <w:szCs w:val="20"/>
          <w:spacing w:val="4"/>
        </w:rPr>
        <w:t>4.9</w:t>
      </w:r>
      <w:r>
        <w:rPr>
          <w:sz w:val="20"/>
          <w:szCs w:val="20"/>
        </w:rPr>
        <w:t>mmol</w:t>
      </w:r>
      <w:r>
        <w:rPr>
          <w:sz w:val="20"/>
          <w:szCs w:val="20"/>
          <w:spacing w:val="4"/>
        </w:rPr>
        <w:t>/L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 或</w:t>
      </w:r>
      <w:r>
        <w:rPr>
          <w:sz w:val="20"/>
          <w:szCs w:val="20"/>
        </w:rPr>
        <w:t>TC</w:t>
      </w:r>
      <w:r>
        <w:rPr>
          <w:sz w:val="20"/>
          <w:szCs w:val="20"/>
          <w:spacing w:val="4"/>
        </w:rPr>
        <w:t>≥7.2</w:t>
      </w:r>
      <w:r>
        <w:rPr>
          <w:sz w:val="20"/>
          <w:szCs w:val="20"/>
        </w:rPr>
        <w:t>mmol</w:t>
      </w:r>
      <w:r>
        <w:rPr>
          <w:sz w:val="20"/>
          <w:szCs w:val="20"/>
          <w:spacing w:val="4"/>
        </w:rPr>
        <w:t>/L)   </w:t>
      </w:r>
      <w:r>
        <w:rPr>
          <w:rFonts w:ascii="SimSun" w:hAnsi="SimSun" w:eastAsia="SimSun" w:cs="SimSun"/>
          <w:sz w:val="20"/>
          <w:szCs w:val="20"/>
          <w:spacing w:val="4"/>
        </w:rPr>
        <w:t>的</w:t>
      </w:r>
      <w:r>
        <w:rPr>
          <w:rFonts w:ascii="SimSun" w:hAnsi="SimSun" w:eastAsia="SimSun" w:cs="SimSun"/>
          <w:sz w:val="20"/>
          <w:szCs w:val="20"/>
          <w:spacing w:val="3"/>
        </w:rPr>
        <w:t>严重高胆固醇血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症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患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者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8"/>
        </w:rPr>
        <w:t>发病风险显著升高，可能存在家族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性高胆固醇血症</w:t>
      </w:r>
      <w:r>
        <w:rPr>
          <w:sz w:val="20"/>
          <w:szCs w:val="20"/>
          <w:spacing w:val="9"/>
        </w:rPr>
        <w:t>(</w:t>
      </w:r>
      <w:r>
        <w:rPr>
          <w:sz w:val="20"/>
          <w:szCs w:val="20"/>
        </w:rPr>
        <w:t>familial</w:t>
      </w:r>
      <w:r>
        <w:rPr>
          <w:sz w:val="20"/>
          <w:szCs w:val="20"/>
          <w:spacing w:val="9"/>
        </w:rPr>
        <w:t xml:space="preserve">     </w:t>
      </w:r>
      <w:r>
        <w:rPr>
          <w:sz w:val="20"/>
          <w:szCs w:val="20"/>
        </w:rPr>
        <w:t>hypercholesterolemia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</w:rPr>
        <w:t>FH</w:t>
      </w:r>
      <w:r>
        <w:rPr>
          <w:sz w:val="20"/>
          <w:szCs w:val="20"/>
          <w:spacing w:val="9"/>
        </w:rPr>
        <w:t>)</w:t>
      </w:r>
      <w:r>
        <w:rPr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7"/>
        </w:rPr>
        <w:t>等遗传异常及高胆固醇水平的长期暴露，从而导致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极高的早发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8"/>
        </w:rPr>
        <w:t>风险4-43]。越来越多的证据显  </w:t>
      </w:r>
      <w:r>
        <w:rPr>
          <w:rFonts w:ascii="SimSun" w:hAnsi="SimSun" w:eastAsia="SimSun" w:cs="SimSun"/>
          <w:sz w:val="20"/>
          <w:szCs w:val="20"/>
          <w:spacing w:val="16"/>
        </w:rPr>
        <w:t>示强化降胆固醇治疗可显著降低此类患者</w:t>
      </w:r>
      <w:r>
        <w:rPr>
          <w:sz w:val="20"/>
          <w:szCs w:val="20"/>
        </w:rPr>
        <w:t>ASCVD</w:t>
      </w:r>
      <w:r>
        <w:rPr>
          <w:sz w:val="20"/>
          <w:szCs w:val="20"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"/>
        </w:rPr>
        <w:t>风险[4-45]。此外，还有大量队列研究及荟萃分析显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示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估 算 的 肾 小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球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滤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过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率</w:t>
      </w:r>
      <w:r>
        <w:rPr>
          <w:sz w:val="20"/>
          <w:szCs w:val="20"/>
          <w:spacing w:val="-4"/>
        </w:rPr>
        <w:t>(estimated </w:t>
      </w:r>
      <w:r>
        <w:rPr>
          <w:sz w:val="20"/>
          <w:szCs w:val="20"/>
          <w:spacing w:val="-5"/>
        </w:rPr>
        <w:t xml:space="preserve">   glomerular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filtration</w:t>
      </w:r>
      <w:r>
        <w:rPr>
          <w:sz w:val="20"/>
          <w:szCs w:val="20"/>
          <w:spacing w:val="20"/>
        </w:rPr>
        <w:t xml:space="preserve">     </w:t>
      </w:r>
      <w:r>
        <w:rPr>
          <w:sz w:val="20"/>
          <w:szCs w:val="20"/>
        </w:rPr>
        <w:t>rate</w:t>
      </w:r>
      <w:r>
        <w:rPr>
          <w:sz w:val="20"/>
          <w:szCs w:val="20"/>
          <w:spacing w:val="20"/>
        </w:rPr>
        <w:t>,</w:t>
      </w:r>
      <w:r>
        <w:rPr>
          <w:sz w:val="20"/>
          <w:szCs w:val="20"/>
        </w:rPr>
        <w:t>eGFR</w:t>
      </w:r>
      <w:r>
        <w:rPr>
          <w:sz w:val="20"/>
          <w:szCs w:val="20"/>
          <w:spacing w:val="20"/>
        </w:rPr>
        <w:t>)</w:t>
      </w:r>
      <w:r>
        <w:rPr>
          <w:rFonts w:ascii="SimSun" w:hAnsi="SimSun" w:eastAsia="SimSun" w:cs="SimSun"/>
          <w:sz w:val="20"/>
          <w:szCs w:val="20"/>
          <w:spacing w:val="20"/>
        </w:rPr>
        <w:t>降低者心血管病风险增加，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eGFR</w:t>
      </w:r>
      <w:r>
        <w:rPr>
          <w:rFonts w:ascii="SimSun" w:hAnsi="SimSun" w:eastAsia="SimSun" w:cs="SimSun"/>
          <w:sz w:val="20"/>
          <w:szCs w:val="20"/>
          <w:spacing w:val="5"/>
        </w:rPr>
        <w:t>&lt;15</w:t>
      </w:r>
      <w:r>
        <w:rPr>
          <w:rFonts w:ascii="SimSun" w:hAnsi="SimSun" w:eastAsia="SimSun" w:cs="SimSun"/>
          <w:sz w:val="20"/>
          <w:szCs w:val="20"/>
        </w:rPr>
        <w:t>ml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·</w:t>
      </w:r>
      <w:r>
        <w:rPr>
          <w:rFonts w:ascii="SimSun" w:hAnsi="SimSun" w:eastAsia="SimSun" w:cs="SimSun"/>
          <w:sz w:val="20"/>
          <w:szCs w:val="20"/>
        </w:rPr>
        <w:t>min</w:t>
      </w:r>
      <w:r>
        <w:rPr>
          <w:rFonts w:ascii="Calibri" w:hAnsi="Calibri" w:eastAsia="Calibri" w:cs="Calibri"/>
          <w:sz w:val="20"/>
          <w:szCs w:val="20"/>
          <w:spacing w:val="5"/>
        </w:rPr>
        <w:t>⁻</w:t>
      </w:r>
      <w:r>
        <w:rPr>
          <w:rFonts w:ascii="SimSun" w:hAnsi="SimSun" w:eastAsia="SimSun" w:cs="SimSun"/>
          <w:sz w:val="20"/>
          <w:szCs w:val="20"/>
          <w:spacing w:val="5"/>
        </w:rPr>
        <w:t>¹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·1.73m</w:t>
      </w:r>
      <w:r>
        <w:rPr>
          <w:rFonts w:ascii="Calibri" w:hAnsi="Calibri" w:eastAsia="Calibri" w:cs="Calibri"/>
          <w:sz w:val="20"/>
          <w:szCs w:val="20"/>
          <w:spacing w:val="5"/>
        </w:rPr>
        <w:t>⁻</w:t>
      </w:r>
      <w:r>
        <w:rPr>
          <w:rFonts w:ascii="SimSun" w:hAnsi="SimSun" w:eastAsia="SimSun" w:cs="SimSun"/>
          <w:sz w:val="20"/>
          <w:szCs w:val="20"/>
          <w:spacing w:val="5"/>
        </w:rPr>
        <w:t>²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者心血管病风险增加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2倍以上，且独立于传统危险因素[4647]。因此，参考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国内外相关指南3.79,建议将糖尿病(年龄≥40岁)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或</w:t>
      </w:r>
      <w:r>
        <w:rPr>
          <w:sz w:val="20"/>
          <w:szCs w:val="20"/>
          <w:spacing w:val="-4"/>
        </w:rPr>
        <w:t>LDL-C≥4.9mmol/I</w:t>
      </w:r>
      <w:r>
        <w:rPr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(或</w:t>
      </w:r>
      <w:r>
        <w:rPr>
          <w:sz w:val="20"/>
          <w:szCs w:val="20"/>
          <w:spacing w:val="-4"/>
        </w:rPr>
        <w:t>TC≥7.2mmol/L)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或</w:t>
      </w:r>
      <w:r>
        <w:rPr>
          <w:sz w:val="20"/>
          <w:szCs w:val="20"/>
          <w:spacing w:val="-4"/>
        </w:rPr>
        <w:t>CKD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4"/>
        </w:rPr>
        <w:t>3/4</w:t>
      </w:r>
      <w:r>
        <w:rPr>
          <w:rFonts w:ascii="SimSun" w:hAnsi="SimSun" w:eastAsia="SimSun" w:cs="SimSun"/>
          <w:sz w:val="20"/>
          <w:szCs w:val="20"/>
          <w:spacing w:val="-4"/>
        </w:rPr>
        <w:t>期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的患者直接列为心血管病高危人群，并应积极进行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干预，无需再进行10年和余生风险评估。</w:t>
      </w:r>
    </w:p>
    <w:p>
      <w:pPr>
        <w:pStyle w:val="BodyText"/>
        <w:ind w:left="949" w:right="481" w:firstLine="439"/>
        <w:spacing w:before="111" w:line="3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风险评估的第二步是对于不符合上述高危条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件人群，按本《指南》建议的流程评估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4"/>
        </w:rPr>
        <w:t>和总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/>
        <w:spacing w:before="3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心血管病10年发病风险。10年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20"/>
        </w:rPr>
        <w:t>发病风险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评估延用《中国成人血脂异常防治指南(2016年修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订版)》的方案3。该方案以中国多省市心血管病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队列研究长期随访建立的预测模型为基础。经验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证，该模型具有较好的判别和校准能力48。此外，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虽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然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18"/>
        </w:rPr>
        <w:t>已成为我国人群的主要心血管病类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型，但出血性卒中仍占心血管病发病的近20%和心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血管病死亡的近30%[10-12]。因此，我国人群心血管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病一级预防需同时考虑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10"/>
        </w:rPr>
        <w:t>的风险和包括出血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性卒中在内的总心血管病风险。</w:t>
      </w:r>
    </w:p>
    <w:p>
      <w:pPr>
        <w:pStyle w:val="BodyText"/>
        <w:ind w:right="19" w:firstLine="420"/>
        <w:spacing w:before="37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风险评估的第三步是对&lt;55岁且10年心血管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病发病风险为中危的人群进行余生风险评估。年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龄是预测10年心血管病发病风险最重要的危险因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素，中青年人群即使合并3种心血管病危险因素，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其10年心血管病风险仍可能达不到高危，而危险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因素的累积暴露可能增加长期心血管病风险。如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仅依据10年风险评估结果，可能错失早期预防的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契机，因此提出了心血管病余生风险的概念83。余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生风险也被称为终生风险，指被观察个体在其平均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期望寿命内发生目标事件的绝对累积风险。目前，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美国、日本等已有心血管病余生风险的研究报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道[8483,我国队列研究也相继发布了中国人群心血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管病余生风险的研究结果49-50】。经模</w:t>
      </w:r>
      <w:r>
        <w:rPr>
          <w:rFonts w:ascii="SimSun" w:hAnsi="SimSun" w:eastAsia="SimSun" w:cs="SimSun"/>
          <w:sz w:val="20"/>
          <w:szCs w:val="20"/>
          <w:spacing w:val="-10"/>
        </w:rPr>
        <w:t>型预测，对于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余生风险高危个体进行早期干预，可避免或延迟心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血管病的发生，获得更长的无事件预期寿命，</w:t>
      </w:r>
      <w:r>
        <w:rPr>
          <w:rFonts w:ascii="SimSun" w:hAnsi="SimSun" w:eastAsia="SimSun" w:cs="SimSun"/>
          <w:sz w:val="20"/>
          <w:szCs w:val="20"/>
          <w:spacing w:val="4"/>
        </w:rPr>
        <w:t>终生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获益更多</w:t>
      </w:r>
      <w:r>
        <w:rPr>
          <w:sz w:val="20"/>
          <w:szCs w:val="20"/>
        </w:rPr>
        <w:t>S¹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近年来，心血管病余生风险评估陆续  </w:t>
      </w:r>
      <w:r>
        <w:rPr>
          <w:rFonts w:ascii="SimSun" w:hAnsi="SimSun" w:eastAsia="SimSun" w:cs="SimSun"/>
          <w:sz w:val="20"/>
          <w:szCs w:val="20"/>
          <w:spacing w:val="5"/>
        </w:rPr>
        <w:t>被引入到欧美及中国的心血管病防治指南，作为心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血管病10年风险评估的补充。本《指南》沿用《中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国成人血脂异常防治指南(2016年修订版)》3)的余</w:t>
      </w:r>
    </w:p>
    <w:p>
      <w:pPr>
        <w:ind w:right="109"/>
        <w:spacing w:before="1" w:line="32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生风险评估方案。心血管病余生风险评估为中青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年人群的风险管理提供了依据，对于激励个体改善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生活方式和提高治疗依从性意义重大。</w:t>
      </w:r>
    </w:p>
    <w:p>
      <w:pPr>
        <w:pStyle w:val="BodyText"/>
        <w:ind w:firstLine="420"/>
        <w:spacing w:before="3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3.心血管病风险增强因素：对于高危个体应积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极进行干预，通常需在生活方式干预的基础上启动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药物治疗。对于低危个体则建议保持健康生活方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式，定期进行危险因素筛查。对于10年风险为中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危的个体，预防干预的利弊不明确，是否需启动药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物治疗有时难以决断。风险评估为中危，即传统危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2"/>
        </w:rPr>
        <w:t>险 因 素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某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种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组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合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下 的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平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均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预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测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风 险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处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5%~&lt;10%,而实际情况下各种危险因素水</w:t>
      </w:r>
      <w:r>
        <w:rPr>
          <w:rFonts w:ascii="SimSun" w:hAnsi="SimSun" w:eastAsia="SimSun" w:cs="SimSun"/>
          <w:sz w:val="20"/>
          <w:szCs w:val="20"/>
          <w:spacing w:val="19"/>
        </w:rPr>
        <w:t>平的高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低及合并的其他因素可能使个体风险高于或低于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预测水平。除传统心血管病危险因素外，大量研究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8"/>
        </w:rPr>
        <w:t>发现还有很多靶器官损害的指标[53-54,5860,6</w:t>
      </w:r>
      <w:r>
        <w:rPr>
          <w:rFonts w:ascii="SimSun" w:hAnsi="SimSun" w:eastAsia="SimSun" w:cs="SimSun"/>
          <w:sz w:val="20"/>
          <w:szCs w:val="20"/>
          <w:spacing w:val="-19"/>
        </w:rPr>
        <w:t>566</w:t>
      </w:r>
      <w:r>
        <w:rPr>
          <w:sz w:val="20"/>
          <w:szCs w:val="20"/>
          <w:spacing w:val="-19"/>
        </w:rPr>
        <w:t>J</w:t>
      </w:r>
      <w:r>
        <w:rPr>
          <w:rFonts w:ascii="SimSun" w:hAnsi="SimSun" w:eastAsia="SimSun" w:cs="SimSun"/>
          <w:sz w:val="20"/>
          <w:szCs w:val="20"/>
          <w:spacing w:val="-19"/>
        </w:rPr>
        <w:t>、血清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生物标志物[52,5457以及心血管病家族</w:t>
      </w:r>
      <w:r>
        <w:rPr>
          <w:rFonts w:ascii="SimSun" w:hAnsi="SimSun" w:eastAsia="SimSun" w:cs="SimSun"/>
          <w:sz w:val="20"/>
          <w:szCs w:val="20"/>
          <w:spacing w:val="-9"/>
        </w:rPr>
        <w:t>史、先兆子痫、</w:t>
      </w:r>
    </w:p>
    <w:p>
      <w:pPr>
        <w:spacing w:line="295" w:lineRule="auto"/>
        <w:sectPr>
          <w:type w:val="continuous"/>
          <w:pgSz w:w="12250" w:h="16500"/>
          <w:pgMar w:top="1241" w:right="1230" w:bottom="199" w:left="340" w:header="933" w:footer="0" w:gutter="0"/>
          <w:cols w:equalWidth="0" w:num="2">
            <w:col w:w="6010" w:space="100"/>
            <w:col w:w="457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7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588204</wp:posOffset>
            </wp:positionH>
            <wp:positionV relativeFrom="paragraph">
              <wp:posOffset>-9097495</wp:posOffset>
            </wp:positionV>
            <wp:extent cx="4172627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262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3"/>
        <w:rPr>
          <w:sz w:val="22"/>
          <w:szCs w:val="22"/>
        </w:rPr>
      </w:pPr>
      <w:r>
        <w:rPr>
          <w:rFonts w:ascii="STXingkai" w:hAnsi="STXingkai" w:eastAsia="STXingkai" w:cs="STXingkai"/>
          <w:sz w:val="9"/>
          <w:szCs w:val="9"/>
          <w:position w:val="-8"/>
        </w:rPr>
        <w:drawing>
          <wp:inline distT="0" distB="0" distL="0" distR="0">
            <wp:extent cx="190423" cy="18413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spacing w:val="9"/>
        </w:rPr>
        <w:t xml:space="preserve">  </w:t>
      </w:r>
      <w:r>
        <w:rPr>
          <w:rFonts w:ascii="STXingkai" w:hAnsi="STXingkai" w:eastAsia="STXingkai" w:cs="STXingkai"/>
          <w:sz w:val="9"/>
          <w:szCs w:val="9"/>
          <w:i/>
          <w:iCs/>
          <w:spacing w:val="-3"/>
        </w:rPr>
        <w:t>中桑始亭今会品放</w:t>
      </w:r>
      <w:r>
        <w:rPr>
          <w:rFonts w:ascii="STXingkai" w:hAnsi="STXingkai" w:eastAsia="STXingkai" w:cs="STXingkai"/>
          <w:sz w:val="9"/>
          <w:szCs w:val="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2"/>
          <w:szCs w:val="22"/>
          <w:i/>
          <w:iCs/>
          <w:color w:val="C08070"/>
          <w:spacing w:val="-3"/>
        </w:rPr>
        <w:t>2xvdWRWZXJzaW9</w:t>
      </w:r>
    </w:p>
    <w:p>
      <w:pPr>
        <w:sectPr>
          <w:type w:val="continuous"/>
          <w:pgSz w:w="12250" w:h="16500"/>
          <w:pgMar w:top="1241" w:right="1230" w:bottom="199" w:left="340" w:header="933" w:footer="0" w:gutter="0"/>
          <w:cols w:equalWidth="0" w:num="1">
            <w:col w:w="10680" w:space="0"/>
          </w:cols>
        </w:sectPr>
        <w:rPr>
          <w:sz w:val="22"/>
          <w:szCs w:val="22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1" w:line="216" w:lineRule="auto"/>
        <w:rPr>
          <w:rFonts w:ascii="SimSun" w:hAnsi="SimSun" w:eastAsia="SimSun" w:cs="SimSun"/>
        </w:rPr>
      </w:pPr>
      <w:r>
        <w:rPr>
          <w:spacing w:val="-12"/>
        </w:rPr>
        <w:t>·1006     ·</w:t>
      </w:r>
      <w:r>
        <w:rPr>
          <w:spacing w:val="1"/>
        </w:rPr>
        <w:t xml:space="preserve">                   </w:t>
      </w:r>
      <w:r>
        <w:rPr/>
        <w:t xml:space="preserve">                               </w:t>
      </w:r>
      <w:r>
        <w:rPr>
          <w:rFonts w:ascii="SimSun" w:hAnsi="SimSun" w:eastAsia="SimSun" w:cs="SimSun"/>
          <w:u w:val="single" w:color="auto"/>
          <w:spacing w:val="-71"/>
        </w:rPr>
        <w:t xml:space="preserve"> </w:t>
      </w:r>
      <w:r>
        <w:rPr>
          <w:rFonts w:ascii="SimSun" w:hAnsi="SimSun" w:eastAsia="SimSun" w:cs="SimSun"/>
          <w:u w:val="single" w:color="auto"/>
          <w:spacing w:val="-12"/>
        </w:rPr>
        <w:t>中华心血管病杂志2020年12月第48卷第12期ChinJ Cardiol,December 2020,Vol.48,No.</w:t>
      </w:r>
      <w:r>
        <w:rPr>
          <w:rFonts w:ascii="SimSun" w:hAnsi="SimSun" w:eastAsia="SimSun" w:cs="SimSun"/>
          <w:u w:val="single" w:color="auto"/>
          <w:spacing w:val="-13"/>
        </w:rPr>
        <w:t>12</w:t>
      </w:r>
    </w:p>
    <w:p>
      <w:pPr>
        <w:spacing w:before="97"/>
        <w:rPr/>
      </w:pPr>
      <w:r/>
    </w:p>
    <w:p>
      <w:pPr>
        <w:sectPr>
          <w:headerReference w:type="default" r:id="rId9"/>
          <w:pgSz w:w="12250" w:h="16500"/>
          <w:pgMar w:top="400" w:right="1176" w:bottom="360" w:left="340" w:header="0" w:footer="0" w:gutter="0"/>
          <w:cols w:equalWidth="0" w:num="1">
            <w:col w:w="10734" w:space="0"/>
          </w:cols>
        </w:sectPr>
        <w:rPr/>
      </w:pPr>
    </w:p>
    <w:p>
      <w:pPr>
        <w:pStyle w:val="BodyText"/>
        <w:ind w:left="929" w:right="384"/>
        <w:spacing w:before="37" w:line="26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2"/>
        </w:rPr>
        <w:t>风湿性关节炎[9,61等因素与心血管病密切相关。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但研究显示在加入预测模型后，踝/臂血压指数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spacing w:val="9"/>
        </w:rPr>
        <w:t>(</w:t>
      </w:r>
      <w:r>
        <w:rPr/>
        <w:t>ABI</w:t>
      </w:r>
      <w:r>
        <w:rPr>
          <w:spacing w:val="9"/>
        </w:rPr>
        <w:t>)⁵4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9"/>
        </w:rPr>
        <w:t>颈总动脉内膜中层厚度</w:t>
      </w:r>
      <w:r>
        <w:rPr>
          <w:spacing w:val="9"/>
        </w:rPr>
        <w:t>(</w:t>
      </w:r>
      <w:r>
        <w:rPr/>
        <w:t>IMT</w:t>
      </w:r>
      <w:r>
        <w:rPr>
          <w:spacing w:val="9"/>
        </w:rPr>
        <w:t>)62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/>
        <w:t>FH</w:t>
      </w:r>
      <w:r>
        <w:rPr>
          <w:spacing w:val="9"/>
        </w:rPr>
        <w:t>⁵4</w:t>
      </w:r>
      <w:r>
        <w:rPr>
          <w:rFonts w:ascii="SimSun" w:hAnsi="SimSun" w:eastAsia="SimSun" w:cs="SimSun"/>
          <w:spacing w:val="9"/>
        </w:rPr>
        <w:t>、</w:t>
      </w:r>
    </w:p>
    <w:p>
      <w:pPr>
        <w:pStyle w:val="BodyText"/>
        <w:ind w:left="929" w:right="383"/>
        <w:spacing w:before="13" w:line="27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12"/>
        </w:rPr>
        <w:t>高敏</w:t>
      </w:r>
      <w:r>
        <w:rPr>
          <w:sz w:val="23"/>
          <w:szCs w:val="23"/>
          <w:spacing w:val="-12"/>
        </w:rPr>
        <w:t>C</w:t>
      </w:r>
      <w:r>
        <w:rPr>
          <w:rFonts w:ascii="SimSun" w:hAnsi="SimSun" w:eastAsia="SimSun" w:cs="SimSun"/>
          <w:sz w:val="23"/>
          <w:szCs w:val="23"/>
          <w:spacing w:val="-12"/>
        </w:rPr>
        <w:t>反应蛋白</w:t>
      </w:r>
      <w:r>
        <w:rPr>
          <w:sz w:val="23"/>
          <w:szCs w:val="23"/>
          <w:spacing w:val="-12"/>
        </w:rPr>
        <w:t>(hsCRP)⁵   </w:t>
      </w:r>
      <w:r>
        <w:rPr>
          <w:rFonts w:ascii="SimSun" w:hAnsi="SimSun" w:eastAsia="SimSun" w:cs="SimSun"/>
          <w:sz w:val="23"/>
          <w:szCs w:val="23"/>
          <w:spacing w:val="-12"/>
        </w:rPr>
        <w:t>以及非</w:t>
      </w:r>
      <w:r>
        <w:rPr>
          <w:sz w:val="23"/>
          <w:szCs w:val="23"/>
          <w:spacing w:val="-12"/>
        </w:rPr>
        <w:t>HDL-C</w:t>
      </w:r>
      <w:r>
        <w:rPr>
          <w:rFonts w:ascii="SimSun" w:hAnsi="SimSun" w:eastAsia="SimSun" w:cs="SimSun"/>
          <w:sz w:val="23"/>
          <w:szCs w:val="23"/>
          <w:spacing w:val="-12"/>
        </w:rPr>
        <w:t>、甘油三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酯</w:t>
      </w:r>
      <w:r>
        <w:rPr>
          <w:sz w:val="23"/>
          <w:szCs w:val="23"/>
          <w:spacing w:val="-9"/>
        </w:rPr>
        <w:t>(TG)</w:t>
      </w:r>
      <w:r>
        <w:rPr>
          <w:rFonts w:ascii="SimSun" w:hAnsi="SimSun" w:eastAsia="SimSun" w:cs="SimSun"/>
          <w:sz w:val="23"/>
          <w:szCs w:val="23"/>
          <w:spacing w:val="-9"/>
        </w:rPr>
        <w:t>和载脂蛋白</w:t>
      </w:r>
      <w:r>
        <w:rPr>
          <w:sz w:val="23"/>
          <w:szCs w:val="23"/>
          <w:spacing w:val="-9"/>
        </w:rPr>
        <w:t>B(ApoB)55</w:t>
      </w:r>
      <w:r>
        <w:rPr>
          <w:rFonts w:ascii="SimSun" w:hAnsi="SimSun" w:eastAsia="SimSun" w:cs="SimSun"/>
          <w:sz w:val="23"/>
          <w:szCs w:val="23"/>
          <w:spacing w:val="-9"/>
        </w:rPr>
        <w:t>等指标未能在传统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危险因素的基础上改善模型的预测能力或危险分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层。冠状动脉钙化</w:t>
      </w:r>
      <w:r>
        <w:rPr>
          <w:sz w:val="23"/>
          <w:szCs w:val="23"/>
          <w:spacing w:val="-5"/>
        </w:rPr>
        <w:t>(CAC)</w:t>
      </w:r>
      <w:r>
        <w:rPr>
          <w:rFonts w:ascii="SimSun" w:hAnsi="SimSun" w:eastAsia="SimSun" w:cs="SimSun"/>
          <w:sz w:val="23"/>
          <w:szCs w:val="23"/>
          <w:spacing w:val="-5"/>
        </w:rPr>
        <w:t>、颈动脉</w:t>
      </w:r>
      <w:r>
        <w:rPr>
          <w:sz w:val="23"/>
          <w:szCs w:val="23"/>
          <w:spacing w:val="-5"/>
        </w:rPr>
        <w:t>IMT</w:t>
      </w:r>
      <w:r>
        <w:rPr>
          <w:rFonts w:ascii="SimSun" w:hAnsi="SimSun" w:eastAsia="SimSun" w:cs="SimSun"/>
          <w:sz w:val="23"/>
          <w:szCs w:val="23"/>
          <w:spacing w:val="-5"/>
        </w:rPr>
        <w:t>和斑块、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spacing w:val="-4"/>
        </w:rPr>
        <w:t>ABI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spacing w:val="-4"/>
        </w:rPr>
        <w:t>ApoB</w:t>
      </w:r>
      <w:r>
        <w:rPr>
          <w:rFonts w:ascii="SimSun" w:hAnsi="SimSun" w:eastAsia="SimSun" w:cs="SimSun"/>
          <w:spacing w:val="-4"/>
        </w:rPr>
        <w:t>、脂 蛋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rFonts w:ascii="SimSun" w:hAnsi="SimSun" w:eastAsia="SimSun" w:cs="SimSun"/>
          <w:spacing w:val="-4"/>
        </w:rPr>
        <w:t>白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4"/>
        </w:rPr>
        <w:t>a[lipoprotein(a),Lp(a)]                </w:t>
      </w:r>
      <w:r>
        <w:rPr>
          <w:rFonts w:ascii="SimSun" w:hAnsi="SimSun" w:eastAsia="SimSun" w:cs="SimSun"/>
          <w:spacing w:val="-4"/>
        </w:rPr>
        <w:t>和</w:t>
      </w:r>
      <w:r>
        <w:rPr>
          <w:rFonts w:ascii="SimSun" w:hAnsi="SimSun" w:eastAsia="SimSun" w:cs="SimSun"/>
        </w:rPr>
        <w:t xml:space="preserve">  </w:t>
      </w:r>
      <w:r>
        <w:rPr>
          <w:sz w:val="23"/>
          <w:szCs w:val="23"/>
          <w:spacing w:val="-10"/>
        </w:rPr>
        <w:t>hsCRP</w:t>
      </w:r>
      <w:r>
        <w:rPr>
          <w:rFonts w:ascii="SimSun" w:hAnsi="SimSun" w:eastAsia="SimSun" w:cs="SimSun"/>
          <w:sz w:val="23"/>
          <w:szCs w:val="23"/>
          <w:spacing w:val="-10"/>
        </w:rPr>
        <w:t>等指标尚不能普遍在基层医疗机构进行检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pacing w:val="16"/>
        </w:rPr>
        <w:t>测且费效比还有待评价。因此，目前国内外心血管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4"/>
        </w:rPr>
        <w:t>病风险评估模型纳入的因素均以传统心血管病危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pacing w:val="19"/>
        </w:rPr>
        <w:t>险因素为主76]。那些与心血管病密切相关但尚不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pacing w:val="26"/>
        </w:rPr>
        <w:t>宜纳入预测模型的因素可作为心血管病风险增强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因素，当10年风险评估为中危的个体难以权衡治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pacing w:val="16"/>
        </w:rPr>
        <w:t>疗的风险与获益时，建议考虑结合上述风险增强因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pacing w:val="14"/>
        </w:rPr>
        <w:t>素确定是否启动干预措施(Ⅱa,B)。 所具有的风险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16"/>
        </w:rPr>
        <w:t>增强因素越多越倾向于高危，反之亦然。值得注意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1"/>
        </w:rPr>
        <w:t>的是</w:t>
      </w:r>
      <w:r>
        <w:rPr>
          <w:sz w:val="23"/>
          <w:szCs w:val="23"/>
          <w:spacing w:val="-11"/>
        </w:rPr>
        <w:t>CAC</w:t>
      </w:r>
      <w:r>
        <w:rPr>
          <w:rFonts w:ascii="SimSun" w:hAnsi="SimSun" w:eastAsia="SimSun" w:cs="SimSun"/>
          <w:sz w:val="23"/>
          <w:szCs w:val="23"/>
          <w:spacing w:val="-11"/>
        </w:rPr>
        <w:t>积分为0时，绝大多数患者10</w:t>
      </w:r>
      <w:r>
        <w:rPr>
          <w:rFonts w:ascii="SimSun" w:hAnsi="SimSun" w:eastAsia="SimSun" w:cs="SimSun"/>
          <w:sz w:val="23"/>
          <w:szCs w:val="23"/>
          <w:spacing w:val="-12"/>
        </w:rPr>
        <w:t>年</w:t>
      </w:r>
      <w:r>
        <w:rPr>
          <w:sz w:val="23"/>
          <w:szCs w:val="23"/>
          <w:spacing w:val="-12"/>
        </w:rPr>
        <w:t>ASCVD</w:t>
      </w:r>
      <w:r>
        <w:rPr>
          <w:sz w:val="23"/>
          <w:szCs w:val="23"/>
        </w:rPr>
        <w:t xml:space="preserve">  </w:t>
      </w:r>
      <w:r>
        <w:rPr>
          <w:rFonts w:ascii="SimSun" w:hAnsi="SimSun" w:eastAsia="SimSun" w:cs="SimSun"/>
          <w:spacing w:val="17"/>
        </w:rPr>
        <w:t>风险&lt;5%63,可暂不考虑药物干预64。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2592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5"/>
        </w:rPr>
        <w:t>生活方式干预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1359"/>
        <w:spacing w:before="6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一、合理膳食</w:t>
      </w:r>
    </w:p>
    <w:p>
      <w:pPr>
        <w:spacing w:line="150" w:lineRule="exact"/>
        <w:rPr/>
      </w:pPr>
      <w:r/>
    </w:p>
    <w:tbl>
      <w:tblPr>
        <w:tblStyle w:val="TableNormal"/>
        <w:tblW w:w="4530" w:type="dxa"/>
        <w:tblInd w:w="9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29"/>
        <w:gridCol w:w="948"/>
        <w:gridCol w:w="953"/>
      </w:tblGrid>
      <w:tr>
        <w:trPr>
          <w:trHeight w:val="274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965"/>
              <w:spacing w:before="60" w:line="219" w:lineRule="auto"/>
              <w:rPr/>
            </w:pPr>
            <w:r>
              <w:rPr>
                <w:spacing w:val="-2"/>
              </w:rPr>
              <w:t>推荐意见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146"/>
              <w:spacing w:before="60" w:line="219" w:lineRule="auto"/>
              <w:rPr/>
            </w:pPr>
            <w:r>
              <w:rPr>
                <w:spacing w:val="-2"/>
              </w:rPr>
              <w:t>推荐类别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148"/>
              <w:spacing w:before="61" w:line="219" w:lineRule="auto"/>
              <w:rPr/>
            </w:pPr>
            <w:r>
              <w:rPr>
                <w:spacing w:val="-2"/>
              </w:rPr>
              <w:t>证据级别</w:t>
            </w:r>
          </w:p>
        </w:tc>
      </w:tr>
      <w:tr>
        <w:trPr>
          <w:trHeight w:val="578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94" w:hanging="179"/>
              <w:spacing w:before="26" w:line="197" w:lineRule="auto"/>
              <w:rPr/>
            </w:pPr>
            <w:r>
              <w:rPr>
                <w:spacing w:val="-7"/>
              </w:rPr>
              <w:t>强调新鲜蔬菜、水果、豆类、坚果、全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谷物和鱼类的摄人以减少心血管</w:t>
            </w:r>
          </w:p>
          <w:p>
            <w:pPr>
              <w:pStyle w:val="TableText"/>
              <w:ind w:left="175"/>
              <w:spacing w:line="220" w:lineRule="auto"/>
              <w:rPr/>
            </w:pPr>
            <w:r>
              <w:rPr>
                <w:color w:val="404040"/>
                <w:spacing w:val="-1"/>
              </w:rPr>
              <w:t>病风险86-96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85"/>
              <w:spacing w:before="221" w:line="235" w:lineRule="auto"/>
              <w:rPr/>
            </w:pPr>
            <w:r>
              <w:rPr>
                <w:color w:val="607070"/>
              </w:rPr>
              <w:t>工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428"/>
              <w:spacing w:before="249" w:line="182" w:lineRule="auto"/>
              <w:rPr/>
            </w:pPr>
            <w:r>
              <w:rPr>
                <w:color w:val="404050"/>
              </w:rPr>
              <w:t>B</w:t>
            </w:r>
          </w:p>
        </w:tc>
      </w:tr>
      <w:tr>
        <w:trPr>
          <w:trHeight w:val="419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84" w:right="353" w:hanging="169"/>
              <w:spacing w:before="30" w:line="208" w:lineRule="auto"/>
              <w:rPr/>
            </w:pPr>
            <w:r>
              <w:rPr/>
              <w:t>限制过高胆固醇摄人有助于降低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S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C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V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风 险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143" w:line="235" w:lineRule="auto"/>
              <w:rPr/>
            </w:pPr>
            <w:r>
              <w:rPr>
                <w:color w:val="505070"/>
                <w:spacing w:val="-12"/>
              </w:rPr>
              <w:t>Ⅱa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428"/>
              <w:spacing w:before="171" w:line="182" w:lineRule="auto"/>
              <w:rPr/>
            </w:pPr>
            <w:r>
              <w:rPr>
                <w:color w:val="606060"/>
              </w:rPr>
              <w:t>B</w:t>
            </w:r>
          </w:p>
        </w:tc>
      </w:tr>
      <w:tr>
        <w:trPr>
          <w:trHeight w:val="429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84" w:right="201" w:hanging="159"/>
              <w:spacing w:before="41" w:line="213" w:lineRule="auto"/>
              <w:rPr/>
            </w:pPr>
            <w:r>
              <w:rPr>
                <w:spacing w:val="-1"/>
              </w:rPr>
              <w:t>用不饱和脂肪代替饱和脂肪有助于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降低</w:t>
            </w:r>
            <w:r>
              <w:rPr/>
              <w:t>ASCVD</w:t>
            </w:r>
            <w:r>
              <w:rPr>
                <w:spacing w:val="3"/>
              </w:rPr>
              <w:t>风险97-83]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154" w:line="235" w:lineRule="auto"/>
              <w:rPr/>
            </w:pPr>
            <w:r>
              <w:rPr>
                <w:color w:val="505070"/>
                <w:spacing w:val="-12"/>
              </w:rPr>
              <w:t>Ⅱa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428"/>
              <w:spacing w:before="182" w:line="182" w:lineRule="auto"/>
              <w:rPr/>
            </w:pPr>
            <w:r>
              <w:rPr>
                <w:color w:val="404050"/>
              </w:rPr>
              <w:t>B</w:t>
            </w:r>
          </w:p>
        </w:tc>
      </w:tr>
      <w:tr>
        <w:trPr>
          <w:trHeight w:val="418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94" w:right="290" w:hanging="179"/>
              <w:spacing w:before="29" w:line="206" w:lineRule="auto"/>
              <w:rPr/>
            </w:pPr>
            <w:r>
              <w:rPr>
                <w:spacing w:val="-1"/>
              </w:rPr>
              <w:t>应避免摄入反式脂肪(酸),以减少</w:t>
            </w:r>
            <w:r>
              <w:rPr>
                <w:spacing w:val="8"/>
              </w:rPr>
              <w:t xml:space="preserve"> </w:t>
            </w:r>
            <w:r>
              <w:rPr/>
              <w:t>ASCVD</w:t>
            </w:r>
            <w:r>
              <w:rPr>
                <w:spacing w:val="2"/>
              </w:rPr>
              <w:t>风险[97,9-102]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85"/>
              <w:spacing w:before="145" w:line="235" w:lineRule="auto"/>
              <w:rPr/>
            </w:pPr>
            <w:r>
              <w:rPr>
                <w:color w:val="404040"/>
              </w:rPr>
              <w:t>Ⅲ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428"/>
              <w:spacing w:before="173" w:line="182" w:lineRule="auto"/>
              <w:rPr/>
            </w:pPr>
            <w:r>
              <w:rPr>
                <w:color w:val="405060"/>
              </w:rPr>
              <w:t>B</w:t>
            </w:r>
          </w:p>
        </w:tc>
      </w:tr>
      <w:tr>
        <w:trPr>
          <w:trHeight w:val="578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5"/>
              <w:spacing w:before="123" w:line="190" w:lineRule="auto"/>
              <w:rPr/>
            </w:pPr>
            <w:r>
              <w:rPr/>
              <w:t>限制过多钠摄入(每日食盐不超过</w:t>
            </w:r>
          </w:p>
          <w:p>
            <w:pPr>
              <w:pStyle w:val="TableText"/>
              <w:spacing w:line="213" w:lineRule="auto"/>
              <w:jc w:val="right"/>
              <w:rPr/>
            </w:pPr>
            <w:r>
              <w:rPr>
                <w:spacing w:val="-12"/>
              </w:rPr>
              <w:t>5g)有助于降低心血管病风险[103-10</w:t>
            </w:r>
            <w:r>
              <w:rPr>
                <w:spacing w:val="-13"/>
              </w:rPr>
              <w:t>5]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227" w:line="235" w:lineRule="auto"/>
              <w:rPr/>
            </w:pPr>
            <w:r>
              <w:rPr>
                <w:color w:val="304040"/>
                <w:spacing w:val="-12"/>
              </w:rPr>
              <w:t>Ⅱa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428"/>
              <w:spacing w:before="255" w:line="182" w:lineRule="auto"/>
              <w:rPr/>
            </w:pPr>
            <w:r>
              <w:rPr>
                <w:color w:val="606060"/>
              </w:rPr>
              <w:t>B</w:t>
            </w:r>
          </w:p>
        </w:tc>
      </w:tr>
      <w:tr>
        <w:trPr>
          <w:trHeight w:val="593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35"/>
              <w:spacing w:before="54" w:line="194" w:lineRule="auto"/>
              <w:rPr/>
            </w:pPr>
            <w:r>
              <w:rPr>
                <w:spacing w:val="-1"/>
              </w:rPr>
              <w:t>碳水化合物摄入供给每日能量的</w:t>
            </w:r>
          </w:p>
          <w:p>
            <w:pPr>
              <w:pStyle w:val="TableText"/>
              <w:ind w:left="194" w:right="8" w:hanging="10"/>
              <w:spacing w:before="1" w:line="207" w:lineRule="auto"/>
              <w:rPr/>
            </w:pPr>
            <w:r>
              <w:rPr>
                <w:spacing w:val="12"/>
                <w:w w:val="115"/>
              </w:rPr>
              <w:t>50%~55%,有助于降低AS</w:t>
            </w:r>
            <w:r>
              <w:rPr>
                <w:spacing w:val="-26"/>
              </w:rPr>
              <w:t xml:space="preserve"> </w:t>
            </w:r>
            <w:r>
              <w:rPr>
                <w:spacing w:val="12"/>
                <w:w w:val="115"/>
              </w:rPr>
              <w:t>CV</w:t>
            </w:r>
            <w:r>
              <w:rPr>
                <w:spacing w:val="-42"/>
              </w:rPr>
              <w:t xml:space="preserve"> </w:t>
            </w:r>
            <w:r>
              <w:rPr>
                <w:spacing w:val="12"/>
                <w:w w:val="115"/>
              </w:rPr>
              <w:t>D</w:t>
            </w:r>
            <w:r>
              <w:rPr/>
              <w:t xml:space="preserve"> </w:t>
            </w:r>
            <w:r>
              <w:rPr>
                <w:spacing w:val="2"/>
              </w:rPr>
              <w:t>风险9,106-112]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346"/>
              <w:spacing w:before="239" w:line="235" w:lineRule="auto"/>
              <w:rPr/>
            </w:pPr>
            <w:r>
              <w:rPr>
                <w:color w:val="505070"/>
                <w:spacing w:val="-12"/>
              </w:rPr>
              <w:t>Ⅱa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428"/>
              <w:spacing w:before="267" w:line="182" w:lineRule="auto"/>
              <w:rPr/>
            </w:pPr>
            <w:r>
              <w:rPr>
                <w:color w:val="506070"/>
              </w:rPr>
              <w:t>B</w:t>
            </w:r>
          </w:p>
        </w:tc>
      </w:tr>
    </w:tbl>
    <w:p>
      <w:pPr>
        <w:ind w:left="1359"/>
        <w:spacing w:before="26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4"/>
        </w:rPr>
        <w:t>(一)概述</w:t>
      </w:r>
    </w:p>
    <w:p>
      <w:pPr>
        <w:pStyle w:val="BodyText"/>
        <w:ind w:left="929" w:right="385" w:firstLine="430"/>
        <w:spacing w:before="75" w:line="293" w:lineRule="auto"/>
        <w:jc w:val="both"/>
        <w:rPr>
          <w:rFonts w:ascii="SimSun" w:hAnsi="SimSun" w:eastAsia="SimSun" w:cs="SimSun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1941587</wp:posOffset>
            </wp:positionV>
            <wp:extent cx="190423" cy="184194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pacing w:val="15"/>
        </w:rPr>
        <w:t>合理膳食包括增加新鲜蔬菜、全谷物、粗杂粮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7"/>
        </w:rPr>
        <w:t>等纤维摄入，减少饱和脂肪，减少烹饪、调味品用盐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10"/>
        </w:rPr>
        <w:t>(包括食盐、酱油及酱制品),控制胆固醇、碳水化合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  <w:spacing w:val="16"/>
        </w:rPr>
        <w:t>物摄入、避免摄入反式脂肪等措施，有助于逆转或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16"/>
        </w:rPr>
        <w:t>减轻肥胖、高胆固醇血症、糖尿病和高血压以及心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3"/>
        </w:rPr>
        <w:t>血管病预防。但既往包含心血管结局的</w:t>
      </w:r>
      <w:r>
        <w:rPr/>
        <w:t>RCT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有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rFonts w:ascii="SimSun" w:hAnsi="SimSun" w:eastAsia="SimSun" w:cs="SimSun"/>
          <w:spacing w:val="13"/>
        </w:rPr>
        <w:t>限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3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证据多来自观察性研究。多项研究关注了饮食模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pacing w:val="16"/>
        </w:rPr>
        <w:t>式与心血管病死亡率的关系，特别是糖、低热量甜</w:t>
      </w: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57"/>
        <w:spacing w:before="39" w:line="30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味剂、高碳水化合物饮食、低碳水化合物饮食、精制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谷物、反式脂肪、饱和脂肪、钠(盐)、红肉(通常指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猪、牛、羊肉等)和加工红肉制品(如培根、腊肠、火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腿等)方面的研究869,106108,1011】。</w:t>
      </w:r>
    </w:p>
    <w:p>
      <w:pPr>
        <w:pStyle w:val="BodyText"/>
        <w:ind w:right="144" w:firstLine="429"/>
        <w:spacing w:before="6" w:line="29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5"/>
        </w:rPr>
        <w:t>中国营养学会建议的“中国居民平衡膳食”模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16"/>
        </w:rPr>
        <w:t>式强调食物多样化，并注意能量平衡，每日摄入大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3"/>
        </w:rPr>
        <w:t>米、小麦、玉米、马铃薯等谷薯类食物250~400 </w:t>
      </w:r>
      <w:r>
        <w:rPr>
          <w:spacing w:val="3"/>
        </w:rPr>
        <w:t>g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3"/>
        </w:rPr>
        <w:t>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中全谷物和杂豆类50~150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9"/>
        </w:rPr>
        <w:t>g</w:t>
      </w:r>
      <w:r>
        <w:rPr>
          <w:rFonts w:ascii="SimSun" w:hAnsi="SimSun" w:eastAsia="SimSun" w:cs="SimSun"/>
          <w:spacing w:val="9"/>
        </w:rPr>
        <w:t>、薯类50~100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8"/>
        </w:rPr>
        <w:t>g),  </w:t>
      </w:r>
      <w:r>
        <w:rPr>
          <w:rFonts w:ascii="SimSun" w:hAnsi="SimSun" w:eastAsia="SimSun" w:cs="SimSun"/>
          <w:spacing w:val="8"/>
        </w:rPr>
        <w:t>蔬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rFonts w:ascii="SimSun" w:hAnsi="SimSun" w:eastAsia="SimSun" w:cs="SimSun"/>
          <w:spacing w:val="8"/>
        </w:rPr>
        <w:t>菜</w:t>
      </w:r>
      <w:r>
        <w:rPr>
          <w:rFonts w:ascii="SimSun" w:hAnsi="SimSun" w:eastAsia="SimSun" w:cs="SimSun"/>
        </w:rPr>
        <w:t xml:space="preserve"> </w:t>
      </w:r>
      <w:r>
        <w:rPr>
          <w:spacing w:val="7"/>
        </w:rPr>
        <w:t>300~500g,    </w:t>
      </w:r>
      <w:r>
        <w:rPr>
          <w:rFonts w:ascii="SimSun" w:hAnsi="SimSun" w:eastAsia="SimSun" w:cs="SimSun"/>
          <w:spacing w:val="7"/>
        </w:rPr>
        <w:t>水果200~350 </w:t>
      </w:r>
      <w:r>
        <w:rPr>
          <w:spacing w:val="7"/>
        </w:rPr>
        <w:t>g,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鱼、禽、蛋、瘦肉120~</w:t>
      </w:r>
      <w:r>
        <w:rPr>
          <w:rFonts w:ascii="SimSun" w:hAnsi="SimSun" w:eastAsia="SimSun" w:cs="SimSun"/>
        </w:rPr>
        <w:t xml:space="preserve"> </w:t>
      </w:r>
      <w:r>
        <w:rPr>
          <w:sz w:val="23"/>
          <w:szCs w:val="23"/>
          <w:spacing w:val="-2"/>
        </w:rPr>
        <w:t>200g</w:t>
      </w:r>
      <w:r>
        <w:rPr>
          <w:rFonts w:ascii="SimSun" w:hAnsi="SimSun" w:eastAsia="SimSun" w:cs="SimSun"/>
          <w:sz w:val="23"/>
          <w:szCs w:val="23"/>
          <w:spacing w:val="-2"/>
        </w:rPr>
        <w:t>(其中蛋类40~50 </w:t>
      </w:r>
      <w:r>
        <w:rPr>
          <w:sz w:val="23"/>
          <w:szCs w:val="23"/>
          <w:spacing w:val="-2"/>
        </w:rPr>
        <w:t>g,</w:t>
      </w:r>
      <w:r>
        <w:rPr>
          <w:sz w:val="23"/>
          <w:szCs w:val="23"/>
          <w:spacing w:val="-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相当于1个鸡蛋),奶类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pacing w:val="9"/>
        </w:rPr>
        <w:t>300</w:t>
      </w:r>
      <w:r>
        <w:rPr>
          <w:spacing w:val="28"/>
        </w:rPr>
        <w:t xml:space="preserve">  </w:t>
      </w:r>
      <w:r>
        <w:rPr>
          <w:spacing w:val="9"/>
        </w:rPr>
        <w:t>g</w:t>
      </w:r>
      <w:r>
        <w:rPr>
          <w:rFonts w:ascii="SimSun" w:hAnsi="SimSun" w:eastAsia="SimSun" w:cs="SimSun"/>
          <w:spacing w:val="9"/>
        </w:rPr>
        <w:t>。合理膳食可增加纤维素、维生素、钾等摄入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量，降低血脂、改善心血管健康</w:t>
      </w:r>
      <w:r>
        <w:rPr>
          <w:spacing w:val="4"/>
        </w:rPr>
        <w:t>I18</w:t>
      </w:r>
      <w:r>
        <w:rPr>
          <w:rFonts w:ascii="SimSun" w:hAnsi="SimSun" w:eastAsia="SimSun" w:cs="SimSun"/>
          <w:spacing w:val="4"/>
        </w:rPr>
        <w:t>】。膳食</w:t>
      </w:r>
      <w:r>
        <w:rPr>
          <w:rFonts w:ascii="SimSun" w:hAnsi="SimSun" w:eastAsia="SimSun" w:cs="SimSun"/>
          <w:spacing w:val="3"/>
        </w:rPr>
        <w:t>结构及主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要食物来源见表4。</w:t>
      </w:r>
    </w:p>
    <w:p>
      <w:pPr>
        <w:ind w:left="1342"/>
        <w:spacing w:before="174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</w:rPr>
        <w:t>表4</w:t>
      </w:r>
      <w:r>
        <w:rPr>
          <w:rFonts w:ascii="SimSun" w:hAnsi="SimSun" w:eastAsia="SimSun" w:cs="SimSun"/>
          <w:sz w:val="15"/>
          <w:szCs w:val="15"/>
        </w:rPr>
        <w:t>膳食结构及主要食物来源</w:t>
      </w:r>
    </w:p>
    <w:p>
      <w:pPr>
        <w:spacing w:line="41" w:lineRule="exact"/>
        <w:rPr/>
      </w:pPr>
      <w:r/>
    </w:p>
    <w:tbl>
      <w:tblPr>
        <w:tblStyle w:val="TableNormal"/>
        <w:tblW w:w="45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3"/>
        <w:gridCol w:w="3696"/>
      </w:tblGrid>
      <w:tr>
        <w:trPr>
          <w:trHeight w:val="284" w:hRule="atLeast"/>
        </w:trPr>
        <w:tc>
          <w:tcPr>
            <w:tcW w:w="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9"/>
              <w:spacing w:before="73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4040"/>
                <w:spacing w:val="-2"/>
              </w:rPr>
              <w:t>名称</w:t>
            </w:r>
          </w:p>
        </w:tc>
        <w:tc>
          <w:tcPr>
            <w:tcW w:w="3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6"/>
              <w:spacing w:before="7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主要食物来源举例</w:t>
            </w:r>
          </w:p>
        </w:tc>
      </w:tr>
      <w:tr>
        <w:trPr>
          <w:trHeight w:val="433" w:hRule="atLeast"/>
        </w:trPr>
        <w:tc>
          <w:tcPr>
            <w:tcW w:w="8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9"/>
              <w:spacing w:before="127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饱和脂肪</w:t>
            </w:r>
          </w:p>
        </w:tc>
        <w:tc>
          <w:tcPr>
            <w:tcW w:w="36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6" w:right="385" w:hanging="160"/>
              <w:spacing w:before="67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动物脂肪(牛油、猪油、黄油等)及部分植物脂肪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(椰子油、棕榈油等)</w:t>
            </w:r>
          </w:p>
        </w:tc>
      </w:tr>
      <w:tr>
        <w:trPr>
          <w:trHeight w:val="433" w:hRule="atLeast"/>
        </w:trPr>
        <w:tc>
          <w:tcPr>
            <w:tcW w:w="873" w:type="dxa"/>
            <w:vAlign w:val="top"/>
          </w:tcPr>
          <w:p>
            <w:pPr>
              <w:pStyle w:val="TableText"/>
              <w:ind w:left="69"/>
              <w:spacing w:before="12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不饱和脂肪</w:t>
            </w:r>
          </w:p>
        </w:tc>
        <w:tc>
          <w:tcPr>
            <w:tcW w:w="3696" w:type="dxa"/>
            <w:vAlign w:val="top"/>
          </w:tcPr>
          <w:p>
            <w:pPr>
              <w:pStyle w:val="TableText"/>
              <w:ind w:left="322" w:hanging="166"/>
              <w:spacing w:before="64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橄榄油、菜籽油、葵花籽油、大豆油、花生油、玉米油、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茶油、红花籽油等植物油及鱼油</w:t>
            </w:r>
          </w:p>
        </w:tc>
      </w:tr>
      <w:tr>
        <w:trPr>
          <w:trHeight w:val="433" w:hRule="atLeast"/>
        </w:trPr>
        <w:tc>
          <w:tcPr>
            <w:tcW w:w="873" w:type="dxa"/>
            <w:vAlign w:val="top"/>
          </w:tcPr>
          <w:p>
            <w:pPr>
              <w:pStyle w:val="TableText"/>
              <w:ind w:left="69"/>
              <w:spacing w:before="1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反式脂肪</w:t>
            </w:r>
          </w:p>
        </w:tc>
        <w:tc>
          <w:tcPr>
            <w:tcW w:w="3696" w:type="dxa"/>
            <w:vAlign w:val="top"/>
          </w:tcPr>
          <w:p>
            <w:pPr>
              <w:pStyle w:val="TableText"/>
              <w:ind w:left="326" w:right="459" w:hanging="160"/>
              <w:spacing w:before="70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氢化植物油(人造黄油、人造奶油、咖啡伴侣等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及精炼植物油等)</w:t>
            </w:r>
          </w:p>
        </w:tc>
      </w:tr>
      <w:tr>
        <w:trPr>
          <w:trHeight w:val="578" w:hRule="atLeast"/>
        </w:trPr>
        <w:tc>
          <w:tcPr>
            <w:tcW w:w="873" w:type="dxa"/>
            <w:vAlign w:val="top"/>
          </w:tcPr>
          <w:p>
            <w:pPr>
              <w:pStyle w:val="TableText"/>
              <w:ind w:left="69"/>
              <w:spacing w:before="20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碳水化合物</w:t>
            </w:r>
          </w:p>
        </w:tc>
        <w:tc>
          <w:tcPr>
            <w:tcW w:w="3696" w:type="dxa"/>
            <w:vAlign w:val="top"/>
          </w:tcPr>
          <w:p>
            <w:pPr>
              <w:pStyle w:val="TableText"/>
              <w:ind w:left="322" w:hanging="206"/>
              <w:spacing w:before="6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糖类，水稻、小麦、玉米、燕麦、高粱等谷物，西瓜、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香蕉、葡萄等水果，干果类，干豆类及胡萝卜、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番薯等根茎蔬菜类</w:t>
            </w:r>
          </w:p>
        </w:tc>
      </w:tr>
      <w:tr>
        <w:trPr>
          <w:trHeight w:val="259" w:hRule="atLeast"/>
        </w:trPr>
        <w:tc>
          <w:tcPr>
            <w:tcW w:w="8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9"/>
              <w:spacing w:before="6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4040"/>
                <w:spacing w:val="5"/>
              </w:rPr>
              <w:t>蛋白质</w:t>
            </w:r>
          </w:p>
        </w:tc>
        <w:tc>
          <w:tcPr>
            <w:tcW w:w="36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6"/>
              <w:spacing w:before="6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肉、蛋、奶和豆类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ind w:left="42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(二)支持证据</w:t>
      </w:r>
    </w:p>
    <w:p>
      <w:pPr>
        <w:pStyle w:val="BodyText"/>
        <w:ind w:right="58" w:firstLine="429"/>
        <w:spacing w:before="77" w:line="28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4"/>
        </w:rPr>
        <w:t>1.健康膳食结构有助于降低心血管病风险：观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15"/>
        </w:rPr>
        <w:t>察性研究结果显示，摄入以植物为基础的素食加之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pacing w:val="2"/>
        </w:rPr>
        <w:t>水果、坚果、蔬菜、豆类、低脂的植物或动物蛋白(最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  <w:spacing w:val="20"/>
        </w:rPr>
        <w:t>好是鱼类)、固有可溶性和不溶性植物纤维以及地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中海饮食(主要由全谷物、坚果、蔬菜和水果组成并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辅以橄榄油、鱼类和红酒等，包括较少的家禽和奶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4"/>
        </w:rPr>
        <w:t>制品、红肉和肉制品)的人群全因死亡率较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pacing w:val="-16"/>
          <w:w w:val="91"/>
        </w:rPr>
        <w:t>低86-89,91-92,94,119-120</w:t>
      </w:r>
      <w:r>
        <w:rPr>
          <w:spacing w:val="-16"/>
          <w:w w:val="91"/>
        </w:rPr>
        <w:t>J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6"/>
          <w:w w:val="91"/>
        </w:rPr>
        <w:t>。</w:t>
      </w:r>
      <w:r>
        <w:rPr>
          <w:spacing w:val="-16"/>
          <w:w w:val="91"/>
        </w:rPr>
        <w:t>PREDIMED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4"/>
        </w:rPr>
        <w:t>研究结果显示地中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海饮食加之特级初榨橄榄油或坚果可降低人群复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pacing w:val="15"/>
        </w:rPr>
        <w:t>合终点事件(心肌梗死、卒中或心血管病死亡)的发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  <w:spacing w:val="14"/>
        </w:rPr>
        <w:t>生率，其中以减少卒中为主86]。进一步分析显示，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16"/>
        </w:rPr>
        <w:t>植物源性食物占比最高的“超素食”饮食模式可显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9"/>
        </w:rPr>
        <w:t>著降低人群死亡率[96。</w:t>
      </w:r>
      <w:r>
        <w:rPr>
          <w:sz w:val="23"/>
          <w:szCs w:val="23"/>
          <w:spacing w:val="-19"/>
        </w:rPr>
        <w:t>CARDIVEG</w:t>
      </w:r>
      <w:r>
        <w:rPr>
          <w:sz w:val="23"/>
          <w:szCs w:val="23"/>
          <w:spacing w:val="-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研究将超重的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pacing w:val="15"/>
        </w:rPr>
        <w:t>受试者分为低卡路里素食组和地中海饮食组，并进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pacing w:val="21"/>
        </w:rPr>
        <w:t>行交叉研究，结果发现2种饮食模式均能有效降低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9"/>
        </w:rPr>
        <w:t>体重、</w:t>
      </w:r>
      <w:r>
        <w:rPr>
          <w:sz w:val="23"/>
          <w:szCs w:val="23"/>
          <w:spacing w:val="-19"/>
        </w:rPr>
        <w:t>BMI</w:t>
      </w:r>
      <w:r>
        <w:rPr>
          <w:rFonts w:ascii="SimSun" w:hAnsi="SimSun" w:eastAsia="SimSun" w:cs="SimSun"/>
          <w:sz w:val="23"/>
          <w:szCs w:val="23"/>
          <w:spacing w:val="-19"/>
        </w:rPr>
        <w:t>和脂肪量，其中素食降低</w:t>
      </w:r>
      <w:r>
        <w:rPr>
          <w:sz w:val="23"/>
          <w:szCs w:val="23"/>
          <w:spacing w:val="-19"/>
        </w:rPr>
        <w:t>LDL-C</w:t>
      </w:r>
      <w:r>
        <w:rPr>
          <w:rFonts w:ascii="SimSun" w:hAnsi="SimSun" w:eastAsia="SimSun" w:cs="SimSun"/>
          <w:sz w:val="23"/>
          <w:szCs w:val="23"/>
          <w:spacing w:val="-19"/>
        </w:rPr>
        <w:t>更为有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效，而地中海饮食降低</w:t>
      </w:r>
      <w:r>
        <w:rPr>
          <w:rFonts w:ascii="SimSun" w:hAnsi="SimSun" w:eastAsia="SimSun" w:cs="SimSun"/>
          <w:sz w:val="23"/>
          <w:szCs w:val="23"/>
        </w:rPr>
        <w:t>TG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水平更为有效113。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</w:rPr>
        <w:t>Adventist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</w:rPr>
        <w:t>Health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</w:rPr>
        <w:t>Study</w:t>
      </w:r>
      <w:r>
        <w:rPr>
          <w:rFonts w:ascii="SimSun" w:hAnsi="SimSun" w:eastAsia="SimSun" w:cs="SimSun"/>
          <w:spacing w:val="11"/>
        </w:rPr>
        <w:t>-2队列研究表明，动物蛋白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高摄入者较低摄入者死亡率增加61%;而用坚果和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pacing w:val="16"/>
        </w:rPr>
        <w:t>种子类食物代替肉类作为蛋白质来源，其高摄入者</w:t>
      </w:r>
    </w:p>
    <w:p>
      <w:pPr>
        <w:spacing w:line="283" w:lineRule="auto"/>
        <w:sectPr>
          <w:type w:val="continuous"/>
          <w:pgSz w:w="12250" w:h="16500"/>
          <w:pgMar w:top="400" w:right="1176" w:bottom="360" w:left="340" w:header="0" w:footer="0" w:gutter="0"/>
          <w:cols w:equalWidth="0" w:num="2">
            <w:col w:w="5940" w:space="100"/>
            <w:col w:w="4694" w:space="0"/>
          </w:cols>
        </w:sectPr>
        <w:rPr>
          <w:rFonts w:ascii="SimSun" w:hAnsi="SimSun" w:eastAsia="SimSun" w:cs="SimSun"/>
        </w:rPr>
      </w:pP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spacing w:before="66" w:line="155" w:lineRule="exact"/>
        <w:jc w:val="right"/>
        <w:rPr>
          <w:sz w:val="23"/>
          <w:szCs w:val="23"/>
        </w:rPr>
      </w:pPr>
      <w:r>
        <w:pict>
          <v:shape id="_x0000_s42" style="position:absolute;margin-left:15.6166pt;margin-top:7.59337pt;mso-position-vertical-relative:text;mso-position-horizontal-relative:text;width:36.3pt;height:8.1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3"/>
          <w:szCs w:val="23"/>
          <w:color w:val="C09080"/>
          <w:spacing w:val="-1"/>
          <w:position w:val="-3"/>
        </w:rPr>
        <w:t>2xvdWRWZXJzaW9</w:t>
      </w:r>
    </w:p>
    <w:p>
      <w:pPr>
        <w:spacing w:line="155" w:lineRule="exact"/>
        <w:sectPr>
          <w:type w:val="continuous"/>
          <w:pgSz w:w="12250" w:h="16500"/>
          <w:pgMar w:top="400" w:right="1176" w:bottom="360" w:left="340" w:header="0" w:footer="0" w:gutter="0"/>
          <w:cols w:equalWidth="0" w:num="1">
            <w:col w:w="10734" w:space="0"/>
          </w:cols>
        </w:sectPr>
        <w:rPr>
          <w:sz w:val="23"/>
          <w:szCs w:val="23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69"/>
        <w:spacing w:before="68" w:line="212" w:lineRule="auto"/>
        <w:rPr>
          <w:sz w:val="15"/>
          <w:szCs w:val="15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-15"/>
        </w:rPr>
        <w:t>中华心血管病杂志</w:t>
      </w:r>
      <w:r>
        <w:rPr>
          <w:sz w:val="21"/>
          <w:szCs w:val="21"/>
          <w:u w:val="single" w:color="auto"/>
          <w:spacing w:val="-15"/>
        </w:rPr>
        <w:t>2020</w:t>
      </w:r>
      <w:r>
        <w:rPr>
          <w:rFonts w:ascii="SimSun" w:hAnsi="SimSun" w:eastAsia="SimSun" w:cs="SimSun"/>
          <w:sz w:val="21"/>
          <w:szCs w:val="21"/>
          <w:u w:val="single" w:color="auto"/>
          <w:spacing w:val="-15"/>
        </w:rPr>
        <w:t>年</w:t>
      </w:r>
      <w:r>
        <w:rPr>
          <w:sz w:val="21"/>
          <w:szCs w:val="21"/>
          <w:u w:val="single" w:color="auto"/>
          <w:spacing w:val="-15"/>
        </w:rPr>
        <w:t>12</w:t>
      </w:r>
      <w:r>
        <w:rPr>
          <w:rFonts w:ascii="SimSun" w:hAnsi="SimSun" w:eastAsia="SimSun" w:cs="SimSun"/>
          <w:sz w:val="21"/>
          <w:szCs w:val="21"/>
          <w:u w:val="single" w:color="auto"/>
          <w:spacing w:val="-15"/>
        </w:rPr>
        <w:t>月第</w:t>
      </w:r>
      <w:r>
        <w:rPr>
          <w:sz w:val="21"/>
          <w:szCs w:val="21"/>
          <w:u w:val="single" w:color="auto"/>
          <w:spacing w:val="-15"/>
        </w:rPr>
        <w:t>48</w:t>
      </w:r>
      <w:r>
        <w:rPr>
          <w:rFonts w:ascii="SimSun" w:hAnsi="SimSun" w:eastAsia="SimSun" w:cs="SimSun"/>
          <w:sz w:val="21"/>
          <w:szCs w:val="21"/>
          <w:u w:val="single" w:color="auto"/>
          <w:spacing w:val="-15"/>
        </w:rPr>
        <w:t>卷第</w:t>
      </w:r>
      <w:r>
        <w:rPr>
          <w:sz w:val="21"/>
          <w:szCs w:val="21"/>
          <w:u w:val="single" w:color="auto"/>
          <w:spacing w:val="-15"/>
        </w:rPr>
        <w:t>12</w:t>
      </w:r>
      <w:r>
        <w:rPr>
          <w:rFonts w:ascii="SimSun" w:hAnsi="SimSun" w:eastAsia="SimSun" w:cs="SimSun"/>
          <w:sz w:val="21"/>
          <w:szCs w:val="21"/>
          <w:u w:val="single" w:color="auto"/>
          <w:spacing w:val="-15"/>
        </w:rPr>
        <w:t>期</w:t>
      </w:r>
      <w:r>
        <w:rPr>
          <w:sz w:val="21"/>
          <w:szCs w:val="21"/>
          <w:u w:val="single" w:color="auto"/>
          <w:spacing w:val="-16"/>
        </w:rPr>
        <w:t>ChinJ Cardiol,December 2020,Vol.48,No.12</w:t>
      </w:r>
      <w:r>
        <w:rPr>
          <w:sz w:val="21"/>
          <w:szCs w:val="21"/>
        </w:rPr>
        <w:t xml:space="preserve">                                              </w:t>
      </w:r>
      <w:r>
        <w:rPr>
          <w:sz w:val="15"/>
          <w:szCs w:val="15"/>
          <w:spacing w:val="-16"/>
          <w:position w:val="-1"/>
        </w:rPr>
        <w:t>·1007          ·</w:t>
      </w:r>
    </w:p>
    <w:p>
      <w:pPr>
        <w:spacing w:before="38"/>
        <w:rPr/>
      </w:pPr>
      <w:r/>
    </w:p>
    <w:p>
      <w:pPr>
        <w:sectPr>
          <w:pgSz w:w="12250" w:h="16500"/>
          <w:pgMar w:top="400" w:right="1185" w:bottom="240" w:left="330" w:header="0" w:footer="0" w:gutter="0"/>
          <w:cols w:equalWidth="0" w:num="1">
            <w:col w:w="10735" w:space="0"/>
          </w:cols>
        </w:sectPr>
        <w:rPr/>
      </w:pPr>
    </w:p>
    <w:p>
      <w:pPr>
        <w:pStyle w:val="BodyText"/>
        <w:ind w:left="969" w:right="375"/>
        <w:spacing w:before="5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较低摄入者死亡率降低40%</w:t>
      </w:r>
      <w:r>
        <w:rPr>
          <w:sz w:val="21"/>
          <w:szCs w:val="21"/>
          <w:spacing w:val="12"/>
        </w:rPr>
        <w:t>s</w:t>
      </w:r>
      <w:r>
        <w:rPr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。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芬兰的一项男性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队列研究结果显示饮食中动物蛋白比例高、肉类摄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入量大者死亡风险高[114。一项针对美国医疗保健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专业人员的前瞻性队列研究结果显示用植物蛋白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替代动物蛋白可减少心血管病死亡率，与植物蛋白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相比，摄入家禽和鱼类、乳制品、未加工红肉、鸡</w:t>
      </w:r>
      <w:r>
        <w:rPr>
          <w:rFonts w:ascii="SimSun" w:hAnsi="SimSun" w:eastAsia="SimSun" w:cs="SimSun"/>
          <w:sz w:val="21"/>
          <w:szCs w:val="21"/>
          <w:spacing w:val="-17"/>
        </w:rPr>
        <w:t>蛋、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加工红肉者死亡率分别增加6%、8%、12%、19%、 </w:t>
      </w:r>
      <w:r>
        <w:rPr>
          <w:rFonts w:ascii="SimSun" w:hAnsi="SimSun" w:eastAsia="SimSun" w:cs="SimSun"/>
          <w:sz w:val="21"/>
          <w:szCs w:val="21"/>
          <w:spacing w:val="11"/>
        </w:rPr>
        <w:t>34%。总体而言，植物蛋白每增加3%的能量替代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动物蛋白死亡率降低10%94)。关于摄入乳制品以  </w:t>
      </w:r>
      <w:r>
        <w:rPr>
          <w:rFonts w:ascii="SimSun" w:hAnsi="SimSun" w:eastAsia="SimSun" w:cs="SimSun"/>
          <w:sz w:val="21"/>
          <w:szCs w:val="21"/>
          <w:spacing w:val="3"/>
        </w:rPr>
        <w:t>减少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3"/>
        </w:rPr>
        <w:t>风险因素有效性的证据不一。包括低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脂 乳 制 品 的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3"/>
        </w:rPr>
        <w:t>DASH  [dietary  approaches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3"/>
        </w:rPr>
        <w:t>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3"/>
        </w:rPr>
        <w:t>stop</w:t>
      </w: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hypertension</w:t>
      </w:r>
      <w:r>
        <w:rPr>
          <w:rFonts w:ascii="SimSun" w:hAnsi="SimSun" w:eastAsia="SimSun" w:cs="SimSun"/>
          <w:sz w:val="21"/>
          <w:szCs w:val="21"/>
        </w:rPr>
        <w:t>(膳食途径终止高血压)]饮食可降低血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压[103]。</w:t>
      </w:r>
      <w:r>
        <w:rPr>
          <w:sz w:val="21"/>
          <w:szCs w:val="21"/>
          <w:spacing w:val="-12"/>
        </w:rPr>
        <w:t>PURE</w:t>
      </w:r>
      <w:r>
        <w:rPr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研究结果显示，与无乳制品摄入者比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较，每日摄入乳制品2份(约500</w:t>
      </w:r>
      <w:r>
        <w:rPr>
          <w:sz w:val="21"/>
          <w:szCs w:val="21"/>
        </w:rPr>
        <w:t>ml</w:t>
      </w:r>
      <w:r>
        <w:rPr>
          <w:sz w:val="21"/>
          <w:szCs w:val="21"/>
          <w:spacing w:val="5"/>
        </w:rPr>
        <w:t>) </w:t>
      </w:r>
      <w:r>
        <w:rPr>
          <w:rFonts w:ascii="SimSun" w:hAnsi="SimSun" w:eastAsia="SimSun" w:cs="SimSun"/>
          <w:sz w:val="21"/>
          <w:szCs w:val="21"/>
          <w:spacing w:val="5"/>
        </w:rPr>
        <w:t>心血管死亡率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降低23%121]。但上述美国医疗保健人员的队列研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究结果显示，与摄入植物蛋白相比，摄入乳制品心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血管死亡率增加11%94。</w:t>
      </w:r>
    </w:p>
    <w:p>
      <w:pPr>
        <w:pStyle w:val="BodyText"/>
        <w:ind w:left="969" w:right="375" w:firstLine="450"/>
        <w:spacing w:before="78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6"/>
        </w:rPr>
        <w:t>2.</w:t>
      </w:r>
      <w:r>
        <w:rPr>
          <w:rFonts w:ascii="SimSun" w:hAnsi="SimSun" w:eastAsia="SimSun" w:cs="SimSun"/>
          <w:sz w:val="21"/>
          <w:szCs w:val="21"/>
          <w:spacing w:val="6"/>
        </w:rPr>
        <w:t>胆固醇与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6"/>
        </w:rPr>
        <w:t>风险：膳食中胆固醇的来 </w:t>
      </w:r>
      <w:r>
        <w:rPr>
          <w:rFonts w:ascii="SimSun" w:hAnsi="SimSun" w:eastAsia="SimSun" w:cs="SimSun"/>
          <w:sz w:val="21"/>
          <w:szCs w:val="21"/>
          <w:spacing w:val="-3"/>
        </w:rPr>
        <w:t>源包括肉类、鸡蛋等。其中肉类(包括家禽、红</w:t>
      </w:r>
      <w:r>
        <w:rPr>
          <w:rFonts w:ascii="SimSun" w:hAnsi="SimSun" w:eastAsia="SimSun" w:cs="SimSun"/>
          <w:sz w:val="21"/>
          <w:szCs w:val="21"/>
          <w:spacing w:val="-4"/>
        </w:rPr>
        <w:t>肉、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加工肉制品及海鲜)对胆固醇贡献约占42%,鸡蛋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约占25%,其他约占1/3。目前膳食胆固醇</w:t>
      </w:r>
      <w:r>
        <w:rPr>
          <w:rFonts w:ascii="SimSun" w:hAnsi="SimSun" w:eastAsia="SimSun" w:cs="SimSun"/>
          <w:sz w:val="21"/>
          <w:szCs w:val="21"/>
          <w:spacing w:val="10"/>
        </w:rPr>
        <w:t>摄入与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心血管病及死亡之间的关系仍具有争议。由于混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杂因素较多，观察性研究的结果不一，通常不支持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饮食中胆固醇与心血管病风险存在关联；但干预研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究及荟萃分析的结果提示高胆固醇摄入可导致血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-8"/>
        </w:rPr>
        <w:t>TC</w:t>
      </w:r>
      <w:r>
        <w:rPr>
          <w:rFonts w:ascii="SimSun" w:hAnsi="SimSun" w:eastAsia="SimSun" w:cs="SimSun"/>
          <w:sz w:val="21"/>
          <w:szCs w:val="21"/>
          <w:spacing w:val="-8"/>
        </w:rPr>
        <w:t>、</w:t>
      </w:r>
      <w:r>
        <w:rPr>
          <w:sz w:val="21"/>
          <w:szCs w:val="21"/>
          <w:spacing w:val="-8"/>
        </w:rPr>
        <w:t>LDL-C</w:t>
      </w:r>
      <w:r>
        <w:rPr>
          <w:rFonts w:ascii="SimSun" w:hAnsi="SimSun" w:eastAsia="SimSun" w:cs="SimSun"/>
          <w:sz w:val="21"/>
          <w:szCs w:val="21"/>
          <w:spacing w:val="-8"/>
        </w:rPr>
        <w:t>水平升高[12。20多年来，我国居民膳食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胆固醇摄入量上升34%,目前成人平均摄入量已达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2"/>
        </w:rPr>
        <w:t>266.3</w:t>
      </w:r>
      <w:r>
        <w:rPr>
          <w:sz w:val="21"/>
          <w:szCs w:val="21"/>
        </w:rPr>
        <w:t>mg</w:t>
      </w:r>
      <w:r>
        <w:rPr>
          <w:sz w:val="21"/>
          <w:szCs w:val="21"/>
          <w:spacing w:val="2"/>
        </w:rPr>
        <w:t>/d,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与美国相当，且其中1/3每日胆固醇摄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入量已经超过既往推荐的300</w:t>
      </w:r>
      <w:r>
        <w:rPr>
          <w:sz w:val="21"/>
          <w:szCs w:val="21"/>
          <w:spacing w:val="-2"/>
        </w:rPr>
        <w:t>mg</w:t>
      </w:r>
      <w:r>
        <w:rPr>
          <w:rFonts w:ascii="SimSun" w:hAnsi="SimSun" w:eastAsia="SimSun" w:cs="SimSun"/>
          <w:sz w:val="21"/>
          <w:szCs w:val="21"/>
          <w:spacing w:val="-2"/>
        </w:rPr>
        <w:t>的界限[123。尽管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目前多数指南因证据不足取消这一界限，但过高的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胆固醇摄入导致血胆固醇水平升高带来的潜在风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险仍不容忽视。2019年美国</w:t>
      </w:r>
      <w:r>
        <w:rPr>
          <w:sz w:val="23"/>
          <w:szCs w:val="23"/>
          <w:spacing w:val="-4"/>
        </w:rPr>
        <w:t>AHA</w:t>
      </w:r>
      <w:r>
        <w:rPr>
          <w:rFonts w:ascii="SimSun" w:hAnsi="SimSun" w:eastAsia="SimSun" w:cs="SimSun"/>
          <w:sz w:val="23"/>
          <w:szCs w:val="23"/>
          <w:spacing w:val="-4"/>
        </w:rPr>
        <w:t>给出如下建议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(供参考):在遵循当前健康膳食模式的基础</w:t>
      </w:r>
      <w:r>
        <w:rPr>
          <w:rFonts w:ascii="SimSun" w:hAnsi="SimSun" w:eastAsia="SimSun" w:cs="SimSun"/>
          <w:sz w:val="21"/>
          <w:szCs w:val="21"/>
          <w:spacing w:val="1"/>
        </w:rPr>
        <w:t>上，普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通人每日食用1个鸡蛋(585</w:t>
      </w:r>
      <w:r>
        <w:rPr>
          <w:sz w:val="21"/>
          <w:szCs w:val="21"/>
        </w:rPr>
        <w:t>mg</w:t>
      </w:r>
      <w:r>
        <w:rPr>
          <w:rFonts w:ascii="SimSun" w:hAnsi="SimSun" w:eastAsia="SimSun" w:cs="SimSun"/>
          <w:sz w:val="21"/>
          <w:szCs w:val="21"/>
          <w:spacing w:val="9"/>
        </w:rPr>
        <w:t>胆固醇/10</w:t>
      </w:r>
      <w:r>
        <w:rPr>
          <w:rFonts w:ascii="SimSun" w:hAnsi="SimSun" w:eastAsia="SimSun" w:cs="SimSun"/>
          <w:sz w:val="21"/>
          <w:szCs w:val="21"/>
          <w:spacing w:val="8"/>
        </w:rPr>
        <w:t>0</w:t>
      </w:r>
      <w:r>
        <w:rPr>
          <w:sz w:val="21"/>
          <w:szCs w:val="21"/>
          <w:spacing w:val="8"/>
        </w:rPr>
        <w:t>g</w:t>
      </w:r>
      <w:r>
        <w:rPr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鸡蛋)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或等量胆固醇；素食者如无其他胆固醇来源，可适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当增加奶制品及蛋摄入量；高脂血症的患者，尤其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3"/>
        </w:rPr>
        <w:t>是2型糖尿病或心力衰竭高风险人群摄食高胆固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醇食物需谨慎；非高胆固醇血症的老年人可适当增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5"/>
        </w:rPr>
        <w:t>加鸡蛋摄入，不超过每日2个[124]。</w:t>
      </w:r>
    </w:p>
    <w:p>
      <w:pPr>
        <w:pStyle w:val="BodyText"/>
        <w:ind w:left="969" w:right="449" w:firstLine="420"/>
        <w:spacing w:before="4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4"/>
        </w:rPr>
        <w:t>3.</w:t>
      </w:r>
      <w:r>
        <w:rPr>
          <w:rFonts w:ascii="SimSun" w:hAnsi="SimSun" w:eastAsia="SimSun" w:cs="SimSun"/>
          <w:sz w:val="21"/>
          <w:szCs w:val="21"/>
          <w:spacing w:val="-4"/>
        </w:rPr>
        <w:t>饱和脂肪、不饱和脂肪与</w:t>
      </w:r>
      <w:r>
        <w:rPr>
          <w:sz w:val="21"/>
          <w:szCs w:val="21"/>
          <w:spacing w:val="-4"/>
        </w:rPr>
        <w:t>ASCVD</w:t>
      </w:r>
      <w:r>
        <w:rPr>
          <w:rFonts w:ascii="SimSun" w:hAnsi="SimSun" w:eastAsia="SimSun" w:cs="SimSun"/>
          <w:sz w:val="21"/>
          <w:szCs w:val="21"/>
          <w:spacing w:val="-4"/>
        </w:rPr>
        <w:t>风险：反式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脂肪和饱和脂肪与总死亡风险增加及特定原因的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死亡相关，用不饱和脂肪酸等效替代5%的饱和脂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肪总死亡率可降低27%[97]。而</w:t>
      </w:r>
      <w:r>
        <w:rPr>
          <w:sz w:val="21"/>
          <w:szCs w:val="21"/>
        </w:rPr>
        <w:t>PURE</w:t>
      </w:r>
      <w:r>
        <w:rPr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研究的结果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显示，使用饱和脂肪和不饱和脂肪替代精制碳水化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9"/>
        </w:rPr>
        <w:t>合物可减少卒中发生、降低死亡率[98]。</w:t>
      </w:r>
    </w:p>
    <w:p>
      <w:pPr>
        <w:pStyle w:val="BodyText"/>
        <w:ind w:right="134" w:firstLine="440"/>
        <w:spacing w:before="81" w:line="26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2"/>
        </w:rPr>
        <w:t>4.</w:t>
      </w:r>
      <w:r>
        <w:rPr>
          <w:rFonts w:ascii="SimSun" w:hAnsi="SimSun" w:eastAsia="SimSun" w:cs="SimSun"/>
          <w:sz w:val="21"/>
          <w:szCs w:val="21"/>
          <w:spacing w:val="2"/>
        </w:rPr>
        <w:t>反式脂肪(酸)与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2"/>
        </w:rPr>
        <w:t>风险：摄入反式脂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肪(酸)可增加</w:t>
      </w:r>
      <w:r>
        <w:rPr>
          <w:sz w:val="21"/>
          <w:szCs w:val="21"/>
          <w:spacing w:val="-2"/>
        </w:rPr>
        <w:t>ASCVD</w:t>
      </w:r>
      <w:r>
        <w:rPr>
          <w:rFonts w:ascii="SimSun" w:hAnsi="SimSun" w:eastAsia="SimSun" w:cs="SimSun"/>
          <w:sz w:val="21"/>
          <w:szCs w:val="21"/>
          <w:spacing w:val="-2"/>
        </w:rPr>
        <w:t>风险。研究表明反式脂肪与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高全因死亡率有关97.9)。一些食品添加剂含部分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(未完全)氢化油，是反式脂肪酸的来源[1</w:t>
      </w:r>
      <w:r>
        <w:rPr>
          <w:rFonts w:ascii="SimSun" w:hAnsi="SimSun" w:eastAsia="SimSun" w:cs="SimSun"/>
          <w:sz w:val="21"/>
          <w:szCs w:val="21"/>
          <w:spacing w:val="-11"/>
        </w:rPr>
        <w:t>02]。研究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发现在食品工业中禁止使用反式脂肪的法规与卒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中和心肌梗死的减少有关[100。反式脂肪对脂质和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脂蛋白有不利影响，并可加剧内皮功能障碍、胰岛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4"/>
        </w:rPr>
        <w:t>素抵抗、炎症和心律失常[125]。</w:t>
      </w:r>
    </w:p>
    <w:p>
      <w:pPr>
        <w:pStyle w:val="BodyText"/>
        <w:ind w:right="80" w:firstLine="440"/>
        <w:spacing w:before="81" w:line="27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2"/>
        </w:rPr>
        <w:t>5.</w:t>
      </w:r>
      <w:r>
        <w:rPr>
          <w:rFonts w:ascii="SimSun" w:hAnsi="SimSun" w:eastAsia="SimSun" w:cs="SimSun"/>
          <w:sz w:val="21"/>
          <w:szCs w:val="21"/>
          <w:spacing w:val="2"/>
        </w:rPr>
        <w:t>盐与心血管病风险：</w:t>
      </w:r>
      <w:r>
        <w:rPr>
          <w:sz w:val="21"/>
          <w:szCs w:val="21"/>
        </w:rPr>
        <w:t>DASH</w:t>
      </w:r>
      <w:r>
        <w:rPr>
          <w:rFonts w:ascii="SimSun" w:hAnsi="SimSun" w:eastAsia="SimSun" w:cs="SimSun"/>
          <w:sz w:val="21"/>
          <w:szCs w:val="21"/>
          <w:spacing w:val="2"/>
        </w:rPr>
        <w:t>研究和</w:t>
      </w:r>
      <w:r>
        <w:rPr>
          <w:sz w:val="21"/>
          <w:szCs w:val="21"/>
        </w:rPr>
        <w:t>TOHP</w:t>
      </w:r>
      <w:r>
        <w:rPr>
          <w:rFonts w:ascii="SimSun" w:hAnsi="SimSun" w:eastAsia="SimSun" w:cs="SimSun"/>
          <w:sz w:val="21"/>
          <w:szCs w:val="21"/>
          <w:spacing w:val="2"/>
        </w:rPr>
        <w:t>研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究结果显示减少日常钠摄入量可降低血压和心血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管事件发生率[103,.15-116]。国家健康</w:t>
      </w:r>
      <w:r>
        <w:rPr>
          <w:rFonts w:ascii="SimSun" w:hAnsi="SimSun" w:eastAsia="SimSun" w:cs="SimSun"/>
          <w:sz w:val="21"/>
          <w:szCs w:val="21"/>
          <w:spacing w:val="-10"/>
        </w:rPr>
        <w:t>与营养调查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</w:rPr>
        <w:t>(National Health and Nu</w:t>
      </w:r>
      <w:r>
        <w:rPr>
          <w:sz w:val="21"/>
          <w:szCs w:val="21"/>
          <w:spacing w:val="-1"/>
        </w:rPr>
        <w:t>trition Examination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Surveys,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7"/>
        </w:rPr>
        <w:t>NHANES)</w:t>
      </w:r>
      <w:r>
        <w:rPr>
          <w:rFonts w:ascii="SimSun" w:hAnsi="SimSun" w:eastAsia="SimSun" w:cs="SimSun"/>
          <w:sz w:val="21"/>
          <w:szCs w:val="21"/>
          <w:spacing w:val="-7"/>
        </w:rPr>
        <w:t>的数据表明，摄入过多钠[&gt;2 </w:t>
      </w:r>
      <w:r>
        <w:rPr>
          <w:sz w:val="21"/>
          <w:szCs w:val="21"/>
          <w:spacing w:val="-7"/>
        </w:rPr>
        <w:t>g/d</w:t>
      </w:r>
      <w:r>
        <w:rPr>
          <w:rFonts w:ascii="SimSun" w:hAnsi="SimSun" w:eastAsia="SimSun" w:cs="SimSun"/>
          <w:sz w:val="21"/>
          <w:szCs w:val="21"/>
          <w:spacing w:val="-7"/>
        </w:rPr>
        <w:t>(相当于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5g </w:t>
      </w:r>
      <w:r>
        <w:rPr>
          <w:rFonts w:ascii="SimSun" w:hAnsi="SimSun" w:eastAsia="SimSun" w:cs="SimSun"/>
          <w:sz w:val="21"/>
          <w:szCs w:val="21"/>
        </w:rPr>
        <w:t>食盐)]与心血管死亡相关1。 一项关于山东省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多区县钠摄入量与心血管病死亡的调查分析显示，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2011年山东省25~69岁人群中近20%的心血管死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亡可归因于高钠摄入(&gt;2</w:t>
      </w:r>
      <w:r>
        <w:rPr>
          <w:sz w:val="21"/>
          <w:szCs w:val="21"/>
          <w:spacing w:val="19"/>
        </w:rPr>
        <w:t>g/d)</w:t>
      </w:r>
      <w:r>
        <w:rPr>
          <w:rFonts w:ascii="SimSun" w:hAnsi="SimSun" w:eastAsia="SimSun" w:cs="SimSun"/>
          <w:sz w:val="21"/>
          <w:szCs w:val="21"/>
          <w:spacing w:val="19"/>
        </w:rPr>
        <w:t>引起的收缩压升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高[126。世界卫生组织</w:t>
      </w:r>
      <w:r>
        <w:rPr>
          <w:sz w:val="21"/>
          <w:szCs w:val="21"/>
          <w:spacing w:val="-7"/>
        </w:rPr>
        <w:t>(WHO) </w:t>
      </w:r>
      <w:r>
        <w:rPr>
          <w:rFonts w:ascii="SimSun" w:hAnsi="SimSun" w:eastAsia="SimSun" w:cs="SimSun"/>
          <w:sz w:val="21"/>
          <w:szCs w:val="21"/>
          <w:spacing w:val="-7"/>
        </w:rPr>
        <w:t>全球慢</w:t>
      </w:r>
      <w:r>
        <w:rPr>
          <w:rFonts w:ascii="SimSun" w:hAnsi="SimSun" w:eastAsia="SimSun" w:cs="SimSun"/>
          <w:sz w:val="21"/>
          <w:szCs w:val="21"/>
          <w:spacing w:val="-8"/>
        </w:rPr>
        <w:t>病防控目标为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到2025年人群钠摄入量应较2010年减少30%[127。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2012年我国居民膳食钠摄入量(5702</w:t>
      </w:r>
      <w:r>
        <w:rPr>
          <w:sz w:val="21"/>
          <w:szCs w:val="21"/>
        </w:rPr>
        <w:t>mg</w:t>
      </w:r>
      <w:r>
        <w:rPr>
          <w:sz w:val="21"/>
          <w:szCs w:val="21"/>
          <w:spacing w:val="1"/>
        </w:rPr>
        <w:t>/</w:t>
      </w:r>
      <w:r>
        <w:rPr>
          <w:rFonts w:ascii="SimSun" w:hAnsi="SimSun" w:eastAsia="SimSun" w:cs="SimSun"/>
          <w:sz w:val="21"/>
          <w:szCs w:val="21"/>
          <w:spacing w:val="1"/>
        </w:rPr>
        <w:t>每标准人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日，折合成食盐的量为14.5</w:t>
      </w:r>
      <w:r>
        <w:rPr>
          <w:sz w:val="21"/>
          <w:szCs w:val="21"/>
          <w:spacing w:val="-8"/>
        </w:rPr>
        <w:t>g) </w:t>
      </w:r>
      <w:r>
        <w:rPr>
          <w:rFonts w:ascii="SimSun" w:hAnsi="SimSun" w:eastAsia="SimSun" w:cs="SimSun"/>
          <w:sz w:val="21"/>
          <w:szCs w:val="21"/>
          <w:spacing w:val="-8"/>
        </w:rPr>
        <w:t>仍然远高于推荐的摄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入量(中国推荐&lt;6 </w:t>
      </w:r>
      <w:r>
        <w:rPr>
          <w:sz w:val="21"/>
          <w:szCs w:val="21"/>
          <w:spacing w:val="-4"/>
        </w:rPr>
        <w:t>g/d,WHO</w:t>
      </w:r>
      <w:r>
        <w:rPr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推荐&lt;5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4"/>
        </w:rPr>
        <w:t>g/d)</w:t>
      </w:r>
      <w:r>
        <w:rPr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。  通过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减少烹调用盐以及避免高盐食物等措施有助于降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低血压、减少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2"/>
        </w:rPr>
        <w:t>发生风险。而</w:t>
      </w:r>
      <w:r>
        <w:rPr>
          <w:sz w:val="21"/>
          <w:szCs w:val="21"/>
        </w:rPr>
        <w:t>PURE</w:t>
      </w:r>
      <w:r>
        <w:rPr>
          <w:rFonts w:ascii="SimSun" w:hAnsi="SimSun" w:eastAsia="SimSun" w:cs="SimSun"/>
          <w:sz w:val="21"/>
          <w:szCs w:val="21"/>
          <w:spacing w:val="2"/>
        </w:rPr>
        <w:t>研究对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限盐提出了挑战，研究显示</w:t>
      </w:r>
      <w:r>
        <w:rPr>
          <w:sz w:val="21"/>
          <w:szCs w:val="21"/>
          <w:spacing w:val="-2"/>
        </w:rPr>
        <w:t>WHO</w:t>
      </w:r>
      <w:r>
        <w:rPr>
          <w:rFonts w:ascii="SimSun" w:hAnsi="SimSun" w:eastAsia="SimSun" w:cs="SimSun"/>
          <w:sz w:val="21"/>
          <w:szCs w:val="21"/>
          <w:spacing w:val="-2"/>
        </w:rPr>
        <w:t>推荐的低钠摄入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2"/>
        </w:rPr>
        <w:t>(&lt;2g/d)</w:t>
      </w:r>
      <w:r>
        <w:rPr>
          <w:sz w:val="21"/>
          <w:szCs w:val="21"/>
          <w:spacing w:val="2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和高钾摄入(&gt;3.5 </w:t>
      </w:r>
      <w:r>
        <w:rPr>
          <w:sz w:val="21"/>
          <w:szCs w:val="21"/>
          <w:spacing w:val="-2"/>
        </w:rPr>
        <w:t>g/d)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在其研究人群中非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常罕见(仅为0.002%),适量的钠摄入(3~5 </w:t>
      </w:r>
      <w:r>
        <w:rPr>
          <w:sz w:val="21"/>
          <w:szCs w:val="21"/>
          <w:spacing w:val="3"/>
        </w:rPr>
        <w:t>g/d) </w:t>
      </w:r>
      <w:r>
        <w:rPr>
          <w:rFonts w:ascii="SimSun" w:hAnsi="SimSun" w:eastAsia="SimSun" w:cs="SimSun"/>
          <w:sz w:val="21"/>
          <w:szCs w:val="21"/>
          <w:spacing w:val="3"/>
        </w:rPr>
        <w:t>与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高钾摄入相结合，死亡和心血管事件的风险最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低[17]。这一结果有待更多证据支持。此外，我国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成人钾摄入量普遍低于</w:t>
      </w:r>
      <w:r>
        <w:rPr>
          <w:sz w:val="21"/>
          <w:szCs w:val="21"/>
          <w:spacing w:val="-2"/>
        </w:rPr>
        <w:t>WHO</w:t>
      </w:r>
      <w:r>
        <w:rPr>
          <w:rFonts w:ascii="SimSun" w:hAnsi="SimSun" w:eastAsia="SimSun" w:cs="SimSun"/>
          <w:sz w:val="21"/>
          <w:szCs w:val="21"/>
          <w:spacing w:val="-2"/>
        </w:rPr>
        <w:t>和中国营养学会推荐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的水平。因此鼓励增加蔬菜、水果等天然富含</w:t>
      </w:r>
      <w:r>
        <w:rPr>
          <w:rFonts w:ascii="SimSun" w:hAnsi="SimSun" w:eastAsia="SimSun" w:cs="SimSun"/>
          <w:sz w:val="21"/>
          <w:szCs w:val="21"/>
          <w:spacing w:val="-8"/>
        </w:rPr>
        <w:t>钾的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食物的摄入，可能有助于预防心血管病。</w:t>
      </w:r>
    </w:p>
    <w:p>
      <w:pPr>
        <w:pStyle w:val="BodyText"/>
        <w:ind w:firstLine="440"/>
        <w:spacing w:before="175" w:line="26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1"/>
        </w:rPr>
        <w:t>6.</w:t>
      </w:r>
      <w:r>
        <w:rPr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碳水化合物与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1"/>
        </w:rPr>
        <w:t>风险：高碳水化合物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(糖)摄入可能增加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3"/>
        </w:rPr>
        <w:t>风险。每日饮用1份含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糖饮料可使患糖尿病的几率增加20%106。研究显  </w:t>
      </w:r>
      <w:r>
        <w:rPr>
          <w:rFonts w:ascii="SimSun" w:hAnsi="SimSun" w:eastAsia="SimSun" w:cs="SimSun"/>
          <w:sz w:val="21"/>
          <w:szCs w:val="21"/>
          <w:spacing w:val="6"/>
        </w:rPr>
        <w:t>示每日摄入的添加糖的能量超过全天能量的10%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与死亡率增加有关[107。习惯摄入高糖饮料的成人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可采用低卡路里甜味饮料作为替代，提供甜味的同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时减少热量摄入，并有能利于向纯水过渡[183。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7"/>
        </w:rPr>
        <w:t>REGARDS</w:t>
      </w:r>
      <w:r>
        <w:rPr>
          <w:rFonts w:ascii="SimSun" w:hAnsi="SimSun" w:eastAsia="SimSun" w:cs="SimSun"/>
          <w:sz w:val="21"/>
          <w:szCs w:val="21"/>
          <w:spacing w:val="-7"/>
        </w:rPr>
        <w:t>研究显示，美国南方饮食模式(包括较多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1"/>
        </w:rPr>
        <w:t>的油炸食品、内脏、加工肉类及甜味饮料)显著增加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健康风险，其中冠心病风险增加56%,卒中风险增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加30%[109]。食用果汁、含糖饮料、精制谷物、</w:t>
      </w:r>
    </w:p>
    <w:p>
      <w:pPr>
        <w:spacing w:line="268" w:lineRule="auto"/>
        <w:sectPr>
          <w:type w:val="continuous"/>
          <w:pgSz w:w="12250" w:h="16500"/>
          <w:pgMar w:top="400" w:right="1185" w:bottom="240" w:left="330" w:header="0" w:footer="0" w:gutter="0"/>
          <w:cols w:equalWidth="0" w:num="2">
            <w:col w:w="6001" w:space="100"/>
            <w:col w:w="463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spacing w:before="60"/>
        <w:rPr>
          <w:sz w:val="21"/>
          <w:szCs w:val="21"/>
        </w:rPr>
      </w:pPr>
      <w:r>
        <w:rPr>
          <w:rFonts w:ascii="STXingkai" w:hAnsi="STXingkai" w:eastAsia="STXingkai" w:cs="STXingkai"/>
          <w:sz w:val="10"/>
          <w:szCs w:val="10"/>
          <w:position w:val="-6"/>
        </w:rPr>
        <w:drawing>
          <wp:inline distT="0" distB="0" distL="0" distR="0">
            <wp:extent cx="190501" cy="17145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11"/>
          <w:position w:val="2"/>
        </w:rPr>
        <w:t>中桑考今台品法</w:t>
      </w:r>
      <w:r>
        <w:rPr>
          <w:rFonts w:ascii="STXingkai" w:hAnsi="STXingkai" w:eastAsia="STXingkai" w:cs="STXingkai"/>
          <w:sz w:val="10"/>
          <w:szCs w:val="10"/>
          <w:spacing w:val="1"/>
          <w:position w:val="2"/>
        </w:rPr>
        <w:t xml:space="preserve">                            </w:t>
      </w:r>
      <w:r>
        <w:rPr>
          <w:rFonts w:ascii="STXingkai" w:hAnsi="STXingkai" w:eastAsia="STXingkai" w:cs="STXingkai"/>
          <w:sz w:val="10"/>
          <w:szCs w:val="10"/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1"/>
          <w:szCs w:val="21"/>
          <w:i/>
          <w:iCs/>
          <w:color w:val="C09080"/>
        </w:rPr>
        <w:t>xvdWRWZXJzaW</w:t>
      </w:r>
      <w:r>
        <w:rPr>
          <w:sz w:val="21"/>
          <w:szCs w:val="21"/>
          <w:i/>
          <w:iCs/>
          <w:color w:val="C09080"/>
          <w:spacing w:val="11"/>
        </w:rPr>
        <w:t>9</w:t>
      </w:r>
    </w:p>
    <w:p>
      <w:pPr>
        <w:sectPr>
          <w:type w:val="continuous"/>
          <w:pgSz w:w="12250" w:h="16500"/>
          <w:pgMar w:top="400" w:right="1185" w:bottom="240" w:left="330" w:header="0" w:footer="0" w:gutter="0"/>
          <w:cols w:equalWidth="0" w:num="1">
            <w:col w:w="10735" w:space="0"/>
          </w:cols>
        </w:sectPr>
        <w:rPr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30"/>
        <w:spacing w:before="65" w:line="21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7"/>
        </w:rPr>
        <w:t>·1008     ·</w:t>
      </w:r>
      <w:r>
        <w:rPr>
          <w:sz w:val="20"/>
          <w:szCs w:val="20"/>
          <w:spacing w:val="1"/>
        </w:rPr>
        <w:t xml:space="preserve">                       </w:t>
      </w:r>
      <w:r>
        <w:rPr>
          <w:sz w:val="20"/>
          <w:szCs w:val="20"/>
        </w:rPr>
        <w:t xml:space="preserve">           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76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7"/>
        </w:rPr>
        <w:t>中华心血管病杂志2020年12月第48卷第12期</w:t>
      </w:r>
      <w:r>
        <w:rPr>
          <w:rFonts w:ascii="SimSun" w:hAnsi="SimSun" w:eastAsia="SimSun" w:cs="SimSun"/>
          <w:sz w:val="20"/>
          <w:szCs w:val="20"/>
          <w:u w:val="single" w:color="auto"/>
          <w:spacing w:val="-18"/>
        </w:rPr>
        <w:t>ChinJ Cardiol,December 2020,Vol.48,No.12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6030" w:right="128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44" style="position:absolute;margin-left:45.501pt;margin-top:2.22841pt;mso-position-vertical-relative:text;mso-position-horizontal-relative:text;width:233.05pt;height:271.9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6" w:line="296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土豆/薯条和甜食会增加冠状动脉事件发生率，甚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至比食用动物制品的风险还高[89。此外，长期低碳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水化合物但高动物脂肪、蛋白质摄入的饮食模式与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7"/>
                    </w:rPr>
                    <w:t>心脏和非心脏死亡率增加相关[10-112]。</w:t>
                  </w:r>
                  <w:r>
                    <w:rPr>
                      <w:sz w:val="20"/>
                      <w:szCs w:val="20"/>
                      <w:spacing w:val="-7"/>
                    </w:rPr>
                    <w:t>ARIC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7"/>
                    </w:rPr>
                    <w:t>研究显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4"/>
                    </w:rPr>
                    <w:t>示，含动物源性蛋白质和脂肪(如羊肉、牛肉、猪肉、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鸡肉)的低碳水化合物饮食与死亡率增加相关，而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植物源性(如蔬菜、坚果、花生酱、全麦面包)与死亡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率降低相关；包含</w:t>
                  </w:r>
                  <w:r>
                    <w:rPr>
                      <w:sz w:val="20"/>
                      <w:szCs w:val="20"/>
                    </w:rPr>
                    <w:t>ARIC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的队列研究的荟萃分析结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果显示，高碳水化合物摄入(供能&gt;70%)及低碳水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</w:rPr>
                    <w:t>化合物摄入(供能&lt;40%)均增加死亡风险，供能占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50%~55%定义为适度的碳水化合物摄入110。中国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健康与营养调查的数据表明，高碳水化合物饮食可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能与心血管病的危险因素有关，建议每天摄入适量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的碳水化合物[128。此外，饮用添加人工甜味剂的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饮料增加卒中、冠心病及全因死亡风险[129,应避免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饮用。</w:t>
                  </w:r>
                </w:p>
                <w:p>
                  <w:pPr>
                    <w:ind w:left="440"/>
                    <w:spacing w:before="34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7"/>
                    </w:rPr>
                    <w:t>二、身体活动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5"/>
        </w:rPr>
        <w:t>明显功能障碍的患者，身体活动的形式、强度和时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间需结合患者情况给与个体化指导。</w:t>
      </w:r>
    </w:p>
    <w:p>
      <w:pPr>
        <w:ind w:left="6030" w:right="71" w:firstLine="429"/>
        <w:spacing w:before="3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抗阻运动(如健身器械、弹力带等)可改善身体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机能[143、有助于糖尿病患者的血糖控制[147-148</w:t>
      </w:r>
      <w:r>
        <w:rPr>
          <w:rFonts w:ascii="SimSun" w:hAnsi="SimSun" w:eastAsia="SimSun" w:cs="SimSun"/>
          <w:sz w:val="20"/>
          <w:szCs w:val="20"/>
          <w:spacing w:val="-10"/>
        </w:rPr>
        <w:t>并降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低血压[149。但尚不清楚抗阻运动能否降低心血管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病风险[140。</w:t>
      </w:r>
    </w:p>
    <w:p>
      <w:pPr>
        <w:ind w:left="6030" w:right="108" w:firstLine="429"/>
        <w:spacing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静态生活方式对健康有害。尽量减少久坐时 </w:t>
      </w:r>
      <w:r>
        <w:rPr>
          <w:rFonts w:ascii="SimSun" w:hAnsi="SimSun" w:eastAsia="SimSun" w:cs="SimSun"/>
          <w:sz w:val="20"/>
          <w:szCs w:val="20"/>
          <w:spacing w:val="-16"/>
        </w:rPr>
        <w:t>间，可能有助于降低心血管病风险[130,136-138。</w:t>
      </w:r>
    </w:p>
    <w:p>
      <w:pPr>
        <w:pStyle w:val="BodyText"/>
        <w:ind w:left="6030" w:right="20" w:firstLine="429"/>
        <w:spacing w:before="32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关于身体活动的强度有多种评价方式。以代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谢当量</w:t>
      </w:r>
      <w:r>
        <w:rPr>
          <w:sz w:val="20"/>
          <w:szCs w:val="20"/>
          <w:spacing w:val="-2"/>
        </w:rPr>
        <w:t>(metabolic    eq</w:t>
      </w:r>
      <w:r>
        <w:rPr>
          <w:sz w:val="20"/>
          <w:szCs w:val="20"/>
          <w:spacing w:val="-3"/>
        </w:rPr>
        <w:t>uivalent,MET)</w:t>
      </w:r>
      <w:r>
        <w:rPr>
          <w:rFonts w:ascii="SimSun" w:hAnsi="SimSun" w:eastAsia="SimSun" w:cs="SimSun"/>
          <w:sz w:val="20"/>
          <w:szCs w:val="20"/>
          <w:spacing w:val="-3"/>
        </w:rPr>
        <w:t>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例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</w:t>
      </w:r>
      <w:r>
        <w:rPr>
          <w:sz w:val="20"/>
          <w:szCs w:val="20"/>
          <w:spacing w:val="-3"/>
        </w:rPr>
        <w:t>MET</w:t>
      </w:r>
      <w:r>
        <w:rPr>
          <w:rFonts w:ascii="SimSun" w:hAnsi="SimSun" w:eastAsia="SimSun" w:cs="SimSun"/>
          <w:sz w:val="20"/>
          <w:szCs w:val="20"/>
          <w:spacing w:val="-3"/>
        </w:rPr>
        <w:t>指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相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对于安静休息时身体活动的能量代谢水平，</w:t>
      </w:r>
      <w:r>
        <w:rPr>
          <w:rFonts w:ascii="SimSun" w:hAnsi="SimSun" w:eastAsia="SimSun" w:cs="SimSun"/>
          <w:sz w:val="20"/>
          <w:szCs w:val="20"/>
          <w:spacing w:val="5"/>
        </w:rPr>
        <w:t>表现为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单位时间能量消耗量。1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MET</w:t>
      </w:r>
      <w:r>
        <w:rPr>
          <w:rFonts w:ascii="SimSun" w:hAnsi="SimSun" w:eastAsia="SimSun" w:cs="SimSun"/>
          <w:sz w:val="20"/>
          <w:szCs w:val="20"/>
          <w:spacing w:val="2"/>
        </w:rPr>
        <w:t>相当于每公斤体重每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5"/>
        </w:rPr>
        <w:t>分钟消耗3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.5</w:t>
      </w:r>
      <w:r>
        <w:rPr>
          <w:sz w:val="20"/>
          <w:szCs w:val="20"/>
        </w:rPr>
        <w:t>ml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氧，或每公斤体重每小时消耗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1    </w:t>
      </w:r>
      <w:r>
        <w:rPr>
          <w:sz w:val="20"/>
          <w:szCs w:val="20"/>
        </w:rPr>
        <w:t>kcal</w:t>
      </w:r>
      <w:r>
        <w:rPr>
          <w:sz w:val="20"/>
          <w:szCs w:val="20"/>
          <w:spacing w:val="2"/>
        </w:rPr>
        <w:t>(1    </w:t>
      </w:r>
      <w:r>
        <w:rPr>
          <w:sz w:val="20"/>
          <w:szCs w:val="20"/>
        </w:rPr>
        <w:t>kcal</w:t>
      </w:r>
      <w:r>
        <w:rPr>
          <w:sz w:val="20"/>
          <w:szCs w:val="20"/>
          <w:spacing w:val="2"/>
        </w:rPr>
        <w:t>=4.184</w:t>
      </w:r>
      <w:r>
        <w:rPr>
          <w:sz w:val="20"/>
          <w:szCs w:val="20"/>
        </w:rPr>
        <w:t>kJ</w:t>
      </w:r>
      <w:r>
        <w:rPr>
          <w:sz w:val="20"/>
          <w:szCs w:val="20"/>
          <w:spacing w:val="2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>能量的活动强度。低、中、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高强度身体活动对应的通常为1~&lt;3、3~&lt;6、≥6</w:t>
      </w:r>
      <w:r>
        <w:rPr>
          <w:sz w:val="20"/>
          <w:szCs w:val="20"/>
          <w:spacing w:val="-5"/>
        </w:rPr>
        <w:t>MET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ind w:left="6460"/>
        <w:spacing w:before="3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二)支持证据</w:t>
      </w:r>
    </w:p>
    <w:p>
      <w:pPr>
        <w:pStyle w:val="BodyText"/>
        <w:ind w:left="6030" w:right="101" w:firstLine="429"/>
        <w:spacing w:before="82" w:line="281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46" style="position:absolute;margin-left:46.2494pt;margin-top:29.4502pt;mso-position-vertical-relative:text;mso-position-horizontal-relative:text;width:229.05pt;height:113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3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517"/>
                    <w:gridCol w:w="529"/>
                    <w:gridCol w:w="484"/>
                  </w:tblGrid>
                  <w:tr>
                    <w:trPr>
                      <w:trHeight w:val="423" w:hRule="atLeast"/>
                    </w:trPr>
                    <w:tc>
                      <w:tcPr>
                        <w:tcW w:w="3517" w:type="dxa"/>
                        <w:vAlign w:val="top"/>
                      </w:tcPr>
                      <w:p>
                        <w:pPr>
                          <w:pStyle w:val="TableText"/>
                          <w:ind w:left="1404"/>
                          <w:spacing w:before="13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推荐意见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40" w:line="197" w:lineRule="auto"/>
                          <w:rPr/>
                        </w:pPr>
                        <w:r>
                          <w:rPr>
                            <w:color w:val="605060"/>
                            <w:spacing w:val="-2"/>
                          </w:rPr>
                          <w:t>推荐</w:t>
                        </w:r>
                      </w:p>
                      <w:p>
                        <w:pPr>
                          <w:pStyle w:val="TableText"/>
                          <w:ind w:left="97"/>
                          <w:spacing w:line="219" w:lineRule="auto"/>
                          <w:rPr/>
                        </w:pPr>
                        <w:r>
                          <w:rPr>
                            <w:color w:val="404040"/>
                            <w:spacing w:val="-2"/>
                          </w:rPr>
                          <w:t>类别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41" w:line="208" w:lineRule="auto"/>
                          <w:rPr/>
                        </w:pPr>
                        <w:r>
                          <w:rPr>
                            <w:color w:val="506050"/>
                            <w:spacing w:val="-2"/>
                          </w:rPr>
                          <w:t>证据</w:t>
                        </w:r>
                      </w:p>
                      <w:p>
                        <w:pPr>
                          <w:pStyle w:val="TableText"/>
                          <w:ind w:left="79"/>
                          <w:spacing w:line="220" w:lineRule="auto"/>
                          <w:rPr/>
                        </w:pPr>
                        <w:r>
                          <w:rPr>
                            <w:color w:val="605050"/>
                            <w:spacing w:val="6"/>
                          </w:rPr>
                          <w:t>级别</w:t>
                        </w:r>
                      </w:p>
                    </w:tc>
                  </w:tr>
                  <w:tr>
                    <w:trPr>
                      <w:trHeight w:val="736" w:hRule="atLeast"/>
                    </w:trPr>
                    <w:tc>
                      <w:tcPr>
                        <w:tcW w:w="3517" w:type="dxa"/>
                        <w:vAlign w:val="top"/>
                      </w:tcPr>
                      <w:p>
                        <w:pPr>
                          <w:pStyle w:val="TableText"/>
                          <w:ind w:left="194" w:right="260" w:hanging="150"/>
                          <w:spacing w:before="38" w:line="200" w:lineRule="auto"/>
                          <w:rPr/>
                        </w:pPr>
                        <w:r>
                          <w:rPr>
                            <w:spacing w:val="-1"/>
                          </w:rPr>
                          <w:t>成人每周应进行至少150min中等强度身体活动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/>
                          <w:t>或75min高强度身体活动(或等效的中等强度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与高强度身体活动组合),以降低心血管病风</w:t>
                        </w:r>
                      </w:p>
                      <w:p>
                        <w:pPr>
                          <w:pStyle w:val="TableText"/>
                          <w:ind w:left="175"/>
                          <w:spacing w:line="192" w:lineRule="auto"/>
                          <w:rPr/>
                        </w:pPr>
                        <w:r>
                          <w:rPr>
                            <w:color w:val="404040"/>
                            <w:spacing w:val="1"/>
                          </w:rPr>
                          <w:t>险130-133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7"/>
                          <w:spacing w:before="52" w:line="235" w:lineRule="auto"/>
                          <w:rPr/>
                        </w:pPr>
                        <w:r>
                          <w:rPr>
                            <w:color w:val="607070"/>
                          </w:rPr>
                          <w:t>工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spacing w:line="27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9"/>
                          <w:spacing w:before="52" w:line="182" w:lineRule="auto"/>
                          <w:rPr/>
                        </w:pPr>
                        <w:r>
                          <w:rPr>
                            <w:color w:val="40405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587" w:hRule="atLeast"/>
                    </w:trPr>
                    <w:tc>
                      <w:tcPr>
                        <w:tcW w:w="3517" w:type="dxa"/>
                        <w:vAlign w:val="top"/>
                      </w:tcPr>
                      <w:p>
                        <w:pPr>
                          <w:pStyle w:val="TableText"/>
                          <w:ind w:left="195" w:right="97" w:hanging="140"/>
                          <w:spacing w:before="62" w:line="198" w:lineRule="auto"/>
                          <w:rPr/>
                        </w:pPr>
                        <w:r>
                          <w:rPr>
                            <w:spacing w:val="-1"/>
                          </w:rPr>
                          <w:t>对于因疾病或身体状态等无法达到上述推荐活动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/>
                          <w:t>量的成人，低于推荐量的中等或高强度身体活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动也有助于降低心血管病风险132-13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236" w:line="235" w:lineRule="auto"/>
                          <w:rPr/>
                        </w:pPr>
                        <w:r>
                          <w:rPr>
                            <w:color w:val="50508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64" w:line="182" w:lineRule="auto"/>
                          <w:rPr/>
                        </w:pPr>
                        <w:r>
                          <w:rPr>
                            <w:color w:val="30404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23" w:hRule="atLeast"/>
                    </w:trPr>
                    <w:tc>
                      <w:tcPr>
                        <w:tcW w:w="3517" w:type="dxa"/>
                        <w:vAlign w:val="top"/>
                      </w:tcPr>
                      <w:p>
                        <w:pPr>
                          <w:pStyle w:val="TableText"/>
                          <w:ind w:left="174" w:right="298" w:hanging="159"/>
                          <w:spacing w:before="34" w:line="211" w:lineRule="auto"/>
                          <w:rPr/>
                        </w:pPr>
                        <w:r>
                          <w:rPr>
                            <w:spacing w:val="-1"/>
                          </w:rPr>
                          <w:t>减少静态生活方式可能有助于降低心血管病风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险[130,136-138]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77"/>
                          <w:spacing w:before="151"/>
                          <w:rPr/>
                        </w:pPr>
                        <w:r>
                          <w:rPr>
                            <w:color w:val="506050"/>
                            <w:spacing w:val="-4"/>
                          </w:rPr>
                          <w:t>la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177" w:line="182" w:lineRule="auto"/>
                          <w:rPr/>
                        </w:pPr>
                        <w:r>
                          <w:rPr>
                            <w:color w:val="40405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8" style="position:absolute;margin-left:45.501pt;margin-top:154.6pt;mso-position-vertical-relative:text;mso-position-horizontal-relative:text;width:228.7pt;height:286.4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0"/>
                    <w:spacing w:before="2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(一)概述</w:t>
                  </w:r>
                </w:p>
                <w:p>
                  <w:pPr>
                    <w:ind w:left="20" w:right="24" w:firstLine="420"/>
                    <w:spacing w:before="103" w:line="297" w:lineRule="auto"/>
                    <w:jc w:val="both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规律身体活动是维持和改善心血管健康的基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石【133。2014年国民体质监测结果显示20~59岁人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群身体活动达标率仅为22.8%[139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,仅为同期美国人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群身体活动达标率的一半[10。而中国健康与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营养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调查显示，1991至2011年中国居民身体活动量呈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下 降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趋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势 1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。 因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此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需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大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力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提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倡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增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加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身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5"/>
                    </w:rPr>
                    <w:t>体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>活动141-142]。</w:t>
                  </w:r>
                </w:p>
                <w:p>
                  <w:pPr>
                    <w:pStyle w:val="BodyText"/>
                    <w:ind w:left="20" w:right="20" w:firstLine="420"/>
                    <w:spacing w:before="69" w:line="290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观察性研究的荟萃分析和系统综述支持加强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有氧运动以降低</w:t>
                  </w:r>
                  <w:r>
                    <w:rPr>
                      <w:sz w:val="20"/>
                      <w:szCs w:val="20"/>
                      <w:spacing w:val="-3"/>
                    </w:rPr>
                    <w:t>ASCVD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风险的建议[130-35,143。有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氧运动通常是安全的¹44,可以采用快走、慢跑、游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泳、骑自行车、广场舞等形式。但习惯于久坐不动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5"/>
                    </w:rPr>
                    <w:t>的人开始进行身体活动时应从低强度、短时间开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始，循序渐进145]。目前尚不明确长期达到活动量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或强度上限是否会对心血管产生不良后果163。需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与患者进行沟通，高强度的身体活动仅适用于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小部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分人群[140。老年人也可选择瑜伽、太极拳、广场舞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等形式进行活动，以增加心肺适应性。对于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已存在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5"/>
        </w:rPr>
        <w:t>1.中高强度身体活动降低心血管病风险：众多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研究一致显示中至高强度身体活动与心血管事件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和死亡减少相关130-135。我国一项大型前瞻性队列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研究表明，无论是职业性还是非职业性身体活动均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与心血管病风险呈负相关，即活动量越大心血管病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风险越低。每日4 </w:t>
      </w:r>
      <w:r>
        <w:rPr>
          <w:rFonts w:ascii="SimSun" w:hAnsi="SimSun" w:eastAsia="SimSun" w:cs="SimSun"/>
          <w:sz w:val="20"/>
          <w:szCs w:val="20"/>
        </w:rPr>
        <w:t>MET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或更高强度的身体活动可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使各种心血管病风险降低5%~12%[150]。建议成人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每周应进行至少150</w:t>
      </w:r>
      <w:r>
        <w:rPr>
          <w:sz w:val="20"/>
          <w:szCs w:val="20"/>
        </w:rPr>
        <w:t>min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中等强度身体活动或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6"/>
        </w:rPr>
        <w:t>75</w:t>
      </w:r>
      <w:r>
        <w:rPr>
          <w:sz w:val="20"/>
          <w:szCs w:val="20"/>
        </w:rPr>
        <w:t>min</w:t>
      </w:r>
      <w:r>
        <w:rPr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高强度身体活动两种方式结合。有证据显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示更高强度的身体活动，如每周累计进行300 </w:t>
      </w:r>
      <w:r>
        <w:rPr>
          <w:sz w:val="20"/>
          <w:szCs w:val="20"/>
        </w:rPr>
        <w:t>min</w:t>
      </w:r>
      <w:r>
        <w:rPr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以上的中等或150</w:t>
      </w:r>
      <w:r>
        <w:rPr>
          <w:sz w:val="20"/>
          <w:szCs w:val="20"/>
        </w:rPr>
        <w:t>min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以上的高强度身体活动，心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血管病风险进一步下降；进一步增加身体活动达到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8"/>
        </w:rPr>
        <w:t>极高水平，会带来持续但逐渐减少的附加效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益[32-13,140,但其潜在风险不明确，不做常规推荐。</w:t>
      </w:r>
    </w:p>
    <w:p>
      <w:pPr>
        <w:ind w:left="6030" w:firstLine="429"/>
        <w:spacing w:before="157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2.规律的身体活动有助于降低心血管病风险：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中至高强度的身体活动一旦开始，降低</w:t>
      </w:r>
      <w:r>
        <w:rPr>
          <w:rFonts w:ascii="SimSun" w:hAnsi="SimSun" w:eastAsia="SimSun" w:cs="SimSun"/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9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险的收益即出现并逐渐增加[133。研究表明即使活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动水平低于当前的推荐量，心血管保护效果依然明  </w:t>
      </w:r>
      <w:r>
        <w:rPr>
          <w:rFonts w:ascii="SimSun" w:hAnsi="SimSun" w:eastAsia="SimSun" w:cs="SimSun"/>
          <w:sz w:val="20"/>
          <w:szCs w:val="20"/>
          <w:spacing w:val="-10"/>
        </w:rPr>
        <w:t>显[151-152】。因而鼓励所有成年人达到建议的最低活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动量，不能达到最低标准者应循序渐进、量力而行，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选择适宜的活动强度与时间，以最大程度地降低心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血管病风险[133。</w:t>
      </w:r>
    </w:p>
    <w:p>
      <w:pPr>
        <w:pStyle w:val="BodyText"/>
        <w:ind w:left="6030" w:right="91" w:firstLine="429"/>
        <w:spacing w:before="93" w:line="27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3.减少久坐等静态生活方式有助于降低心血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管病风险：久坐行为指在清醒状态下长时间坐</w:t>
      </w:r>
      <w:r>
        <w:rPr>
          <w:rFonts w:ascii="SimSun" w:hAnsi="SimSun" w:eastAsia="SimSun" w:cs="SimSun"/>
          <w:sz w:val="20"/>
          <w:szCs w:val="20"/>
          <w:spacing w:val="5"/>
        </w:rPr>
        <w:t>位不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活动，能量消耗通常≤1.5 </w:t>
      </w:r>
      <w:r>
        <w:rPr>
          <w:sz w:val="20"/>
          <w:szCs w:val="20"/>
        </w:rPr>
        <w:t>MET</w:t>
      </w:r>
      <w:r>
        <w:rPr>
          <w:sz w:val="20"/>
          <w:szCs w:val="20"/>
          <w:spacing w:val="1"/>
        </w:rPr>
        <w:t>¹3</w:t>
      </w:r>
      <w:r>
        <w:rPr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。 久坐行为</w:t>
      </w:r>
      <w:r>
        <w:rPr>
          <w:rFonts w:ascii="SimSun" w:hAnsi="SimSun" w:eastAsia="SimSun" w:cs="SimSun"/>
          <w:sz w:val="20"/>
          <w:szCs w:val="20"/>
        </w:rPr>
        <w:t>与心 </w:t>
      </w:r>
      <w:r>
        <w:rPr>
          <w:rFonts w:ascii="SimSun" w:hAnsi="SimSun" w:eastAsia="SimSun" w:cs="SimSun"/>
          <w:sz w:val="20"/>
          <w:szCs w:val="20"/>
          <w:spacing w:val="-9"/>
        </w:rPr>
        <w:t>脏代谢危险因素增加相关[130,1361383。平时很少</w:t>
      </w:r>
      <w:r>
        <w:rPr>
          <w:rFonts w:ascii="SimSun" w:hAnsi="SimSun" w:eastAsia="SimSun" w:cs="SimSun"/>
          <w:sz w:val="20"/>
          <w:szCs w:val="20"/>
          <w:spacing w:val="-10"/>
        </w:rPr>
        <w:t>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中至高等强度身体活动的人，久坐可能大大增加心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血管病风险[130,137】。因此减少</w:t>
      </w:r>
      <w:r>
        <w:rPr>
          <w:rFonts w:ascii="SimSun" w:hAnsi="SimSun" w:eastAsia="SimSun" w:cs="SimSun"/>
          <w:sz w:val="20"/>
          <w:szCs w:val="20"/>
          <w:spacing w:val="-10"/>
        </w:rPr>
        <w:t>久坐行为，特别是未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196819</wp:posOffset>
            </wp:positionV>
            <wp:extent cx="184122" cy="184194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670"/>
        <w:spacing w:before="58" w:line="177" w:lineRule="auto"/>
        <w:rPr>
          <w:sz w:val="20"/>
          <w:szCs w:val="20"/>
        </w:rPr>
      </w:pPr>
      <w:r>
        <w:pict>
          <v:shape id="_x0000_s50" style="position:absolute;margin-left:15.1205pt;margin-top:7.94204pt;mso-position-vertical-relative:text;mso-position-horizontal-relative:text;width:36.3pt;height:8.1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0"/>
          <w:szCs w:val="20"/>
          <w:color w:val="C09080"/>
          <w:spacing w:val="-1"/>
        </w:rPr>
        <w:t>Q2xvdWRWZXJzaW9</w:t>
      </w:r>
    </w:p>
    <w:p>
      <w:pPr>
        <w:spacing w:line="177" w:lineRule="auto"/>
        <w:sectPr>
          <w:pgSz w:w="12250" w:h="16500"/>
          <w:pgMar w:top="400" w:right="1229" w:bottom="360" w:left="349" w:header="0" w:footer="0" w:gutter="0"/>
        </w:sectPr>
        <w:rPr>
          <w:sz w:val="20"/>
          <w:szCs w:val="20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19"/>
        <w:spacing w:before="62" w:line="212" w:lineRule="auto"/>
        <w:rPr/>
      </w:pPr>
      <w:r>
        <w:rPr>
          <w:rFonts w:ascii="SimSun" w:hAnsi="SimSun" w:eastAsia="SimSun" w:cs="SimSun"/>
          <w:u w:val="single" w:color="auto"/>
          <w:spacing w:val="-5"/>
        </w:rPr>
        <w:t>中华心血管病杂志</w:t>
      </w:r>
      <w:r>
        <w:rPr>
          <w:u w:val="single" w:color="auto"/>
          <w:spacing w:val="-5"/>
        </w:rPr>
        <w:t>2020</w:t>
      </w:r>
      <w:r>
        <w:rPr>
          <w:rFonts w:ascii="SimSun" w:hAnsi="SimSun" w:eastAsia="SimSun" w:cs="SimSun"/>
          <w:u w:val="single" w:color="auto"/>
          <w:spacing w:val="-5"/>
        </w:rPr>
        <w:t>年</w:t>
      </w:r>
      <w:r>
        <w:rPr>
          <w:u w:val="single" w:color="auto"/>
          <w:spacing w:val="-5"/>
        </w:rPr>
        <w:t>12</w:t>
      </w:r>
      <w:r>
        <w:rPr>
          <w:rFonts w:ascii="SimSun" w:hAnsi="SimSun" w:eastAsia="SimSun" w:cs="SimSun"/>
          <w:u w:val="single" w:color="auto"/>
          <w:spacing w:val="-5"/>
        </w:rPr>
        <w:t>月第</w:t>
      </w:r>
      <w:r>
        <w:rPr>
          <w:u w:val="single" w:color="auto"/>
          <w:spacing w:val="-5"/>
        </w:rPr>
        <w:t>48</w:t>
      </w:r>
      <w:r>
        <w:rPr>
          <w:rFonts w:ascii="SimSun" w:hAnsi="SimSun" w:eastAsia="SimSun" w:cs="SimSun"/>
          <w:u w:val="single" w:color="auto"/>
          <w:spacing w:val="-5"/>
        </w:rPr>
        <w:t>卷第</w:t>
      </w:r>
      <w:r>
        <w:rPr>
          <w:u w:val="single" w:color="auto"/>
          <w:spacing w:val="-5"/>
        </w:rPr>
        <w:t>12</w:t>
      </w:r>
      <w:r>
        <w:rPr>
          <w:rFonts w:ascii="SimSun" w:hAnsi="SimSun" w:eastAsia="SimSun" w:cs="SimSun"/>
          <w:u w:val="single" w:color="auto"/>
          <w:spacing w:val="-5"/>
        </w:rPr>
        <w:t>期</w:t>
      </w:r>
      <w:r>
        <w:rPr>
          <w:u w:val="single" w:color="auto"/>
          <w:spacing w:val="-5"/>
        </w:rPr>
        <w:t>ChinJ Cardiol,December 2020,Vol.48,No.12</w:t>
      </w:r>
      <w:r>
        <w:rPr>
          <w:spacing w:val="-5"/>
        </w:rPr>
        <w:t xml:space="preserve">                                      </w:t>
      </w:r>
      <w:r>
        <w:rPr>
          <w:spacing w:val="-6"/>
        </w:rPr>
        <w:t xml:space="preserve">                ·1009      ·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644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52" style="position:absolute;margin-left:44.9988pt;margin-top:1.08657pt;mso-position-vertical-relative:text;mso-position-horizontal-relative:text;width:229.15pt;height:45.4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31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达到当前推荐身体活动水平者，可能有助于降低心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"/>
                    </w:rPr>
                    <w:t>血管病风险[154。</w:t>
                  </w:r>
                </w:p>
                <w:p>
                  <w:pPr>
                    <w:ind w:left="450"/>
                    <w:spacing w:line="22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4"/>
                    </w:rPr>
                    <w:t>三、控制体重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</w:rPr>
        <w:t>(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)概述</w:t>
      </w:r>
    </w:p>
    <w:p>
      <w:pPr>
        <w:ind w:left="6030" w:right="164" w:firstLine="419"/>
        <w:spacing w:before="41" w:line="312" w:lineRule="auto"/>
        <w:jc w:val="both"/>
        <w:rPr>
          <w:rFonts w:ascii="SimSun" w:hAnsi="SimSun" w:eastAsia="SimSun" w:cs="SimSun"/>
          <w:sz w:val="19"/>
          <w:szCs w:val="19"/>
        </w:rPr>
      </w:pPr>
      <w:r>
        <w:pict>
          <v:shape id="_x0000_s54" style="position:absolute;margin-left:44.7488pt;margin-top:41.9887pt;mso-position-vertical-relative:text;mso-position-horizontal-relative:text;width:229.55pt;height:46.0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4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989"/>
                    <w:gridCol w:w="788"/>
                    <w:gridCol w:w="763"/>
                  </w:tblGrid>
                  <w:tr>
                    <w:trPr>
                      <w:trHeight w:val="262" w:hRule="atLeast"/>
                    </w:trPr>
                    <w:tc>
                      <w:tcPr>
                        <w:tcW w:w="2989" w:type="dxa"/>
                        <w:vAlign w:val="top"/>
                      </w:tcPr>
                      <w:p>
                        <w:pPr>
                          <w:pStyle w:val="TableText"/>
                          <w:ind w:left="1164"/>
                          <w:spacing w:before="5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推荐意见</w:t>
                        </w:r>
                      </w:p>
                    </w:tc>
                    <w:tc>
                      <w:tcPr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before="5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推荐类别</w:t>
                        </w:r>
                      </w:p>
                    </w:tc>
                    <w:tc>
                      <w:tcPr>
                        <w:tcW w:w="763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51" w:line="219" w:lineRule="auto"/>
                          <w:rPr/>
                        </w:pPr>
                        <w:r>
                          <w:rPr>
                            <w:color w:val="404040"/>
                            <w:spacing w:val="-2"/>
                          </w:rPr>
                          <w:t>证据级别</w:t>
                        </w:r>
                      </w:p>
                    </w:tc>
                  </w:tr>
                  <w:tr>
                    <w:trPr>
                      <w:trHeight w:val="588" w:hRule="atLeast"/>
                    </w:trPr>
                    <w:tc>
                      <w:tcPr>
                        <w:tcW w:w="2989" w:type="dxa"/>
                        <w:vAlign w:val="top"/>
                      </w:tcPr>
                      <w:p>
                        <w:pPr>
                          <w:pStyle w:val="TableText"/>
                          <w:spacing w:before="38" w:line="197" w:lineRule="auto"/>
                          <w:jc w:val="right"/>
                          <w:rPr/>
                        </w:pPr>
                        <w:r>
                          <w:rPr>
                            <w:spacing w:val="2"/>
                          </w:rPr>
                          <w:t>超重和肥胖者，推荐采用限制热量摄入、</w:t>
                        </w:r>
                      </w:p>
                      <w:p>
                        <w:pPr>
                          <w:pStyle w:val="TableText"/>
                          <w:ind w:left="205"/>
                          <w:spacing w:line="196" w:lineRule="auto"/>
                          <w:rPr/>
                        </w:pPr>
                        <w:r>
                          <w:rPr>
                            <w:spacing w:val="-1"/>
                          </w:rPr>
                          <w:t>增加身体活动等综合管理措施减轻并</w:t>
                        </w:r>
                      </w:p>
                      <w:p>
                        <w:pPr>
                          <w:pStyle w:val="TableText"/>
                          <w:ind w:left="85"/>
                          <w:spacing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维持体重，以降低心血管病风险195-156</w:t>
                        </w:r>
                      </w:p>
                    </w:tc>
                    <w:tc>
                      <w:tcPr>
                        <w:tcW w:w="788" w:type="dxa"/>
                        <w:vAlign w:val="top"/>
                      </w:tcPr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56"/>
                          <w:spacing w:before="20" w:line="235" w:lineRule="auto"/>
                          <w:rPr>
                            <w:sz w:val="6"/>
                            <w:szCs w:val="6"/>
                          </w:rPr>
                        </w:pPr>
                        <w:r>
                          <w:rPr>
                            <w:sz w:val="6"/>
                            <w:szCs w:val="6"/>
                            <w:color w:val="808070"/>
                          </w:rPr>
                          <w:t>工</w:t>
                        </w:r>
                      </w:p>
                    </w:tc>
                    <w:tc>
                      <w:tcPr>
                        <w:tcW w:w="763" w:type="dxa"/>
                        <w:vAlign w:val="top"/>
                      </w:tcPr>
                      <w:p>
                        <w:pPr>
                          <w:pStyle w:val="TableText"/>
                          <w:ind w:left="338"/>
                          <w:spacing w:before="261" w:line="182" w:lineRule="auto"/>
                          <w:rPr/>
                        </w:pPr>
                        <w:r>
                          <w:rPr>
                            <w:color w:val="80807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5"/>
        </w:rPr>
        <w:t>吸烟有害健康。大量观察性研究显示，吸烟及二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手烟暴露与心血管病、肺癌或慢性呼吸道疾病、肝癌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及其他肿瘤发病及风险直接相关170。队列研究显示，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戒烟者发病和死亡风险显著低于持续吸烟者。</w:t>
      </w:r>
      <w:r>
        <w:rPr>
          <w:rFonts w:ascii="SimSun" w:hAnsi="SimSun" w:eastAsia="SimSun" w:cs="SimSun"/>
          <w:sz w:val="19"/>
          <w:szCs w:val="19"/>
          <w:spacing w:val="15"/>
        </w:rPr>
        <w:t>吸烟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者无论何时戒烟都会获益。越早戒烟，获益越多1</w:t>
      </w:r>
      <w:r>
        <w:rPr>
          <w:rFonts w:ascii="SimSun" w:hAnsi="SimSun" w:eastAsia="SimSun" w:cs="SimSun"/>
          <w:sz w:val="19"/>
          <w:szCs w:val="19"/>
          <w:spacing w:val="3"/>
        </w:rPr>
        <w:t>7。</w:t>
      </w:r>
    </w:p>
    <w:p>
      <w:pPr>
        <w:ind w:left="6030" w:right="231" w:firstLine="419"/>
        <w:spacing w:before="38" w:line="292" w:lineRule="auto"/>
        <w:jc w:val="both"/>
        <w:rPr>
          <w:rFonts w:ascii="SimSun" w:hAnsi="SimSun" w:eastAsia="SimSun" w:cs="SimSun"/>
          <w:sz w:val="19"/>
          <w:szCs w:val="19"/>
        </w:rPr>
      </w:pPr>
      <w:r>
        <w:pict>
          <v:shape id="_x0000_s56" style="position:absolute;margin-left:44.9988pt;margin-top:17.9349pt;mso-position-vertical-relative:text;mso-position-horizontal-relative:text;width:233.25pt;height:486.4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0"/>
                    <w:spacing w:before="20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)概述</w:t>
                  </w:r>
                </w:p>
                <w:p>
                  <w:pPr>
                    <w:ind w:left="20" w:right="104" w:firstLine="430"/>
                    <w:spacing w:before="65" w:line="304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6"/>
                    </w:rPr>
                    <w:t>近年来我国成人中超重及肥胖者所占比例呈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上升趋势，农村居民超重和肥胖率虽低于城市居民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32"/>
                    </w:rPr>
                    <w:t>但上升幅度超过城市居民。</w:t>
                  </w:r>
                </w:p>
                <w:p>
                  <w:pPr>
                    <w:ind w:left="20" w:right="92" w:firstLine="430"/>
                    <w:spacing w:before="6" w:line="301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肥胖及超重人群心血管病风险增加157-62】。大量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研究发现通过限制热量摄入、增加身体活动等方式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减轻并维持体重，有助于降低心血管病风险，甚至可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减少全因死亡[155-156。而单纯采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用药物干预虽也可减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>轻并维持体重，但不良反应率高且难以坚持[155。近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年来，对于重度肥胖者，可通过胃减容手术减重取得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3"/>
                    </w:rPr>
                    <w:t>一定效果，但在一级预防中尚难普及[163。</w:t>
                  </w:r>
                </w:p>
                <w:p>
                  <w:pPr>
                    <w:ind w:left="450"/>
                    <w:spacing w:before="65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(二)支持证据</w:t>
                  </w:r>
                </w:p>
                <w:p>
                  <w:pPr>
                    <w:pStyle w:val="BodyText"/>
                    <w:ind w:left="20" w:right="20" w:firstLine="430"/>
                    <w:spacing w:before="59" w:line="301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LeBlanc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等15</w:t>
                  </w:r>
                  <w:r>
                    <w:rPr>
                      <w:rFonts w:ascii="SimSun" w:hAnsi="SimSun" w:eastAsia="SimSun" w:cs="SimSun"/>
                      <w:spacing w:val="-5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关</w:t>
                  </w:r>
                  <w:r>
                    <w:rPr>
                      <w:rFonts w:ascii="SimSun" w:hAnsi="SimSun" w:eastAsia="SimSun" w:cs="SimSun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于</w:t>
                  </w:r>
                  <w:r>
                    <w:rPr>
                      <w:rFonts w:ascii="SimSun" w:hAnsi="SimSun" w:eastAsia="SimSun" w:cs="SimSun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1</w:t>
                  </w:r>
                  <w:r>
                    <w:rPr>
                      <w:rFonts w:ascii="SimSun" w:hAnsi="SimSun" w:eastAsia="SimSun" w:cs="SimSun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2</w:t>
                  </w:r>
                  <w:r>
                    <w:rPr>
                      <w:rFonts w:ascii="SimSun" w:hAnsi="SimSun" w:eastAsia="SimSun" w:cs="SimSun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7</w:t>
                  </w:r>
                  <w:r>
                    <w:rPr>
                      <w:rFonts w:ascii="SimSun" w:hAnsi="SimSun" w:eastAsia="SimSun" w:cs="SimSun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项</w:t>
                  </w:r>
                  <w:r>
                    <w:rPr>
                      <w:spacing w:val="-3"/>
                    </w:rPr>
                    <w:t>RCT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荟萃分析的结果显</w:t>
                  </w:r>
                  <w:r>
                    <w:rPr>
                      <w:rFonts w:ascii="SimSun" w:hAnsi="SimSun" w:eastAsia="SimSun" w:cs="SimSun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7"/>
                    </w:rPr>
                    <w:t>示，限制热量摄入、增加身体活动等行为模式改变坚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>持12~18个月，可有效减轻并维持体重，可降低血压以</w:t>
                  </w:r>
                  <w:r>
                    <w:rPr>
                      <w:rFonts w:ascii="SimSun" w:hAnsi="SimSun" w:eastAsia="SimSun" w:cs="SimSun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>及</w:t>
                  </w:r>
                  <w:r>
                    <w:rPr/>
                    <w:t>LDL</w:t>
                  </w:r>
                  <w:r>
                    <w:rPr>
                      <w:spacing w:val="6"/>
                    </w:rPr>
                    <w:t>-C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>和血糖水平，减少新发糖尿病且不增加其他</w:t>
                  </w:r>
                  <w:r>
                    <w:rPr>
                      <w:rFonts w:ascii="SimSun" w:hAnsi="SimSun" w:eastAsia="SimSun" w:cs="SimSun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0"/>
                    </w:rPr>
                    <w:t>心血管病风险。采用药物治疗12~18个月，同样可有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7"/>
                    </w:rPr>
                    <w:t>效减轻并维持体重，但由于药物的不良反应，患者往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0"/>
                    </w:rPr>
                    <w:t>往难以坚持。</w:t>
                  </w:r>
                  <w:r>
                    <w:rPr>
                      <w:rFonts w:ascii="SimSun" w:hAnsi="SimSun" w:eastAsia="SimSun" w:cs="SimSun"/>
                      <w:spacing w:val="-30"/>
                    </w:rPr>
                    <w:t xml:space="preserve"> </w:t>
                  </w:r>
                  <w:r>
                    <w:rPr/>
                    <w:t>Ma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0"/>
                    </w:rPr>
                    <w:t>等[156对纳入共30296名受试者的</w:t>
                  </w:r>
                  <w:r>
                    <w:rPr>
                      <w:rFonts w:ascii="SimSun" w:hAnsi="SimSun" w:eastAsia="SimSun" w:cs="SimSun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"/>
                    </w:rPr>
                    <w:t>5</w:t>
                  </w:r>
                  <w:r>
                    <w:rPr>
                      <w:rFonts w:ascii="SimSun" w:hAnsi="SimSun" w:eastAsia="SimSun" w:cs="SimSun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"/>
                    </w:rPr>
                    <w:t>4</w:t>
                  </w:r>
                  <w:r>
                    <w:rPr>
                      <w:rFonts w:ascii="SimSun" w:hAnsi="SimSun" w:eastAsia="SimSun" w:cs="SimSun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"/>
                    </w:rPr>
                    <w:t>项</w:t>
                  </w:r>
                  <w:r>
                    <w:rPr/>
                    <w:t>RCT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"/>
                    </w:rPr>
                    <w:t>进行了荟萃分析，发现低脂肪及低饱和脂肪</w:t>
                  </w:r>
                  <w:r>
                    <w:rPr>
                      <w:rFonts w:ascii="SimSun" w:hAnsi="SimSun" w:eastAsia="SimSun" w:cs="SimSun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7"/>
                    </w:rPr>
                    <w:t>饮食联合或不联合身体活动减重，可使全因死亡风险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22"/>
                    </w:rPr>
                    <w:t>下降18%,心血管病死亡风险下降7%。推荐将每周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 xml:space="preserve">  </w:t>
                  </w:r>
                  <w:r>
                    <w:rPr>
                      <w:spacing w:val="13"/>
                    </w:rPr>
                    <w:t>150  </w:t>
                  </w:r>
                  <w:r>
                    <w:rPr/>
                    <w:t>min</w:t>
                  </w:r>
                  <w:r>
                    <w:rPr>
                      <w:rFonts w:ascii="SimSun" w:hAnsi="SimSun" w:eastAsia="SimSun" w:cs="SimSun"/>
                      <w:spacing w:val="13"/>
                    </w:rPr>
                    <w:t>以上中等强度有氧运动作为初始减重措施，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1"/>
                    </w:rPr>
                    <w:t>每周200~300</w:t>
                  </w:r>
                  <w:r>
                    <w:rPr/>
                    <w:t>min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1"/>
                    </w:rPr>
                    <w:t>高强度身体活动用于维持体重、减</w:t>
                  </w:r>
                  <w:r>
                    <w:rPr>
                      <w:rFonts w:ascii="SimSun" w:hAnsi="SimSun" w:eastAsia="SimSun" w:cs="SimSun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0"/>
                    </w:rPr>
                    <w:t>少反弹。热量摄入男性宜控制在1500~1800</w:t>
                  </w:r>
                  <w:r>
                    <w:rPr>
                      <w:rFonts w:ascii="SimSun" w:hAnsi="SimSun" w:eastAsia="SimSun" w:cs="SimSun"/>
                      <w:spacing w:val="36"/>
                    </w:rPr>
                    <w:t xml:space="preserve"> </w:t>
                  </w:r>
                  <w:r>
                    <w:rPr/>
                    <w:t>kcal</w:t>
                  </w:r>
                  <w:r>
                    <w:rPr>
                      <w:spacing w:val="10"/>
                    </w:rPr>
                    <w:t>/d,</w:t>
                  </w:r>
                  <w:r>
                    <w:rPr/>
                    <w:t xml:space="preserve">     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>女性则为1200~1500 </w:t>
                  </w:r>
                  <w:r>
                    <w:rPr/>
                    <w:t>kcal</w:t>
                  </w:r>
                  <w:r>
                    <w:rPr>
                      <w:spacing w:val="6"/>
                    </w:rPr>
                    <w:t>/d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6"/>
                    </w:rPr>
                    <w:t>。极低热量(&lt;800 </w:t>
                  </w:r>
                  <w:r>
                    <w:rPr/>
                    <w:t>kcal</w:t>
                  </w:r>
                  <w:r>
                    <w:rPr>
                      <w:spacing w:val="6"/>
                    </w:rPr>
                    <w:t>/d)</w:t>
                  </w:r>
                  <w:r>
                    <w:rPr/>
                    <w:t xml:space="preserve">     </w:t>
                  </w:r>
                  <w:r>
                    <w:rPr>
                      <w:rFonts w:ascii="SimSun" w:hAnsi="SimSun" w:eastAsia="SimSun" w:cs="SimSun"/>
                      <w:spacing w:val="10"/>
                    </w:rPr>
                    <w:t>摄入需在专业人员指导下进行，不建议常规采用16。</w:t>
                  </w:r>
                  <w:r>
                    <w:rPr>
                      <w:rFonts w:ascii="SimSun" w:hAnsi="SimSun" w:eastAsia="SimSun" w:cs="SimSun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5"/>
                    </w:rPr>
                    <w:t>上述行为模式改变，可以在6~12个月内使体重</w:t>
                  </w:r>
                  <w:r>
                    <w:rPr>
                      <w:rFonts w:ascii="SimSun" w:hAnsi="SimSun" w:eastAsia="SimSun" w:cs="SimSun"/>
                      <w:spacing w:val="14"/>
                    </w:rPr>
                    <w:t>下降</w:t>
                  </w:r>
                  <w:r>
                    <w:rPr>
                      <w:rFonts w:ascii="SimSun" w:hAnsi="SimSun" w:eastAsia="SimSun" w:cs="SimSun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7"/>
                    </w:rPr>
                    <w:t>5%~10%,平均约8</w:t>
                  </w:r>
                  <w:r>
                    <w:rPr/>
                    <w:t>kg</w:t>
                  </w:r>
                  <w:r>
                    <w:rPr>
                      <w:spacing w:val="17"/>
                    </w:rPr>
                    <w:t>, </w:t>
                  </w:r>
                  <w:r>
                    <w:rPr>
                      <w:rFonts w:ascii="SimSun" w:hAnsi="SimSun" w:eastAsia="SimSun" w:cs="SimSun"/>
                      <w:spacing w:val="17"/>
                    </w:rPr>
                    <w:t>随后虽略有反弹，但仍可见其</w:t>
                  </w:r>
                  <w:r>
                    <w:rPr>
                      <w:rFonts w:ascii="SimSun" w:hAnsi="SimSun" w:eastAsia="SimSun" w:cs="SimSun"/>
                      <w:spacing w:val="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>他心血管病危险因素的持续改善</w:t>
                  </w:r>
                  <w:r>
                    <w:rPr>
                      <w:spacing w:val="3"/>
                    </w:rPr>
                    <w:t>I¹5-56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>。</w:t>
                  </w:r>
                </w:p>
                <w:p>
                  <w:pPr>
                    <w:ind w:left="450"/>
                    <w:spacing w:before="130" w:line="22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27"/>
                    </w:rPr>
                    <w:t>四 、戒烟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26"/>
        </w:rPr>
        <w:t>我国是吸烟人数最多的国家。吸烟带来的疾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病负担和经济损失巨大172】。戒烟是预防心血管病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及其他慢性病的重要措施。避免吸烟及二手烟暴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露，应从青少年开始[167-1683。戒烟5年后心血管病风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险可恢复正常水平。</w:t>
      </w:r>
    </w:p>
    <w:p>
      <w:pPr>
        <w:ind w:left="6030" w:right="164" w:firstLine="419"/>
        <w:spacing w:before="22" w:line="30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帮助吸烟者戒烟对于预防与控制心血管病非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常重要。医护人员应帮助吸烟者了解吸烟的危害，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提高戒烟意愿，提供戒烟帮助并安排随访。对</w:t>
      </w:r>
      <w:r>
        <w:rPr>
          <w:rFonts w:ascii="SimSun" w:hAnsi="SimSun" w:eastAsia="SimSun" w:cs="SimSun"/>
          <w:sz w:val="19"/>
          <w:szCs w:val="19"/>
          <w:spacing w:val="15"/>
        </w:rPr>
        <w:t>于烟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草依赖者，应评估其依赖程度并进行治疗，提供简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单的戒烟方法，必要时进行药物治疗[173-74]。</w:t>
      </w:r>
      <w:r>
        <w:rPr>
          <w:rFonts w:ascii="SimSun" w:hAnsi="SimSun" w:eastAsia="SimSun" w:cs="SimSun"/>
          <w:sz w:val="19"/>
          <w:szCs w:val="19"/>
          <w:spacing w:val="5"/>
        </w:rPr>
        <w:t>同时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邀请吸烟者的家人、朋友参与戒烟计划，建立一个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0"/>
        </w:rPr>
        <w:t>良性的支持环境[175-763。</w:t>
      </w:r>
    </w:p>
    <w:p>
      <w:pPr>
        <w:ind w:left="6030" w:right="164" w:firstLine="419"/>
        <w:spacing w:before="1" w:line="30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2015年我国男医师吸烟率为43.0%,医务人员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不应吸烟，吸烟者应及早戒烟，应发挥健康示范作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5"/>
        </w:rPr>
        <w:t>用。应注重宣传和落实公共场所禁烟。医疗机构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应率先成为无烟场所。除帮助患者戒烟外，更</w:t>
      </w:r>
      <w:r>
        <w:rPr>
          <w:rFonts w:ascii="SimSun" w:hAnsi="SimSun" w:eastAsia="SimSun" w:cs="SimSun"/>
          <w:sz w:val="19"/>
          <w:szCs w:val="19"/>
          <w:spacing w:val="15"/>
        </w:rPr>
        <w:t>应督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促并支持各级政府制定公共场所、公共交通</w:t>
      </w:r>
      <w:r>
        <w:rPr>
          <w:rFonts w:ascii="SimSun" w:hAnsi="SimSun" w:eastAsia="SimSun" w:cs="SimSun"/>
          <w:sz w:val="19"/>
          <w:szCs w:val="19"/>
          <w:spacing w:val="15"/>
        </w:rPr>
        <w:t>工具及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办公场所有效控烟的法规，为公众创造无烟环境，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宣传吸烟的危害[175-176]。研究显示，医务人员在日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5"/>
        </w:rPr>
        <w:t>常诊疗中对儿童和青少年进行防止吸烟和戒烟干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预有助于青少年认识吸烟的危害、帮助吸烟者遵照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方案戒烟175。</w:t>
      </w:r>
    </w:p>
    <w:p>
      <w:pPr>
        <w:ind w:left="6449"/>
        <w:spacing w:before="8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(二)支持证据</w:t>
      </w:r>
    </w:p>
    <w:p>
      <w:pPr>
        <w:ind w:left="6030" w:right="240" w:firstLine="419"/>
        <w:spacing w:before="66" w:line="29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1.吸烟增加心血管病及死亡风险：吸烟是心血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管病及死亡的独立危险因素，且吸烟量越大、时间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越长心血管病发病及死亡风险越高[165-167]。调查还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发现，即便调整其他危险因素，年轻人吸烟仍与心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血管病密切相关[167】。因而提倡青少年远离烟草。</w:t>
      </w:r>
    </w:p>
    <w:p>
      <w:pPr>
        <w:ind w:left="6030" w:right="243" w:firstLine="419"/>
        <w:spacing w:before="65" w:line="28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2.二手烟暴露增加心血管病风险：二手烟暴露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同样增加冠心病、卒中等心血管病风险[168170。研究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显示不吸烟者暴露于二手烟其冠心病及卒中风险增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加20%~30%170。青少年也应避免二手烟暴</w:t>
      </w:r>
      <w:r>
        <w:rPr>
          <w:rFonts w:ascii="SimSun" w:hAnsi="SimSun" w:eastAsia="SimSun" w:cs="SimSun"/>
          <w:sz w:val="19"/>
          <w:szCs w:val="19"/>
          <w:spacing w:val="16"/>
        </w:rPr>
        <w:t>露。</w:t>
      </w:r>
    </w:p>
    <w:p>
      <w:pPr>
        <w:ind w:left="6030" w:right="144" w:firstLine="419"/>
        <w:spacing w:before="73" w:line="288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58" style="position:absolute;margin-left:46.7516pt;margin-top:11.5146pt;mso-position-vertical-relative:text;mso-position-horizontal-relative:text;width:229pt;height:81.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2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509"/>
                    <w:gridCol w:w="1008"/>
                    <w:gridCol w:w="1012"/>
                  </w:tblGrid>
                  <w:tr>
                    <w:trPr>
                      <w:trHeight w:val="273" w:hRule="atLeast"/>
                    </w:trPr>
                    <w:tc>
                      <w:tcPr>
                        <w:tcW w:w="2509" w:type="dxa"/>
                        <w:vAlign w:val="top"/>
                      </w:tcPr>
                      <w:p>
                        <w:pPr>
                          <w:pStyle w:val="TableText"/>
                          <w:ind w:left="904"/>
                          <w:spacing w:before="6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推荐意见</w:t>
                        </w:r>
                      </w:p>
                    </w:tc>
                    <w:tc>
                      <w:tcPr>
                        <w:tcW w:w="1008" w:type="dxa"/>
                        <w:vAlign w:val="top"/>
                      </w:tcPr>
                      <w:p>
                        <w:pPr>
                          <w:pStyle w:val="TableText"/>
                          <w:ind w:left="175"/>
                          <w:spacing w:before="6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推荐类别</w:t>
                        </w:r>
                      </w:p>
                    </w:tc>
                    <w:tc>
                      <w:tcPr>
                        <w:tcW w:w="1012" w:type="dxa"/>
                        <w:vAlign w:val="top"/>
                      </w:tcPr>
                      <w:p>
                        <w:pPr>
                          <w:pStyle w:val="TableText"/>
                          <w:ind w:left="177"/>
                          <w:spacing w:before="61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证据级别</w:t>
                        </w:r>
                      </w:p>
                    </w:tc>
                  </w:tr>
                  <w:tr>
                    <w:trPr>
                      <w:trHeight w:val="417" w:hRule="atLeast"/>
                    </w:trPr>
                    <w:tc>
                      <w:tcPr>
                        <w:tcW w:w="2509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37" w:line="208" w:lineRule="auto"/>
                          <w:rPr/>
                        </w:pPr>
                        <w:r>
                          <w:rPr>
                            <w:spacing w:val="-7"/>
                          </w:rPr>
                          <w:t>成人及青少年应禁止吸烟，以减少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/>
                          <w:t>心血管病及死亡风险165-167</w:t>
                        </w:r>
                      </w:p>
                    </w:tc>
                    <w:tc>
                      <w:tcPr>
                        <w:tcW w:w="1008" w:type="dxa"/>
                        <w:vAlign w:val="top"/>
                      </w:tcPr>
                      <w:p>
                        <w:pPr>
                          <w:pStyle w:val="TableText"/>
                          <w:ind w:left="415"/>
                          <w:spacing w:before="142" w:line="235" w:lineRule="auto"/>
                          <w:rPr/>
                        </w:pPr>
                        <w:r>
                          <w:rPr>
                            <w:color w:val="406060"/>
                          </w:rPr>
                          <w:t>Ⅲ</w:t>
                        </w:r>
                      </w:p>
                    </w:tc>
                    <w:tc>
                      <w:tcPr>
                        <w:tcW w:w="1012" w:type="dxa"/>
                        <w:vAlign w:val="top"/>
                      </w:tcPr>
                      <w:p>
                        <w:pPr>
                          <w:pStyle w:val="TableText"/>
                          <w:ind w:left="458"/>
                          <w:spacing w:before="170" w:line="182" w:lineRule="auto"/>
                          <w:rPr/>
                        </w:pPr>
                        <w:r>
                          <w:rPr>
                            <w:color w:val="60606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17" w:hRule="atLeast"/>
                    </w:trPr>
                    <w:tc>
                      <w:tcPr>
                        <w:tcW w:w="2509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30" w:line="208" w:lineRule="auto"/>
                          <w:rPr/>
                        </w:pPr>
                        <w:r>
                          <w:rPr>
                            <w:spacing w:val="-7"/>
                          </w:rPr>
                          <w:t>成人及青少年应避免二手烟暴露，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以降低心血管病风险[168]</w:t>
                        </w:r>
                      </w:p>
                    </w:tc>
                    <w:tc>
                      <w:tcPr>
                        <w:tcW w:w="1008" w:type="dxa"/>
                        <w:vAlign w:val="top"/>
                      </w:tcPr>
                      <w:p>
                        <w:pPr>
                          <w:pStyle w:val="TableText"/>
                          <w:ind w:left="415"/>
                          <w:spacing w:before="145" w:line="235" w:lineRule="auto"/>
                          <w:rPr/>
                        </w:pPr>
                        <w:r>
                          <w:rPr>
                            <w:color w:val="505050"/>
                          </w:rPr>
                          <w:t>Ⅲ</w:t>
                        </w:r>
                      </w:p>
                    </w:tc>
                    <w:tc>
                      <w:tcPr>
                        <w:tcW w:w="1012" w:type="dxa"/>
                        <w:vAlign w:val="top"/>
                      </w:tcPr>
                      <w:p>
                        <w:pPr>
                          <w:pStyle w:val="TableText"/>
                          <w:ind w:left="458"/>
                          <w:spacing w:before="173" w:line="182" w:lineRule="auto"/>
                          <w:rPr/>
                        </w:pPr>
                        <w:r>
                          <w:rPr>
                            <w:color w:val="60606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2509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33" w:line="224" w:lineRule="auto"/>
                          <w:rPr/>
                        </w:pPr>
                        <w:r>
                          <w:rPr>
                            <w:spacing w:val="-7"/>
                          </w:rPr>
                          <w:t>吸烟者应尽早戒烟，以降低心血管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病及死亡风险[169]</w:t>
                        </w:r>
                      </w:p>
                    </w:tc>
                    <w:tc>
                      <w:tcPr>
                        <w:tcW w:w="1008" w:type="dxa"/>
                        <w:vAlign w:val="top"/>
                      </w:tcPr>
                      <w:p>
                        <w:pPr>
                          <w:pStyle w:val="TableText"/>
                          <w:ind w:left="415"/>
                          <w:spacing w:before="158" w:line="235" w:lineRule="auto"/>
                          <w:rPr/>
                        </w:pPr>
                        <w:r>
                          <w:rPr>
                            <w:color w:val="507070"/>
                          </w:rPr>
                          <w:t>Ⅲ</w:t>
                        </w:r>
                      </w:p>
                    </w:tc>
                    <w:tc>
                      <w:tcPr>
                        <w:tcW w:w="1012" w:type="dxa"/>
                        <w:vAlign w:val="top"/>
                      </w:tcPr>
                      <w:p>
                        <w:pPr>
                          <w:pStyle w:val="TableText"/>
                          <w:ind w:left="458"/>
                          <w:spacing w:before="186" w:line="182" w:lineRule="auto"/>
                          <w:rPr/>
                        </w:pPr>
                        <w:r>
                          <w:rPr>
                            <w:color w:val="50505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15"/>
        </w:rPr>
        <w:t>3.戒烟的获益：戒烟可降低心血管病的发病与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死亡风险[166。戒烟1年后，冠心病患者死亡及再发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6"/>
        </w:rPr>
        <w:t>心脏事件的比率即可下降50%169,心肌梗死患者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死亡率可降低70%以上[17;戒烟15年后，冠心病和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9"/>
        </w:rPr>
        <w:t>心力衰竭患者的死亡风险与从不吸烟者相似[16</w:t>
      </w:r>
      <w:r>
        <w:rPr>
          <w:rFonts w:ascii="SimSun" w:hAnsi="SimSun" w:eastAsia="SimSun" w:cs="SimSun"/>
          <w:sz w:val="19"/>
          <w:szCs w:val="19"/>
          <w:spacing w:val="18"/>
        </w:rPr>
        <w:t>9。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应使吸烟者认识到戒烟的益处并积极鼓励其戒烟。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199905</wp:posOffset>
            </wp:positionV>
            <wp:extent cx="184122" cy="184194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70" w:line="162" w:lineRule="exact"/>
        <w:jc w:val="right"/>
        <w:rPr>
          <w:sz w:val="24"/>
          <w:szCs w:val="24"/>
        </w:rPr>
      </w:pPr>
      <w:r>
        <w:pict>
          <v:shape id="_x0000_s60" style="position:absolute;margin-left:15.1205pt;margin-top:8.13474pt;mso-position-vertical-relative:text;mso-position-horizontal-relative:text;width:36.3pt;height:8.1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4"/>
          <w:szCs w:val="24"/>
          <w:color w:val="C09080"/>
          <w:spacing w:val="-1"/>
          <w:position w:val="-3"/>
        </w:rPr>
        <w:t>2xvdWRWZXJzaW9</w:t>
      </w:r>
    </w:p>
    <w:p>
      <w:pPr>
        <w:spacing w:line="162" w:lineRule="exact"/>
        <w:sectPr>
          <w:pgSz w:w="12250" w:h="16500"/>
          <w:pgMar w:top="400" w:right="1090" w:bottom="360" w:left="349" w:header="0" w:footer="0" w:gutter="0"/>
        </w:sectPr>
        <w:rPr>
          <w:sz w:val="24"/>
          <w:szCs w:val="24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61" w:line="216" w:lineRule="auto"/>
        <w:jc w:val="right"/>
        <w:rPr>
          <w:rFonts w:ascii="SimSun" w:hAnsi="SimSun" w:eastAsia="SimSun" w:cs="SimSun"/>
        </w:rPr>
      </w:pPr>
      <w:r>
        <w:rPr>
          <w:spacing w:val="-12"/>
        </w:rPr>
        <w:t>·1010     ·</w:t>
      </w:r>
      <w:r>
        <w:rPr/>
        <w:t xml:space="preserve">                                                  </w:t>
      </w:r>
      <w:r>
        <w:rPr>
          <w:rFonts w:ascii="SimSun" w:hAnsi="SimSun" w:eastAsia="SimSun" w:cs="SimSun"/>
          <w:u w:val="single" w:color="auto"/>
          <w:spacing w:val="-54"/>
        </w:rPr>
        <w:t xml:space="preserve"> </w:t>
      </w:r>
      <w:r>
        <w:rPr>
          <w:rFonts w:ascii="SimSun" w:hAnsi="SimSun" w:eastAsia="SimSun" w:cs="SimSun"/>
          <w:u w:val="single" w:color="auto"/>
          <w:spacing w:val="-12"/>
        </w:rPr>
        <w:t>中华心血管病杂志2020年12月第48卷第12期ChinJ Cardiol,December 2020,Vol.48,No.12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right="31"/>
        <w:spacing w:before="69" w:line="227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9"/>
          <w:szCs w:val="19"/>
          <w:spacing w:val="-7"/>
        </w:rPr>
        <w:t>五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、控制酒精摄入                                  </w:t>
      </w:r>
      <w:r>
        <w:rPr>
          <w:rFonts w:ascii="SimSun" w:hAnsi="SimSun" w:eastAsia="SimSun" w:cs="SimSun"/>
          <w:sz w:val="21"/>
          <w:szCs w:val="21"/>
          <w:spacing w:val="-7"/>
        </w:rPr>
        <w:t>间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及 良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好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质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量 的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人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群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心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血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管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病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风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险 明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显</w:t>
      </w:r>
    </w:p>
    <w:p>
      <w:pPr>
        <w:spacing w:line="73" w:lineRule="exact"/>
        <w:rPr/>
      </w:pPr>
      <w:r/>
    </w:p>
    <w:p>
      <w:pPr>
        <w:spacing w:line="73" w:lineRule="exact"/>
        <w:sectPr>
          <w:pgSz w:w="12250" w:h="16500"/>
          <w:pgMar w:top="400" w:right="1301" w:bottom="369" w:left="349" w:header="0" w:footer="0" w:gutter="0"/>
          <w:cols w:equalWidth="0" w:num="1">
            <w:col w:w="10599" w:space="0"/>
          </w:cols>
        </w:sectPr>
        <w:rPr/>
      </w:pPr>
    </w:p>
    <w:p>
      <w:pPr>
        <w:spacing w:line="185" w:lineRule="exact"/>
        <w:rPr/>
      </w:pPr>
      <w:r/>
    </w:p>
    <w:tbl>
      <w:tblPr>
        <w:tblStyle w:val="TableNormal"/>
        <w:tblW w:w="4530" w:type="dxa"/>
        <w:tblInd w:w="9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88"/>
        <w:gridCol w:w="668"/>
        <w:gridCol w:w="674"/>
      </w:tblGrid>
      <w:tr>
        <w:trPr>
          <w:trHeight w:val="428" w:hRule="atLeast"/>
        </w:trPr>
        <w:tc>
          <w:tcPr>
            <w:tcW w:w="3188" w:type="dxa"/>
            <w:vAlign w:val="top"/>
          </w:tcPr>
          <w:p>
            <w:pPr>
              <w:pStyle w:val="TableText"/>
              <w:ind w:left="1285"/>
              <w:spacing w:before="1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推荐意见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176"/>
              <w:spacing w:before="3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4040"/>
                <w:spacing w:val="-2"/>
              </w:rPr>
              <w:t>推荐</w:t>
            </w:r>
          </w:p>
          <w:p>
            <w:pPr>
              <w:pStyle w:val="TableText"/>
              <w:ind w:left="176"/>
              <w:spacing w:before="2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类别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79"/>
              <w:spacing w:before="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06060"/>
                <w:spacing w:val="-2"/>
              </w:rPr>
              <w:t>证据</w:t>
            </w:r>
          </w:p>
          <w:p>
            <w:pPr>
              <w:pStyle w:val="TableText"/>
              <w:ind w:left="179"/>
              <w:spacing w:before="2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级别</w:t>
            </w:r>
          </w:p>
        </w:tc>
      </w:tr>
      <w:tr>
        <w:trPr>
          <w:trHeight w:val="261" w:hRule="atLeast"/>
        </w:trPr>
        <w:tc>
          <w:tcPr>
            <w:tcW w:w="3188" w:type="dxa"/>
            <w:vAlign w:val="top"/>
          </w:tcPr>
          <w:p>
            <w:pPr>
              <w:pStyle w:val="TableText"/>
              <w:spacing w:before="63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避免饮酒，以减少心血管病及死亡风险[178-184]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257"/>
              <w:spacing w:before="75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5070"/>
              </w:rPr>
              <w:t>Ⅲ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289"/>
              <w:spacing w:before="10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07080"/>
              </w:rPr>
              <w:t>B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ind w:left="135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(一)概述</w:t>
      </w:r>
    </w:p>
    <w:p>
      <w:pPr>
        <w:ind w:left="919" w:right="462" w:firstLine="430"/>
        <w:spacing w:before="57" w:line="3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过量饮酒增加心血管病风险[178-185,长期过量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饮酒或偶尔大量饮酒均会严重影响健康。</w:t>
      </w:r>
    </w:p>
    <w:p>
      <w:pPr>
        <w:pStyle w:val="BodyText"/>
        <w:ind w:left="919" w:right="463" w:firstLine="335"/>
        <w:spacing w:before="2" w:line="31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《中国居民膳食指南》建议每日酒精摄入量男性不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9"/>
        </w:rPr>
        <w:t>超过25g,女性不超过15g。  摄入酒精量的计算方法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3"/>
        </w:rPr>
        <w:t>为酒瓶标示的酒精含量(%</w:t>
      </w:r>
      <w:r>
        <w:rPr>
          <w:spacing w:val="3"/>
        </w:rPr>
        <w:t>v/v)×</w:t>
      </w:r>
      <w:r>
        <w:rPr>
          <w:rFonts w:ascii="SimSun" w:hAnsi="SimSun" w:eastAsia="SimSun" w:cs="SimSun"/>
          <w:spacing w:val="3"/>
        </w:rPr>
        <w:t>饮用量</w:t>
      </w:r>
      <w:r>
        <w:rPr>
          <w:spacing w:val="3"/>
        </w:rPr>
        <w:t>(</w:t>
      </w:r>
      <w:r>
        <w:rPr/>
        <w:t>ml</w:t>
      </w:r>
      <w:r>
        <w:rPr>
          <w:spacing w:val="3"/>
        </w:rPr>
        <w:t>)/100×0.8</w:t>
      </w:r>
      <w:r>
        <w:rPr>
          <w:rFonts w:ascii="SimSun" w:hAnsi="SimSun" w:eastAsia="SimSun" w:cs="SimSun"/>
          <w:spacing w:val="3"/>
        </w:rPr>
        <w:t>。</w:t>
      </w:r>
    </w:p>
    <w:p>
      <w:pPr>
        <w:ind w:left="919" w:right="459" w:firstLine="430"/>
        <w:spacing w:before="22" w:line="29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高血压、糖尿病、房颤、肝肾功能受损者以及孕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妇和青少年不建议饮酒。普通人群也不建议通过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少量饮酒来预防心血管病。</w:t>
      </w:r>
    </w:p>
    <w:p>
      <w:pPr>
        <w:ind w:left="135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(二)支持证据</w:t>
      </w:r>
    </w:p>
    <w:p>
      <w:pPr>
        <w:pStyle w:val="BodyText"/>
        <w:ind w:left="919" w:right="375" w:firstLine="430"/>
        <w:spacing w:before="63" w:line="29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1"/>
          <w:szCs w:val="21"/>
          <w:spacing w:val="6"/>
        </w:rPr>
        <w:t>过量饮酒增加心血管病及死亡风险。全球每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年因长期过量饮酒或偶尔大量饮酒导致的死亡人数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高达300万。过量饮酒可导致肝硬化、肿瘤及交通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pacing w:val="2"/>
        </w:rPr>
        <w:t>事故，并增加房颤、心肌梗死及心力衰竭风险178179。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还有研究显示饮酒量与高血压、房颤及出血</w:t>
      </w:r>
      <w:r>
        <w:rPr>
          <w:rFonts w:ascii="SimSun" w:hAnsi="SimSun" w:eastAsia="SimSun" w:cs="SimSun"/>
          <w:sz w:val="21"/>
          <w:szCs w:val="21"/>
          <w:spacing w:val="-4"/>
        </w:rPr>
        <w:t>性卒中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pacing w:val="11"/>
        </w:rPr>
        <w:t>密切相关178】。不同种类的酒与心血管病风险的关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系不完全相同。对观察性研究的荟萃分析显示，红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pacing w:val="11"/>
        </w:rPr>
        <w:t>酒、啤酒与心血管事件间存在J形曲线关系，即适量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7"/>
        </w:rPr>
        <w:t>时血管事件风险最低，过量时风险增加；而烈性酒与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血管事件风险间未见J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形曲线关系81】。一项关于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83项前瞻性研究、超过50万饮酒者的分析显示，每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周酒精摄入100</w:t>
      </w:r>
      <w:r>
        <w:rPr>
          <w:sz w:val="21"/>
          <w:szCs w:val="21"/>
          <w:spacing w:val="-3"/>
        </w:rPr>
        <w:t>g</w:t>
      </w:r>
      <w:r>
        <w:rPr>
          <w:rFonts w:ascii="SimSun" w:hAnsi="SimSun" w:eastAsia="SimSun" w:cs="SimSun"/>
          <w:sz w:val="21"/>
          <w:szCs w:val="21"/>
          <w:spacing w:val="-3"/>
        </w:rPr>
        <w:t>以下者死亡风险最低，在此之上随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pacing w:val="11"/>
        </w:rPr>
        <w:t>饮酒量增加无基础心血管病史者其卒中、心肌梗死、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心力衰竭、致死性高血压疾病及主动脉瘤发生率逐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pacing w:val="4"/>
        </w:rPr>
        <w:t>渐增加，以每周酒精摄入量≤100g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4"/>
        </w:rPr>
        <w:t>为参照，40岁以上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成人随着每周饮酒量倍增预期寿命缩短6个月或更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8"/>
        </w:rPr>
        <w:t>多，提示饮酒量低于当前推荐的标准可能更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pacing w:val="3"/>
        </w:rPr>
        <w:t>安全[84。</w:t>
      </w:r>
    </w:p>
    <w:p>
      <w:pPr>
        <w:ind w:left="1350"/>
        <w:spacing w:before="20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六、保持健康睡眠</w:t>
      </w:r>
    </w:p>
    <w:p>
      <w:pPr>
        <w:spacing w:line="172" w:lineRule="exact"/>
        <w:rPr/>
      </w:pPr>
      <w:r/>
    </w:p>
    <w:tbl>
      <w:tblPr>
        <w:tblStyle w:val="TableNormal"/>
        <w:tblW w:w="4530" w:type="dxa"/>
        <w:tblInd w:w="9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7"/>
        <w:gridCol w:w="589"/>
        <w:gridCol w:w="594"/>
      </w:tblGrid>
      <w:tr>
        <w:trPr>
          <w:trHeight w:val="428" w:hRule="atLeast"/>
        </w:trPr>
        <w:tc>
          <w:tcPr>
            <w:tcW w:w="3347" w:type="dxa"/>
            <w:vAlign w:val="top"/>
          </w:tcPr>
          <w:p>
            <w:pPr>
              <w:pStyle w:val="TableText"/>
              <w:ind w:left="1365"/>
              <w:spacing w:before="1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推荐意见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138"/>
              <w:spacing w:before="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4040"/>
                <w:spacing w:val="-2"/>
              </w:rPr>
              <w:t>推荐</w:t>
            </w:r>
          </w:p>
          <w:p>
            <w:pPr>
              <w:pStyle w:val="TableText"/>
              <w:ind w:left="138"/>
              <w:spacing w:before="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5070"/>
                <w:spacing w:val="-2"/>
              </w:rPr>
              <w:t>类别</w:t>
            </w:r>
          </w:p>
        </w:tc>
        <w:tc>
          <w:tcPr>
            <w:tcW w:w="594" w:type="dxa"/>
            <w:vAlign w:val="top"/>
          </w:tcPr>
          <w:p>
            <w:pPr>
              <w:pStyle w:val="TableText"/>
              <w:ind w:left="138"/>
              <w:spacing w:before="4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6060"/>
                <w:spacing w:val="-2"/>
              </w:rPr>
              <w:t>证据</w:t>
            </w:r>
          </w:p>
          <w:p>
            <w:pPr>
              <w:pStyle w:val="TableText"/>
              <w:ind w:left="138"/>
              <w:spacing w:before="12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5060"/>
                <w:spacing w:val="6"/>
              </w:rPr>
              <w:t>级别</w:t>
            </w:r>
          </w:p>
        </w:tc>
      </w:tr>
      <w:tr>
        <w:trPr>
          <w:trHeight w:val="261" w:hRule="atLeast"/>
        </w:trPr>
        <w:tc>
          <w:tcPr>
            <w:tcW w:w="3347" w:type="dxa"/>
            <w:vAlign w:val="top"/>
          </w:tcPr>
          <w:p>
            <w:pPr>
              <w:pStyle w:val="TableText"/>
              <w:ind w:left="55"/>
              <w:spacing w:before="6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保持健康睡眠，有助于降低心血管病风险[16-189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178"/>
              <w:spacing w:before="75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5060"/>
                <w:spacing w:val="-11"/>
              </w:rPr>
              <w:t>Ⅱa</w:t>
            </w:r>
          </w:p>
        </w:tc>
        <w:tc>
          <w:tcPr>
            <w:tcW w:w="594" w:type="dxa"/>
            <w:vAlign w:val="top"/>
          </w:tcPr>
          <w:p>
            <w:pPr>
              <w:pStyle w:val="TableText"/>
              <w:ind w:left="248"/>
              <w:spacing w:before="10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5050"/>
              </w:rPr>
              <w:t>B</w:t>
            </w:r>
          </w:p>
        </w:tc>
      </w:tr>
    </w:tbl>
    <w:p>
      <w:pPr>
        <w:ind w:left="1350"/>
        <w:spacing w:before="27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(一)概述</w:t>
      </w:r>
    </w:p>
    <w:p>
      <w:pPr>
        <w:ind w:left="919" w:right="458" w:firstLine="430"/>
        <w:spacing w:before="90" w:line="278" w:lineRule="auto"/>
        <w:jc w:val="both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1360103</wp:posOffset>
            </wp:positionV>
            <wp:extent cx="184122" cy="184194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spacing w:val="6"/>
        </w:rPr>
        <w:t>睡眠与心血管病风险密切相关。健康睡眠包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括充足的时间和良好的质量。大量观察性研究及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荟萃分析结果显示失眠与心血管病发病率和死亡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率增加相关。睡眠时间过短增加高血压、冠心病及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心力衰竭的风险，而每日保持7~8h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充足的睡眠时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4"/>
        </w:rPr>
        <w:t>降低186.158193。</w:t>
      </w:r>
    </w:p>
    <w:p>
      <w:pPr>
        <w:ind w:left="429"/>
        <w:spacing w:before="3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(二)支持证据</w:t>
      </w:r>
    </w:p>
    <w:p>
      <w:pPr>
        <w:pStyle w:val="BodyText"/>
        <w:ind w:firstLine="429"/>
        <w:spacing w:before="69" w:line="29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挪威及中国台湾地区随访10年以上的队列研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pacing w:val="11"/>
        </w:rPr>
        <w:t>究显示失眠增加心肌梗死、卒中的发生风险19-192,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6"/>
        </w:rPr>
        <w:t>心力衰竭的发生率也明显增加[193。此外，荟萃分析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还发现失眠者心血管病死亡风险显著增加[190。荷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兰一项前瞻性队列研究纳入17887名基线无心血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管病的健康受试者并随访12年，发现每日睡眠不足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6h</w:t>
      </w:r>
      <w:r>
        <w:rPr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者比7~8</w:t>
      </w:r>
      <w:r>
        <w:rPr>
          <w:sz w:val="21"/>
          <w:szCs w:val="21"/>
          <w:spacing w:val="7"/>
        </w:rPr>
        <w:t>h </w:t>
      </w:r>
      <w:r>
        <w:rPr>
          <w:rFonts w:ascii="SimSun" w:hAnsi="SimSun" w:eastAsia="SimSun" w:cs="SimSun"/>
          <w:sz w:val="21"/>
          <w:szCs w:val="21"/>
          <w:spacing w:val="7"/>
        </w:rPr>
        <w:t>者心血管病风险增加15%,冠心病风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pacing w:val="6"/>
        </w:rPr>
        <w:t>险增加23%;此外，在健康饮食、规律身体活动、不吸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6"/>
        </w:rPr>
        <w:t>烟等良好生活方式的基础上，睡眠时间充分、质量好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7"/>
        </w:rPr>
        <w:t>的健康睡眠者相比睡眠不足、质量差者，包</w:t>
      </w:r>
      <w:r>
        <w:rPr>
          <w:rFonts w:ascii="SimSun" w:hAnsi="SimSun" w:eastAsia="SimSun" w:cs="SimSun"/>
          <w:spacing w:val="6"/>
        </w:rPr>
        <w:t>括心肌梗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死、卒中及心血管死亡在内的复合心血管事件风险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减少65%,心血管死亡风险降低83%188。</w:t>
      </w:r>
    </w:p>
    <w:p>
      <w:pPr>
        <w:ind w:left="429"/>
        <w:spacing w:before="4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七、保持良好的心理状态</w:t>
      </w:r>
    </w:p>
    <w:p>
      <w:pPr>
        <w:spacing w:line="162" w:lineRule="exact"/>
        <w:rPr/>
      </w:pPr>
      <w:r/>
    </w:p>
    <w:tbl>
      <w:tblPr>
        <w:tblStyle w:val="TableNormal"/>
        <w:tblW w:w="452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56"/>
        <w:gridCol w:w="429"/>
        <w:gridCol w:w="444"/>
      </w:tblGrid>
      <w:tr>
        <w:trPr>
          <w:trHeight w:val="428" w:hRule="atLeast"/>
        </w:trPr>
        <w:tc>
          <w:tcPr>
            <w:tcW w:w="3656" w:type="dxa"/>
            <w:vAlign w:val="top"/>
          </w:tcPr>
          <w:p>
            <w:pPr>
              <w:pStyle w:val="TableText"/>
              <w:ind w:left="1524"/>
              <w:spacing w:before="1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推荐意见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8"/>
              <w:spacing w:before="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5060"/>
                <w:spacing w:val="-2"/>
              </w:rPr>
              <w:t>推荐</w:t>
            </w:r>
          </w:p>
          <w:p>
            <w:pPr>
              <w:pStyle w:val="TableText"/>
              <w:ind w:left="58"/>
              <w:spacing w:before="1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类别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69"/>
              <w:spacing w:before="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6060"/>
                <w:spacing w:val="-2"/>
              </w:rPr>
              <w:t>证据</w:t>
            </w:r>
          </w:p>
          <w:p>
            <w:pPr>
              <w:pStyle w:val="TableText"/>
              <w:ind w:left="69"/>
              <w:spacing w:before="2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级别</w:t>
            </w:r>
          </w:p>
        </w:tc>
      </w:tr>
      <w:tr>
        <w:trPr>
          <w:trHeight w:val="261" w:hRule="atLeast"/>
        </w:trPr>
        <w:tc>
          <w:tcPr>
            <w:tcW w:w="3656" w:type="dxa"/>
            <w:vAlign w:val="top"/>
          </w:tcPr>
          <w:p>
            <w:pPr>
              <w:pStyle w:val="TableText"/>
              <w:spacing w:before="63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保持良好的心理状态，有助于降低心血管病风险[194-97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68"/>
              <w:spacing w:before="77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09090"/>
              </w:rPr>
              <w:t>I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179"/>
              <w:spacing w:before="10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5060"/>
              </w:rPr>
              <w:t>B</w:t>
            </w:r>
          </w:p>
        </w:tc>
      </w:tr>
    </w:tbl>
    <w:p>
      <w:pPr>
        <w:ind w:left="429"/>
        <w:spacing w:before="28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(一)概述</w:t>
      </w:r>
    </w:p>
    <w:p>
      <w:pPr>
        <w:ind w:right="22" w:firstLine="429"/>
        <w:spacing w:before="88" w:line="30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抑郁、焦虑、暴怒、创伤后应激障碍等精神心理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异常与心血管病发生有关[198-202】。保持乐</w:t>
      </w:r>
      <w:r>
        <w:rPr>
          <w:rFonts w:ascii="SimSun" w:hAnsi="SimSun" w:eastAsia="SimSun" w:cs="SimSun"/>
          <w:sz w:val="19"/>
          <w:szCs w:val="19"/>
          <w:spacing w:val="-2"/>
        </w:rPr>
        <w:t>观情绪有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助于维持心血管健康94-195,203。良好的精神心理状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态，还有助于降低心血管病发病及死亡风险[194-197】。</w:t>
      </w:r>
    </w:p>
    <w:p>
      <w:pPr>
        <w:ind w:left="42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(二)支持证据</w:t>
      </w:r>
    </w:p>
    <w:p>
      <w:pPr>
        <w:ind w:right="19" w:firstLine="429"/>
        <w:spacing w:before="72" w:line="27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1"/>
          <w:szCs w:val="21"/>
          <w:spacing w:val="-6"/>
        </w:rPr>
        <w:t>前瞻性队列研究的荟萃分析显示，良好的心理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状态与心血管病发病风险下降明确相关[194。一项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前瞻队列研究纳入了70021名老年女性，随访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8年，发现乐观评分最高者较最低分者心血管</w:t>
      </w:r>
      <w:r>
        <w:rPr>
          <w:rFonts w:ascii="SimSun" w:hAnsi="SimSun" w:eastAsia="SimSun" w:cs="SimSun"/>
          <w:sz w:val="21"/>
          <w:szCs w:val="21"/>
          <w:spacing w:val="1"/>
        </w:rPr>
        <w:t>死亡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风险低38%,卒中死亡风险低39%[196]。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1872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血压管理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429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一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、有助于降低血压的生活方式</w:t>
      </w:r>
    </w:p>
    <w:p>
      <w:pPr>
        <w:spacing w:line="161" w:lineRule="exact"/>
        <w:rPr/>
      </w:pPr>
      <w:r/>
    </w:p>
    <w:tbl>
      <w:tblPr>
        <w:tblStyle w:val="TableNormal"/>
        <w:tblW w:w="453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77"/>
        <w:gridCol w:w="588"/>
        <w:gridCol w:w="474"/>
      </w:tblGrid>
      <w:tr>
        <w:trPr>
          <w:trHeight w:val="423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394"/>
              <w:spacing w:before="130" w:line="219" w:lineRule="auto"/>
              <w:rPr/>
            </w:pPr>
            <w:r>
              <w:rPr>
                <w:spacing w:val="-2"/>
              </w:rPr>
              <w:t>推荐意见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127"/>
              <w:spacing w:before="41" w:line="208" w:lineRule="auto"/>
              <w:rPr/>
            </w:pPr>
            <w:r>
              <w:rPr>
                <w:color w:val="505050"/>
                <w:spacing w:val="-2"/>
              </w:rPr>
              <w:t>推荐</w:t>
            </w:r>
          </w:p>
          <w:p>
            <w:pPr>
              <w:pStyle w:val="TableText"/>
              <w:ind w:left="127"/>
              <w:spacing w:line="219" w:lineRule="auto"/>
              <w:rPr/>
            </w:pPr>
            <w:r>
              <w:rPr>
                <w:color w:val="404050"/>
                <w:spacing w:val="-2"/>
              </w:rPr>
              <w:t>类别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70"/>
              <w:spacing w:before="51" w:line="208" w:lineRule="auto"/>
              <w:rPr/>
            </w:pPr>
            <w:r>
              <w:rPr>
                <w:color w:val="506050"/>
                <w:spacing w:val="-2"/>
              </w:rPr>
              <w:t>证据</w:t>
            </w:r>
          </w:p>
          <w:p>
            <w:pPr>
              <w:pStyle w:val="TableText"/>
              <w:ind w:left="70"/>
              <w:spacing w:line="208" w:lineRule="auto"/>
              <w:rPr/>
            </w:pPr>
            <w:r>
              <w:rPr>
                <w:color w:val="505050"/>
                <w:spacing w:val="6"/>
              </w:rPr>
              <w:t>级别</w:t>
            </w:r>
          </w:p>
        </w:tc>
      </w:tr>
      <w:tr>
        <w:trPr>
          <w:trHeight w:val="428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5" w:firstLine="19"/>
              <w:spacing w:before="47" w:line="208" w:lineRule="auto"/>
              <w:rPr/>
            </w:pPr>
            <w:r>
              <w:rPr>
                <w:spacing w:val="-12"/>
              </w:rPr>
              <w:t>新鲜蔬菜</w:t>
            </w:r>
            <w:r>
              <w:rPr>
                <w:spacing w:val="-11"/>
              </w:rPr>
              <w:t>、水果、豆类、坚果、全谷类和鱼类的摄</w:t>
            </w:r>
            <w:r>
              <w:rPr>
                <w:spacing w:val="-7"/>
              </w:rPr>
              <w:t>入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有助于降低血压[20-209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248"/>
              <w:spacing w:before="154" w:line="241" w:lineRule="auto"/>
              <w:rPr/>
            </w:pPr>
            <w:r>
              <w:rPr>
                <w:color w:val="808080"/>
              </w:rPr>
              <w:t>I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9"/>
              <w:spacing w:before="178" w:line="184" w:lineRule="auto"/>
              <w:rPr/>
            </w:pPr>
            <w:r>
              <w:rPr>
                <w:color w:val="504050"/>
              </w:rPr>
              <w:t>A</w:t>
            </w:r>
          </w:p>
        </w:tc>
      </w:tr>
      <w:tr>
        <w:trPr>
          <w:trHeight w:val="418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5"/>
              <w:spacing w:before="10" w:line="190" w:lineRule="auto"/>
              <w:rPr/>
            </w:pPr>
            <w:r>
              <w:rPr>
                <w:spacing w:val="-1"/>
              </w:rPr>
              <w:t>减少钠盐摄入，每人每日食盐摄入量逐步降至&lt;</w:t>
            </w:r>
          </w:p>
          <w:p>
            <w:pPr>
              <w:pStyle w:val="TableText"/>
              <w:ind w:left="5"/>
              <w:spacing w:line="213" w:lineRule="auto"/>
              <w:rPr/>
            </w:pPr>
            <w:r>
              <w:rPr>
                <w:color w:val="706050"/>
                <w:spacing w:val="-3"/>
              </w:rPr>
              <w:t>5</w:t>
            </w:r>
            <w:r>
              <w:rPr>
                <w:color w:val="706050"/>
                <w:spacing w:val="10"/>
              </w:rPr>
              <w:t xml:space="preserve"> </w:t>
            </w:r>
            <w:r>
              <w:rPr>
                <w:color w:val="706050"/>
                <w:spacing w:val="-3"/>
              </w:rPr>
              <w:t>g210-2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207"/>
              <w:spacing w:before="144" w:line="235" w:lineRule="auto"/>
              <w:rPr/>
            </w:pPr>
            <w:r>
              <w:rPr>
                <w:color w:val="708080"/>
              </w:rPr>
              <w:t>工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9"/>
              <w:spacing w:before="172" w:line="182" w:lineRule="auto"/>
              <w:rPr/>
            </w:pPr>
            <w:r>
              <w:rPr>
                <w:color w:val="506060"/>
              </w:rPr>
              <w:t>B</w:t>
            </w:r>
          </w:p>
        </w:tc>
      </w:tr>
      <w:tr>
        <w:trPr>
          <w:trHeight w:val="428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5" w:right="501"/>
              <w:spacing w:before="47" w:line="214" w:lineRule="auto"/>
              <w:rPr/>
            </w:pPr>
            <w:r>
              <w:rPr>
                <w:spacing w:val="3"/>
              </w:rPr>
              <w:t>控制体重，使</w:t>
            </w:r>
            <w:r>
              <w:rPr/>
              <w:t>BMI</w:t>
            </w:r>
            <w:r>
              <w:rPr>
                <w:spacing w:val="3"/>
              </w:rPr>
              <w:t>&lt;24</w:t>
            </w:r>
            <w:r>
              <w:rPr/>
              <w:t>kg</w:t>
            </w:r>
            <w:r>
              <w:rPr>
                <w:spacing w:val="3"/>
              </w:rPr>
              <w:t>/m²;腰围&lt;90/85</w:t>
            </w:r>
            <w:r>
              <w:rPr/>
              <w:t>cm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(男性/女性)212-261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228"/>
              <w:spacing w:before="171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09080"/>
              </w:rPr>
              <w:t>工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9"/>
              <w:spacing w:before="184" w:line="182" w:lineRule="auto"/>
              <w:rPr/>
            </w:pPr>
            <w:r>
              <w:rPr>
                <w:color w:val="707060"/>
              </w:rPr>
              <w:t>B</w:t>
            </w:r>
          </w:p>
        </w:tc>
      </w:tr>
      <w:tr>
        <w:trPr>
          <w:trHeight w:val="578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214" w:right="220" w:hanging="209"/>
              <w:spacing w:before="54" w:line="196" w:lineRule="auto"/>
              <w:rPr/>
            </w:pPr>
            <w:r>
              <w:rPr>
                <w:spacing w:val="-1"/>
              </w:rPr>
              <w:t>成人每周应进行至少150min中等强度身体活动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或75min高强度身体活动(或等效的中等强度</w:t>
            </w:r>
          </w:p>
          <w:p>
            <w:pPr>
              <w:pStyle w:val="TableText"/>
              <w:ind w:left="5"/>
              <w:spacing w:line="200" w:lineRule="auto"/>
              <w:rPr/>
            </w:pPr>
            <w:r>
              <w:rPr>
                <w:spacing w:val="-1"/>
              </w:rPr>
              <w:t>与高强度身体活动组合)217-22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228"/>
              <w:spacing w:before="243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08070"/>
              </w:rPr>
              <w:t>工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9"/>
              <w:spacing w:before="254" w:line="184" w:lineRule="auto"/>
              <w:rPr/>
            </w:pPr>
            <w:r>
              <w:rPr>
                <w:color w:val="504050"/>
              </w:rPr>
              <w:t>A</w:t>
            </w:r>
          </w:p>
        </w:tc>
      </w:tr>
      <w:tr>
        <w:trPr>
          <w:trHeight w:val="264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5"/>
              <w:spacing w:before="56" w:line="219" w:lineRule="auto"/>
              <w:rPr/>
            </w:pPr>
            <w:r>
              <w:rPr>
                <w:spacing w:val="1"/>
              </w:rPr>
              <w:t>避免饮酒有助于降低血压[2225]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207"/>
              <w:spacing w:before="70" w:line="212" w:lineRule="auto"/>
              <w:rPr/>
            </w:pPr>
            <w:r>
              <w:rPr>
                <w:color w:val="406070"/>
              </w:rPr>
              <w:t>Ⅲ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9"/>
              <w:spacing w:before="98" w:line="179" w:lineRule="auto"/>
              <w:rPr/>
            </w:pPr>
            <w:r>
              <w:rPr>
                <w:color w:val="505090"/>
              </w:rPr>
              <w:t>B</w:t>
            </w:r>
          </w:p>
        </w:tc>
      </w:tr>
    </w:tbl>
    <w:p>
      <w:pPr>
        <w:spacing w:line="121" w:lineRule="exact"/>
        <w:rPr>
          <w:rFonts w:ascii="Arial"/>
          <w:sz w:val="10"/>
        </w:rPr>
      </w:pPr>
      <w:r/>
    </w:p>
    <w:p>
      <w:pPr>
        <w:spacing w:line="121" w:lineRule="exact"/>
        <w:sectPr>
          <w:type w:val="continuous"/>
          <w:pgSz w:w="12250" w:h="16500"/>
          <w:pgMar w:top="400" w:right="1301" w:bottom="369" w:left="349" w:header="0" w:footer="0" w:gutter="0"/>
          <w:cols w:equalWidth="0" w:num="2">
            <w:col w:w="5921" w:space="100"/>
            <w:col w:w="4579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8759"/>
        <w:spacing w:before="61" w:line="140" w:lineRule="exact"/>
        <w:rPr>
          <w:sz w:val="21"/>
          <w:szCs w:val="21"/>
        </w:rPr>
      </w:pPr>
      <w:r>
        <w:pict>
          <v:shape id="_x0000_s62" style="position:absolute;margin-left:15.1205pt;margin-top:7.10863pt;mso-position-vertical-relative:text;mso-position-horizontal-relative:text;width:36.3pt;height:8.1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0" w:lineRule="exact"/>
        <w:sectPr>
          <w:type w:val="continuous"/>
          <w:pgSz w:w="12250" w:h="16500"/>
          <w:pgMar w:top="400" w:right="1301" w:bottom="369" w:left="349" w:header="0" w:footer="0" w:gutter="0"/>
          <w:cols w:equalWidth="0" w:num="1">
            <w:col w:w="10599" w:space="0"/>
          </w:cols>
        </w:sectPr>
        <w:rPr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58" w:line="216" w:lineRule="auto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中华心血管病杂志2020年12月第48卷第12期ChinJ Cardiol,December 2020,Vo</w:t>
      </w:r>
      <w:r>
        <w:rPr>
          <w:rFonts w:ascii="SimSun" w:hAnsi="SimSun" w:eastAsia="SimSun" w:cs="SimSun"/>
          <w:sz w:val="18"/>
          <w:szCs w:val="18"/>
          <w:u w:val="single" w:color="auto"/>
          <w:spacing w:val="-7"/>
        </w:rPr>
        <w:t>l.48,No.12</w:t>
      </w:r>
      <w:r>
        <w:rPr>
          <w:rFonts w:ascii="SimSun" w:hAnsi="SimSun" w:eastAsia="SimSun" w:cs="SimSun"/>
          <w:sz w:val="18"/>
          <w:szCs w:val="18"/>
          <w:spacing w:val="-7"/>
        </w:rPr>
        <w:t xml:space="preserve">                             </w:t>
      </w:r>
      <w:r>
        <w:rPr>
          <w:sz w:val="18"/>
          <w:szCs w:val="18"/>
          <w:spacing w:val="-7"/>
          <w:position w:val="1"/>
        </w:rPr>
        <w:t>·1011      ·</w:t>
      </w:r>
    </w:p>
    <w:p>
      <w:pPr>
        <w:spacing w:before="22"/>
        <w:rPr/>
      </w:pPr>
      <w:r/>
    </w:p>
    <w:p>
      <w:pPr>
        <w:sectPr>
          <w:pgSz w:w="12250" w:h="16500"/>
          <w:pgMar w:top="400" w:right="1235" w:bottom="199" w:left="349" w:header="0" w:footer="0" w:gutter="0"/>
          <w:cols w:equalWidth="0" w:num="1">
            <w:col w:w="10665" w:space="0"/>
          </w:cols>
        </w:sectPr>
        <w:rPr/>
      </w:pPr>
    </w:p>
    <w:p>
      <w:pPr>
        <w:ind w:left="1390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(一)概述</w:t>
      </w:r>
    </w:p>
    <w:p>
      <w:pPr>
        <w:ind w:left="949" w:right="499" w:firstLine="440"/>
        <w:spacing w:before="89" w:line="298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-5"/>
        </w:rPr>
        <w:t>国家“十二五”中国重要心血管病患病率调查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及关键技术研究显示，男性、高龄、超重/肥胖、高血</w:t>
      </w:r>
      <w:r>
        <w:rPr>
          <w:rFonts w:ascii="SimSun" w:hAnsi="SimSun" w:eastAsia="SimSun" w:cs="SimSun"/>
          <w:sz w:val="18"/>
          <w:szCs w:val="18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压家族史、教育程度低、吸烟和饮酒与高血压风险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增加有关[18]。</w:t>
      </w:r>
    </w:p>
    <w:p>
      <w:pPr>
        <w:ind w:left="949" w:right="500" w:firstLine="440"/>
        <w:spacing w:before="9" w:line="281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6"/>
        </w:rPr>
        <w:t>生活方式干预在任何时候对任何高血压患者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(包括正常高值者和需药物治疗的高血压患者)都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是合理、有效的，目的是降低血压和控制其他危险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因素。干预包括合理膳食、限盐、限酒、减重和身体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活动</w:t>
      </w:r>
      <w:r>
        <w:rPr>
          <w:rFonts w:ascii="SimSun" w:hAnsi="SimSun" w:eastAsia="SimSun" w:cs="SimSun"/>
          <w:sz w:val="18"/>
          <w:szCs w:val="18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。</w:t>
      </w:r>
    </w:p>
    <w:p>
      <w:pPr>
        <w:ind w:left="139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(二)支持证据</w:t>
      </w:r>
    </w:p>
    <w:p>
      <w:pPr>
        <w:pStyle w:val="BodyText"/>
        <w:ind w:left="949" w:right="478" w:firstLine="440"/>
        <w:spacing w:before="94" w:line="27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1.</w:t>
      </w:r>
      <w:r>
        <w:rPr>
          <w:rFonts w:ascii="SimSun" w:hAnsi="SimSun" w:eastAsia="SimSun" w:cs="SimSun"/>
          <w:sz w:val="21"/>
          <w:szCs w:val="21"/>
        </w:rPr>
        <w:t>合理膳食：研究显示</w:t>
      </w:r>
      <w:r>
        <w:rPr>
          <w:sz w:val="21"/>
          <w:szCs w:val="21"/>
        </w:rPr>
        <w:t>DASH</w:t>
      </w:r>
      <w:r>
        <w:rPr>
          <w:rFonts w:ascii="SimSun" w:hAnsi="SimSun" w:eastAsia="SimSun" w:cs="SimSun"/>
          <w:sz w:val="21"/>
          <w:szCs w:val="21"/>
        </w:rPr>
        <w:t>饮食可使高血压 </w:t>
      </w:r>
      <w:r>
        <w:rPr>
          <w:rFonts w:ascii="SimSun" w:hAnsi="SimSun" w:eastAsia="SimSun" w:cs="SimSun"/>
          <w:sz w:val="21"/>
          <w:szCs w:val="21"/>
          <w:spacing w:val="-13"/>
        </w:rPr>
        <w:t>患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者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收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缩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压 降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低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1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1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.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4</w:t>
      </w:r>
      <w:r>
        <w:rPr>
          <w:sz w:val="21"/>
          <w:szCs w:val="21"/>
          <w:spacing w:val="-13"/>
        </w:rPr>
        <w:t>mmHg</w:t>
      </w:r>
      <w:r>
        <w:rPr>
          <w:rFonts w:ascii="SimSun" w:hAnsi="SimSun" w:eastAsia="SimSun" w:cs="SimSun"/>
          <w:sz w:val="21"/>
          <w:szCs w:val="21"/>
          <w:spacing w:val="-13"/>
        </w:rPr>
        <w:t>、舒 张 </w:t>
      </w:r>
      <w:r>
        <w:rPr>
          <w:rFonts w:ascii="SimSun" w:hAnsi="SimSun" w:eastAsia="SimSun" w:cs="SimSun"/>
          <w:sz w:val="21"/>
          <w:szCs w:val="21"/>
          <w:spacing w:val="-14"/>
        </w:rPr>
        <w:t>压 降 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5.5mmHg,</w:t>
      </w:r>
      <w:r>
        <w:rPr>
          <w:sz w:val="21"/>
          <w:szCs w:val="21"/>
          <w:spacing w:val="1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一 般 人 群 可 分 别 降 低 6 . 7</w:t>
      </w:r>
      <w:r>
        <w:rPr>
          <w:rFonts w:ascii="SimSun" w:hAnsi="SimSun" w:eastAsia="SimSun" w:cs="SimSun"/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3.5</w:t>
      </w:r>
      <w:r>
        <w:rPr>
          <w:sz w:val="21"/>
          <w:szCs w:val="21"/>
        </w:rPr>
        <w:t>mmHg</w:t>
      </w:r>
      <w:r>
        <w:rPr>
          <w:sz w:val="21"/>
          <w:szCs w:val="21"/>
          <w:spacing w:val="3"/>
        </w:rPr>
        <w:t>204</w:t>
      </w:r>
      <w:r>
        <w:rPr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。</w:t>
      </w:r>
      <w:r>
        <w:rPr>
          <w:sz w:val="21"/>
          <w:szCs w:val="21"/>
        </w:rPr>
        <w:t>DASH</w:t>
      </w:r>
      <w:r>
        <w:rPr>
          <w:rFonts w:ascii="SimSun" w:hAnsi="SimSun" w:eastAsia="SimSun" w:cs="SimSun"/>
          <w:sz w:val="21"/>
          <w:szCs w:val="21"/>
          <w:spacing w:val="3"/>
        </w:rPr>
        <w:t>饮食可有效降低冠心病和卒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中风险[205-206</w:t>
      </w:r>
      <w:r>
        <w:rPr>
          <w:sz w:val="18"/>
          <w:szCs w:val="18"/>
          <w:spacing w:val="-16"/>
        </w:rPr>
        <w:t>J</w:t>
      </w:r>
      <w:r>
        <w:rPr>
          <w:rFonts w:ascii="SimSun" w:hAnsi="SimSun" w:eastAsia="SimSun" w:cs="SimSun"/>
          <w:sz w:val="18"/>
          <w:szCs w:val="18"/>
          <w:spacing w:val="-16"/>
        </w:rPr>
        <w:t>。目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前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我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国 尚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缺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乏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对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高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血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压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患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者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全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照</w:t>
      </w:r>
      <w:r>
        <w:rPr>
          <w:sz w:val="21"/>
          <w:szCs w:val="21"/>
        </w:rPr>
        <w:t>DASH</w:t>
      </w:r>
      <w:r>
        <w:rPr>
          <w:rFonts w:ascii="SimSun" w:hAnsi="SimSun" w:eastAsia="SimSun" w:cs="SimSun"/>
          <w:sz w:val="21"/>
          <w:szCs w:val="21"/>
        </w:rPr>
        <w:t>饮食进行干预的研究，评估饮食依从性的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方法也有很大差异性[26]。但研究发现</w:t>
      </w:r>
      <w:r>
        <w:rPr>
          <w:rFonts w:ascii="SimSun" w:hAnsi="SimSun" w:eastAsia="SimSun" w:cs="SimSun"/>
          <w:sz w:val="21"/>
          <w:szCs w:val="21"/>
          <w:spacing w:val="-2"/>
        </w:rPr>
        <w:t>对</w:t>
      </w:r>
      <w:r>
        <w:rPr>
          <w:sz w:val="21"/>
          <w:szCs w:val="21"/>
          <w:spacing w:val="-2"/>
        </w:rPr>
        <w:t>DASH</w:t>
      </w:r>
      <w:r>
        <w:rPr>
          <w:rFonts w:ascii="SimSun" w:hAnsi="SimSun" w:eastAsia="SimSun" w:cs="SimSun"/>
          <w:sz w:val="21"/>
          <w:szCs w:val="21"/>
          <w:spacing w:val="-2"/>
        </w:rPr>
        <w:t>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食、中国膳食宝塔和替代性健康饮食依从性高的人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群高血压发病率较低[227],另外其总死亡、心血管事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件和糖尿病的发生率均较低[207-083】。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一项纳入</w:t>
      </w:r>
      <w:r>
        <w:rPr>
          <w:rFonts w:ascii="SimSun" w:hAnsi="SimSun" w:eastAsia="SimSun" w:cs="SimSun"/>
          <w:sz w:val="18"/>
          <w:szCs w:val="18"/>
          <w:spacing w:val="5"/>
        </w:rPr>
        <w:t>85例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妊娠高血压患者的</w:t>
      </w:r>
      <w:r>
        <w:rPr>
          <w:sz w:val="21"/>
          <w:szCs w:val="21"/>
        </w:rPr>
        <w:t>RCT</w:t>
      </w:r>
      <w:r>
        <w:rPr>
          <w:rFonts w:ascii="SimSun" w:hAnsi="SimSun" w:eastAsia="SimSun" w:cs="SimSun"/>
          <w:sz w:val="21"/>
          <w:szCs w:val="21"/>
        </w:rPr>
        <w:t>中，41例进行</w:t>
      </w:r>
      <w:r>
        <w:rPr>
          <w:sz w:val="21"/>
          <w:szCs w:val="21"/>
        </w:rPr>
        <w:t>DASH</w:t>
      </w:r>
      <w:r>
        <w:rPr>
          <w:rFonts w:ascii="SimSun" w:hAnsi="SimSun" w:eastAsia="SimSun" w:cs="SimSun"/>
          <w:sz w:val="21"/>
          <w:szCs w:val="21"/>
        </w:rPr>
        <w:t>饮食的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患者子痫前期、早产和低出生体重儿的发生率均明</w:t>
      </w:r>
    </w:p>
    <w:p>
      <w:pPr>
        <w:ind w:left="949"/>
        <w:spacing w:before="2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404040"/>
          <w:spacing w:val="-4"/>
        </w:rPr>
        <w:t>显降低209]。</w:t>
      </w:r>
    </w:p>
    <w:p>
      <w:pPr>
        <w:pStyle w:val="BodyText"/>
        <w:ind w:left="949" w:right="405" w:firstLine="440"/>
        <w:spacing w:before="132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2. </w:t>
      </w:r>
      <w:r>
        <w:rPr>
          <w:rFonts w:ascii="SimSun" w:hAnsi="SimSun" w:eastAsia="SimSun" w:cs="SimSun"/>
          <w:sz w:val="21"/>
          <w:szCs w:val="21"/>
          <w:spacing w:val="-1"/>
        </w:rPr>
        <w:t>减盐：2010年全球人均钠摄入量为3.95</w:t>
      </w:r>
      <w:r>
        <w:rPr>
          <w:sz w:val="21"/>
          <w:szCs w:val="21"/>
          <w:spacing w:val="-1"/>
        </w:rPr>
        <w:t>g/d,</w:t>
      </w:r>
      <w:r>
        <w:rPr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"/>
        </w:rPr>
        <w:t>有165万人死于钠摄入增加导致的心血管病[210</w:t>
      </w:r>
      <w:r>
        <w:rPr>
          <w:rFonts w:ascii="SimSun" w:hAnsi="SimSun" w:eastAsia="SimSun" w:cs="SimSun"/>
          <w:sz w:val="21"/>
          <w:szCs w:val="21"/>
        </w:rPr>
        <w:t>]。 </w:t>
      </w:r>
      <w:r>
        <w:rPr>
          <w:rFonts w:ascii="SimSun" w:hAnsi="SimSun" w:eastAsia="SimSun" w:cs="SimSun"/>
          <w:sz w:val="21"/>
          <w:szCs w:val="21"/>
          <w:spacing w:val="-5"/>
        </w:rPr>
        <w:t>高钠、低钾膳食是我国人群重要的高血压发病危险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因素。限制钠盐的摄入对不同种族人群均有降压  </w:t>
      </w:r>
      <w:r>
        <w:rPr>
          <w:rFonts w:ascii="SimSun" w:hAnsi="SimSun" w:eastAsia="SimSun" w:cs="SimSun"/>
          <w:sz w:val="21"/>
          <w:szCs w:val="21"/>
          <w:spacing w:val="-4"/>
        </w:rPr>
        <w:t>作用，对亚裔人群更为显著[228。观察性研究也显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示虽在其他国家人群中随钠摄入增加卒中发病减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少，但在中国人群中二者仍然呈正相关2。</w:t>
      </w:r>
    </w:p>
    <w:p>
      <w:pPr>
        <w:pStyle w:val="BodyText"/>
        <w:ind w:left="949" w:right="425" w:firstLine="440"/>
        <w:spacing w:before="26" w:line="278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6"/>
        </w:rPr>
        <w:t>血压升高个体更需限制钠盐摄入，每日食盐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(氯化钠)摄入应逐渐减少至小于5</w:t>
      </w:r>
      <w:r>
        <w:rPr>
          <w:sz w:val="21"/>
          <w:szCs w:val="21"/>
          <w:spacing w:val="4"/>
        </w:rPr>
        <w:t>g</w:t>
      </w:r>
      <w:r>
        <w:rPr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。除减少烹饪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添加食盐外，还要减少使用含钠的调味品(酱油、味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精、鱼露等)。另外，少吃加工类食物(糕点、火腿、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罐头等)。推荐多吃蔬菜、水果、低脂乳制品、鱼、全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8"/>
        </w:rPr>
        <w:t>谷类、纤维类、富含钾和其他矿物质的食物。</w:t>
      </w:r>
    </w:p>
    <w:p>
      <w:pPr>
        <w:ind w:left="949" w:right="476" w:firstLine="440"/>
        <w:spacing w:before="83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3.控制体重：超重和肥胖人群减重5%~10%可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降低血压，且随体重降低幅度增加血压进一步下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降[212],并可提高血压达标率[213,减少服用降压药的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种类[214。然而长期减重(6个月以上)治疗的依从 </w:t>
      </w:r>
      <w:r>
        <w:rPr>
          <w:rFonts w:ascii="SimSun" w:hAnsi="SimSun" w:eastAsia="SimSun" w:cs="SimSun"/>
          <w:sz w:val="21"/>
          <w:szCs w:val="21"/>
          <w:spacing w:val="-7"/>
        </w:rPr>
        <w:t>性明显降低，血压可随体重反弹而上升[29-230。超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重、肥胖的高血压及正常高值血压人群，减重均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具有明显的降压作用，在高血压患者(血压&gt;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133500</wp:posOffset>
            </wp:positionV>
            <wp:extent cx="190501" cy="19687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96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42"/>
        <w:spacing w:before="32" w:line="236" w:lineRule="auto"/>
        <w:rPr>
          <w:rFonts w:ascii="STXingkai" w:hAnsi="STXingkai" w:eastAsia="STXingkai" w:cs="STXingkai"/>
          <w:sz w:val="9"/>
          <w:szCs w:val="9"/>
        </w:rPr>
      </w:pPr>
      <w:r>
        <w:rPr>
          <w:rFonts w:ascii="STXingkai" w:hAnsi="STXingkai" w:eastAsia="STXingkai" w:cs="STXingkai"/>
          <w:sz w:val="9"/>
          <w:szCs w:val="9"/>
          <w:i/>
          <w:iCs/>
          <w:spacing w:val="-2"/>
        </w:rPr>
        <w:t>中桑告考个尔品丝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3"/>
        <w:spacing w:before="43" w:line="290" w:lineRule="auto"/>
        <w:rPr>
          <w:rFonts w:ascii="SimSun" w:hAnsi="SimSun" w:eastAsia="SimSun" w:cs="SimSun"/>
          <w:sz w:val="18"/>
          <w:szCs w:val="18"/>
        </w:rPr>
      </w:pPr>
      <w:r>
        <w:rPr>
          <w:sz w:val="21"/>
          <w:szCs w:val="21"/>
          <w:spacing w:val="1"/>
        </w:rPr>
        <w:t>140/90 </w:t>
      </w:r>
      <w:r>
        <w:rPr>
          <w:sz w:val="21"/>
          <w:szCs w:val="21"/>
        </w:rPr>
        <w:t>mmHg</w:t>
      </w:r>
      <w:r>
        <w:rPr>
          <w:sz w:val="21"/>
          <w:szCs w:val="21"/>
          <w:spacing w:val="1"/>
        </w:rPr>
        <w:t>)</w:t>
      </w:r>
      <w:r>
        <w:rPr>
          <w:rFonts w:ascii="SimSun" w:hAnsi="SimSun" w:eastAsia="SimSun" w:cs="SimSun"/>
          <w:sz w:val="21"/>
          <w:szCs w:val="21"/>
          <w:spacing w:val="1"/>
        </w:rPr>
        <w:t>和接受降压药物治疗的人群</w:t>
      </w:r>
      <w:r>
        <w:rPr>
          <w:rFonts w:ascii="SimSun" w:hAnsi="SimSun" w:eastAsia="SimSun" w:cs="SimSun"/>
          <w:sz w:val="21"/>
          <w:szCs w:val="21"/>
        </w:rPr>
        <w:t>血压降 </w:t>
      </w:r>
      <w:r>
        <w:rPr>
          <w:rFonts w:ascii="SimSun" w:hAnsi="SimSun" w:eastAsia="SimSun" w:cs="SimSun"/>
          <w:sz w:val="18"/>
          <w:szCs w:val="18"/>
          <w:spacing w:val="1"/>
        </w:rPr>
        <w:t>低幅度更大[215。</w:t>
      </w:r>
    </w:p>
    <w:p>
      <w:pPr>
        <w:ind w:right="104" w:firstLine="410"/>
        <w:spacing w:before="40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中国一队列研究显示，年龄大、基线超重或肥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胖的中老年人群体重变化导致血压的变化更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大216,提示此类人群需更积极地控制体重。</w:t>
      </w:r>
    </w:p>
    <w:p>
      <w:pPr>
        <w:pStyle w:val="BodyText"/>
        <w:ind w:right="8" w:firstLine="410"/>
        <w:spacing w:before="13" w:line="27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对于不能通过改善生活方式减重的肥胖患者，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胃部环缩术可显著降低体重和血压231,但减重药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物的降压作用非常有限232-33]。建议</w:t>
      </w:r>
      <w:r>
        <w:rPr>
          <w:rFonts w:ascii="SimSun" w:hAnsi="SimSun" w:eastAsia="SimSun" w:cs="SimSun"/>
          <w:sz w:val="21"/>
          <w:szCs w:val="21"/>
          <w:spacing w:val="-11"/>
        </w:rPr>
        <w:t>通过减重，使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-5"/>
        </w:rPr>
        <w:t>BMI&lt;24kg/m²,</w:t>
      </w:r>
      <w:r>
        <w:rPr>
          <w:rFonts w:ascii="SimSun" w:hAnsi="SimSun" w:eastAsia="SimSun" w:cs="SimSun"/>
          <w:sz w:val="21"/>
          <w:szCs w:val="21"/>
          <w:spacing w:val="-5"/>
        </w:rPr>
        <w:t>腰围&lt;90/85 </w:t>
      </w:r>
      <w:r>
        <w:rPr>
          <w:sz w:val="21"/>
          <w:szCs w:val="21"/>
          <w:spacing w:val="-5"/>
        </w:rPr>
        <w:t>cm</w:t>
      </w:r>
      <w:r>
        <w:rPr>
          <w:rFonts w:ascii="SimSun" w:hAnsi="SimSun" w:eastAsia="SimSun" w:cs="SimSun"/>
          <w:sz w:val="21"/>
          <w:szCs w:val="21"/>
          <w:spacing w:val="-5"/>
        </w:rPr>
        <w:t>(男性/女性)。</w:t>
      </w:r>
    </w:p>
    <w:p>
      <w:pPr>
        <w:pStyle w:val="BodyText"/>
        <w:ind w:right="80" w:firstLine="410"/>
        <w:spacing w:before="8" w:line="27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2"/>
        </w:rPr>
        <w:t>4.身体活动：身体活动可改善血压水平。研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究显示，对于平均血压为147/92</w:t>
      </w:r>
      <w:r>
        <w:rPr>
          <w:rFonts w:ascii="SimSun" w:hAnsi="SimSun" w:eastAsia="SimSun" w:cs="SimSun"/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mmHg</w:t>
      </w:r>
      <w:r>
        <w:rPr>
          <w:rFonts w:ascii="SimSun" w:hAnsi="SimSun" w:eastAsia="SimSun" w:cs="SimSun"/>
          <w:sz w:val="21"/>
          <w:szCs w:val="21"/>
          <w:spacing w:val="-2"/>
        </w:rPr>
        <w:t>中年高血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压人群，通过规律的有氧运动(快步走、慢跑、骑自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行车，每周3~5次，每次30~60</w:t>
      </w:r>
      <w:r>
        <w:rPr>
          <w:sz w:val="21"/>
          <w:szCs w:val="21"/>
          <w:spacing w:val="-3"/>
        </w:rPr>
        <w:t>min),</w:t>
      </w:r>
      <w:r>
        <w:rPr>
          <w:sz w:val="21"/>
          <w:szCs w:val="21"/>
          <w:spacing w:val="6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可使血压降低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6.1/3.0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</w:rPr>
        <w:t>mmHg</w:t>
      </w:r>
      <w:r>
        <w:rPr>
          <w:sz w:val="21"/>
          <w:szCs w:val="21"/>
          <w:spacing w:val="19"/>
        </w:rPr>
        <w:t>²¹7</w:t>
      </w:r>
      <w:r>
        <w:rPr>
          <w:rFonts w:ascii="SimSun" w:hAnsi="SimSun" w:eastAsia="SimSun" w:cs="SimSun"/>
          <w:sz w:val="21"/>
          <w:szCs w:val="21"/>
          <w:spacing w:val="19"/>
        </w:rPr>
        <w:t>。有氧运动可使收缩</w:t>
      </w:r>
      <w:r>
        <w:rPr>
          <w:rFonts w:ascii="SimSun" w:hAnsi="SimSun" w:eastAsia="SimSun" w:cs="SimSun"/>
          <w:sz w:val="21"/>
          <w:szCs w:val="21"/>
          <w:spacing w:val="18"/>
        </w:rPr>
        <w:t>压降低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3.84 mmHg,</w:t>
      </w:r>
      <w:r>
        <w:rPr>
          <w:rFonts w:ascii="SimSun" w:hAnsi="SimSun" w:eastAsia="SimSun" w:cs="SimSun"/>
          <w:sz w:val="21"/>
          <w:szCs w:val="21"/>
        </w:rPr>
        <w:t>舒张压降低2.58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sz w:val="21"/>
          <w:szCs w:val="21"/>
        </w:rPr>
        <w:t>mmHg,</w:t>
      </w:r>
      <w:r>
        <w:rPr>
          <w:rFonts w:ascii="SimSun" w:hAnsi="SimSun" w:eastAsia="SimSun" w:cs="SimSun"/>
          <w:sz w:val="21"/>
          <w:szCs w:val="21"/>
        </w:rPr>
        <w:t>高血压和正常 </w:t>
      </w:r>
      <w:r>
        <w:rPr>
          <w:rFonts w:ascii="SimSun" w:hAnsi="SimSun" w:eastAsia="SimSun" w:cs="SimSun"/>
          <w:sz w:val="21"/>
          <w:szCs w:val="21"/>
          <w:spacing w:val="-7"/>
        </w:rPr>
        <w:t>血压人群均可获益[218。队列研究发现，高血压患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者定期进行身体活动其心血管和全因死亡风险均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降低[219]。</w:t>
      </w:r>
    </w:p>
    <w:p>
      <w:pPr>
        <w:pStyle w:val="BodyText"/>
        <w:ind w:firstLine="410"/>
        <w:spacing w:before="31" w:line="292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3"/>
        </w:rPr>
        <w:t>对于高血压患者，抗阻运动可显著降低舒张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压，但对收缩压作用较弱24】。坚持等长阻力训练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1"/>
        </w:rPr>
        <w:t>(平板撑、靠墙蹲、臀桥等)8周以上，可获得显著的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1"/>
        </w:rPr>
        <w:t>降压效果，尤其是45岁以上的男性高血压患者[235]。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有氧运动与抗阻运动结合与单纯的有氧运动比较，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组间血压变化差异无统计学意义[26</w:t>
      </w:r>
      <w:r>
        <w:rPr>
          <w:sz w:val="21"/>
          <w:szCs w:val="21"/>
        </w:rPr>
        <w:t>J,</w:t>
      </w:r>
      <w:r>
        <w:rPr>
          <w:rFonts w:ascii="SimSun" w:hAnsi="SimSun" w:eastAsia="SimSun" w:cs="SimSun"/>
          <w:sz w:val="21"/>
          <w:szCs w:val="21"/>
        </w:rPr>
        <w:t>需注意高血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5"/>
        </w:rPr>
        <w:t>压患者应慎重进行高强度有氧运动[237】。</w:t>
      </w:r>
    </w:p>
    <w:p>
      <w:pPr>
        <w:pStyle w:val="BodyText"/>
        <w:ind w:right="104" w:firstLine="410"/>
        <w:spacing w:before="4" w:line="290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1"/>
          <w:szCs w:val="21"/>
          <w:spacing w:val="13"/>
        </w:rPr>
        <w:t>血压变化取决于每次身体活动的时间和频 </w:t>
      </w:r>
      <w:r>
        <w:rPr>
          <w:rFonts w:ascii="SimSun" w:hAnsi="SimSun" w:eastAsia="SimSun" w:cs="SimSun"/>
          <w:sz w:val="18"/>
          <w:szCs w:val="18"/>
          <w:spacing w:val="13"/>
        </w:rPr>
        <w:t>率[28</w:t>
      </w:r>
      <w:r>
        <w:rPr>
          <w:sz w:val="18"/>
          <w:szCs w:val="18"/>
          <w:spacing w:val="13"/>
        </w:rPr>
        <w:t>J</w:t>
      </w:r>
      <w:r>
        <w:rPr>
          <w:rFonts w:ascii="SimSun" w:hAnsi="SimSun" w:eastAsia="SimSun" w:cs="SimSun"/>
          <w:sz w:val="18"/>
          <w:szCs w:val="18"/>
          <w:spacing w:val="13"/>
        </w:rPr>
        <w:t>。对于老年患者，低中强度身体活动12周</w:t>
      </w:r>
      <w:r>
        <w:rPr>
          <w:rFonts w:ascii="SimSun" w:hAnsi="SimSun" w:eastAsia="SimSun" w:cs="SimSun"/>
          <w:sz w:val="18"/>
          <w:szCs w:val="18"/>
          <w:spacing w:val="12"/>
        </w:rPr>
        <w:t>，对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血管弹性改善作用明显[220],高龄老年高血压患者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进行有氧运动(每周2~3次，每次20~30</w:t>
      </w:r>
      <w:r>
        <w:rPr>
          <w:rFonts w:ascii="SimSun" w:hAnsi="SimSun" w:eastAsia="SimSun" w:cs="SimSun"/>
          <w:sz w:val="21"/>
          <w:szCs w:val="21"/>
        </w:rPr>
        <w:t>min</w:t>
      </w:r>
      <w:r>
        <w:rPr>
          <w:rFonts w:ascii="SimSun" w:hAnsi="SimSun" w:eastAsia="SimSun" w:cs="SimSun"/>
          <w:sz w:val="21"/>
          <w:szCs w:val="21"/>
          <w:spacing w:val="6"/>
        </w:rPr>
        <w:t>)还有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4"/>
        </w:rPr>
        <w:t>助于降低收缩压21]。</w:t>
      </w:r>
    </w:p>
    <w:p>
      <w:pPr>
        <w:pStyle w:val="BodyText"/>
        <w:ind w:right="74" w:firstLine="410"/>
        <w:spacing w:before="10" w:line="27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因此，无论高血压还是非高血压人群均建议除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日常生活活动外，进行每周4~7</w:t>
      </w:r>
      <w:r>
        <w:rPr>
          <w:sz w:val="21"/>
          <w:szCs w:val="21"/>
          <w:spacing w:val="7"/>
        </w:rPr>
        <w:t>d</w:t>
      </w:r>
      <w:r>
        <w:rPr>
          <w:rFonts w:ascii="SimSun" w:hAnsi="SimSun" w:eastAsia="SimSun" w:cs="SimSun"/>
          <w:sz w:val="21"/>
          <w:szCs w:val="21"/>
          <w:spacing w:val="7"/>
        </w:rPr>
        <w:t>、每日累计30~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4"/>
        </w:rPr>
        <w:t>60 min</w:t>
      </w:r>
      <w:r>
        <w:rPr>
          <w:rFonts w:ascii="SimSun" w:hAnsi="SimSun" w:eastAsia="SimSun" w:cs="SimSun"/>
          <w:sz w:val="21"/>
          <w:szCs w:val="21"/>
          <w:spacing w:val="-4"/>
        </w:rPr>
        <w:t>的中等强度身体活动，可采取有氧、抗阻和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伸展等形式，应以有氧运动为主、无氧运动作</w:t>
      </w:r>
      <w:r>
        <w:rPr>
          <w:rFonts w:ascii="SimSun" w:hAnsi="SimSun" w:eastAsia="SimSun" w:cs="SimSun"/>
          <w:sz w:val="21"/>
          <w:szCs w:val="21"/>
          <w:spacing w:val="-8"/>
        </w:rPr>
        <w:t>为补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充。适宜的身体活动强度须因人而异，常用活动时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最大心率评估适宜中等强度身体活动。中等强度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身体活动即活动时心率达到最大心率的60%~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70%,最大心率(次/</w:t>
      </w:r>
      <w:r>
        <w:rPr>
          <w:sz w:val="21"/>
          <w:szCs w:val="21"/>
        </w:rPr>
        <w:t>min</w:t>
      </w:r>
      <w:r>
        <w:rPr>
          <w:sz w:val="21"/>
          <w:szCs w:val="21"/>
          <w:spacing w:val="3"/>
        </w:rPr>
        <w:t>)=220-  </w:t>
      </w:r>
      <w:r>
        <w:rPr>
          <w:rFonts w:ascii="SimSun" w:hAnsi="SimSun" w:eastAsia="SimSun" w:cs="SimSun"/>
          <w:sz w:val="21"/>
          <w:szCs w:val="21"/>
          <w:spacing w:val="3"/>
        </w:rPr>
        <w:t>年龄。高危患者活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动前须接受评估。典型的身体活动计划包括3个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阶段：(1)准备活动：5~10 </w:t>
      </w:r>
      <w:r>
        <w:rPr>
          <w:sz w:val="18"/>
          <w:szCs w:val="18"/>
        </w:rPr>
        <w:t>min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轻度热身活动；(2)训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练阶段：20~30 </w:t>
      </w:r>
      <w:r>
        <w:rPr>
          <w:sz w:val="21"/>
          <w:szCs w:val="21"/>
          <w:spacing w:val="-6"/>
        </w:rPr>
        <w:t>min</w:t>
      </w:r>
      <w:r>
        <w:rPr>
          <w:rFonts w:ascii="SimSun" w:hAnsi="SimSun" w:eastAsia="SimSun" w:cs="SimSun"/>
          <w:sz w:val="21"/>
          <w:szCs w:val="21"/>
          <w:spacing w:val="-6"/>
        </w:rPr>
        <w:t>有氧或耐力身体活动；(3)放松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阶段：约5</w:t>
      </w:r>
      <w:r>
        <w:rPr>
          <w:sz w:val="21"/>
          <w:szCs w:val="21"/>
          <w:spacing w:val="-3"/>
        </w:rPr>
        <w:t>min,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逐渐减少用力，使心脑血管系统反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应和身体产热功能逐渐稳定。</w:t>
      </w:r>
    </w:p>
    <w:p>
      <w:pPr>
        <w:ind w:right="4"/>
        <w:spacing w:before="123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6"/>
        </w:rPr>
        <w:t>5.限制饮酒：限制饮酒与血压下降显著相关，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2469"/>
        <w:spacing w:before="62"/>
        <w:rPr>
          <w:sz w:val="21"/>
          <w:szCs w:val="21"/>
        </w:rPr>
      </w:pPr>
      <w:r>
        <w:rPr>
          <w:sz w:val="21"/>
          <w:szCs w:val="21"/>
          <w:color w:val="C09080"/>
          <w:position w:val="-2"/>
        </w:rPr>
        <w:drawing>
          <wp:inline distT="0" distB="0" distL="0" distR="0">
            <wp:extent cx="222239" cy="19676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39" cy="1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i/>
          <w:iCs/>
          <w:color w:val="C09080"/>
          <w:spacing w:val="51"/>
          <w:w w:val="101"/>
        </w:rPr>
        <w:t xml:space="preserve"> </w:t>
      </w:r>
      <w:r>
        <w:rPr>
          <w:sz w:val="21"/>
          <w:szCs w:val="21"/>
          <w:i/>
          <w:iCs/>
          <w:color w:val="C09080"/>
          <w:spacing w:val="-2"/>
        </w:rPr>
        <w:t>vdWRWZXJzaW9</w:t>
      </w:r>
    </w:p>
    <w:p>
      <w:pPr>
        <w:sectPr>
          <w:type w:val="continuous"/>
          <w:pgSz w:w="12250" w:h="16500"/>
          <w:pgMar w:top="400" w:right="1235" w:bottom="199" w:left="349" w:header="0" w:footer="0" w:gutter="0"/>
          <w:cols w:equalWidth="0" w:num="2">
            <w:col w:w="6001" w:space="100"/>
            <w:col w:w="4565" w:space="0"/>
          </w:cols>
        </w:sectPr>
        <w:rPr>
          <w:sz w:val="21"/>
          <w:szCs w:val="21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2" w:line="21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4"/>
          <w:position w:val="1"/>
        </w:rPr>
        <w:t>·1012       ·                                      </w:t>
      </w:r>
      <w:r>
        <w:rPr>
          <w:sz w:val="16"/>
          <w:szCs w:val="16"/>
          <w:spacing w:val="3"/>
          <w:position w:val="1"/>
        </w:rPr>
        <w:t xml:space="preserve">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中华心血管病杂志2020年12月第48卷第12期</w:t>
      </w:r>
      <w:r>
        <w:rPr>
          <w:rFonts w:ascii="SimSun" w:hAnsi="SimSun" w:eastAsia="SimSun" w:cs="SimSun"/>
          <w:sz w:val="16"/>
          <w:szCs w:val="16"/>
          <w:u w:val="single" w:color="auto"/>
        </w:rPr>
        <w:t>ChinJ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Cardiol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,</w:t>
      </w:r>
      <w:r>
        <w:rPr>
          <w:rFonts w:ascii="SimSun" w:hAnsi="SimSun" w:eastAsia="SimSun" w:cs="SimSun"/>
          <w:sz w:val="16"/>
          <w:szCs w:val="16"/>
          <w:u w:val="single" w:color="auto"/>
        </w:rPr>
        <w:t>December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2020,</w:t>
      </w:r>
      <w:r>
        <w:rPr>
          <w:rFonts w:ascii="SimSun" w:hAnsi="SimSun" w:eastAsia="SimSun" w:cs="SimSun"/>
          <w:sz w:val="16"/>
          <w:szCs w:val="16"/>
          <w:u w:val="single" w:color="auto"/>
        </w:rPr>
        <w:t>Vol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.48,</w:t>
      </w:r>
      <w:r>
        <w:rPr>
          <w:rFonts w:ascii="SimSun" w:hAnsi="SimSun" w:eastAsia="SimSun" w:cs="SimSun"/>
          <w:sz w:val="16"/>
          <w:szCs w:val="16"/>
          <w:u w:val="single" w:color="auto"/>
        </w:rPr>
        <w:t>No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.12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6029" w:right="115"/>
        <w:spacing w:before="68" w:line="269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64" style="position:absolute;margin-left:45.4949pt;margin-top:2.56622pt;mso-position-vertical-relative:text;mso-position-horizontal-relative:text;width:234.7pt;height:193.0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2" w:line="281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并具有明显的量效关系，对于酒精摄入量大(每日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酒精摄入量&gt;24</w:t>
                  </w:r>
                  <w:r>
                    <w:rPr>
                      <w:sz w:val="21"/>
                      <w:szCs w:val="21"/>
                    </w:rPr>
                    <w:t>g)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的高血压患者，减少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酒精摄入可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显著降低血压22]。酒精摄入量平均减少67%,收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缩压下降3.31</w:t>
                  </w:r>
                  <w:r>
                    <w:rPr>
                      <w:sz w:val="21"/>
                      <w:szCs w:val="21"/>
                    </w:rPr>
                    <w:t>mmHg,</w:t>
                  </w:r>
                  <w:r>
                    <w:rPr>
                      <w:sz w:val="21"/>
                      <w:szCs w:val="21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舒张压下降2.04 </w:t>
                  </w:r>
                  <w:r>
                    <w:rPr>
                      <w:sz w:val="21"/>
                      <w:szCs w:val="21"/>
                    </w:rPr>
                    <w:t>mmHg</w:t>
                  </w:r>
                  <w:r>
                    <w:rPr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[23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。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目前有关少量饮酒有利于心血管健康的证据不足，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相关研究表明即使少量饮酒的人减少酒精摄入也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可改善心血管健康，降低心血管病风险[24]。但对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于血压正常高值且有饮酒习惯的人群，减少饮酒量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0"/>
                    </w:rPr>
                    <w:t>并不能降低其高血压发病率[25]。</w:t>
                  </w:r>
                </w:p>
                <w:p>
                  <w:pPr>
                    <w:pStyle w:val="BodyText"/>
                    <w:ind w:left="20" w:right="144" w:firstLine="420"/>
                    <w:spacing w:before="40" w:line="28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建议高血压患者不饮酒。如饮酒，每日酒精摄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入量男性不超过25</w:t>
                  </w:r>
                  <w:r>
                    <w:rPr>
                      <w:sz w:val="21"/>
                      <w:szCs w:val="21"/>
                      <w:spacing w:val="5"/>
                    </w:rPr>
                    <w:t>g,</w:t>
                  </w:r>
                  <w:r>
                    <w:rPr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女性不超过15</w:t>
                  </w:r>
                  <w:r>
                    <w:rPr>
                      <w:sz w:val="21"/>
                      <w:szCs w:val="21"/>
                      <w:spacing w:val="5"/>
                    </w:rPr>
                    <w:t>g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。</w:t>
                  </w:r>
                </w:p>
                <w:p>
                  <w:pPr>
                    <w:ind w:left="440"/>
                    <w:spacing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9"/>
                    </w:rPr>
                    <w:t>二、降压药物治疗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11"/>
        </w:rPr>
        <w:t>件的发生率[239,2411,但正常高值人群降压治疗获益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仅限于合并冠心病者。</w:t>
      </w:r>
    </w:p>
    <w:p>
      <w:pPr>
        <w:pStyle w:val="BodyText"/>
        <w:ind w:left="6029" w:firstLine="440"/>
        <w:spacing w:before="19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66" style="position:absolute;margin-left:46.7455pt;margin-top:167.785pt;mso-position-vertical-relative:text;mso-position-horizontal-relative:text;width:229.05pt;height:221.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3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487"/>
                    <w:gridCol w:w="559"/>
                    <w:gridCol w:w="484"/>
                  </w:tblGrid>
                  <w:tr>
                    <w:trPr>
                      <w:trHeight w:val="434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1404"/>
                          <w:spacing w:before="14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推荐意见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20" w:line="219" w:lineRule="auto"/>
                          <w:rPr/>
                        </w:pPr>
                        <w:r>
                          <w:rPr>
                            <w:color w:val="404040"/>
                            <w:spacing w:val="-2"/>
                          </w:rPr>
                          <w:t>推荐</w:t>
                        </w:r>
                      </w:p>
                      <w:p>
                        <w:pPr>
                          <w:pStyle w:val="TableText"/>
                          <w:ind w:left="118"/>
                          <w:spacing w:before="11" w:line="219" w:lineRule="auto"/>
                          <w:rPr/>
                        </w:pPr>
                        <w:r>
                          <w:rPr>
                            <w:color w:val="404050"/>
                            <w:spacing w:val="-2"/>
                          </w:rPr>
                          <w:t>类别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51" w:line="208" w:lineRule="auto"/>
                          <w:rPr/>
                        </w:pPr>
                        <w:r>
                          <w:rPr>
                            <w:color w:val="606050"/>
                            <w:spacing w:val="-2"/>
                          </w:rPr>
                          <w:t>证据</w:t>
                        </w:r>
                      </w:p>
                      <w:p>
                        <w:pPr>
                          <w:pStyle w:val="TableText"/>
                          <w:ind w:left="79"/>
                          <w:spacing w:line="220" w:lineRule="auto"/>
                          <w:rPr/>
                        </w:pPr>
                        <w:r>
                          <w:rPr>
                            <w:color w:val="404040"/>
                            <w:spacing w:val="6"/>
                          </w:rPr>
                          <w:t>级别</w:t>
                        </w:r>
                      </w:p>
                    </w:tc>
                  </w:tr>
                  <w:tr>
                    <w:trPr>
                      <w:trHeight w:val="579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204" w:right="77" w:hanging="160"/>
                          <w:spacing w:before="38" w:line="204" w:lineRule="auto"/>
                          <w:rPr/>
                        </w:pPr>
                        <w:r>
                          <w:rPr>
                            <w:spacing w:val="-1"/>
                          </w:rPr>
                          <w:t>在改善生活方式的基础上，根据高血压患者的总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体风险决定给予降压药物，降低心血管并发症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和死亡总风险239-20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238"/>
                          <w:spacing w:before="223" w:line="241" w:lineRule="auto"/>
                          <w:rPr/>
                        </w:pPr>
                        <w:r>
                          <w:rPr>
                            <w:color w:val="707070"/>
                          </w:rPr>
                          <w:t>I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47" w:line="184" w:lineRule="auto"/>
                          <w:rPr/>
                        </w:pPr>
                        <w:r>
                          <w:rPr>
                            <w:color w:val="60507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419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195" w:right="229" w:hanging="140"/>
                          <w:spacing w:before="22" w:line="211" w:lineRule="auto"/>
                          <w:rPr/>
                        </w:pPr>
                        <w:r>
                          <w:rPr>
                            <w:spacing w:val="-1"/>
                          </w:rPr>
                          <w:t>血压超过140/90mmHg的心血管病高危患者，应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启动降压药物治疗120-23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142" w:line="235" w:lineRule="auto"/>
                          <w:rPr/>
                        </w:pPr>
                        <w:r>
                          <w:rPr>
                            <w:color w:val="807060"/>
                          </w:rPr>
                          <w:t>工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168" w:line="184" w:lineRule="auto"/>
                          <w:rPr/>
                        </w:pPr>
                        <w:r>
                          <w:rPr>
                            <w:color w:val="70607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429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193" w:hanging="149"/>
                          <w:spacing w:before="34" w:line="210" w:lineRule="auto"/>
                          <w:rPr/>
                        </w:pPr>
                        <w:r>
                          <w:rPr>
                            <w:spacing w:val="-1"/>
                          </w:rPr>
                          <w:t>血压超过140/90 mmHg的心血管病低、中危患者，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/>
                          <w:t>应考虑启动降压药物治疗[243-2651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153" w:line="235" w:lineRule="auto"/>
                          <w:rPr/>
                        </w:pPr>
                        <w:r>
                          <w:rPr>
                            <w:color w:val="50507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179" w:line="184" w:lineRule="auto"/>
                          <w:rPr/>
                        </w:pPr>
                        <w:r>
                          <w:rPr>
                            <w:color w:val="70607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579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35" w:line="201" w:lineRule="auto"/>
                          <w:rPr/>
                        </w:pPr>
                        <w:r>
                          <w:rPr/>
                          <w:t>血压130~139/85~89 mmHg</w:t>
                        </w:r>
                        <w:r>
                          <w:rPr>
                            <w:spacing w:val="-1"/>
                          </w:rPr>
                          <w:t>且合并糖尿病和/感</w:t>
                        </w:r>
                      </w:p>
                      <w:p>
                        <w:pPr>
                          <w:pStyle w:val="TableText"/>
                          <w:ind w:left="184" w:right="166" w:firstLine="10"/>
                          <w:spacing w:line="207" w:lineRule="auto"/>
                          <w:rPr/>
                        </w:pPr>
                        <w:r>
                          <w:rPr>
                            <w:spacing w:val="-1"/>
                          </w:rPr>
                          <w:t>CKD 3/4期的高危患者，可考虑启动降压药物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治疗[246]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224" w:line="235" w:lineRule="auto"/>
                          <w:rPr/>
                        </w:pPr>
                        <w:r>
                          <w:rPr>
                            <w:color w:val="405060"/>
                            <w:spacing w:val="-12"/>
                          </w:rPr>
                          <w:t>Ⅱb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51" w:line="183" w:lineRule="auto"/>
                          <w:rPr/>
                        </w:pPr>
                        <w:r>
                          <w:rPr>
                            <w:color w:val="40507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419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153" w:hanging="118"/>
                          <w:spacing w:before="36" w:line="205" w:lineRule="auto"/>
                          <w:rPr/>
                        </w:pPr>
                        <w:r>
                          <w:rPr/>
                          <w:t>一般高血压患者的最佳血压目标为&lt;130/80 mmHg, </w:t>
                        </w:r>
                        <w:r>
                          <w:rPr>
                            <w:spacing w:val="-2"/>
                          </w:rPr>
                          <w:t>基本血压目标值为&lt;140/90mmHg239,207-20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238"/>
                          <w:spacing w:before="147" w:line="241" w:lineRule="auto"/>
                          <w:rPr/>
                        </w:pPr>
                        <w:r>
                          <w:rPr>
                            <w:color w:val="707060"/>
                          </w:rPr>
                          <w:t>I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171" w:line="184" w:lineRule="auto"/>
                          <w:rPr/>
                        </w:pPr>
                        <w:r>
                          <w:rPr>
                            <w:color w:val="60405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69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57" w:line="214" w:lineRule="auto"/>
                          <w:rPr/>
                        </w:pPr>
                        <w:r>
                          <w:rPr/>
                          <w:t>糖尿病患者的降压目标为&lt;130/80mmHg24</w:t>
                        </w:r>
                        <w:r>
                          <w:rPr>
                            <w:spacing w:val="-1"/>
                          </w:rPr>
                          <w:t>7.51-253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218"/>
                          <w:spacing w:before="49" w:line="161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102" w:line="181" w:lineRule="auto"/>
                          <w:rPr/>
                        </w:pPr>
                        <w:r>
                          <w:rPr/>
                          <w:t>A</w:t>
                        </w:r>
                      </w:p>
                    </w:tc>
                  </w:tr>
                  <w:tr>
                    <w:trPr>
                      <w:trHeight w:val="578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52" w:line="191" w:lineRule="auto"/>
                          <w:rPr/>
                        </w:pPr>
                        <w:r>
                          <w:rPr/>
                          <w:t>高龄老年高血压患者的血压目标可考虑为&lt;</w:t>
                        </w:r>
                      </w:p>
                      <w:p>
                        <w:pPr>
                          <w:pStyle w:val="TableText"/>
                          <w:ind w:left="205" w:firstLine="9"/>
                          <w:spacing w:before="1" w:line="201" w:lineRule="auto"/>
                          <w:rPr/>
                        </w:pPr>
                        <w:r>
                          <w:rPr>
                            <w:spacing w:val="-1"/>
                          </w:rPr>
                          <w:t>140/90 mmHg[243](虚弱老年高血压患者的血压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目标需根据患者的耐受性做个体化判断)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212" w:line="23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405060"/>
                            <w:spacing w:val="-15"/>
                          </w:rPr>
                          <w:t>Ⅱb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55" w:line="182" w:lineRule="auto"/>
                          <w:rPr/>
                        </w:pPr>
                        <w:r>
                          <w:rPr>
                            <w:color w:val="50505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583" w:hRule="atLeast"/>
                    </w:trPr>
                    <w:tc>
                      <w:tcPr>
                        <w:tcW w:w="3487" w:type="dxa"/>
                        <w:vAlign w:val="top"/>
                      </w:tcPr>
                      <w:p>
                        <w:pPr>
                          <w:pStyle w:val="TableText"/>
                          <w:ind w:left="184" w:hanging="129"/>
                          <w:spacing w:before="55" w:line="199" w:lineRule="auto"/>
                          <w:rPr/>
                        </w:pPr>
                        <w:r>
                          <w:rPr>
                            <w:spacing w:val="-13"/>
                          </w:rPr>
                          <w:t>利尿剂、</w:t>
                        </w:r>
                        <w:r>
                          <w:rPr>
                            <w:spacing w:val="-12"/>
                          </w:rPr>
                          <w:t>β受体阻滞剂、钙通道阻滞剂、血管紧张</w:t>
                        </w:r>
                        <w:r>
                          <w:rPr>
                            <w:spacing w:val="-8"/>
                          </w:rPr>
                          <w:t>素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转换酶抑制剂和血管紧张素Ⅱ受体阻滞剂均可</w:t>
                        </w:r>
                        <w:r>
                          <w:rPr>
                            <w:spacing w:val="3"/>
                          </w:rPr>
                          <w:t xml:space="preserve">  </w:t>
                        </w:r>
                        <w:r>
                          <w:rPr/>
                          <w:t>作为降压治疗的初始选择[39,252,251-255</w:t>
                        </w:r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229" w:line="235" w:lineRule="auto"/>
                          <w:rPr/>
                        </w:pPr>
                        <w:r>
                          <w:rPr>
                            <w:color w:val="708070"/>
                          </w:rPr>
                          <w:t>工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55" w:line="184" w:lineRule="auto"/>
                          <w:rPr/>
                        </w:pPr>
                        <w:r>
                          <w:rPr>
                            <w:color w:val="505060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1"/>
          <w:szCs w:val="21"/>
          <w:spacing w:val="1"/>
        </w:rPr>
        <w:t>2.</w:t>
      </w:r>
      <w:r>
        <w:rPr>
          <w:rFonts w:ascii="SimSun" w:hAnsi="SimSun" w:eastAsia="SimSun" w:cs="SimSun"/>
          <w:sz w:val="21"/>
          <w:szCs w:val="21"/>
          <w:spacing w:val="1"/>
        </w:rPr>
        <w:t>强化降压治疗的疗效和安全性：</w:t>
      </w:r>
      <w:r>
        <w:rPr>
          <w:sz w:val="21"/>
          <w:szCs w:val="21"/>
        </w:rPr>
        <w:t>ACCORD</w:t>
      </w:r>
      <w:r>
        <w:rPr>
          <w:rFonts w:ascii="SimSun" w:hAnsi="SimSun" w:eastAsia="SimSun" w:cs="SimSun"/>
          <w:sz w:val="21"/>
          <w:szCs w:val="21"/>
          <w:spacing w:val="1"/>
        </w:rPr>
        <w:t>、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SPRINT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sz w:val="21"/>
          <w:szCs w:val="21"/>
          <w:spacing w:val="-2"/>
        </w:rPr>
        <w:t>SPS3</w:t>
      </w:r>
      <w:r>
        <w:rPr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研究[27-49均是近期有关强化降压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(将收缩压降至130</w:t>
      </w:r>
      <w:r>
        <w:rPr>
          <w:sz w:val="21"/>
          <w:szCs w:val="21"/>
        </w:rPr>
        <w:t>mmHg</w:t>
      </w:r>
      <w:r>
        <w:rPr>
          <w:rFonts w:ascii="SimSun" w:hAnsi="SimSun" w:eastAsia="SimSun" w:cs="SimSun"/>
          <w:sz w:val="21"/>
          <w:szCs w:val="21"/>
          <w:spacing w:val="3"/>
        </w:rPr>
        <w:t>以下)的研究，入选人群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分别为糖尿病、心血管病高危和腔隙性脑梗死患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者。入选人群按照血压目标分组，积极干预组的血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压分别降至119、121和127</w:t>
      </w:r>
      <w:r>
        <w:rPr>
          <w:sz w:val="21"/>
          <w:szCs w:val="21"/>
        </w:rPr>
        <w:t>mmHg</w:t>
      </w:r>
      <w:r>
        <w:rPr>
          <w:sz w:val="21"/>
          <w:szCs w:val="21"/>
          <w:spacing w:val="6"/>
        </w:rPr>
        <w:t>,</w:t>
      </w:r>
      <w:r>
        <w:rPr>
          <w:rFonts w:ascii="SimSun" w:hAnsi="SimSun" w:eastAsia="SimSun" w:cs="SimSun"/>
          <w:sz w:val="21"/>
          <w:szCs w:val="21"/>
          <w:spacing w:val="6"/>
        </w:rPr>
        <w:t>虽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然</w:t>
      </w:r>
      <w:r>
        <w:rPr>
          <w:sz w:val="21"/>
          <w:szCs w:val="21"/>
        </w:rPr>
        <w:t>ACCORD   </w:t>
      </w:r>
      <w:r>
        <w:rPr>
          <w:rFonts w:ascii="SimSun" w:hAnsi="SimSun" w:eastAsia="SimSun" w:cs="SimSun"/>
          <w:sz w:val="21"/>
          <w:szCs w:val="21"/>
          <w:spacing w:val="5"/>
        </w:rPr>
        <w:t>研究中心血管主要终点事件发生情况组间差异未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见统计学意义，但强化降压组卒中发生率显著降低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(40%)</w:t>
      </w:r>
      <w:r>
        <w:rPr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。</w:t>
      </w:r>
      <w:r>
        <w:rPr>
          <w:sz w:val="21"/>
          <w:szCs w:val="21"/>
        </w:rPr>
        <w:t>SPRINT</w:t>
      </w:r>
      <w:r>
        <w:rPr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研究中主要终点事件发生率组间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差异则有统计学意义(HR=0.75,95%CI</w:t>
      </w:r>
      <w:r>
        <w:rPr>
          <w:rFonts w:ascii="SimSun" w:hAnsi="SimSun" w:eastAsia="SimSun" w:cs="SimSun"/>
          <w:sz w:val="21"/>
          <w:szCs w:val="21"/>
          <w:spacing w:val="6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0.64~0.89, </w:t>
      </w:r>
      <w:r>
        <w:rPr>
          <w:sz w:val="21"/>
          <w:szCs w:val="21"/>
          <w:spacing w:val="2"/>
        </w:rPr>
        <w:t>P&lt;0.001)</w:t>
      </w:r>
      <w:r>
        <w:rPr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。</w:t>
      </w:r>
      <w:r>
        <w:rPr>
          <w:sz w:val="21"/>
          <w:szCs w:val="21"/>
        </w:rPr>
        <w:t>SPS</w:t>
      </w:r>
      <w:r>
        <w:rPr>
          <w:sz w:val="21"/>
          <w:szCs w:val="21"/>
          <w:spacing w:val="2"/>
        </w:rPr>
        <w:t>3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研究中主要终点事件(卒中)发生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率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有 降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低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趋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势(HR=0.81,95%CI</w:t>
      </w:r>
      <w:r>
        <w:rPr>
          <w:rFonts w:ascii="SimSun" w:hAnsi="SimSun" w:eastAsia="SimSun" w:cs="SimSun"/>
          <w:sz w:val="21"/>
          <w:szCs w:val="21"/>
          <w:spacing w:val="4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0.64~1.03,P=</w:t>
      </w:r>
    </w:p>
    <w:p>
      <w:pPr>
        <w:pStyle w:val="BodyText"/>
        <w:ind w:left="6029" w:right="90"/>
        <w:spacing w:before="88" w:line="280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spacing w:val="7"/>
        </w:rPr>
        <w:t>0.08)。虽然</w:t>
      </w:r>
      <w:r>
        <w:rPr>
          <w:sz w:val="21"/>
          <w:szCs w:val="21"/>
        </w:rPr>
        <w:t>SPRINT</w:t>
      </w:r>
      <w:r>
        <w:rPr>
          <w:rFonts w:ascii="SimSun" w:hAnsi="SimSun" w:eastAsia="SimSun" w:cs="SimSun"/>
          <w:sz w:val="21"/>
          <w:szCs w:val="21"/>
          <w:spacing w:val="7"/>
        </w:rPr>
        <w:t>研究采用的无人看管的自动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血压测量方法与常规血压测量有所不同，可能影响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研究结果，但后续的荟萃分析结果仍支持强化降压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治疗[250。</w:t>
      </w:r>
    </w:p>
    <w:p>
      <w:pPr>
        <w:pStyle w:val="BodyText"/>
        <w:ind w:left="6029" w:right="63" w:firstLine="440"/>
        <w:spacing w:before="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另一项荟萃分析显示，基线收缩压&gt;160</w:t>
      </w:r>
      <w:r>
        <w:rPr>
          <w:sz w:val="21"/>
          <w:szCs w:val="21"/>
          <w:spacing w:val="-1"/>
        </w:rPr>
        <w:t>mmHg</w:t>
      </w:r>
      <w:r>
        <w:rPr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的患者，收缩压每降低10</w:t>
      </w:r>
      <w:r>
        <w:rPr>
          <w:sz w:val="21"/>
          <w:szCs w:val="21"/>
        </w:rPr>
        <w:t>mmHg</w:t>
      </w:r>
      <w:r>
        <w:rPr>
          <w:rFonts w:ascii="SimSun" w:hAnsi="SimSun" w:eastAsia="SimSun" w:cs="SimSun"/>
          <w:sz w:val="21"/>
          <w:szCs w:val="21"/>
          <w:spacing w:val="8"/>
        </w:rPr>
        <w:t>主要心血管事件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和死亡的获益与基线血压130~139 </w:t>
      </w:r>
      <w:r>
        <w:rPr>
          <w:sz w:val="21"/>
          <w:szCs w:val="21"/>
        </w:rPr>
        <w:t>mmHg</w:t>
      </w:r>
      <w:r>
        <w:rPr>
          <w:rFonts w:ascii="SimSun" w:hAnsi="SimSun" w:eastAsia="SimSun" w:cs="SimSun"/>
          <w:sz w:val="21"/>
          <w:szCs w:val="21"/>
          <w:spacing w:val="7"/>
        </w:rPr>
        <w:t>的人群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类似，研究还显示收缩压&lt;130</w:t>
      </w:r>
      <w:r>
        <w:rPr>
          <w:sz w:val="21"/>
          <w:szCs w:val="21"/>
          <w:spacing w:val="-3"/>
        </w:rPr>
        <w:t>mmHg</w:t>
      </w:r>
      <w:r>
        <w:rPr>
          <w:rFonts w:ascii="SimSun" w:hAnsi="SimSun" w:eastAsia="SimSun" w:cs="SimSun"/>
          <w:sz w:val="21"/>
          <w:szCs w:val="21"/>
          <w:spacing w:val="-3"/>
        </w:rPr>
        <w:t>人群心血管事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件和死亡减少[239】。该分析结果显示强化降低</w:t>
      </w:r>
      <w:r>
        <w:rPr>
          <w:rFonts w:ascii="SimSun" w:hAnsi="SimSun" w:eastAsia="SimSun" w:cs="SimSun"/>
          <w:sz w:val="21"/>
          <w:szCs w:val="21"/>
          <w:spacing w:val="-13"/>
        </w:rPr>
        <w:t>收缩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压除可使有心血管合并症、糖尿病和</w:t>
      </w:r>
      <w:r>
        <w:rPr>
          <w:sz w:val="21"/>
          <w:szCs w:val="21"/>
        </w:rPr>
        <w:t>CKD</w:t>
      </w:r>
      <w:r>
        <w:rPr>
          <w:rFonts w:ascii="SimSun" w:hAnsi="SimSun" w:eastAsia="SimSun" w:cs="SimSun"/>
          <w:sz w:val="21"/>
          <w:szCs w:val="21"/>
          <w:spacing w:val="5"/>
        </w:rPr>
        <w:t>患者获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益外，无合并症患者也可获益，但此类患者多合并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多重心血管病危险因素。</w:t>
      </w:r>
    </w:p>
    <w:p>
      <w:pPr>
        <w:pStyle w:val="BodyText"/>
        <w:ind w:left="6029" w:right="19" w:firstLine="440"/>
        <w:spacing w:before="52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68" style="position:absolute;margin-left:45.4949pt;margin-top:25.5836pt;mso-position-vertical-relative:text;mso-position-horizontal-relative:text;width:229.75pt;height:255.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(一)概述</w:t>
                  </w:r>
                </w:p>
                <w:p>
                  <w:pPr>
                    <w:ind w:left="20" w:right="43" w:firstLine="420"/>
                    <w:spacing w:before="72" w:line="288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虽然积极改善生活方式可有效降低血压，但大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部分高血压患者需要在改善生活方式的基础上接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受降压药物治疗。既往有关降压治疗的临床试验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为确定血压目标值和降压药物的选择提供了重要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的依据。</w:t>
                  </w:r>
                </w:p>
                <w:p>
                  <w:pPr>
                    <w:ind w:left="440"/>
                    <w:spacing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(二)支持证据</w:t>
                  </w:r>
                </w:p>
                <w:p>
                  <w:pPr>
                    <w:pStyle w:val="BodyText"/>
                    <w:ind w:left="20" w:right="20" w:firstLine="420"/>
                    <w:spacing w:before="54" w:line="276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1.降压药物治疗可显著降低心血管病风险：降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压药物治疗可显著降低高血压患者心、脑、肾并发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症和死亡总风险。收缩压降低10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mmHg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或舒张压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0"/>
                    </w:rPr>
                    <w:t>降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0"/>
                    </w:rPr>
                    <w:t>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0"/>
                    </w:rPr>
                    <w:t>5</w:t>
                  </w:r>
                  <w:r>
                    <w:rPr>
                      <w:sz w:val="21"/>
                      <w:szCs w:val="21"/>
                    </w:rPr>
                    <w:t>mmHg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0"/>
                    </w:rPr>
                    <w:t>可使主要心血管事件发生率降低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>20%、总死亡率降低10%~15%、卒中发生率降低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35%、冠心病发生率降低20%、心力衰竭发生率降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低40%[239-240。无论基线血压和/或心血管病风险水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7"/>
                    </w:rPr>
                    <w:t>平如何，是否合并糖尿病和</w:t>
                  </w:r>
                  <w:r>
                    <w:rPr>
                      <w:sz w:val="21"/>
                      <w:szCs w:val="21"/>
                      <w:spacing w:val="-7"/>
                    </w:rPr>
                    <w:t>CKD,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7"/>
                    </w:rPr>
                    <w:t>不同年龄、种族和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性别的高血压患者进行降压治疗均可降低相关事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2"/>
        </w:rPr>
        <w:t>ACCORD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sz w:val="21"/>
          <w:szCs w:val="21"/>
          <w:spacing w:val="-2"/>
        </w:rPr>
        <w:t>SPRINT</w:t>
      </w:r>
      <w:r>
        <w:rPr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研究结果显示，虽然强化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降压可增加不良反应，但并未增加严重不良反应。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5"/>
        </w:rPr>
        <w:t>但荟萃分析结果显示将收缩压进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5"/>
        </w:rPr>
        <w:t>一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5"/>
        </w:rPr>
        <w:t>步降至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-6"/>
        </w:rPr>
        <w:t>120mmHg</w:t>
      </w:r>
      <w:r>
        <w:rPr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以下，则因不良反应停药发</w:t>
      </w:r>
      <w:r>
        <w:rPr>
          <w:rFonts w:ascii="SimSun" w:hAnsi="SimSun" w:eastAsia="SimSun" w:cs="SimSun"/>
          <w:sz w:val="21"/>
          <w:szCs w:val="21"/>
          <w:spacing w:val="-7"/>
        </w:rPr>
        <w:t>生率增加26。</w:t>
      </w:r>
    </w:p>
    <w:p>
      <w:pPr>
        <w:pStyle w:val="BodyText"/>
        <w:ind w:left="6029" w:right="75" w:firstLine="440"/>
        <w:spacing w:before="27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3.1级高血压患者的降压治疗：对1级高血压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3"/>
        </w:rPr>
        <w:t>(140~159/90~99</w:t>
      </w:r>
      <w:r>
        <w:rPr>
          <w:sz w:val="21"/>
          <w:szCs w:val="21"/>
        </w:rPr>
        <w:t>mmHg</w:t>
      </w:r>
      <w:r>
        <w:rPr>
          <w:sz w:val="21"/>
          <w:szCs w:val="21"/>
          <w:spacing w:val="3"/>
        </w:rPr>
        <w:t>)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患者进行药物</w:t>
      </w:r>
      <w:r>
        <w:rPr>
          <w:rFonts w:ascii="SimSun" w:hAnsi="SimSun" w:eastAsia="SimSun" w:cs="SimSun"/>
          <w:sz w:val="21"/>
          <w:szCs w:val="21"/>
          <w:spacing w:val="2"/>
        </w:rPr>
        <w:t>治疗可降低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其心血管并发症的发生率[20-242】。有关主要终点的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研究，即使是1级高血压无其他合并症的患者也因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存在多重危险因素或糖尿病，其心血管病风</w:t>
      </w:r>
      <w:r>
        <w:rPr>
          <w:rFonts w:ascii="SimSun" w:hAnsi="SimSun" w:eastAsia="SimSun" w:cs="SimSun"/>
          <w:sz w:val="21"/>
          <w:szCs w:val="21"/>
          <w:spacing w:val="-5"/>
        </w:rPr>
        <w:t>险多为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高危及以上，因此相关研究的证据主要局限于心血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管病高危患者。关于1级低中危高血压人群初始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降压药物治疗的直接证据主要来自</w:t>
      </w:r>
      <w:r>
        <w:rPr>
          <w:rFonts w:ascii="SimSun" w:hAnsi="SimSun" w:eastAsia="SimSun" w:cs="SimSun"/>
          <w:sz w:val="21"/>
          <w:szCs w:val="21"/>
        </w:rPr>
        <w:t>HOPE</w:t>
      </w:r>
      <w:r>
        <w:rPr>
          <w:rFonts w:ascii="SimSun" w:hAnsi="SimSun" w:eastAsia="SimSun" w:cs="SimSun"/>
          <w:sz w:val="21"/>
          <w:szCs w:val="21"/>
          <w:spacing w:val="2"/>
        </w:rPr>
        <w:t>3</w:t>
      </w:r>
      <w:r>
        <w:rPr>
          <w:rFonts w:ascii="SimSun" w:hAnsi="SimSun" w:eastAsia="SimSun" w:cs="SimSun"/>
          <w:sz w:val="21"/>
          <w:szCs w:val="21"/>
          <w:spacing w:val="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研究的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亚组分析，即中等风险的1级高血压患者(收缩压&gt;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"/>
        </w:rPr>
        <w:t>143.5</w:t>
      </w:r>
      <w:r>
        <w:rPr>
          <w:sz w:val="21"/>
          <w:szCs w:val="21"/>
        </w:rPr>
        <w:t>mmHg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平均154.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1</w:t>
      </w:r>
      <w:r>
        <w:rPr>
          <w:sz w:val="21"/>
          <w:szCs w:val="21"/>
        </w:rPr>
        <w:t>mmHg</w:t>
      </w:r>
      <w:r>
        <w:rPr>
          <w:sz w:val="21"/>
          <w:szCs w:val="21"/>
          <w:spacing w:val="1"/>
        </w:rPr>
        <w:t>),    </w:t>
      </w:r>
      <w:r>
        <w:rPr>
          <w:rFonts w:ascii="SimSun" w:hAnsi="SimSun" w:eastAsia="SimSun" w:cs="SimSun"/>
          <w:sz w:val="21"/>
          <w:szCs w:val="21"/>
          <w:spacing w:val="1"/>
        </w:rPr>
        <w:t>收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缩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压 降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1"/>
        </w:rPr>
        <w:t>6.0 mmHg</w:t>
      </w:r>
      <w:r>
        <w:rPr>
          <w:rFonts w:ascii="SimSun" w:hAnsi="SimSun" w:eastAsia="SimSun" w:cs="SimSun"/>
          <w:sz w:val="21"/>
          <w:szCs w:val="21"/>
          <w:spacing w:val="-11"/>
        </w:rPr>
        <w:t>时主要终点事件显著减少[243]。</w:t>
      </w:r>
    </w:p>
    <w:p>
      <w:pPr>
        <w:ind w:left="6029" w:right="77" w:firstLine="440"/>
        <w:spacing w:before="17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4.血压正常高值者的降压治疗：有研究入选了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无心血管并发症或糖尿病的血压为正常高值的人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群，发现使用血管紧张素Ⅱ受体阻滞剂和血管紧张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168721</wp:posOffset>
            </wp:positionV>
            <wp:extent cx="190423" cy="19058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59"/>
        <w:spacing w:before="61" w:line="141" w:lineRule="exact"/>
        <w:rPr>
          <w:sz w:val="21"/>
          <w:szCs w:val="21"/>
        </w:rPr>
      </w:pPr>
      <w:r>
        <w:pict>
          <v:shape id="_x0000_s70" style="position:absolute;margin-left:15.6166pt;margin-top:6.63515pt;mso-position-vertical-relative:text;mso-position-horizontal-relative:text;width:36.3pt;height:8.1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1" w:lineRule="exact"/>
        <w:sectPr>
          <w:pgSz w:w="12250" w:h="16500"/>
          <w:pgMar w:top="400" w:right="1235" w:bottom="360" w:left="340" w:header="0" w:footer="0" w:gutter="0"/>
        </w:sectPr>
        <w:rPr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19"/>
        <w:spacing w:before="68" w:line="216" w:lineRule="auto"/>
        <w:rPr>
          <w:sz w:val="15"/>
          <w:szCs w:val="15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-24"/>
        </w:rPr>
        <w:t>中华心血管病杂志2020年12月第48卷第12期ChinJ Cardiol,December 2020,Vol.48,No.12</w:t>
      </w:r>
      <w:r>
        <w:rPr>
          <w:rFonts w:ascii="SimSun" w:hAnsi="SimSun" w:eastAsia="SimSun" w:cs="SimSun"/>
          <w:sz w:val="21"/>
          <w:szCs w:val="21"/>
        </w:rPr>
        <w:t xml:space="preserve">                       </w:t>
      </w:r>
      <w:r>
        <w:rPr>
          <w:sz w:val="15"/>
          <w:szCs w:val="15"/>
          <w:spacing w:val="-24"/>
        </w:rPr>
        <w:t>·1013·</w:t>
      </w:r>
    </w:p>
    <w:p>
      <w:pPr>
        <w:spacing w:before="26"/>
        <w:rPr/>
      </w:pPr>
      <w:r/>
    </w:p>
    <w:p>
      <w:pPr>
        <w:sectPr>
          <w:pgSz w:w="12250" w:h="16500"/>
          <w:pgMar w:top="400" w:right="1235" w:bottom="360" w:left="349" w:header="0" w:footer="0" w:gutter="0"/>
          <w:cols w:equalWidth="0" w:num="1">
            <w:col w:w="10665" w:space="0"/>
          </w:cols>
        </w:sectPr>
        <w:rPr/>
      </w:pPr>
    </w:p>
    <w:p>
      <w:pPr>
        <w:ind w:left="919" w:right="480"/>
        <w:spacing w:before="70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素转换酶抑制剂治疗2年可降低此类人群高血压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的发病率257-2583。但心血管病低中危人群使用降压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药物未见心血管终点事件获益[246。虽然目前仍缺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乏关于无心血管合并症的高危正常高值血压人群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降压药物治疗的研究，但因血压为130~139</w:t>
      </w:r>
      <w:r>
        <w:rPr>
          <w:rFonts w:ascii="SimSun" w:hAnsi="SimSun" w:eastAsia="SimSun" w:cs="SimSun"/>
          <w:sz w:val="21"/>
          <w:szCs w:val="21"/>
          <w:spacing w:val="8"/>
        </w:rPr>
        <w:t>/85~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89</w:t>
      </w:r>
      <w:r>
        <w:rPr>
          <w:rFonts w:ascii="SimSun" w:hAnsi="SimSun" w:eastAsia="SimSun" w:cs="SimSun"/>
          <w:sz w:val="21"/>
          <w:szCs w:val="21"/>
        </w:rPr>
        <w:t>mmHg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且合并糖尿病或</w:t>
      </w:r>
      <w:r>
        <w:rPr>
          <w:rFonts w:ascii="SimSun" w:hAnsi="SimSun" w:eastAsia="SimSun" w:cs="SimSun"/>
          <w:sz w:val="21"/>
          <w:szCs w:val="21"/>
        </w:rPr>
        <w:t>CKD</w:t>
      </w:r>
      <w:r>
        <w:rPr>
          <w:rFonts w:ascii="SimSun" w:hAnsi="SimSun" w:eastAsia="SimSun" w:cs="SimSun"/>
          <w:sz w:val="21"/>
          <w:szCs w:val="21"/>
          <w:spacing w:val="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3/4期患者的血压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控制目标通常更为严格，使用降压药物是合理的。</w:t>
      </w:r>
    </w:p>
    <w:p>
      <w:pPr>
        <w:pStyle w:val="BodyText"/>
        <w:ind w:left="919" w:right="384" w:firstLine="430"/>
        <w:spacing w:before="17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5.总体风险不同的患者降压治疗的效果存在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差异：根据总体风险对高血压患者进行降压治疗可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降低其总心血管并发症的发生率，总体风险不同疗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效不同24245,基线风险越高治疗绝对获益越大，但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仍存在高剩余风险。对于心血管终点事件的影响，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无论基线总体风险如何，降压治疗获益主要来自减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少卒中事件。对于心血管病低危患者，降压治疗减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3"/>
        </w:rPr>
        <w:t>少心肌梗死、心力衰竭、心血管死亡和总死亡的疗效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3"/>
        </w:rPr>
        <w:t>有限。对于血压140/90 </w:t>
      </w:r>
      <w:r>
        <w:rPr>
          <w:sz w:val="21"/>
          <w:szCs w:val="21"/>
          <w:spacing w:val="-13"/>
        </w:rPr>
        <w:t>mmHg</w:t>
      </w:r>
      <w:r>
        <w:rPr>
          <w:rFonts w:ascii="SimSun" w:hAnsi="SimSun" w:eastAsia="SimSun" w:cs="SimSun"/>
          <w:sz w:val="21"/>
          <w:szCs w:val="21"/>
          <w:spacing w:val="-13"/>
        </w:rPr>
        <w:t>以下的患者，仅有证据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4"/>
        </w:rPr>
        <w:t>显示合并冠心病的高危患者可从降压治疗中</w:t>
      </w:r>
      <w:r>
        <w:rPr>
          <w:rFonts w:ascii="SimSun" w:hAnsi="SimSun" w:eastAsia="SimSun" w:cs="SimSun"/>
          <w:sz w:val="21"/>
          <w:szCs w:val="21"/>
          <w:spacing w:val="-15"/>
        </w:rPr>
        <w:t>获益24。</w:t>
      </w:r>
    </w:p>
    <w:p>
      <w:pPr>
        <w:ind w:left="919" w:right="457" w:firstLine="430"/>
        <w:spacing w:before="130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6.糖尿病患者降压治疗的获益：研究显示对于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合并高血压的1型糖尿病患者采用降压药物治疗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可改善其视网膜病变[259],尚缺乏有关心血管终点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事件的研究。</w:t>
      </w:r>
    </w:p>
    <w:p>
      <w:pPr>
        <w:pStyle w:val="BodyText"/>
        <w:ind w:left="919" w:right="385" w:firstLine="430"/>
        <w:spacing w:before="123" w:line="27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有关合并高血压的2型糖尿病患者的大规模临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床试验显示，降压治疗可显著减少其心血管并发症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和总死亡2351。</w:t>
      </w:r>
      <w:r>
        <w:rPr>
          <w:sz w:val="21"/>
          <w:szCs w:val="21"/>
          <w:spacing w:val="-12"/>
        </w:rPr>
        <w:t>ACCORD</w:t>
      </w:r>
      <w:r>
        <w:rPr>
          <w:rFonts w:ascii="SimSun" w:hAnsi="SimSun" w:eastAsia="SimSun" w:cs="SimSun"/>
          <w:sz w:val="21"/>
          <w:szCs w:val="21"/>
          <w:spacing w:val="-12"/>
        </w:rPr>
        <w:t>研究强化降压治</w:t>
      </w:r>
      <w:r>
        <w:rPr>
          <w:rFonts w:ascii="SimSun" w:hAnsi="SimSun" w:eastAsia="SimSun" w:cs="SimSun"/>
          <w:sz w:val="21"/>
          <w:szCs w:val="21"/>
          <w:spacing w:val="-13"/>
        </w:rPr>
        <w:t>疗，即将收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缩压降至119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8"/>
        </w:rPr>
        <w:t>mmHg</w:t>
      </w:r>
      <w:r>
        <w:rPr>
          <w:rFonts w:ascii="SimSun" w:hAnsi="SimSun" w:eastAsia="SimSun" w:cs="SimSun"/>
          <w:sz w:val="21"/>
          <w:szCs w:val="21"/>
          <w:spacing w:val="-8"/>
        </w:rPr>
        <w:t>及以下，患者总心血管事件发生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率有降低趋势，其中卒中发生率降低显著[247】。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4"/>
        </w:rPr>
        <w:t>荟萃分析同样显示2型糖尿病患者血压降至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4"/>
        </w:rPr>
        <w:t>130/80 mmHg</w:t>
      </w:r>
      <w:r>
        <w:rPr>
          <w:rFonts w:ascii="SimSun" w:hAnsi="SimSun" w:eastAsia="SimSun" w:cs="SimSun"/>
          <w:sz w:val="21"/>
          <w:szCs w:val="21"/>
          <w:spacing w:val="-14"/>
        </w:rPr>
        <w:t>以下，只有卒中发生率显著降</w:t>
      </w:r>
      <w:r>
        <w:rPr>
          <w:rFonts w:ascii="SimSun" w:hAnsi="SimSun" w:eastAsia="SimSun" w:cs="SimSun"/>
          <w:sz w:val="21"/>
          <w:szCs w:val="21"/>
          <w:spacing w:val="-15"/>
        </w:rPr>
        <w:t>低252-253。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对ACCORD  研究进一步分析，排除降糖</w:t>
      </w:r>
      <w:r>
        <w:rPr>
          <w:rFonts w:ascii="SimSun" w:hAnsi="SimSun" w:eastAsia="SimSun" w:cs="SimSun"/>
          <w:sz w:val="21"/>
          <w:szCs w:val="21"/>
          <w:spacing w:val="-4"/>
        </w:rPr>
        <w:t>治疗的交互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作用后，发现收缩压降至130 mmHg</w:t>
      </w:r>
      <w:r>
        <w:rPr>
          <w:rFonts w:ascii="SimSun" w:hAnsi="SimSun" w:eastAsia="SimSun" w:cs="SimSun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以下患者总体心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血管事件发生率降低，但收缩压120</w:t>
      </w:r>
      <w:r>
        <w:rPr>
          <w:sz w:val="21"/>
          <w:szCs w:val="21"/>
          <w:spacing w:val="-5"/>
        </w:rPr>
        <w:t>mmHg</w:t>
      </w:r>
      <w:r>
        <w:rPr>
          <w:rFonts w:ascii="SimSun" w:hAnsi="SimSun" w:eastAsia="SimSun" w:cs="SimSun"/>
          <w:sz w:val="21"/>
          <w:szCs w:val="21"/>
          <w:spacing w:val="-5"/>
        </w:rPr>
        <w:t>以</w:t>
      </w:r>
      <w:r>
        <w:rPr>
          <w:rFonts w:ascii="SimSun" w:hAnsi="SimSun" w:eastAsia="SimSun" w:cs="SimSun"/>
          <w:sz w:val="21"/>
          <w:szCs w:val="21"/>
          <w:spacing w:val="-6"/>
        </w:rPr>
        <w:t>下的患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者心血管事件有增加趋势[20。支持舒张压&lt;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2"/>
        </w:rPr>
        <w:t>80mmHg</w:t>
      </w:r>
      <w:r>
        <w:rPr>
          <w:rFonts w:ascii="SimSun" w:hAnsi="SimSun" w:eastAsia="SimSun" w:cs="SimSun"/>
          <w:sz w:val="21"/>
          <w:szCs w:val="21"/>
          <w:spacing w:val="-2"/>
        </w:rPr>
        <w:t>的证据主要来自</w:t>
      </w:r>
      <w:r>
        <w:rPr>
          <w:sz w:val="21"/>
          <w:szCs w:val="21"/>
          <w:spacing w:val="-2"/>
        </w:rPr>
        <w:t>ADVANC</w:t>
      </w:r>
      <w:r>
        <w:rPr>
          <w:sz w:val="21"/>
          <w:szCs w:val="21"/>
          <w:spacing w:val="-3"/>
        </w:rPr>
        <w:t>E</w:t>
      </w:r>
      <w:r>
        <w:rPr>
          <w:rFonts w:ascii="SimSun" w:hAnsi="SimSun" w:eastAsia="SimSun" w:cs="SimSun"/>
          <w:sz w:val="21"/>
          <w:szCs w:val="21"/>
          <w:spacing w:val="-3"/>
        </w:rPr>
        <w:t>和</w:t>
      </w:r>
      <w:r>
        <w:rPr>
          <w:sz w:val="21"/>
          <w:szCs w:val="21"/>
          <w:spacing w:val="-3"/>
        </w:rPr>
        <w:t>ACCORD</w:t>
      </w:r>
      <w:r>
        <w:rPr>
          <w:rFonts w:ascii="SimSun" w:hAnsi="SimSun" w:eastAsia="SimSun" w:cs="SimSun"/>
          <w:sz w:val="21"/>
          <w:szCs w:val="21"/>
          <w:spacing w:val="-3"/>
        </w:rPr>
        <w:t>研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1"/>
        </w:rPr>
        <w:t>究，强化血压控制组的舒张压均降至80 </w:t>
      </w:r>
      <w:r>
        <w:rPr>
          <w:sz w:val="21"/>
          <w:szCs w:val="21"/>
          <w:spacing w:val="-11"/>
        </w:rPr>
        <w:t>mmHg</w:t>
      </w:r>
      <w:r>
        <w:rPr>
          <w:rFonts w:ascii="SimSun" w:hAnsi="SimSun" w:eastAsia="SimSun" w:cs="SimSun"/>
          <w:sz w:val="21"/>
          <w:szCs w:val="21"/>
          <w:spacing w:val="-12"/>
        </w:rPr>
        <w:t>以下。</w:t>
      </w:r>
    </w:p>
    <w:p>
      <w:pPr>
        <w:pStyle w:val="BodyText"/>
        <w:ind w:left="919" w:right="461" w:firstLine="430"/>
        <w:spacing w:before="57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7.不同年龄人群血压的降压治疗：对40~69岁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人群的队列随访研究发现，血压从115/75 </w:t>
      </w:r>
      <w:r>
        <w:rPr>
          <w:sz w:val="21"/>
          <w:szCs w:val="21"/>
          <w:spacing w:val="-6"/>
        </w:rPr>
        <w:t>mmHg</w:t>
      </w:r>
      <w:r>
        <w:rPr>
          <w:rFonts w:ascii="SimSun" w:hAnsi="SimSun" w:eastAsia="SimSun" w:cs="SimSun"/>
          <w:sz w:val="21"/>
          <w:szCs w:val="21"/>
          <w:spacing w:val="-6"/>
        </w:rPr>
        <w:t>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始，舒张压每升高10</w:t>
      </w:r>
      <w:r>
        <w:rPr>
          <w:sz w:val="21"/>
          <w:szCs w:val="21"/>
        </w:rPr>
        <w:t>mmHg</w:t>
      </w:r>
      <w:r>
        <w:rPr>
          <w:sz w:val="21"/>
          <w:szCs w:val="21"/>
          <w:spacing w:val="5"/>
        </w:rPr>
        <w:t>,</w:t>
      </w:r>
      <w:r>
        <w:rPr>
          <w:rFonts w:ascii="SimSun" w:hAnsi="SimSun" w:eastAsia="SimSun" w:cs="SimSun"/>
          <w:sz w:val="21"/>
          <w:szCs w:val="21"/>
          <w:spacing w:val="5"/>
        </w:rPr>
        <w:t>致死性卒中风险增加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2倍，缺血性心血管病死亡风险增加2倍，在</w:t>
      </w:r>
      <w:r>
        <w:rPr>
          <w:rFonts w:ascii="SimSun" w:hAnsi="SimSun" w:eastAsia="SimSun" w:cs="SimSun"/>
          <w:sz w:val="21"/>
          <w:szCs w:val="21"/>
          <w:spacing w:val="10"/>
        </w:rPr>
        <w:t>80~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89岁人群中血压水平与心血管病死亡仍存在正相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关关系。随年龄增加，年病死率增加。不同性别间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年龄特异性相关的死亡男性和女性近似。</w:t>
      </w:r>
    </w:p>
    <w:p>
      <w:pPr>
        <w:ind w:left="919" w:right="460" w:firstLine="430"/>
        <w:spacing w:before="52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需注意，迄今为止有关老年高血压患者降压治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疗的研究均不包括虚弱老年人。这些试验，包括关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于80岁以上的老年高血压患者的临床试验</w:t>
      </w:r>
      <w:r>
        <w:rPr>
          <w:rFonts w:ascii="SimSun" w:hAnsi="SimSun" w:eastAsia="SimSun" w:cs="SimSun"/>
          <w:sz w:val="21"/>
          <w:szCs w:val="21"/>
          <w:spacing w:val="4"/>
        </w:rPr>
        <w:t>，入选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1"/>
        <w:spacing w:before="42" w:line="29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者的收缩压&gt;160</w:t>
      </w:r>
      <w:r>
        <w:rPr>
          <w:sz w:val="21"/>
          <w:szCs w:val="21"/>
        </w:rPr>
        <w:t>mmHg</w:t>
      </w:r>
      <w:r>
        <w:rPr>
          <w:sz w:val="21"/>
          <w:szCs w:val="21"/>
          <w:spacing w:val="5"/>
        </w:rPr>
        <w:t>,</w:t>
      </w:r>
      <w:r>
        <w:rPr>
          <w:rFonts w:ascii="SimSun" w:hAnsi="SimSun" w:eastAsia="SimSun" w:cs="SimSun"/>
          <w:sz w:val="21"/>
          <w:szCs w:val="21"/>
          <w:spacing w:val="5"/>
        </w:rPr>
        <w:t>另外一些研究入选的老年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高血压患者在基线时已服用降压药物，为1级高血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压患者[23。研究发现收缩压降至140</w:t>
      </w:r>
      <w:r>
        <w:rPr>
          <w:sz w:val="21"/>
          <w:szCs w:val="21"/>
        </w:rPr>
        <w:t>mmHg</w:t>
      </w:r>
      <w:r>
        <w:rPr>
          <w:rFonts w:ascii="SimSun" w:hAnsi="SimSun" w:eastAsia="SimSun" w:cs="SimSun"/>
          <w:sz w:val="21"/>
          <w:szCs w:val="21"/>
          <w:spacing w:val="4"/>
        </w:rPr>
        <w:t>以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可降低此类患者心血管事件发生率。虚弱老年人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的血压管理应避免降压过度致不耐受。</w:t>
      </w:r>
    </w:p>
    <w:p>
      <w:pPr>
        <w:pStyle w:val="BodyText"/>
        <w:ind w:right="56" w:firstLine="410"/>
        <w:spacing w:before="5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8.不同年龄、不同总体风险的高血压患者降压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治疗的费用效益：高风险人群治疗费效比最</w:t>
      </w:r>
      <w:r>
        <w:rPr>
          <w:rFonts w:ascii="SimSun" w:hAnsi="SimSun" w:eastAsia="SimSun" w:cs="SimSun"/>
          <w:sz w:val="21"/>
          <w:szCs w:val="21"/>
          <w:spacing w:val="-5"/>
        </w:rPr>
        <w:t>佳，而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对低心血管病风险人群需综合考虑患者意愿和费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用支出26]。</w:t>
      </w:r>
      <w:r>
        <w:rPr>
          <w:sz w:val="21"/>
          <w:szCs w:val="21"/>
        </w:rPr>
        <w:t>SPRINT</w:t>
      </w:r>
      <w:r>
        <w:rPr>
          <w:rFonts w:ascii="SimSun" w:hAnsi="SimSun" w:eastAsia="SimSun" w:cs="SimSun"/>
          <w:sz w:val="21"/>
          <w:szCs w:val="21"/>
          <w:spacing w:val="7"/>
        </w:rPr>
        <w:t>研究显示严格血压控制组治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疗费效比优于标准治疗组262。</w:t>
      </w:r>
    </w:p>
    <w:p>
      <w:pPr>
        <w:ind w:firstLine="410"/>
        <w:spacing w:before="77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9.不同降压药的疗效：降压治疗的获益主要来自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8"/>
        </w:rPr>
        <w:t>血压降低本身，五大类降压药物(利尿剂、β受体阻滞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3"/>
        </w:rPr>
        <w:t>剂、钙通道阻滞剂、血管紧张素转换酶抑制剂和</w:t>
      </w:r>
      <w:r>
        <w:rPr>
          <w:rFonts w:ascii="SimSun" w:hAnsi="SimSun" w:eastAsia="SimSun" w:cs="SimSun"/>
          <w:sz w:val="21"/>
          <w:szCs w:val="21"/>
          <w:spacing w:val="-14"/>
        </w:rPr>
        <w:t>血管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紧张素Ⅱ受体阻滞剂)在减少总心血管事件方面作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4"/>
        </w:rPr>
        <w:t>用近似39.252.254255,均可作为降压治疗的初始选择。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不同药物对于单一终点事件的影响不同，β受体</w:t>
      </w:r>
      <w:r>
        <w:rPr>
          <w:rFonts w:ascii="SimSun" w:hAnsi="SimSun" w:eastAsia="SimSun" w:cs="SimSun"/>
          <w:sz w:val="21"/>
          <w:szCs w:val="21"/>
          <w:spacing w:val="-14"/>
        </w:rPr>
        <w:t>阻滞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剂减少卒中的作用弱于其他四类降压药物，</w:t>
      </w:r>
      <w:r>
        <w:rPr>
          <w:rFonts w:ascii="SimSun" w:hAnsi="SimSun" w:eastAsia="SimSun" w:cs="SimSun"/>
          <w:sz w:val="21"/>
          <w:szCs w:val="21"/>
          <w:spacing w:val="-6"/>
        </w:rPr>
        <w:t>而钙通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道阻滞剂预防心力衰竭的作用较弱。不同药物</w:t>
      </w:r>
      <w:r>
        <w:rPr>
          <w:rFonts w:ascii="SimSun" w:hAnsi="SimSun" w:eastAsia="SimSun" w:cs="SimSun"/>
          <w:sz w:val="21"/>
          <w:szCs w:val="21"/>
          <w:spacing w:val="-5"/>
        </w:rPr>
        <w:t>有不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同的优势作用人群，对于不同靶器官损害人群的影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响不同。在不良反应方面也存在差异。单片固定复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4"/>
        </w:rPr>
        <w:t>方制剂有协同降压的作用，可改善患者依从性。其他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3"/>
          <w:w w:val="97"/>
        </w:rPr>
        <w:t>降压药物包括α受体阻滞剂、醛固酮受体拮抗剂、肾素抑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2"/>
          <w:w w:val="97"/>
        </w:rPr>
        <w:t>制剂、中枢神经系统抑制剂，通常不作为首选药物。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ind w:left="1852"/>
        <w:spacing w:before="69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血脂管理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41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4"/>
        </w:rPr>
        <w:t>一、血脂目标推荐</w:t>
      </w:r>
    </w:p>
    <w:p>
      <w:pPr>
        <w:spacing w:line="169" w:lineRule="exact"/>
        <w:rPr/>
      </w:pPr>
      <w:r/>
    </w:p>
    <w:tbl>
      <w:tblPr>
        <w:tblStyle w:val="TableNormal"/>
        <w:tblW w:w="452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77"/>
        <w:gridCol w:w="519"/>
        <w:gridCol w:w="533"/>
      </w:tblGrid>
      <w:tr>
        <w:trPr>
          <w:trHeight w:val="743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404"/>
              <w:spacing w:before="290" w:line="219" w:lineRule="auto"/>
              <w:rPr/>
            </w:pPr>
            <w:r>
              <w:rPr>
                <w:spacing w:val="-2"/>
              </w:rPr>
              <w:t>推荐意见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7"/>
              <w:spacing w:before="180" w:line="219" w:lineRule="auto"/>
              <w:rPr/>
            </w:pPr>
            <w:r>
              <w:rPr>
                <w:color w:val="505060"/>
                <w:spacing w:val="-2"/>
              </w:rPr>
              <w:t>推荐</w:t>
            </w:r>
          </w:p>
          <w:p>
            <w:pPr>
              <w:pStyle w:val="TableText"/>
              <w:ind w:left="97"/>
              <w:spacing w:before="11" w:line="219" w:lineRule="auto"/>
              <w:rPr/>
            </w:pPr>
            <w:r>
              <w:rPr>
                <w:color w:val="505060"/>
                <w:spacing w:val="-2"/>
              </w:rPr>
              <w:t>类别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98"/>
              <w:spacing w:before="221" w:line="197" w:lineRule="auto"/>
              <w:rPr/>
            </w:pPr>
            <w:r>
              <w:rPr>
                <w:color w:val="505050"/>
                <w:spacing w:val="-2"/>
              </w:rPr>
              <w:t>证据</w:t>
            </w:r>
          </w:p>
          <w:p>
            <w:pPr>
              <w:pStyle w:val="TableText"/>
              <w:ind w:left="98"/>
              <w:spacing w:line="220" w:lineRule="auto"/>
              <w:rPr/>
            </w:pPr>
            <w:r>
              <w:rPr>
                <w:color w:val="505050"/>
                <w:spacing w:val="6"/>
              </w:rPr>
              <w:t>级别</w:t>
            </w:r>
          </w:p>
        </w:tc>
      </w:tr>
      <w:tr>
        <w:trPr>
          <w:trHeight w:val="260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4"/>
              <w:spacing w:before="47" w:line="219" w:lineRule="auto"/>
              <w:rPr/>
            </w:pPr>
            <w:r>
              <w:rPr/>
              <w:t>采取空腹状态下静脉血检测血脂[2631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7"/>
              <w:spacing w:before="61" w:line="217" w:lineRule="auto"/>
              <w:rPr/>
            </w:pPr>
            <w:r>
              <w:rPr>
                <w:color w:val="808070"/>
              </w:rPr>
              <w:t>工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89" w:line="183" w:lineRule="auto"/>
              <w:rPr/>
            </w:pPr>
            <w:r>
              <w:rPr>
                <w:color w:val="505060"/>
              </w:rPr>
              <w:t>C</w:t>
            </w:r>
          </w:p>
        </w:tc>
      </w:tr>
      <w:tr>
        <w:trPr>
          <w:trHeight w:val="269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4"/>
              <w:spacing w:before="57" w:line="218" w:lineRule="auto"/>
              <w:rPr/>
            </w:pPr>
            <w:r>
              <w:rPr>
                <w:spacing w:val="-1"/>
              </w:rPr>
              <w:t>TC应作为评估ASCVD风险的指标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7"/>
              <w:spacing w:before="71" w:line="216" w:lineRule="auto"/>
              <w:rPr/>
            </w:pPr>
            <w:r>
              <w:rPr>
                <w:color w:val="808070"/>
              </w:rPr>
              <w:t>工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99" w:line="183" w:lineRule="auto"/>
              <w:rPr/>
            </w:pPr>
            <w:r>
              <w:rPr>
                <w:color w:val="505060"/>
              </w:rPr>
              <w:t>C</w:t>
            </w:r>
          </w:p>
        </w:tc>
      </w:tr>
      <w:tr>
        <w:trPr>
          <w:trHeight w:val="259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4"/>
              <w:spacing w:before="48" w:line="218" w:lineRule="auto"/>
              <w:rPr/>
            </w:pPr>
            <w:r>
              <w:rPr>
                <w:spacing w:val="-1"/>
              </w:rPr>
              <w:t>HDL-C应作为评估ASCVD风险的指标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217"/>
              <w:spacing w:before="65" w:line="212" w:lineRule="auto"/>
              <w:rPr/>
            </w:pPr>
            <w:r>
              <w:rPr>
                <w:color w:val="606070"/>
              </w:rPr>
              <w:t>I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90" w:line="183" w:lineRule="auto"/>
              <w:rPr/>
            </w:pPr>
            <w:r>
              <w:rPr>
                <w:color w:val="505060"/>
              </w:rPr>
              <w:t>C</w:t>
            </w:r>
          </w:p>
        </w:tc>
      </w:tr>
      <w:tr>
        <w:trPr>
          <w:trHeight w:val="419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73" w:right="416" w:hanging="159"/>
              <w:spacing w:before="58" w:line="202" w:lineRule="auto"/>
              <w:rPr/>
            </w:pPr>
            <w:r>
              <w:rPr>
                <w:spacing w:val="-1"/>
              </w:rPr>
              <w:t>LDL-C应作为评估ASCVD风险的指标和降脂治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疗靶点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7"/>
              <w:spacing w:before="144" w:line="235" w:lineRule="auto"/>
              <w:rPr/>
            </w:pPr>
            <w:r>
              <w:rPr>
                <w:color w:val="707060"/>
              </w:rPr>
              <w:t>工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171" w:line="183" w:lineRule="auto"/>
              <w:rPr/>
            </w:pPr>
            <w:r>
              <w:rPr>
                <w:color w:val="505060"/>
              </w:rPr>
              <w:t>C</w:t>
            </w:r>
          </w:p>
        </w:tc>
      </w:tr>
      <w:tr>
        <w:trPr>
          <w:trHeight w:val="429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84" w:right="336" w:hanging="170"/>
              <w:spacing w:before="30" w:line="224" w:lineRule="auto"/>
              <w:rPr/>
            </w:pPr>
            <w:r>
              <w:rPr>
                <w:spacing w:val="-1"/>
              </w:rPr>
              <w:t>TG应作为风险增强因素用于部分患者ASCVD风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险评估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7"/>
              <w:spacing w:before="155" w:line="235" w:lineRule="auto"/>
              <w:rPr/>
            </w:pPr>
            <w:r>
              <w:rPr>
                <w:color w:val="707070"/>
              </w:rPr>
              <w:t>工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182" w:line="183" w:lineRule="auto"/>
              <w:rPr/>
            </w:pPr>
            <w:r>
              <w:rPr>
                <w:color w:val="405060"/>
              </w:rPr>
              <w:t>C</w:t>
            </w:r>
          </w:p>
        </w:tc>
      </w:tr>
      <w:tr>
        <w:trPr>
          <w:trHeight w:val="579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94" w:right="158" w:hanging="150"/>
              <w:spacing w:before="51" w:line="199" w:lineRule="auto"/>
              <w:rPr/>
            </w:pPr>
            <w:r>
              <w:rPr/>
              <w:t>非HDL-C作为ASCVD风险评估指标和干预靶点，  </w:t>
            </w:r>
            <w:r>
              <w:rPr>
                <w:spacing w:val="-1"/>
              </w:rPr>
              <w:t>特别是合并高TG、糖尿病、肥胖及LDL-C极低</w:t>
            </w:r>
            <w:r>
              <w:rPr>
                <w:spacing w:val="15"/>
              </w:rPr>
              <w:t xml:space="preserve"> </w:t>
            </w:r>
            <w:r>
              <w:rPr/>
              <w:t>的极高危患者，可以替代LDL-C264-2683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7"/>
              <w:spacing w:before="226" w:line="235" w:lineRule="auto"/>
              <w:rPr/>
            </w:pPr>
            <w:r>
              <w:rPr>
                <w:color w:val="808070"/>
              </w:rPr>
              <w:t>工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253" w:line="183" w:lineRule="auto"/>
              <w:rPr/>
            </w:pPr>
            <w:r>
              <w:rPr>
                <w:color w:val="406070"/>
              </w:rPr>
              <w:t>C</w:t>
            </w:r>
          </w:p>
        </w:tc>
      </w:tr>
      <w:tr>
        <w:trPr>
          <w:trHeight w:val="738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44"/>
              <w:spacing w:before="39" w:line="212" w:lineRule="auto"/>
              <w:rPr/>
            </w:pPr>
            <w:r>
              <w:rPr/>
              <w:t>ApoB100作为致动脉粥样硬化脂蛋白颗粒</w:t>
            </w:r>
            <w:r>
              <w:rPr>
                <w:spacing w:val="-1"/>
              </w:rPr>
              <w:t>的可靠</w:t>
            </w:r>
          </w:p>
          <w:p>
            <w:pPr>
              <w:pStyle w:val="TableText"/>
              <w:ind w:left="204"/>
              <w:spacing w:line="195" w:lineRule="auto"/>
              <w:rPr/>
            </w:pPr>
            <w:r>
              <w:rPr>
                <w:spacing w:val="-1"/>
              </w:rPr>
              <w:t>检测指标，在合并高TG、糖尿病、肥胖及LDL-C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极低患者中作为ASCVD风险预测和干预指标</w:t>
            </w:r>
          </w:p>
          <w:p>
            <w:pPr>
              <w:pStyle w:val="TableText"/>
              <w:ind w:left="184"/>
              <w:spacing w:line="192" w:lineRule="auto"/>
              <w:rPr/>
            </w:pPr>
            <w:r>
              <w:rPr>
                <w:spacing w:val="-1"/>
              </w:rPr>
              <w:t>优于非HDL-C,可替代LDL-C234-2683</w:t>
            </w:r>
          </w:p>
        </w:tc>
        <w:tc>
          <w:tcPr>
            <w:tcW w:w="519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52" w:line="241" w:lineRule="auto"/>
              <w:rPr/>
            </w:pPr>
            <w:r>
              <w:rPr>
                <w:color w:val="707070"/>
              </w:rPr>
              <w:t>I</w:t>
            </w:r>
          </w:p>
        </w:tc>
        <w:tc>
          <w:tcPr>
            <w:tcW w:w="53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52" w:line="183" w:lineRule="auto"/>
              <w:rPr/>
            </w:pPr>
            <w:r>
              <w:rPr>
                <w:color w:val="505060"/>
              </w:rPr>
              <w:t>C</w:t>
            </w:r>
          </w:p>
        </w:tc>
      </w:tr>
      <w:tr>
        <w:trPr>
          <w:trHeight w:val="589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74" w:right="139" w:hanging="149"/>
              <w:spacing w:before="51" w:line="203" w:lineRule="auto"/>
              <w:rPr/>
            </w:pPr>
            <w:r>
              <w:rPr>
                <w:spacing w:val="-1"/>
              </w:rPr>
              <w:t>成人一生中应考虑至少测定1次Lp(a)以筛查极</w:t>
            </w:r>
            <w:r>
              <w:rPr>
                <w:spacing w:val="7"/>
              </w:rPr>
              <w:t xml:space="preserve">  </w:t>
            </w:r>
            <w:r>
              <w:rPr>
                <w:spacing w:val="1"/>
              </w:rPr>
              <w:t>高水平人群，</w:t>
            </w:r>
            <w:r>
              <w:rPr/>
              <w:t>Lp</w:t>
            </w:r>
            <w:r>
              <w:rPr>
                <w:spacing w:val="1"/>
              </w:rPr>
              <w:t>(a)&gt;430</w:t>
            </w:r>
            <w:r>
              <w:rPr/>
              <w:t>nmol</w:t>
            </w:r>
            <w:r>
              <w:rPr>
                <w:spacing w:val="1"/>
              </w:rPr>
              <w:t>/L(180</w:t>
            </w:r>
            <w:r>
              <w:rPr/>
              <w:t>mg</w:t>
            </w:r>
            <w:r>
              <w:rPr>
                <w:spacing w:val="1"/>
              </w:rPr>
              <w:t>/</w:t>
            </w:r>
            <w:r>
              <w:rPr/>
              <w:t>dl</w:t>
            </w:r>
            <w:r>
              <w:rPr>
                <w:spacing w:val="1"/>
              </w:rPr>
              <w:t>)的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患者</w:t>
            </w:r>
            <w:r>
              <w:rPr/>
              <w:t>ASCVD</w:t>
            </w:r>
            <w:r>
              <w:rPr>
                <w:spacing w:val="1"/>
              </w:rPr>
              <w:t>风险相当于</w:t>
            </w:r>
            <w:r>
              <w:rPr/>
              <w:t>FH</w:t>
            </w:r>
            <w:r>
              <w:rPr>
                <w:spacing w:val="1"/>
              </w:rPr>
              <w:t>杂合子[57,269-22]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7"/>
              <w:spacing w:before="239" w:line="235" w:lineRule="auto"/>
              <w:rPr/>
            </w:pPr>
            <w:r>
              <w:rPr>
                <w:color w:val="305050"/>
                <w:spacing w:val="-12"/>
              </w:rPr>
              <w:t>Ⅱa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266" w:line="183" w:lineRule="auto"/>
              <w:rPr/>
            </w:pPr>
            <w:r>
              <w:rPr>
                <w:color w:val="505060"/>
              </w:rPr>
              <w:t>C</w:t>
            </w:r>
          </w:p>
        </w:tc>
      </w:tr>
      <w:tr>
        <w:trPr>
          <w:trHeight w:val="424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55"/>
              <w:spacing w:before="42" w:line="196" w:lineRule="auto"/>
              <w:rPr/>
            </w:pPr>
            <w:r>
              <w:rPr>
                <w:spacing w:val="-1"/>
              </w:rPr>
              <w:t>有早发冠心病家族史的人群应检测Lp(a),中危</w:t>
            </w:r>
          </w:p>
          <w:p>
            <w:pPr>
              <w:pStyle w:val="TableText"/>
              <w:spacing w:line="214" w:lineRule="auto"/>
              <w:jc w:val="right"/>
              <w:rPr/>
            </w:pPr>
            <w:r>
              <w:rPr>
                <w:spacing w:val="-6"/>
              </w:rPr>
              <w:t>人群应检测Lp(a),作为风险增强因素157,269-272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7"/>
              <w:spacing w:before="150" w:line="235" w:lineRule="auto"/>
              <w:rPr/>
            </w:pPr>
            <w:r>
              <w:rPr>
                <w:color w:val="405050"/>
                <w:spacing w:val="-12"/>
              </w:rPr>
              <w:t>Ⅱa</w:t>
            </w:r>
          </w:p>
        </w:tc>
        <w:tc>
          <w:tcPr>
            <w:tcW w:w="533" w:type="dxa"/>
            <w:vAlign w:val="top"/>
          </w:tcPr>
          <w:p>
            <w:pPr>
              <w:pStyle w:val="TableText"/>
              <w:ind w:left="219"/>
              <w:spacing w:before="177" w:line="183" w:lineRule="auto"/>
              <w:rPr/>
            </w:pPr>
            <w:r>
              <w:rPr>
                <w:color w:val="405060"/>
              </w:rPr>
              <w:t>C</w:t>
            </w:r>
          </w:p>
        </w:tc>
      </w:tr>
    </w:tbl>
    <w:p>
      <w:pPr>
        <w:spacing w:line="104" w:lineRule="exact"/>
        <w:rPr>
          <w:rFonts w:ascii="Arial"/>
          <w:sz w:val="9"/>
        </w:rPr>
      </w:pPr>
      <w:r/>
    </w:p>
    <w:p>
      <w:pPr>
        <w:spacing w:line="104" w:lineRule="exact"/>
        <w:sectPr>
          <w:type w:val="continuous"/>
          <w:pgSz w:w="12250" w:h="16500"/>
          <w:pgMar w:top="400" w:right="1235" w:bottom="360" w:left="349" w:header="0" w:footer="0" w:gutter="0"/>
          <w:cols w:equalWidth="0" w:num="2">
            <w:col w:w="5940" w:space="100"/>
            <w:col w:w="462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165934</wp:posOffset>
            </wp:positionV>
            <wp:extent cx="184122" cy="184194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59"/>
        <w:spacing w:before="61" w:line="141" w:lineRule="exact"/>
        <w:rPr>
          <w:sz w:val="21"/>
          <w:szCs w:val="21"/>
        </w:rPr>
      </w:pPr>
      <w:r>
        <w:pict>
          <v:shape id="_x0000_s72" style="position:absolute;margin-left:15.1205pt;margin-top:6.61695pt;mso-position-vertical-relative:text;mso-position-horizontal-relative:text;width:36.3pt;height:8.1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1" w:lineRule="exact"/>
        <w:sectPr>
          <w:type w:val="continuous"/>
          <w:pgSz w:w="12250" w:h="16500"/>
          <w:pgMar w:top="400" w:right="1235" w:bottom="360" w:left="349" w:header="0" w:footer="0" w:gutter="0"/>
          <w:cols w:equalWidth="0" w:num="1">
            <w:col w:w="10665" w:space="0"/>
          </w:cols>
        </w:sectPr>
        <w:rPr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5" w:line="212" w:lineRule="auto"/>
        <w:rPr>
          <w:sz w:val="20"/>
          <w:szCs w:val="20"/>
        </w:rPr>
      </w:pPr>
      <w:r>
        <w:rPr>
          <w:sz w:val="20"/>
          <w:szCs w:val="20"/>
          <w:spacing w:val="-12"/>
        </w:rPr>
        <w:t>·1014     ·</w:t>
      </w:r>
      <w:r>
        <w:rPr>
          <w:sz w:val="20"/>
          <w:szCs w:val="20"/>
          <w:spacing w:val="1"/>
        </w:rPr>
        <w:t xml:space="preserve">                                </w:t>
      </w:r>
      <w:r>
        <w:rPr>
          <w:sz w:val="20"/>
          <w:szCs w:val="20"/>
        </w:rPr>
        <w:t xml:space="preserve">  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75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2"/>
        </w:rPr>
        <w:t>中华心血管病杂志</w:t>
      </w:r>
      <w:r>
        <w:rPr>
          <w:sz w:val="20"/>
          <w:szCs w:val="20"/>
          <w:u w:val="single" w:color="auto"/>
          <w:spacing w:val="-12"/>
        </w:rPr>
        <w:t>2020</w:t>
      </w:r>
      <w:r>
        <w:rPr>
          <w:rFonts w:ascii="SimSun" w:hAnsi="SimSun" w:eastAsia="SimSun" w:cs="SimSun"/>
          <w:sz w:val="20"/>
          <w:szCs w:val="20"/>
          <w:u w:val="single" w:color="auto"/>
          <w:spacing w:val="-12"/>
        </w:rPr>
        <w:t>年</w:t>
      </w:r>
      <w:r>
        <w:rPr>
          <w:sz w:val="20"/>
          <w:szCs w:val="20"/>
          <w:u w:val="single" w:color="auto"/>
          <w:spacing w:val="-12"/>
        </w:rPr>
        <w:t>12</w:t>
      </w:r>
      <w:r>
        <w:rPr>
          <w:rFonts w:ascii="SimSun" w:hAnsi="SimSun" w:eastAsia="SimSun" w:cs="SimSun"/>
          <w:sz w:val="20"/>
          <w:szCs w:val="20"/>
          <w:u w:val="single" w:color="auto"/>
          <w:spacing w:val="-12"/>
        </w:rPr>
        <w:t>月第</w:t>
      </w:r>
      <w:r>
        <w:rPr>
          <w:sz w:val="20"/>
          <w:szCs w:val="20"/>
          <w:u w:val="single" w:color="auto"/>
          <w:spacing w:val="-12"/>
        </w:rPr>
        <w:t>48</w:t>
      </w:r>
      <w:r>
        <w:rPr>
          <w:rFonts w:ascii="SimSun" w:hAnsi="SimSun" w:eastAsia="SimSun" w:cs="SimSun"/>
          <w:sz w:val="20"/>
          <w:szCs w:val="20"/>
          <w:u w:val="single" w:color="auto"/>
          <w:spacing w:val="-12"/>
        </w:rPr>
        <w:t>卷第</w:t>
      </w:r>
      <w:r>
        <w:rPr>
          <w:sz w:val="20"/>
          <w:szCs w:val="20"/>
          <w:u w:val="single" w:color="auto"/>
          <w:spacing w:val="-12"/>
        </w:rPr>
        <w:t>12</w:t>
      </w:r>
      <w:r>
        <w:rPr>
          <w:rFonts w:ascii="SimSun" w:hAnsi="SimSun" w:eastAsia="SimSun" w:cs="SimSun"/>
          <w:sz w:val="20"/>
          <w:szCs w:val="20"/>
          <w:u w:val="single" w:color="auto"/>
          <w:spacing w:val="-12"/>
        </w:rPr>
        <w:t>期</w:t>
      </w:r>
      <w:r>
        <w:rPr>
          <w:sz w:val="20"/>
          <w:szCs w:val="20"/>
          <w:u w:val="single" w:color="auto"/>
          <w:spacing w:val="-12"/>
        </w:rPr>
        <w:t>ChinJ Cardiol,December 2020,Vol.48</w:t>
      </w:r>
      <w:r>
        <w:rPr>
          <w:sz w:val="20"/>
          <w:szCs w:val="20"/>
          <w:u w:val="single" w:color="auto"/>
          <w:spacing w:val="-13"/>
        </w:rPr>
        <w:t>,No.12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135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74" style="position:absolute;margin-left:294.997pt;margin-top:-0.410688pt;mso-position-vertical-relative:text;mso-position-horizontal-relative:text;width:235.6pt;height:161.55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9"/>
                    <w:spacing w:before="23" w:line="274" w:lineRule="auto"/>
                    <w:jc w:val="both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</w:rPr>
                    <w:t>ApoB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6"/>
                    </w:rPr>
                    <w:t>对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6"/>
                    </w:rPr>
                    <w:t>的预测价值优于</w:t>
                  </w:r>
                  <w:r>
                    <w:rPr>
                      <w:sz w:val="22"/>
                      <w:szCs w:val="22"/>
                      <w:spacing w:val="-16"/>
                    </w:rPr>
                    <w:t>LDL-C264-2683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6"/>
                    </w:rPr>
                    <w:t>。因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此也有指南将非</w:t>
                  </w:r>
                  <w:r>
                    <w:rPr>
                      <w:sz w:val="20"/>
                      <w:szCs w:val="20"/>
                    </w:rPr>
                    <w:t>HDL</w:t>
                  </w:r>
                  <w:r>
                    <w:rPr>
                      <w:sz w:val="20"/>
                      <w:szCs w:val="20"/>
                      <w:spacing w:val="2"/>
                    </w:rPr>
                    <w:t>-C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作为首要目标[275-278]。本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《指南》推荐</w:t>
                  </w:r>
                  <w:r>
                    <w:rPr>
                      <w:sz w:val="22"/>
                      <w:szCs w:val="22"/>
                      <w:spacing w:val="-7"/>
                    </w:rPr>
                    <w:t>LDL-C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作为首要指标，非</w:t>
                  </w:r>
                  <w:r>
                    <w:rPr>
                      <w:sz w:val="22"/>
                      <w:szCs w:val="22"/>
                      <w:spacing w:val="-7"/>
                    </w:rPr>
                    <w:t>HDL-C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作为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替代指标。但对于合并糖尿病、代谢综合征、肥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0"/>
                    </w:rPr>
                    <w:t>胖及高</w:t>
                  </w:r>
                  <w:r>
                    <w:rPr>
                      <w:sz w:val="22"/>
                      <w:szCs w:val="22"/>
                    </w:rPr>
                    <w:t>TG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0"/>
                    </w:rPr>
                    <w:t>患者，非</w:t>
                  </w:r>
                  <w:r>
                    <w:rPr>
                      <w:sz w:val="22"/>
                      <w:szCs w:val="22"/>
                    </w:rPr>
                    <w:t>HDL</w:t>
                  </w:r>
                  <w:r>
                    <w:rPr>
                      <w:sz w:val="22"/>
                      <w:szCs w:val="22"/>
                      <w:spacing w:val="10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0"/>
                    </w:rPr>
                    <w:t>作为首要目标。有关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Lp</w:t>
                  </w:r>
                  <w:r>
                    <w:rPr>
                      <w:sz w:val="22"/>
                      <w:szCs w:val="22"/>
                      <w:spacing w:val="23"/>
                    </w:rPr>
                    <w:t>(a)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3"/>
                    </w:rPr>
                    <w:t>的观察性研究显示参考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Lp</w:t>
                  </w:r>
                  <w:r>
                    <w:rPr>
                      <w:sz w:val="22"/>
                      <w:szCs w:val="22"/>
                      <w:spacing w:val="23"/>
                    </w:rPr>
                    <w:t>(a)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3"/>
                    </w:rPr>
                    <w:t>可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2"/>
                    </w:rPr>
                    <w:t>增加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危险分层的准确性57,269-2723,虽不作为降脂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"/>
                    </w:rPr>
                    <w:t>治疗的目标，但建议ASCVD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"/>
                    </w:rPr>
                    <w:t>中危以上的患者检测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Lp</w:t>
                  </w:r>
                  <w:r>
                    <w:rPr>
                      <w:sz w:val="22"/>
                      <w:szCs w:val="22"/>
                      <w:spacing w:val="26"/>
                    </w:rPr>
                    <w:t>(a)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6"/>
                    </w:rPr>
                    <w:t>。</w:t>
                  </w:r>
                </w:p>
                <w:p>
                  <w:pPr>
                    <w:ind w:left="559"/>
                    <w:spacing w:before="7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"/>
                    </w:rPr>
                    <w:t>二、降胆固醇目标推荐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7"/>
        </w:rPr>
        <w:t>(一)概述</w:t>
      </w:r>
    </w:p>
    <w:p>
      <w:pPr>
        <w:pStyle w:val="BodyText"/>
        <w:ind w:left="929" w:right="5170" w:firstLine="430"/>
        <w:spacing w:before="22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pict>
          <v:shape id="_x0000_s76" style="position:absolute;margin-left:301.748pt;margin-top:152.52pt;mso-position-vertical-relative:text;mso-position-horizontal-relative:text;width:229.5pt;height:150.55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3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397"/>
                    <w:gridCol w:w="638"/>
                    <w:gridCol w:w="504"/>
                  </w:tblGrid>
                  <w:tr>
                    <w:trPr>
                      <w:trHeight w:val="423" w:hRule="atLeast"/>
                    </w:trPr>
                    <w:tc>
                      <w:tcPr>
                        <w:tcW w:w="3397" w:type="dxa"/>
                        <w:vAlign w:val="top"/>
                      </w:tcPr>
                      <w:p>
                        <w:pPr>
                          <w:pStyle w:val="TableText"/>
                          <w:ind w:left="1335"/>
                          <w:spacing w:before="130" w:line="219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推荐意见</w:t>
                        </w:r>
                      </w:p>
                    </w:tc>
                    <w:tc>
                      <w:tcPr>
                        <w:tcW w:w="638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21" w:line="219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606070"/>
                            <w:spacing w:val="-2"/>
                          </w:rPr>
                          <w:t>推荐</w:t>
                        </w:r>
                      </w:p>
                      <w:p>
                        <w:pPr>
                          <w:pStyle w:val="TableText"/>
                          <w:ind w:left="147"/>
                          <w:spacing w:before="8" w:line="197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404050"/>
                            <w:spacing w:val="6"/>
                          </w:rPr>
                          <w:t>类别</w:t>
                        </w:r>
                      </w:p>
                    </w:tc>
                    <w:tc>
                      <w:tcPr>
                        <w:tcW w:w="504" w:type="dxa"/>
                        <w:vAlign w:val="top"/>
                      </w:tcPr>
                      <w:p>
                        <w:pPr>
                          <w:pStyle w:val="TableText"/>
                          <w:ind w:left="80" w:right="60"/>
                          <w:spacing w:before="52" w:line="196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505050"/>
                            <w:spacing w:val="-4"/>
                          </w:rPr>
                          <w:t>证据</w:t>
                        </w:r>
                        <w:r>
                          <w:rPr>
                            <w:sz w:val="17"/>
                            <w:szCs w:val="17"/>
                            <w:color w:val="505050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color w:val="505050"/>
                            <w:spacing w:val="6"/>
                          </w:rPr>
                          <w:t>级别</w:t>
                        </w:r>
                      </w:p>
                    </w:tc>
                  </w:tr>
                  <w:tr>
                    <w:trPr>
                      <w:trHeight w:val="738" w:hRule="atLeast"/>
                    </w:trPr>
                    <w:tc>
                      <w:tcPr>
                        <w:tcW w:w="3397" w:type="dxa"/>
                        <w:vAlign w:val="top"/>
                      </w:tcPr>
                      <w:p>
                        <w:pPr>
                          <w:pStyle w:val="TableText"/>
                          <w:ind w:left="215" w:firstLine="119"/>
                          <w:spacing w:before="28" w:line="196" w:lineRule="auto"/>
                          <w:rPr/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糖尿病合并ASCVD高风险的患者LDL-C目标</w:t>
                        </w:r>
                        <w:r>
                          <w:rPr>
                            <w:sz w:val="17"/>
                            <w:szCs w:val="17"/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8"/>
                          </w:rPr>
                          <w:t>为&lt;1.8</w:t>
                        </w:r>
                        <w:r>
                          <w:rPr/>
                          <w:t>mmol</w:t>
                        </w:r>
                        <w:r>
                          <w:rPr>
                            <w:spacing w:val="8"/>
                          </w:rPr>
                          <w:t>/L(70 </w:t>
                        </w:r>
                        <w:r>
                          <w:rPr/>
                          <w:t>mg</w:t>
                        </w:r>
                        <w:r>
                          <w:rPr>
                            <w:spacing w:val="8"/>
                          </w:rPr>
                          <w:t>/</w:t>
                        </w:r>
                        <w:r>
                          <w:rPr/>
                          <w:t>dl</w:t>
                        </w:r>
                        <w:r>
                          <w:rPr>
                            <w:spacing w:val="8"/>
                          </w:rPr>
                          <w:t>)或较基线下降&gt;</w:t>
                        </w:r>
                      </w:p>
                      <w:p>
                        <w:pPr>
                          <w:pStyle w:val="TableText"/>
                          <w:ind w:left="174" w:firstLine="159"/>
                          <w:spacing w:line="19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pacing w:val="7"/>
                          </w:rPr>
                          <w:t>50%[2794284];非</w:t>
                        </w:r>
                        <w:r>
                          <w:rPr/>
                          <w:t>HDL</w:t>
                        </w:r>
                        <w:r>
                          <w:rPr>
                            <w:spacing w:val="7"/>
                          </w:rPr>
                          <w:t>-C目标为&lt;2</w:t>
                        </w:r>
                        <w:r>
                          <w:rPr>
                            <w:spacing w:val="6"/>
                          </w:rPr>
                          <w:t>.6</w:t>
                        </w:r>
                        <w:r>
                          <w:rPr/>
                          <w:t>mmol</w:t>
                        </w:r>
                        <w:r>
                          <w:rPr>
                            <w:spacing w:val="6"/>
                          </w:rPr>
                          <w:t>/L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3"/>
                          </w:rPr>
                          <w:t>(100</w:t>
                        </w:r>
                        <w:r>
                          <w:rPr>
                            <w:sz w:val="17"/>
                            <w:szCs w:val="17"/>
                            <w:spacing w:val="49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3"/>
                          </w:rPr>
                          <w:t>mg/d)28-283</w:t>
                        </w:r>
                      </w:p>
                    </w:tc>
                    <w:tc>
                      <w:tcPr>
                        <w:tcW w:w="638" w:type="dxa"/>
                        <w:vAlign w:val="top"/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8"/>
                          <w:spacing w:before="56" w:line="23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607070"/>
                          </w:rPr>
                          <w:t>工</w:t>
                        </w:r>
                      </w:p>
                    </w:tc>
                    <w:tc>
                      <w:tcPr>
                        <w:tcW w:w="504" w:type="dxa"/>
                        <w:vAlign w:val="top"/>
                      </w:tcPr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9"/>
                          <w:spacing w:before="56" w:line="18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50506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588" w:hRule="atLeast"/>
                    </w:trPr>
                    <w:tc>
                      <w:tcPr>
                        <w:tcW w:w="3397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50" w:line="190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非糖尿病的ASCVD高危患者LDL-C目标为&lt;</w:t>
                        </w:r>
                      </w:p>
                      <w:p>
                        <w:pPr>
                          <w:pStyle w:val="TableText"/>
                          <w:ind w:left="203" w:hanging="19"/>
                          <w:spacing w:line="191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3"/>
                          </w:rPr>
                          <w:t>2.6mmol</w:t>
                        </w:r>
                        <w:r>
                          <w:rPr>
                            <w:sz w:val="17"/>
                            <w:szCs w:val="17"/>
                            <w:spacing w:val="-12"/>
                          </w:rPr>
                          <w:t>/L(100 mg/dl)</w:t>
                        </w:r>
                        <w:r>
                          <w:rPr>
                            <w:sz w:val="17"/>
                            <w:szCs w:val="17"/>
                            <w:spacing w:val="-13"/>
                          </w:rPr>
                          <w:t>[Z79-282,288289];非HDL-</w:t>
                        </w:r>
                        <w:r>
                          <w:rPr>
                            <w:sz w:val="17"/>
                            <w:szCs w:val="17"/>
                            <w:spacing w:val="-6"/>
                          </w:rPr>
                          <w:t>C</w:t>
                        </w:r>
                        <w:r>
                          <w:rPr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2"/>
                          </w:rPr>
                          <w:t>目标为&lt;3.4 </w:t>
                        </w:r>
                        <w:r>
                          <w:rPr>
                            <w:sz w:val="17"/>
                            <w:szCs w:val="17"/>
                          </w:rPr>
                          <w:t>mmol</w:t>
                        </w:r>
                        <w:r>
                          <w:rPr>
                            <w:sz w:val="17"/>
                            <w:szCs w:val="17"/>
                            <w:spacing w:val="2"/>
                          </w:rPr>
                          <w:t>/L(130 </w:t>
                        </w:r>
                        <w:r>
                          <w:rPr>
                            <w:sz w:val="17"/>
                            <w:szCs w:val="17"/>
                          </w:rPr>
                          <w:t>mg</w:t>
                        </w:r>
                        <w:r>
                          <w:rPr>
                            <w:sz w:val="17"/>
                            <w:szCs w:val="17"/>
                            <w:spacing w:val="2"/>
                          </w:rPr>
                          <w:t>/</w:t>
                        </w:r>
                        <w:r>
                          <w:rPr>
                            <w:sz w:val="17"/>
                            <w:szCs w:val="17"/>
                          </w:rPr>
                          <w:t>dl</w:t>
                        </w:r>
                        <w:r>
                          <w:rPr>
                            <w:sz w:val="17"/>
                            <w:szCs w:val="17"/>
                            <w:spacing w:val="2"/>
                          </w:rPr>
                          <w:t>)</w:t>
                        </w:r>
                      </w:p>
                    </w:tc>
                    <w:tc>
                      <w:tcPr>
                        <w:tcW w:w="638" w:type="dxa"/>
                        <w:vAlign w:val="top"/>
                      </w:tcPr>
                      <w:p>
                        <w:pPr>
                          <w:pStyle w:val="TableText"/>
                          <w:ind w:left="267"/>
                          <w:spacing w:before="228" w:line="241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707070"/>
                          </w:rPr>
                          <w:t>I</w:t>
                        </w:r>
                      </w:p>
                    </w:tc>
                    <w:tc>
                      <w:tcPr>
                        <w:tcW w:w="50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53" w:line="18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50406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578" w:hRule="atLeast"/>
                    </w:trPr>
                    <w:tc>
                      <w:tcPr>
                        <w:tcW w:w="3397" w:type="dxa"/>
                        <w:vAlign w:val="top"/>
                      </w:tcPr>
                      <w:p>
                        <w:pPr>
                          <w:pStyle w:val="TableText"/>
                          <w:ind w:left="14" w:firstLine="398"/>
                          <w:spacing w:before="43" w:line="190" w:lineRule="auto"/>
                          <w:tabs>
                            <w:tab w:val="left" w:pos="183"/>
                          </w:tabs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ASCVD中危患者LDL-C目标为&lt;2.6 mmol/L</w:t>
                        </w:r>
                        <w:r>
                          <w:rPr>
                            <w:sz w:val="17"/>
                            <w:szCs w:val="17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3"/>
                          </w:rPr>
                          <w:t>(100 mg/d)279-282,290-2911;非HDL-C目</w:t>
                        </w:r>
                        <w:r>
                          <w:rPr>
                            <w:sz w:val="17"/>
                            <w:szCs w:val="17"/>
                            <w:spacing w:val="-4"/>
                          </w:rPr>
                          <w:t>标为&lt;</w:t>
                        </w:r>
                        <w:r>
                          <w:rPr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3.4</w:t>
                        </w:r>
                        <w:r>
                          <w:rPr>
                            <w:sz w:val="17"/>
                            <w:szCs w:val="17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mmol/L(130</w:t>
                        </w:r>
                        <w:r>
                          <w:rPr>
                            <w:sz w:val="17"/>
                            <w:szCs w:val="17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mg/dl)</w:t>
                        </w:r>
                      </w:p>
                    </w:tc>
                    <w:tc>
                      <w:tcPr>
                        <w:tcW w:w="638" w:type="dxa"/>
                        <w:vAlign w:val="top"/>
                      </w:tcPr>
                      <w:p>
                        <w:pPr>
                          <w:pStyle w:val="TableText"/>
                          <w:ind w:left="228"/>
                          <w:spacing w:before="227" w:line="23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808070"/>
                          </w:rPr>
                          <w:t>工</w:t>
                        </w:r>
                      </w:p>
                    </w:tc>
                    <w:tc>
                      <w:tcPr>
                        <w:tcW w:w="50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55" w:line="18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50406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583" w:hRule="atLeast"/>
                    </w:trPr>
                    <w:tc>
                      <w:tcPr>
                        <w:tcW w:w="3397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35" w:line="200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ASCVD低危患者LDL-C目标为&lt;3.4mmo</w:t>
                        </w: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l/L</w:t>
                        </w:r>
                      </w:p>
                      <w:p>
                        <w:pPr>
                          <w:pStyle w:val="TableText"/>
                          <w:ind w:left="184"/>
                          <w:spacing w:line="19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(130mg/d)2801;非HDL-C目标为&lt;4.2mmol/L</w:t>
                        </w:r>
                      </w:p>
                      <w:p>
                        <w:pPr>
                          <w:pStyle w:val="TableText"/>
                          <w:ind w:left="204"/>
                          <w:spacing w:line="188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4"/>
                          </w:rPr>
                          <w:t>(160mg/dl)</w:t>
                        </w:r>
                      </w:p>
                    </w:tc>
                    <w:tc>
                      <w:tcPr>
                        <w:tcW w:w="638" w:type="dxa"/>
                        <w:vAlign w:val="top"/>
                      </w:tcPr>
                      <w:p>
                        <w:pPr>
                          <w:pStyle w:val="TableText"/>
                          <w:ind w:left="187"/>
                          <w:spacing w:before="229" w:line="23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40505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50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259" w:line="18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40607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8" style="position:absolute;margin-left:300.497pt;margin-top:306.173pt;mso-position-vertical-relative:text;mso-position-horizontal-relative:text;width:230.1pt;height:369.9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40"/>
                    <w:spacing w:before="19" w:line="23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6"/>
                      <w:w w:val="92"/>
                    </w:rPr>
                    <w:t>注：糖尿病合并ASCVD高风险的患者指年龄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2"/>
                    </w:rPr>
                    <w:t>≥40岁的糖尿病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0"/>
                    </w:rPr>
                    <w:t>患者，或20~39岁患有糖尿病且</w:t>
                  </w:r>
                  <w:r>
                    <w:rPr>
                      <w:sz w:val="20"/>
                      <w:szCs w:val="20"/>
                      <w:spacing w:val="-17"/>
                      <w:w w:val="9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7"/>
                      <w:w w:val="90"/>
                    </w:rPr>
                    <w:t>总体风险为高危者</w:t>
                  </w:r>
                </w:p>
                <w:p>
                  <w:pPr>
                    <w:ind w:left="449"/>
                    <w:spacing w:before="195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(一)概述</w:t>
                  </w:r>
                </w:p>
                <w:p>
                  <w:pPr>
                    <w:pStyle w:val="BodyText"/>
                    <w:ind w:left="20" w:right="41" w:firstLine="429"/>
                    <w:spacing w:before="80" w:line="278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研究证实无论采用什么方式，将</w:t>
                  </w:r>
                  <w:r>
                    <w:rPr>
                      <w:sz w:val="20"/>
                      <w:szCs w:val="20"/>
                    </w:rPr>
                    <w:t>LDL</w:t>
                  </w:r>
                  <w:r>
                    <w:rPr>
                      <w:sz w:val="20"/>
                      <w:szCs w:val="20"/>
                      <w:spacing w:val="5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降得越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低、持续时间越长，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风险降低越多，目前未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发现</w:t>
                  </w:r>
                  <w:r>
                    <w:rPr>
                      <w:sz w:val="22"/>
                      <w:szCs w:val="22"/>
                      <w:spacing w:val="-7"/>
                    </w:rPr>
                    <w:t>LDL-C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与</w:t>
                  </w:r>
                  <w:r>
                    <w:rPr>
                      <w:sz w:val="22"/>
                      <w:szCs w:val="22"/>
                      <w:spacing w:val="-7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失关联的阈值。因此，理论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"/>
                    </w:rPr>
                    <w:t>上所有个体只要降低LDL-C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"/>
                    </w:rPr>
                    <w:t>均可降低ASCVD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"/>
                    </w:rPr>
                    <w:t>发生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"/>
                    </w:rPr>
                    <w:t>风险。但考虑到药物治疗的成本及潜在的不良反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应，目前临床上需根据</w:t>
                  </w:r>
                  <w:r>
                    <w:rPr>
                      <w:sz w:val="22"/>
                      <w:szCs w:val="22"/>
                      <w:spacing w:val="-8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基线风险制定降脂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目标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。</w:t>
                  </w:r>
                </w:p>
                <w:p>
                  <w:pPr>
                    <w:ind w:left="449"/>
                    <w:spacing w:before="33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(二)支持证据</w:t>
                  </w:r>
                </w:p>
                <w:p>
                  <w:pPr>
                    <w:pStyle w:val="BodyText"/>
                    <w:ind w:left="20" w:right="29" w:firstLine="429"/>
                    <w:spacing w:before="65" w:line="278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有关</w:t>
                  </w:r>
                  <w:r>
                    <w:rPr>
                      <w:sz w:val="22"/>
                      <w:szCs w:val="22"/>
                      <w:spacing w:val="-8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预防血脂目标设定的依据主要源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7"/>
                    </w:rPr>
                    <w:t>于</w:t>
                  </w:r>
                  <w:r>
                    <w:rPr>
                      <w:sz w:val="22"/>
                      <w:szCs w:val="22"/>
                    </w:rPr>
                    <w:t>RCT</w:t>
                  </w:r>
                  <w:r>
                    <w:rPr>
                      <w:sz w:val="22"/>
                      <w:szCs w:val="22"/>
                      <w:spacing w:val="17"/>
                    </w:rPr>
                    <w:t>,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7"/>
                    </w:rPr>
                    <w:t>部分来自于观察性研究和基因孟德尔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RCT,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"/>
                    </w:rPr>
                    <w:t>尽管这些研究没有系统探索</w:t>
                  </w:r>
                  <w:r>
                    <w:rPr>
                      <w:sz w:val="22"/>
                      <w:szCs w:val="22"/>
                      <w:spacing w:val="-4"/>
                    </w:rPr>
                    <w:t>LDL-C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"/>
                    </w:rPr>
                    <w:t>的特定目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标值，但荟萃分析结果显示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LDL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降低越多、持续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9"/>
                    </w:rPr>
                    <w:t>时间越长，</w:t>
                  </w:r>
                  <w:r>
                    <w:rPr>
                      <w:sz w:val="20"/>
                      <w:szCs w:val="20"/>
                      <w:spacing w:val="-9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9"/>
                    </w:rPr>
                    <w:t>风险降低越多[279-22】。研究未发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现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LDL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-C 降低的无效阈值，也未发现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LDL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-C 降低本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身的不良反应。</w:t>
                  </w:r>
                  <w:r>
                    <w:rPr>
                      <w:sz w:val="22"/>
                      <w:szCs w:val="22"/>
                      <w:spacing w:val="-7"/>
                    </w:rPr>
                    <w:t>LDL-C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下降与</w:t>
                  </w:r>
                  <w:r>
                    <w:rPr>
                      <w:sz w:val="22"/>
                      <w:szCs w:val="22"/>
                      <w:spacing w:val="-7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相对风险下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降呈线性相关，提示</w:t>
                  </w:r>
                  <w:r>
                    <w:rPr>
                      <w:sz w:val="22"/>
                      <w:szCs w:val="22"/>
                      <w:spacing w:val="-7"/>
                    </w:rPr>
                    <w:t>LDL-C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降得越低</w:t>
                  </w:r>
                  <w:r>
                    <w:rPr>
                      <w:sz w:val="22"/>
                      <w:szCs w:val="22"/>
                      <w:spacing w:val="-7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风险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越低。但在确定</w:t>
                  </w:r>
                  <w:r>
                    <w:rPr>
                      <w:sz w:val="20"/>
                      <w:szCs w:val="20"/>
                    </w:rPr>
                    <w:t>LDL</w:t>
                  </w:r>
                  <w:r>
                    <w:rPr>
                      <w:sz w:val="20"/>
                      <w:szCs w:val="20"/>
                      <w:spacing w:val="6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治疗目标时，要考虑降脂的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"/>
                    </w:rPr>
                    <w:t>成本效益。要保证合适的成本效益需考虑两项因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素，一是治疗后</w:t>
                  </w:r>
                  <w:r>
                    <w:rPr>
                      <w:sz w:val="20"/>
                      <w:szCs w:val="20"/>
                    </w:rPr>
                    <w:t>LDL</w:t>
                  </w:r>
                  <w:r>
                    <w:rPr>
                      <w:sz w:val="20"/>
                      <w:szCs w:val="20"/>
                      <w:spacing w:val="6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的绝对下降值，二是治疗对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</w:rPr>
                    <w:t>象的基线风险。因此要根据基线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</w:rPr>
                    <w:t>风险制定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3"/>
        </w:rPr>
        <w:t>要评估个体的</w:t>
      </w:r>
      <w:r>
        <w:rPr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3"/>
        </w:rPr>
        <w:t>风险，必须首先测定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血脂水平。</w:t>
      </w:r>
      <w:r>
        <w:rPr>
          <w:sz w:val="22"/>
          <w:szCs w:val="22"/>
        </w:rPr>
        <w:t>Framingham</w:t>
      </w:r>
      <w:r>
        <w:rPr>
          <w:rFonts w:ascii="SimSun" w:hAnsi="SimSun" w:eastAsia="SimSun" w:cs="SimSun"/>
          <w:sz w:val="22"/>
          <w:szCs w:val="22"/>
          <w:spacing w:val="6"/>
        </w:rPr>
        <w:t>风险评估模型和汇总队 </w:t>
      </w:r>
      <w:r>
        <w:rPr>
          <w:rFonts w:ascii="SimSun" w:hAnsi="SimSun" w:eastAsia="SimSun" w:cs="SimSun"/>
          <w:sz w:val="22"/>
          <w:szCs w:val="22"/>
          <w:spacing w:val="3"/>
        </w:rPr>
        <w:t>列方程中需测定</w:t>
      </w:r>
      <w:r>
        <w:rPr>
          <w:sz w:val="22"/>
          <w:szCs w:val="22"/>
        </w:rPr>
        <w:t>TC</w:t>
      </w:r>
      <w:r>
        <w:rPr>
          <w:sz w:val="22"/>
          <w:szCs w:val="22"/>
          <w:spacing w:val="-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和</w:t>
      </w:r>
      <w:r>
        <w:rPr>
          <w:sz w:val="22"/>
          <w:szCs w:val="22"/>
        </w:rPr>
        <w:t>HDL</w:t>
      </w:r>
      <w:r>
        <w:rPr>
          <w:sz w:val="22"/>
          <w:szCs w:val="22"/>
          <w:spacing w:val="3"/>
        </w:rPr>
        <w:t>-C⁹</w:t>
      </w:r>
      <w:r>
        <w:rPr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。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在欧洲相关指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南的</w:t>
      </w:r>
      <w:r>
        <w:rPr>
          <w:sz w:val="22"/>
          <w:szCs w:val="22"/>
          <w:spacing w:val="-4"/>
        </w:rPr>
        <w:t>ASCVD</w:t>
      </w:r>
      <w:r>
        <w:rPr>
          <w:rFonts w:ascii="SimSun" w:hAnsi="SimSun" w:eastAsia="SimSun" w:cs="SimSun"/>
          <w:sz w:val="22"/>
          <w:szCs w:val="22"/>
          <w:spacing w:val="-4"/>
        </w:rPr>
        <w:t>风险评估模型</w:t>
      </w:r>
      <w:r>
        <w:rPr>
          <w:sz w:val="22"/>
          <w:szCs w:val="22"/>
          <w:spacing w:val="-4"/>
        </w:rPr>
        <w:t>(SCORE) </w:t>
      </w:r>
      <w:r>
        <w:rPr>
          <w:rFonts w:ascii="SimSun" w:hAnsi="SimSun" w:eastAsia="SimSun" w:cs="SimSun"/>
          <w:sz w:val="22"/>
          <w:szCs w:val="22"/>
          <w:spacing w:val="-4"/>
        </w:rPr>
        <w:t>中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，</w:t>
      </w:r>
      <w:r>
        <w:rPr>
          <w:sz w:val="22"/>
          <w:szCs w:val="22"/>
          <w:spacing w:val="-4"/>
        </w:rPr>
        <w:t>TC</w:t>
      </w:r>
      <w:r>
        <w:rPr>
          <w:rFonts w:ascii="SimSun" w:hAnsi="SimSun" w:eastAsia="SimSun" w:cs="SimSun"/>
          <w:sz w:val="22"/>
          <w:szCs w:val="22"/>
          <w:spacing w:val="-4"/>
        </w:rPr>
        <w:t>是重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要的评估指标，而</w:t>
      </w:r>
      <w:r>
        <w:rPr>
          <w:sz w:val="22"/>
          <w:szCs w:val="22"/>
        </w:rPr>
        <w:t>HDL</w:t>
      </w:r>
      <w:r>
        <w:rPr>
          <w:sz w:val="22"/>
          <w:szCs w:val="22"/>
          <w:spacing w:val="6"/>
        </w:rPr>
        <w:t>-C</w:t>
      </w:r>
      <w:r>
        <w:rPr>
          <w:rFonts w:ascii="SimSun" w:hAnsi="SimSun" w:eastAsia="SimSun" w:cs="SimSun"/>
          <w:sz w:val="22"/>
          <w:szCs w:val="22"/>
          <w:spacing w:val="6"/>
        </w:rPr>
        <w:t>可进一步增加风险评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估的准确性33]。</w:t>
      </w:r>
      <w:r>
        <w:rPr>
          <w:sz w:val="22"/>
          <w:szCs w:val="22"/>
        </w:rPr>
        <w:t>LDL</w:t>
      </w:r>
      <w:r>
        <w:rPr>
          <w:sz w:val="22"/>
          <w:szCs w:val="22"/>
          <w:spacing w:val="2"/>
        </w:rPr>
        <w:t>-C</w:t>
      </w:r>
      <w:r>
        <w:rPr>
          <w:rFonts w:ascii="SimSun" w:hAnsi="SimSun" w:eastAsia="SimSun" w:cs="SimSun"/>
          <w:sz w:val="22"/>
          <w:szCs w:val="22"/>
          <w:spacing w:val="2"/>
        </w:rPr>
        <w:t>在所有的临床干预研究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中均作为治疗靶点和疗效判断指标，在中国的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3"/>
        </w:rPr>
        <w:t>风险评估模型中其也是重要的风险评估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因素[3]。</w:t>
      </w:r>
      <w:r>
        <w:rPr>
          <w:sz w:val="22"/>
          <w:szCs w:val="22"/>
          <w:spacing w:val="-2"/>
        </w:rPr>
        <w:t>ACC/AHA</w:t>
      </w:r>
      <w:r>
        <w:rPr>
          <w:rFonts w:ascii="SimSun" w:hAnsi="SimSun" w:eastAsia="SimSun" w:cs="SimSun"/>
          <w:sz w:val="22"/>
          <w:szCs w:val="22"/>
          <w:spacing w:val="-2"/>
        </w:rPr>
        <w:t>以及</w:t>
      </w:r>
      <w:r>
        <w:rPr>
          <w:sz w:val="22"/>
          <w:szCs w:val="22"/>
          <w:spacing w:val="-2"/>
        </w:rPr>
        <w:t>ESC</w:t>
      </w:r>
      <w:r>
        <w:rPr>
          <w:rFonts w:ascii="SimSun" w:hAnsi="SimSun" w:eastAsia="SimSun" w:cs="SimSun"/>
          <w:sz w:val="22"/>
          <w:szCs w:val="22"/>
          <w:spacing w:val="-2"/>
        </w:rPr>
        <w:t>相关指南中的风险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评估模型，只纳入了</w:t>
      </w:r>
      <w:r>
        <w:rPr>
          <w:sz w:val="22"/>
          <w:szCs w:val="22"/>
        </w:rPr>
        <w:t>TC</w:t>
      </w:r>
      <w:r>
        <w:rPr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和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sz w:val="22"/>
          <w:szCs w:val="22"/>
        </w:rPr>
        <w:t>HDL</w:t>
      </w:r>
      <w:r>
        <w:rPr>
          <w:sz w:val="22"/>
          <w:szCs w:val="22"/>
          <w:spacing w:val="10"/>
        </w:rPr>
        <w:t>-C</w:t>
      </w:r>
      <w:r>
        <w:rPr>
          <w:rFonts w:ascii="SimSun" w:hAnsi="SimSun" w:eastAsia="SimSun" w:cs="SimSun"/>
          <w:sz w:val="22"/>
          <w:szCs w:val="22"/>
          <w:spacing w:val="10"/>
        </w:rPr>
        <w:t>两项血脂指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标，这些模型主要源于早期(20世纪70至80年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代)队列，当时主要关注这两个指标。但随着对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血脂代谢异常认识地加深，发现其他血脂指标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对</w:t>
      </w:r>
      <w:r>
        <w:rPr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3"/>
        </w:rPr>
        <w:t>风险也有独立预测价值。通常情况下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8"/>
        </w:rPr>
        <w:t>LDL-C</w:t>
      </w:r>
      <w:r>
        <w:rPr>
          <w:rFonts w:ascii="SimSun" w:hAnsi="SimSun" w:eastAsia="SimSun" w:cs="SimSun"/>
          <w:sz w:val="22"/>
          <w:szCs w:val="22"/>
          <w:spacing w:val="-8"/>
        </w:rPr>
        <w:t>、非</w:t>
      </w:r>
      <w:r>
        <w:rPr>
          <w:sz w:val="22"/>
          <w:szCs w:val="22"/>
          <w:spacing w:val="-8"/>
        </w:rPr>
        <w:t>HDL-C</w:t>
      </w:r>
      <w:r>
        <w:rPr>
          <w:rFonts w:ascii="SimSun" w:hAnsi="SimSun" w:eastAsia="SimSun" w:cs="SimSun"/>
          <w:sz w:val="22"/>
          <w:szCs w:val="22"/>
          <w:spacing w:val="-8"/>
        </w:rPr>
        <w:t>和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-8"/>
        </w:rPr>
        <w:t>ApoB</w:t>
      </w:r>
      <w:r>
        <w:rPr>
          <w:rFonts w:ascii="SimSun" w:hAnsi="SimSun" w:eastAsia="SimSun" w:cs="SimSun"/>
          <w:sz w:val="22"/>
          <w:szCs w:val="22"/>
          <w:spacing w:val="-8"/>
        </w:rPr>
        <w:t>相关性很好，但在部分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</w:rPr>
        <w:t>TG</w:t>
      </w:r>
      <w:r>
        <w:rPr>
          <w:rFonts w:ascii="SimSun" w:hAnsi="SimSun" w:eastAsia="SimSun" w:cs="SimSun"/>
          <w:sz w:val="22"/>
          <w:szCs w:val="22"/>
          <w:spacing w:val="21"/>
        </w:rPr>
        <w:t>升高的患者(如肥胖、代谢综合征及糖尿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病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)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,</w:t>
      </w:r>
      <w:r>
        <w:rPr>
          <w:sz w:val="22"/>
          <w:szCs w:val="22"/>
          <w:spacing w:val="-3"/>
        </w:rPr>
        <w:t>LDL-C</w:t>
      </w:r>
      <w:r>
        <w:rPr>
          <w:rFonts w:ascii="SimSun" w:hAnsi="SimSun" w:eastAsia="SimSun" w:cs="SimSun"/>
          <w:sz w:val="22"/>
          <w:szCs w:val="22"/>
          <w:spacing w:val="-3"/>
        </w:rPr>
        <w:t>则不能准确反映</w:t>
      </w:r>
      <w:r>
        <w:rPr>
          <w:sz w:val="22"/>
          <w:szCs w:val="22"/>
          <w:spacing w:val="-3"/>
        </w:rPr>
        <w:t>ASCVD</w:t>
      </w:r>
      <w:r>
        <w:rPr>
          <w:rFonts w:ascii="SimSun" w:hAnsi="SimSun" w:eastAsia="SimSun" w:cs="SimSun"/>
          <w:sz w:val="22"/>
          <w:szCs w:val="22"/>
          <w:spacing w:val="-3"/>
        </w:rPr>
        <w:t>风险，因富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含</w:t>
      </w:r>
      <w:r>
        <w:rPr>
          <w:sz w:val="22"/>
          <w:szCs w:val="22"/>
        </w:rPr>
        <w:t>TG</w:t>
      </w:r>
      <w:r>
        <w:rPr>
          <w:rFonts w:ascii="SimSun" w:hAnsi="SimSun" w:eastAsia="SimSun" w:cs="SimSun"/>
          <w:sz w:val="22"/>
          <w:szCs w:val="22"/>
          <w:spacing w:val="12"/>
        </w:rPr>
        <w:t>的脂蛋白颗粒也是致动脉粥样硬化</w:t>
      </w:r>
      <w:r>
        <w:rPr>
          <w:sz w:val="22"/>
          <w:szCs w:val="22"/>
        </w:rPr>
        <w:t>ApoB</w:t>
      </w:r>
      <w:r>
        <w:rPr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颗粒的重要组成成分，</w:t>
      </w:r>
      <w:r>
        <w:rPr>
          <w:sz w:val="22"/>
          <w:szCs w:val="22"/>
        </w:rPr>
        <w:t>TG</w:t>
      </w:r>
      <w:r>
        <w:rPr>
          <w:rFonts w:ascii="SimSun" w:hAnsi="SimSun" w:eastAsia="SimSun" w:cs="SimSun"/>
          <w:sz w:val="22"/>
          <w:szCs w:val="22"/>
          <w:spacing w:val="3"/>
        </w:rPr>
        <w:t>升高时</w:t>
      </w:r>
      <w:r>
        <w:rPr>
          <w:sz w:val="22"/>
          <w:szCs w:val="22"/>
        </w:rPr>
        <w:t>LDL</w:t>
      </w:r>
      <w:r>
        <w:rPr>
          <w:sz w:val="22"/>
          <w:szCs w:val="22"/>
          <w:spacing w:val="3"/>
        </w:rPr>
        <w:t>-C</w:t>
      </w:r>
      <w:r>
        <w:rPr>
          <w:rFonts w:ascii="SimSun" w:hAnsi="SimSun" w:eastAsia="SimSun" w:cs="SimSun"/>
          <w:sz w:val="22"/>
          <w:szCs w:val="22"/>
          <w:spacing w:val="3"/>
        </w:rPr>
        <w:t>颗粒占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ApoB</w:t>
      </w:r>
      <w:r>
        <w:rPr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颗粒的比重减少，此时单独检测</w:t>
      </w:r>
      <w:r>
        <w:rPr>
          <w:sz w:val="22"/>
          <w:szCs w:val="22"/>
        </w:rPr>
        <w:t>LDL-C</w:t>
      </w:r>
      <w:r>
        <w:rPr>
          <w:rFonts w:ascii="SimSun" w:hAnsi="SimSun" w:eastAsia="SimSun" w:cs="SimSun"/>
          <w:sz w:val="22"/>
          <w:szCs w:val="22"/>
        </w:rPr>
        <w:t>容 </w:t>
      </w:r>
      <w:r>
        <w:rPr>
          <w:rFonts w:ascii="SimSun" w:hAnsi="SimSun" w:eastAsia="SimSun" w:cs="SimSun"/>
          <w:sz w:val="22"/>
          <w:szCs w:val="22"/>
          <w:spacing w:val="-2"/>
        </w:rPr>
        <w:t>易低估</w:t>
      </w:r>
      <w:r>
        <w:rPr>
          <w:sz w:val="22"/>
          <w:szCs w:val="22"/>
          <w:spacing w:val="-2"/>
        </w:rPr>
        <w:t>ASCVD</w:t>
      </w:r>
      <w:r>
        <w:rPr>
          <w:rFonts w:ascii="SimSun" w:hAnsi="SimSun" w:eastAsia="SimSun" w:cs="SimSun"/>
          <w:sz w:val="22"/>
          <w:szCs w:val="22"/>
          <w:spacing w:val="-2"/>
        </w:rPr>
        <w:t>风险。</w:t>
      </w:r>
    </w:p>
    <w:p>
      <w:pPr>
        <w:pStyle w:val="BodyText"/>
        <w:ind w:left="929" w:right="5134" w:firstLine="430"/>
        <w:spacing w:before="152" w:line="26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</w:rPr>
        <w:t>Lp</w:t>
      </w:r>
      <w:r>
        <w:rPr>
          <w:rFonts w:ascii="SimSun" w:hAnsi="SimSun" w:eastAsia="SimSun" w:cs="SimSun"/>
          <w:sz w:val="22"/>
          <w:szCs w:val="22"/>
          <w:spacing w:val="4"/>
        </w:rPr>
        <w:t>(a)是在低密度脂蛋白(</w:t>
      </w:r>
      <w:r>
        <w:rPr>
          <w:rFonts w:ascii="SimSun" w:hAnsi="SimSun" w:eastAsia="SimSun" w:cs="SimSun"/>
          <w:sz w:val="22"/>
          <w:szCs w:val="22"/>
        </w:rPr>
        <w:t>LDL</w:t>
      </w:r>
      <w:r>
        <w:rPr>
          <w:rFonts w:ascii="SimSun" w:hAnsi="SimSun" w:eastAsia="SimSun" w:cs="SimSun"/>
          <w:sz w:val="22"/>
          <w:szCs w:val="22"/>
          <w:spacing w:val="4"/>
        </w:rPr>
        <w:t>) 颗粒表面结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合了载脂蛋白</w:t>
      </w:r>
      <w:r>
        <w:rPr>
          <w:sz w:val="22"/>
          <w:szCs w:val="22"/>
          <w:spacing w:val="-4"/>
        </w:rPr>
        <w:t>a(Apo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4"/>
        </w:rPr>
        <w:t>a)</w:t>
      </w:r>
      <w:r>
        <w:rPr>
          <w:rFonts w:ascii="SimSun" w:hAnsi="SimSun" w:eastAsia="SimSun" w:cs="SimSun"/>
          <w:sz w:val="22"/>
          <w:szCs w:val="22"/>
          <w:spacing w:val="-4"/>
        </w:rPr>
        <w:t>的脂蛋白，其与</w:t>
      </w:r>
      <w:r>
        <w:rPr>
          <w:sz w:val="22"/>
          <w:szCs w:val="22"/>
          <w:spacing w:val="-4"/>
        </w:rPr>
        <w:t>LDL-C</w:t>
      </w:r>
      <w:r>
        <w:rPr>
          <w:rFonts w:ascii="SimSun" w:hAnsi="SimSun" w:eastAsia="SimSun" w:cs="SimSun"/>
          <w:sz w:val="22"/>
          <w:szCs w:val="22"/>
          <w:spacing w:val="-4"/>
        </w:rPr>
        <w:t>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粒一样能致动脉粥样硬化，而</w:t>
      </w:r>
      <w:r>
        <w:rPr>
          <w:rFonts w:ascii="SimSun" w:hAnsi="SimSun" w:eastAsia="SimSun" w:cs="SimSun"/>
          <w:sz w:val="20"/>
          <w:szCs w:val="20"/>
        </w:rPr>
        <w:t>Apo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a</w:t>
      </w:r>
      <w:r>
        <w:rPr>
          <w:rFonts w:ascii="SimSun" w:hAnsi="SimSun" w:eastAsia="SimSun" w:cs="SimSun"/>
          <w:sz w:val="20"/>
          <w:szCs w:val="20"/>
          <w:spacing w:val="11"/>
        </w:rPr>
        <w:t>与纤溶酶原具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有类似结构，可与纤溶酶原受体结合，促进血栓形 </w:t>
      </w:r>
      <w:r>
        <w:rPr>
          <w:rFonts w:ascii="SimSun" w:hAnsi="SimSun" w:eastAsia="SimSun" w:cs="SimSun"/>
          <w:sz w:val="22"/>
          <w:szCs w:val="22"/>
          <w:spacing w:val="13"/>
        </w:rPr>
        <w:t>成。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一生中需至少测定1次</w:t>
      </w:r>
      <w:r>
        <w:rPr>
          <w:sz w:val="22"/>
          <w:szCs w:val="22"/>
        </w:rPr>
        <w:t>Lp</w:t>
      </w:r>
      <w:r>
        <w:rPr>
          <w:sz w:val="22"/>
          <w:szCs w:val="22"/>
          <w:spacing w:val="13"/>
        </w:rPr>
        <w:t>(a)</w:t>
      </w:r>
      <w:r>
        <w:rPr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3"/>
        </w:rPr>
        <w:t>水平，如≥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430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nmol</w:t>
      </w:r>
      <w:r>
        <w:rPr>
          <w:sz w:val="22"/>
          <w:szCs w:val="22"/>
          <w:spacing w:val="4"/>
        </w:rPr>
        <w:t>/L(180</w:t>
      </w:r>
      <w:r>
        <w:rPr>
          <w:sz w:val="22"/>
          <w:szCs w:val="22"/>
        </w:rPr>
        <w:t>mg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dl</w:t>
      </w:r>
      <w:r>
        <w:rPr>
          <w:sz w:val="22"/>
          <w:szCs w:val="22"/>
          <w:spacing w:val="4"/>
        </w:rPr>
        <w:t>),</w:t>
      </w:r>
      <w:r>
        <w:rPr>
          <w:rFonts w:ascii="SimSun" w:hAnsi="SimSun" w:eastAsia="SimSun" w:cs="SimSun"/>
          <w:sz w:val="22"/>
          <w:szCs w:val="22"/>
          <w:spacing w:val="4"/>
        </w:rPr>
        <w:t>则终生</w:t>
      </w:r>
      <w:r>
        <w:rPr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4"/>
        </w:rPr>
        <w:t>风险显著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升高，相当于</w:t>
      </w:r>
      <w:r>
        <w:rPr>
          <w:sz w:val="22"/>
          <w:szCs w:val="22"/>
        </w:rPr>
        <w:t>FH</w:t>
      </w:r>
      <w:r>
        <w:rPr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杂合子的风险。但在以往的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ASCVD</w:t>
      </w:r>
      <w:r>
        <w:rPr>
          <w:rFonts w:ascii="SimSun" w:hAnsi="SimSun" w:eastAsia="SimSun" w:cs="SimSun"/>
          <w:sz w:val="22"/>
          <w:szCs w:val="22"/>
          <w:spacing w:val="-2"/>
        </w:rPr>
        <w:t>风险评估模型中没有纳入</w:t>
      </w:r>
      <w:r>
        <w:rPr>
          <w:sz w:val="22"/>
          <w:szCs w:val="22"/>
          <w:spacing w:val="-2"/>
        </w:rPr>
        <w:t>Lp(a</w:t>
      </w:r>
      <w:r>
        <w:rPr>
          <w:sz w:val="22"/>
          <w:szCs w:val="22"/>
          <w:spacing w:val="-3"/>
        </w:rPr>
        <w:t>),2019</w:t>
      </w:r>
      <w:r>
        <w:rPr>
          <w:sz w:val="22"/>
          <w:szCs w:val="22"/>
          <w:spacing w:val="15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AHA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及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ESC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相关指南中均将其作为</w:t>
      </w:r>
      <w:r>
        <w:rPr>
          <w:rFonts w:ascii="SimSun" w:hAnsi="SimSun" w:eastAsia="SimSun" w:cs="SimSun"/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风险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评估的辅助因素[9.33。</w:t>
      </w:r>
    </w:p>
    <w:p>
      <w:pPr>
        <w:ind w:left="1359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(二)支持证据</w:t>
      </w:r>
    </w:p>
    <w:p>
      <w:pPr>
        <w:pStyle w:val="BodyText"/>
        <w:ind w:left="929" w:right="5087" w:firstLine="430"/>
        <w:spacing w:before="48"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7"/>
        </w:rPr>
        <w:t>血脂检测通常采集空腹(禁食8</w:t>
      </w:r>
      <w:r>
        <w:rPr>
          <w:sz w:val="22"/>
          <w:szCs w:val="22"/>
          <w:spacing w:val="7"/>
        </w:rPr>
        <w:t>h</w:t>
      </w:r>
      <w:r>
        <w:rPr>
          <w:rFonts w:ascii="SimSun" w:hAnsi="SimSun" w:eastAsia="SimSun" w:cs="SimSun"/>
          <w:sz w:val="22"/>
          <w:szCs w:val="22"/>
          <w:spacing w:val="7"/>
        </w:rPr>
        <w:t>以上)静脉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血，餐后血标本的TG 通常升高。虽然关于欧洲人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群的研究提示餐后</w:t>
      </w:r>
      <w:r>
        <w:rPr>
          <w:sz w:val="20"/>
          <w:szCs w:val="20"/>
        </w:rPr>
        <w:t>LDL</w:t>
      </w:r>
      <w:r>
        <w:rPr>
          <w:sz w:val="20"/>
          <w:szCs w:val="20"/>
          <w:spacing w:val="7"/>
        </w:rPr>
        <w:t>-C</w:t>
      </w:r>
      <w:r>
        <w:rPr>
          <w:rFonts w:ascii="SimSun" w:hAnsi="SimSun" w:eastAsia="SimSun" w:cs="SimSun"/>
          <w:sz w:val="20"/>
          <w:szCs w:val="20"/>
          <w:spacing w:val="7"/>
        </w:rPr>
        <w:t>水平变化不大，建议可采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用非空腹血脂273,但国内研究显示普通饮食后2~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sz w:val="20"/>
          <w:szCs w:val="20"/>
          <w:spacing w:val="-5"/>
        </w:rPr>
        <w:t>4h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LDL-C</w:t>
      </w:r>
      <w:r>
        <w:rPr>
          <w:rFonts w:ascii="SimSun" w:hAnsi="SimSun" w:eastAsia="SimSun" w:cs="SimSun"/>
          <w:sz w:val="20"/>
          <w:szCs w:val="20"/>
          <w:spacing w:val="-5"/>
        </w:rPr>
        <w:t>水平有较大降幅(0.24~0.56</w:t>
      </w:r>
      <w:r>
        <w:rPr>
          <w:sz w:val="20"/>
          <w:szCs w:val="20"/>
          <w:spacing w:val="-5"/>
        </w:rPr>
        <w:t>m</w:t>
      </w:r>
      <w:r>
        <w:rPr>
          <w:sz w:val="20"/>
          <w:szCs w:val="20"/>
          <w:spacing w:val="-6"/>
        </w:rPr>
        <w:t>mol/L)²63,2743,</w:t>
      </w:r>
      <w:r>
        <w:rPr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1"/>
        </w:rPr>
        <w:t>根据餐后</w:t>
      </w:r>
      <w:r>
        <w:rPr>
          <w:sz w:val="20"/>
          <w:szCs w:val="20"/>
        </w:rPr>
        <w:t>LDL</w:t>
      </w:r>
      <w:r>
        <w:rPr>
          <w:sz w:val="20"/>
          <w:szCs w:val="20"/>
          <w:spacing w:val="11"/>
        </w:rPr>
        <w:t>-C</w:t>
      </w:r>
      <w:r>
        <w:rPr>
          <w:rFonts w:ascii="SimSun" w:hAnsi="SimSun" w:eastAsia="SimSun" w:cs="SimSun"/>
          <w:sz w:val="20"/>
          <w:szCs w:val="20"/>
          <w:spacing w:val="11"/>
        </w:rPr>
        <w:t>水平可能高估降脂治疗的达标率，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因此仍建议采用空腹静脉血检测血脂作为</w:t>
      </w:r>
      <w:r>
        <w:rPr>
          <w:sz w:val="22"/>
          <w:szCs w:val="22"/>
          <w:spacing w:val="-3"/>
        </w:rPr>
        <w:t>LD</w:t>
      </w:r>
      <w:r>
        <w:rPr>
          <w:sz w:val="22"/>
          <w:szCs w:val="22"/>
          <w:spacing w:val="-4"/>
        </w:rPr>
        <w:t>L-C</w:t>
      </w:r>
      <w:r>
        <w:rPr>
          <w:sz w:val="22"/>
          <w:szCs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6"/>
        </w:rPr>
        <w:t>达标的依据。</w:t>
      </w:r>
    </w:p>
    <w:p>
      <w:pPr>
        <w:pStyle w:val="BodyText"/>
        <w:ind w:left="929" w:right="5173" w:firstLine="430"/>
        <w:spacing w:before="3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关于降脂目标的推荐目前存在争议，多数指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南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推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荐</w:t>
      </w:r>
      <w:r>
        <w:rPr>
          <w:sz w:val="20"/>
          <w:szCs w:val="20"/>
        </w:rPr>
        <w:t>LDL</w:t>
      </w:r>
      <w:r>
        <w:rPr>
          <w:sz w:val="20"/>
          <w:szCs w:val="20"/>
          <w:spacing w:val="9"/>
        </w:rPr>
        <w:t>-C </w:t>
      </w:r>
      <w:r>
        <w:rPr>
          <w:rFonts w:ascii="SimSun" w:hAnsi="SimSun" w:eastAsia="SimSun" w:cs="SimSun"/>
          <w:sz w:val="20"/>
          <w:szCs w:val="20"/>
          <w:spacing w:val="9"/>
        </w:rPr>
        <w:t>作为首要目标，非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</w:rPr>
        <w:t>HDL</w:t>
      </w:r>
      <w:r>
        <w:rPr>
          <w:sz w:val="20"/>
          <w:szCs w:val="20"/>
          <w:spacing w:val="9"/>
        </w:rPr>
        <w:t>-C </w:t>
      </w:r>
      <w:r>
        <w:rPr>
          <w:rFonts w:ascii="SimSun" w:hAnsi="SimSun" w:eastAsia="SimSun" w:cs="SimSun"/>
          <w:sz w:val="20"/>
          <w:szCs w:val="20"/>
          <w:spacing w:val="9"/>
        </w:rPr>
        <w:t>和</w:t>
      </w:r>
      <w:r>
        <w:rPr>
          <w:sz w:val="20"/>
          <w:szCs w:val="20"/>
        </w:rPr>
        <w:t>ApoB </w:t>
      </w:r>
      <w:r>
        <w:rPr>
          <w:rFonts w:ascii="SimSun" w:hAnsi="SimSun" w:eastAsia="SimSun" w:cs="SimSun"/>
          <w:sz w:val="22"/>
          <w:szCs w:val="22"/>
          <w:spacing w:val="12"/>
        </w:rPr>
        <w:t>作为次要目标，但有研究显示非</w:t>
      </w:r>
      <w:r>
        <w:rPr>
          <w:rFonts w:ascii="SimSun" w:hAnsi="SimSun" w:eastAsia="SimSun" w:cs="SimSun"/>
          <w:sz w:val="22"/>
          <w:szCs w:val="22"/>
        </w:rPr>
        <w:t>HDL</w:t>
      </w:r>
      <w:r>
        <w:rPr>
          <w:rFonts w:ascii="SimSun" w:hAnsi="SimSun" w:eastAsia="SimSun" w:cs="SimSun"/>
          <w:sz w:val="22"/>
          <w:szCs w:val="22"/>
          <w:spacing w:val="12"/>
        </w:rPr>
        <w:t>-C 和/或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170396</wp:posOffset>
            </wp:positionV>
            <wp:extent cx="190423" cy="18419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148" w:lineRule="exact"/>
        <w:jc w:val="right"/>
        <w:rPr>
          <w:sz w:val="22"/>
          <w:szCs w:val="22"/>
        </w:rPr>
      </w:pPr>
      <w:r>
        <w:pict>
          <v:shape id="_x0000_s80" style="position:absolute;margin-left:15.6166pt;margin-top:7.11919pt;mso-position-vertical-relative:text;mso-position-horizontal-relative:text;width:36.3pt;height:8.1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2"/>
          <w:szCs w:val="22"/>
          <w:color w:val="C09080"/>
          <w:spacing w:val="-1"/>
          <w:position w:val="-3"/>
        </w:rPr>
        <w:t>2xvdWRWZXJzaW9</w:t>
      </w:r>
    </w:p>
    <w:p>
      <w:pPr>
        <w:spacing w:line="148" w:lineRule="exact"/>
        <w:sectPr>
          <w:pgSz w:w="12250" w:h="16500"/>
          <w:pgMar w:top="400" w:right="1262" w:bottom="360" w:left="340" w:header="0" w:footer="0" w:gutter="0"/>
        </w:sectPr>
        <w:rPr>
          <w:sz w:val="22"/>
          <w:szCs w:val="22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5" w:line="212" w:lineRule="auto"/>
        <w:rPr>
          <w:sz w:val="15"/>
          <w:szCs w:val="15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中华心血管病杂志</w:t>
      </w:r>
      <w:r>
        <w:rPr>
          <w:sz w:val="17"/>
          <w:szCs w:val="17"/>
          <w:u w:val="single" w:color="auto"/>
          <w:spacing w:val="3"/>
        </w:rPr>
        <w:t>2020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年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月第</w:t>
      </w:r>
      <w:r>
        <w:rPr>
          <w:sz w:val="17"/>
          <w:szCs w:val="17"/>
          <w:u w:val="single" w:color="auto"/>
          <w:spacing w:val="3"/>
        </w:rPr>
        <w:t>48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卷第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期</w:t>
      </w:r>
      <w:r>
        <w:rPr>
          <w:sz w:val="17"/>
          <w:szCs w:val="17"/>
          <w:u w:val="single" w:color="auto"/>
        </w:rPr>
        <w:t>ChinJ</w:t>
      </w:r>
      <w:r>
        <w:rPr>
          <w:sz w:val="17"/>
          <w:szCs w:val="17"/>
          <w:u w:val="single" w:color="auto"/>
          <w:spacing w:val="15"/>
          <w:w w:val="101"/>
        </w:rPr>
        <w:t xml:space="preserve"> </w:t>
      </w:r>
      <w:r>
        <w:rPr>
          <w:sz w:val="17"/>
          <w:szCs w:val="17"/>
          <w:u w:val="single" w:color="auto"/>
        </w:rPr>
        <w:t>Cardiol</w:t>
      </w:r>
      <w:r>
        <w:rPr>
          <w:sz w:val="17"/>
          <w:szCs w:val="17"/>
          <w:u w:val="single" w:color="auto"/>
          <w:spacing w:val="3"/>
        </w:rPr>
        <w:t>,</w:t>
      </w:r>
      <w:r>
        <w:rPr>
          <w:sz w:val="17"/>
          <w:szCs w:val="17"/>
          <w:u w:val="single" w:color="auto"/>
        </w:rPr>
        <w:t>December</w:t>
      </w:r>
      <w:r>
        <w:rPr>
          <w:sz w:val="17"/>
          <w:szCs w:val="17"/>
          <w:u w:val="single" w:color="auto"/>
          <w:spacing w:val="3"/>
        </w:rPr>
        <w:t xml:space="preserve"> 2020,</w:t>
      </w:r>
      <w:r>
        <w:rPr>
          <w:sz w:val="17"/>
          <w:szCs w:val="17"/>
          <w:u w:val="single" w:color="auto"/>
        </w:rPr>
        <w:t>Vol</w:t>
      </w:r>
      <w:r>
        <w:rPr>
          <w:sz w:val="17"/>
          <w:szCs w:val="17"/>
          <w:u w:val="single" w:color="auto"/>
          <w:spacing w:val="3"/>
        </w:rPr>
        <w:t>.48,</w:t>
      </w:r>
      <w:r>
        <w:rPr>
          <w:sz w:val="17"/>
          <w:szCs w:val="17"/>
          <w:u w:val="single" w:color="auto"/>
        </w:rPr>
        <w:t>No</w:t>
      </w:r>
      <w:r>
        <w:rPr>
          <w:sz w:val="17"/>
          <w:szCs w:val="17"/>
          <w:u w:val="single" w:color="auto"/>
          <w:spacing w:val="3"/>
        </w:rPr>
        <w:t>.1</w:t>
      </w:r>
      <w:r>
        <w:rPr>
          <w:sz w:val="17"/>
          <w:szCs w:val="17"/>
          <w:u w:val="single" w:color="auto"/>
          <w:spacing w:val="2"/>
        </w:rPr>
        <w:t>2</w:t>
      </w:r>
      <w:r>
        <w:rPr>
          <w:sz w:val="17"/>
          <w:szCs w:val="17"/>
          <w:spacing w:val="2"/>
        </w:rPr>
        <w:t xml:space="preserve">                                                        </w:t>
      </w:r>
      <w:r>
        <w:rPr>
          <w:sz w:val="15"/>
          <w:szCs w:val="15"/>
          <w:spacing w:val="2"/>
          <w:position w:val="-1"/>
        </w:rPr>
        <w:t>·1015         ·</w:t>
      </w:r>
    </w:p>
    <w:p>
      <w:pPr>
        <w:spacing w:before="32"/>
        <w:rPr/>
      </w:pPr>
      <w:r/>
    </w:p>
    <w:p>
      <w:pPr>
        <w:sectPr>
          <w:pgSz w:w="12250" w:h="16500"/>
          <w:pgMar w:top="400" w:right="1182" w:bottom="240" w:left="349" w:header="0" w:footer="0" w:gutter="0"/>
          <w:cols w:equalWidth="0" w:num="1">
            <w:col w:w="10718" w:space="0"/>
          </w:cols>
        </w:sectPr>
        <w:rPr/>
      </w:pPr>
    </w:p>
    <w:p>
      <w:pPr>
        <w:pStyle w:val="BodyText"/>
        <w:ind w:left="949" w:right="480"/>
        <w:spacing w:before="44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1"/>
        </w:rPr>
        <w:t>LDL-C</w:t>
      </w:r>
      <w:r>
        <w:rPr>
          <w:rFonts w:ascii="SimSun" w:hAnsi="SimSun" w:eastAsia="SimSun" w:cs="SimSun"/>
          <w:sz w:val="22"/>
          <w:szCs w:val="22"/>
          <w:spacing w:val="-11"/>
        </w:rPr>
        <w:t>目标，即基线风险越高</w:t>
      </w:r>
      <w:r>
        <w:rPr>
          <w:sz w:val="22"/>
          <w:szCs w:val="22"/>
          <w:spacing w:val="-11"/>
        </w:rPr>
        <w:t>LDL-</w:t>
      </w:r>
      <w:r>
        <w:rPr>
          <w:sz w:val="22"/>
          <w:szCs w:val="22"/>
          <w:spacing w:val="-12"/>
        </w:rPr>
        <w:t>C</w:t>
      </w:r>
      <w:r>
        <w:rPr>
          <w:rFonts w:ascii="SimSun" w:hAnsi="SimSun" w:eastAsia="SimSun" w:cs="SimSun"/>
          <w:sz w:val="22"/>
          <w:szCs w:val="22"/>
          <w:spacing w:val="-12"/>
        </w:rPr>
        <w:t>目标越低。虽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然所有</w:t>
      </w:r>
      <w:r>
        <w:rPr>
          <w:sz w:val="22"/>
          <w:szCs w:val="22"/>
          <w:spacing w:val="-7"/>
        </w:rPr>
        <w:t>ASCVD</w:t>
      </w:r>
      <w:r>
        <w:rPr>
          <w:rFonts w:ascii="SimSun" w:hAnsi="SimSun" w:eastAsia="SimSun" w:cs="SimSun"/>
          <w:sz w:val="22"/>
          <w:szCs w:val="22"/>
          <w:spacing w:val="-7"/>
        </w:rPr>
        <w:t>高危患者的</w:t>
      </w:r>
      <w:r>
        <w:rPr>
          <w:sz w:val="22"/>
          <w:szCs w:val="22"/>
          <w:spacing w:val="-7"/>
        </w:rPr>
        <w:t>LDL-C</w:t>
      </w:r>
      <w:r>
        <w:rPr>
          <w:rFonts w:ascii="SimSun" w:hAnsi="SimSun" w:eastAsia="SimSun" w:cs="SimSun"/>
          <w:sz w:val="22"/>
          <w:szCs w:val="22"/>
          <w:spacing w:val="-7"/>
        </w:rPr>
        <w:t>目标应一致，但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考虑到糖尿病合并</w:t>
      </w:r>
      <w:r>
        <w:rPr>
          <w:sz w:val="22"/>
          <w:szCs w:val="22"/>
          <w:spacing w:val="-8"/>
        </w:rPr>
        <w:t>ASCVD</w:t>
      </w:r>
      <w:r>
        <w:rPr>
          <w:rFonts w:ascii="SimSun" w:hAnsi="SimSun" w:eastAsia="SimSun" w:cs="SimSun"/>
          <w:sz w:val="22"/>
          <w:szCs w:val="22"/>
          <w:spacing w:val="-8"/>
        </w:rPr>
        <w:t>高危患者的心</w:t>
      </w:r>
      <w:r>
        <w:rPr>
          <w:rFonts w:ascii="SimSun" w:hAnsi="SimSun" w:eastAsia="SimSun" w:cs="SimSun"/>
          <w:sz w:val="22"/>
          <w:szCs w:val="22"/>
          <w:spacing w:val="-9"/>
        </w:rPr>
        <w:t>血管事件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风险更大其</w:t>
      </w:r>
      <w:r>
        <w:rPr>
          <w:sz w:val="22"/>
          <w:szCs w:val="22"/>
          <w:spacing w:val="-4"/>
        </w:rPr>
        <w:t>LDL-C</w:t>
      </w:r>
      <w:r>
        <w:rPr>
          <w:rFonts w:ascii="SimSun" w:hAnsi="SimSun" w:eastAsia="SimSun" w:cs="SimSun"/>
          <w:sz w:val="22"/>
          <w:szCs w:val="22"/>
          <w:spacing w:val="-4"/>
        </w:rPr>
        <w:t>目标应更低。75岁以上的老年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人群一级预防的降脂治疗证据不充分，因此没有特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别推荐。同时，部分患者特别是基线</w:t>
      </w:r>
      <w:r>
        <w:rPr>
          <w:sz w:val="22"/>
          <w:szCs w:val="22"/>
          <w:spacing w:val="-7"/>
        </w:rPr>
        <w:t>TG</w:t>
      </w:r>
      <w:r>
        <w:rPr>
          <w:rFonts w:ascii="SimSun" w:hAnsi="SimSun" w:eastAsia="SimSun" w:cs="SimSun"/>
          <w:sz w:val="22"/>
          <w:szCs w:val="22"/>
          <w:spacing w:val="-7"/>
        </w:rPr>
        <w:t>升高的患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者(如肥胖、代谢综合征及糖尿病患者),其</w:t>
      </w:r>
      <w:r>
        <w:rPr>
          <w:sz w:val="22"/>
          <w:szCs w:val="22"/>
          <w:spacing w:val="-8"/>
        </w:rPr>
        <w:t>LDL-C</w:t>
      </w:r>
      <w:r>
        <w:rPr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不能很好的代表所有致动脉粥样硬化脂蛋白，即含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0"/>
        </w:rPr>
        <w:t>ApoB</w:t>
      </w:r>
      <w:r>
        <w:rPr>
          <w:rFonts w:ascii="SimSun" w:hAnsi="SimSun" w:eastAsia="SimSun" w:cs="SimSun"/>
          <w:sz w:val="22"/>
          <w:szCs w:val="22"/>
          <w:spacing w:val="-10"/>
        </w:rPr>
        <w:t>的脂蛋白，此时非</w:t>
      </w:r>
      <w:r>
        <w:rPr>
          <w:sz w:val="22"/>
          <w:szCs w:val="22"/>
          <w:spacing w:val="-10"/>
        </w:rPr>
        <w:t>HDL-C</w:t>
      </w:r>
      <w:r>
        <w:rPr>
          <w:rFonts w:ascii="SimSun" w:hAnsi="SimSun" w:eastAsia="SimSun" w:cs="SimSun"/>
          <w:sz w:val="22"/>
          <w:szCs w:val="22"/>
          <w:spacing w:val="-10"/>
        </w:rPr>
        <w:t>可作为含</w:t>
      </w:r>
      <w:r>
        <w:rPr>
          <w:sz w:val="22"/>
          <w:szCs w:val="22"/>
          <w:spacing w:val="-10"/>
        </w:rPr>
        <w:t>ApoB</w:t>
      </w:r>
      <w:r>
        <w:rPr>
          <w:rFonts w:ascii="SimSun" w:hAnsi="SimSun" w:eastAsia="SimSun" w:cs="SimSun"/>
          <w:sz w:val="22"/>
          <w:szCs w:val="22"/>
          <w:spacing w:val="-10"/>
        </w:rPr>
        <w:t>脂蛋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白的替代指标用于</w:t>
      </w:r>
      <w:r>
        <w:rPr>
          <w:sz w:val="22"/>
          <w:szCs w:val="22"/>
          <w:spacing w:val="-10"/>
        </w:rPr>
        <w:t>ASCVD</w:t>
      </w:r>
      <w:r>
        <w:rPr>
          <w:rFonts w:ascii="SimSun" w:hAnsi="SimSun" w:eastAsia="SimSun" w:cs="SimSun"/>
          <w:sz w:val="22"/>
          <w:szCs w:val="22"/>
          <w:spacing w:val="-10"/>
        </w:rPr>
        <w:t>风险评估。</w:t>
      </w:r>
    </w:p>
    <w:p>
      <w:pPr>
        <w:pStyle w:val="BodyText"/>
        <w:ind w:left="949" w:right="474" w:firstLine="440"/>
        <w:spacing w:before="83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虽然所有他汀类药物及近来的非他汀类药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物的相关研究都以</w:t>
      </w:r>
      <w:r>
        <w:rPr>
          <w:sz w:val="22"/>
          <w:szCs w:val="22"/>
        </w:rPr>
        <w:t>LDL</w:t>
      </w:r>
      <w:r>
        <w:rPr>
          <w:sz w:val="22"/>
          <w:szCs w:val="22"/>
          <w:spacing w:val="7"/>
        </w:rPr>
        <w:t>-C</w:t>
      </w:r>
      <w:r>
        <w:rPr>
          <w:rFonts w:ascii="SimSun" w:hAnsi="SimSun" w:eastAsia="SimSun" w:cs="SimSun"/>
          <w:sz w:val="22"/>
          <w:szCs w:val="22"/>
          <w:spacing w:val="7"/>
        </w:rPr>
        <w:t>为目标，但有证据显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示非</w:t>
      </w:r>
      <w:r>
        <w:rPr>
          <w:sz w:val="22"/>
          <w:szCs w:val="22"/>
        </w:rPr>
        <w:t>HDL</w:t>
      </w:r>
      <w:r>
        <w:rPr>
          <w:sz w:val="22"/>
          <w:szCs w:val="22"/>
          <w:spacing w:val="5"/>
        </w:rPr>
        <w:t>-C</w:t>
      </w:r>
      <w:r>
        <w:rPr>
          <w:rFonts w:ascii="SimSun" w:hAnsi="SimSun" w:eastAsia="SimSun" w:cs="SimSun"/>
          <w:sz w:val="22"/>
          <w:szCs w:val="22"/>
          <w:spacing w:val="5"/>
        </w:rPr>
        <w:t>能更好地代表致动脉粥样硬化脂蛋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白颗粒[265-2663。他汀类药物治疗的荟萃分析显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示，与</w:t>
      </w:r>
      <w:r>
        <w:rPr>
          <w:sz w:val="22"/>
          <w:szCs w:val="22"/>
        </w:rPr>
        <w:t>LDL</w:t>
      </w:r>
      <w:r>
        <w:rPr>
          <w:sz w:val="22"/>
          <w:szCs w:val="22"/>
          <w:spacing w:val="7"/>
        </w:rPr>
        <w:t>-C</w:t>
      </w:r>
      <w:r>
        <w:rPr>
          <w:rFonts w:ascii="SimSun" w:hAnsi="SimSun" w:eastAsia="SimSun" w:cs="SimSun"/>
          <w:sz w:val="22"/>
          <w:szCs w:val="22"/>
          <w:spacing w:val="7"/>
        </w:rPr>
        <w:t>比较非</w:t>
      </w:r>
      <w:r>
        <w:rPr>
          <w:sz w:val="22"/>
          <w:szCs w:val="22"/>
        </w:rPr>
        <w:t>HDL</w:t>
      </w:r>
      <w:r>
        <w:rPr>
          <w:sz w:val="22"/>
          <w:szCs w:val="22"/>
          <w:spacing w:val="7"/>
        </w:rPr>
        <w:t>-C</w:t>
      </w:r>
      <w:r>
        <w:rPr>
          <w:rFonts w:ascii="SimSun" w:hAnsi="SimSun" w:eastAsia="SimSun" w:cs="SimSun"/>
          <w:sz w:val="22"/>
          <w:szCs w:val="22"/>
          <w:spacing w:val="7"/>
        </w:rPr>
        <w:t>达标能更好地预测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5"/>
        </w:rPr>
        <w:t>ASCVD</w:t>
      </w:r>
      <w:r>
        <w:rPr>
          <w:rFonts w:ascii="SimSun" w:hAnsi="SimSun" w:eastAsia="SimSun" w:cs="SimSun"/>
          <w:sz w:val="22"/>
          <w:szCs w:val="22"/>
          <w:spacing w:val="-15"/>
        </w:rPr>
        <w:t>剩余风险【267-268</w:t>
      </w:r>
      <w:r>
        <w:rPr>
          <w:sz w:val="22"/>
          <w:szCs w:val="22"/>
          <w:spacing w:val="-15"/>
        </w:rPr>
        <w:t>J,</w:t>
      </w:r>
      <w:r>
        <w:rPr>
          <w:rFonts w:ascii="SimSun" w:hAnsi="SimSun" w:eastAsia="SimSun" w:cs="SimSun"/>
          <w:sz w:val="22"/>
          <w:szCs w:val="22"/>
          <w:spacing w:val="-15"/>
        </w:rPr>
        <w:t>因此部分指南和共</w:t>
      </w:r>
      <w:r>
        <w:rPr>
          <w:rFonts w:ascii="SimSun" w:hAnsi="SimSun" w:eastAsia="SimSun" w:cs="SimSun"/>
          <w:sz w:val="22"/>
          <w:szCs w:val="22"/>
          <w:spacing w:val="-16"/>
        </w:rPr>
        <w:t>识将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非</w:t>
      </w:r>
      <w:r>
        <w:rPr>
          <w:sz w:val="22"/>
          <w:szCs w:val="22"/>
          <w:spacing w:val="-8"/>
        </w:rPr>
        <w:t>HDL-C</w:t>
      </w:r>
      <w:r>
        <w:rPr>
          <w:rFonts w:ascii="SimSun" w:hAnsi="SimSun" w:eastAsia="SimSun" w:cs="SimSun"/>
          <w:sz w:val="22"/>
          <w:szCs w:val="22"/>
          <w:spacing w:val="-8"/>
        </w:rPr>
        <w:t>作为首要目标[275-278]。目前推荐的非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HDL-C 目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标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为LDL-C 目标+0.8mmol/L[0.8mm</w:t>
      </w:r>
      <w:r>
        <w:rPr>
          <w:rFonts w:ascii="SimSun" w:hAnsi="SimSun" w:eastAsia="SimSun" w:cs="SimSun"/>
          <w:sz w:val="22"/>
          <w:szCs w:val="22"/>
          <w:spacing w:val="-2"/>
        </w:rPr>
        <w:t>ol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代表极低密度脂蛋白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VLDL</w:t>
      </w:r>
      <w:r>
        <w:rPr>
          <w:sz w:val="22"/>
          <w:szCs w:val="22"/>
          <w:spacing w:val="11"/>
        </w:rPr>
        <w:t>) </w:t>
      </w:r>
      <w:r>
        <w:rPr>
          <w:rFonts w:ascii="SimSun" w:hAnsi="SimSun" w:eastAsia="SimSun" w:cs="SimSun"/>
          <w:sz w:val="22"/>
          <w:szCs w:val="22"/>
          <w:spacing w:val="11"/>
        </w:rPr>
        <w:t>颗粒携带的胆固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醇],但非</w:t>
      </w:r>
      <w:r>
        <w:rPr>
          <w:sz w:val="22"/>
          <w:szCs w:val="22"/>
        </w:rPr>
        <w:t>HDL</w:t>
      </w:r>
      <w:r>
        <w:rPr>
          <w:sz w:val="22"/>
          <w:szCs w:val="22"/>
          <w:spacing w:val="8"/>
        </w:rPr>
        <w:t>-C</w:t>
      </w:r>
      <w:r>
        <w:rPr>
          <w:rFonts w:ascii="SimSun" w:hAnsi="SimSun" w:eastAsia="SimSun" w:cs="SimSun"/>
          <w:sz w:val="22"/>
          <w:szCs w:val="22"/>
          <w:spacing w:val="8"/>
        </w:rPr>
        <w:t>与</w:t>
      </w:r>
      <w:r>
        <w:rPr>
          <w:sz w:val="22"/>
          <w:szCs w:val="22"/>
        </w:rPr>
        <w:t>LDL</w:t>
      </w:r>
      <w:r>
        <w:rPr>
          <w:sz w:val="22"/>
          <w:szCs w:val="22"/>
          <w:spacing w:val="8"/>
        </w:rPr>
        <w:t>-C</w:t>
      </w:r>
      <w:r>
        <w:rPr>
          <w:rFonts w:ascii="SimSun" w:hAnsi="SimSun" w:eastAsia="SimSun" w:cs="SimSun"/>
          <w:sz w:val="22"/>
          <w:szCs w:val="22"/>
          <w:spacing w:val="8"/>
        </w:rPr>
        <w:t>差值受基线</w:t>
      </w:r>
      <w:r>
        <w:rPr>
          <w:sz w:val="22"/>
          <w:szCs w:val="22"/>
        </w:rPr>
        <w:t>LDL</w:t>
      </w:r>
      <w:r>
        <w:rPr>
          <w:sz w:val="22"/>
          <w:szCs w:val="22"/>
          <w:spacing w:val="8"/>
        </w:rPr>
        <w:t>-C</w:t>
      </w:r>
      <w:r>
        <w:rPr>
          <w:rFonts w:ascii="SimSun" w:hAnsi="SimSun" w:eastAsia="SimSun" w:cs="SimSun"/>
          <w:sz w:val="22"/>
          <w:szCs w:val="22"/>
          <w:spacing w:val="8"/>
        </w:rPr>
        <w:t>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</w:rPr>
        <w:t>TG</w:t>
      </w:r>
      <w:r>
        <w:rPr>
          <w:rFonts w:ascii="SimSun" w:hAnsi="SimSun" w:eastAsia="SimSun" w:cs="SimSun"/>
          <w:sz w:val="22"/>
          <w:szCs w:val="22"/>
          <w:spacing w:val="3"/>
        </w:rPr>
        <w:t>水平影响，</w:t>
      </w:r>
      <w:r>
        <w:rPr>
          <w:sz w:val="22"/>
          <w:szCs w:val="22"/>
        </w:rPr>
        <w:t>LDL</w:t>
      </w:r>
      <w:r>
        <w:rPr>
          <w:sz w:val="22"/>
          <w:szCs w:val="22"/>
          <w:spacing w:val="3"/>
        </w:rPr>
        <w:t>-C</w:t>
      </w:r>
      <w:r>
        <w:rPr>
          <w:rFonts w:ascii="SimSun" w:hAnsi="SimSun" w:eastAsia="SimSun" w:cs="SimSun"/>
          <w:sz w:val="22"/>
          <w:szCs w:val="22"/>
          <w:spacing w:val="3"/>
        </w:rPr>
        <w:t>与非</w:t>
      </w:r>
      <w:r>
        <w:rPr>
          <w:sz w:val="22"/>
          <w:szCs w:val="22"/>
        </w:rPr>
        <w:t>HDL</w:t>
      </w:r>
      <w:r>
        <w:rPr>
          <w:sz w:val="22"/>
          <w:szCs w:val="22"/>
          <w:spacing w:val="3"/>
        </w:rPr>
        <w:t>-C</w:t>
      </w:r>
      <w:r>
        <w:rPr>
          <w:rFonts w:ascii="SimSun" w:hAnsi="SimSun" w:eastAsia="SimSun" w:cs="SimSun"/>
          <w:sz w:val="22"/>
          <w:szCs w:val="22"/>
          <w:spacing w:val="3"/>
        </w:rPr>
        <w:t>的对比研究发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现，当</w:t>
      </w:r>
      <w:r>
        <w:rPr>
          <w:sz w:val="22"/>
          <w:szCs w:val="22"/>
          <w:spacing w:val="-3"/>
        </w:rPr>
        <w:t>LDL-C</w:t>
      </w:r>
      <w:r>
        <w:rPr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为2.6</w:t>
      </w:r>
      <w:r>
        <w:rPr>
          <w:sz w:val="22"/>
          <w:szCs w:val="22"/>
          <w:spacing w:val="-3"/>
        </w:rPr>
        <w:t>mmol/L</w:t>
      </w:r>
      <w:r>
        <w:rPr>
          <w:rFonts w:ascii="SimSun" w:hAnsi="SimSun" w:eastAsia="SimSun" w:cs="SimSun"/>
          <w:sz w:val="22"/>
          <w:szCs w:val="22"/>
          <w:spacing w:val="-3"/>
        </w:rPr>
        <w:t>时对应的非</w:t>
      </w:r>
      <w:r>
        <w:rPr>
          <w:sz w:val="22"/>
          <w:szCs w:val="22"/>
          <w:spacing w:val="-3"/>
        </w:rPr>
        <w:t>HDL-C</w:t>
      </w:r>
      <w:r>
        <w:rPr>
          <w:rFonts w:ascii="SimSun" w:hAnsi="SimSun" w:eastAsia="SimSun" w:cs="SimSun"/>
          <w:sz w:val="22"/>
          <w:szCs w:val="22"/>
          <w:spacing w:val="-3"/>
        </w:rPr>
        <w:t>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3.2mmol/L,</w:t>
      </w:r>
      <w:r>
        <w:rPr>
          <w:rFonts w:ascii="SimSun" w:hAnsi="SimSun" w:eastAsia="SimSun" w:cs="SimSun"/>
          <w:sz w:val="22"/>
          <w:szCs w:val="22"/>
          <w:spacing w:val="-7"/>
        </w:rPr>
        <w:t>差值为0.6</w:t>
      </w:r>
      <w:r>
        <w:rPr>
          <w:sz w:val="22"/>
          <w:szCs w:val="22"/>
          <w:spacing w:val="-7"/>
        </w:rPr>
        <w:t>mmol/L[285-286</w:t>
      </w:r>
      <w:r>
        <w:rPr>
          <w:sz w:val="22"/>
          <w:szCs w:val="22"/>
          <w:spacing w:val="-8"/>
        </w:rPr>
        <w:t>J,</w:t>
      </w:r>
      <w:r>
        <w:rPr>
          <w:rFonts w:ascii="SimSun" w:hAnsi="SimSun" w:eastAsia="SimSun" w:cs="SimSun"/>
          <w:sz w:val="22"/>
          <w:szCs w:val="22"/>
          <w:spacing w:val="-8"/>
        </w:rPr>
        <w:t>与我国相关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研究结果一致[287</w:t>
      </w:r>
      <w:r>
        <w:rPr>
          <w:sz w:val="22"/>
          <w:szCs w:val="22"/>
        </w:rPr>
        <w:t>J</w:t>
      </w:r>
      <w:r>
        <w:rPr>
          <w:rFonts w:ascii="SimSun" w:hAnsi="SimSun" w:eastAsia="SimSun" w:cs="SimSun"/>
          <w:sz w:val="22"/>
          <w:szCs w:val="22"/>
        </w:rPr>
        <w:t>。所以当</w:t>
      </w:r>
      <w:r>
        <w:rPr>
          <w:sz w:val="22"/>
          <w:szCs w:val="22"/>
        </w:rPr>
        <w:t>LDL-C</w:t>
      </w:r>
      <w:r>
        <w:rPr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水平很低时 </w:t>
      </w:r>
      <w:r>
        <w:rPr>
          <w:sz w:val="22"/>
          <w:szCs w:val="22"/>
          <w:spacing w:val="5"/>
        </w:rPr>
        <w:t>(&lt;2.6</w:t>
      </w:r>
      <w:r>
        <w:rPr>
          <w:sz w:val="22"/>
          <w:szCs w:val="22"/>
        </w:rPr>
        <w:t>mmol</w:t>
      </w:r>
      <w:r>
        <w:rPr>
          <w:sz w:val="22"/>
          <w:szCs w:val="22"/>
          <w:spacing w:val="5"/>
        </w:rPr>
        <w:t>/L),</w:t>
      </w:r>
      <w:r>
        <w:rPr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5"/>
        </w:rPr>
        <w:t>相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应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非</w:t>
      </w:r>
      <w:r>
        <w:rPr>
          <w:sz w:val="22"/>
          <w:szCs w:val="22"/>
        </w:rPr>
        <w:t>HDL</w:t>
      </w:r>
      <w:r>
        <w:rPr>
          <w:sz w:val="22"/>
          <w:szCs w:val="22"/>
          <w:spacing w:val="5"/>
        </w:rPr>
        <w:t>-C</w:t>
      </w:r>
      <w:r>
        <w:rPr>
          <w:sz w:val="22"/>
          <w:szCs w:val="22"/>
          <w:spacing w:val="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目标的增加值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7"/>
          <w:szCs w:val="27"/>
          <w:spacing w:val="-8"/>
        </w:rPr>
        <w:t>(VLDL-C)</w:t>
      </w:r>
      <w:r>
        <w:rPr>
          <w:sz w:val="27"/>
          <w:szCs w:val="27"/>
          <w:spacing w:val="-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应同步下调(&lt;0.8</w:t>
      </w:r>
      <w:r>
        <w:rPr>
          <w:sz w:val="27"/>
          <w:szCs w:val="27"/>
          <w:spacing w:val="-8"/>
        </w:rPr>
        <w:t>mmol/L)</w:t>
      </w:r>
      <w:r>
        <w:rPr>
          <w:rFonts w:ascii="SimSun" w:hAnsi="SimSun" w:eastAsia="SimSun" w:cs="SimSun"/>
          <w:sz w:val="27"/>
          <w:szCs w:val="27"/>
          <w:spacing w:val="-8"/>
        </w:rPr>
        <w:t>。如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2017年美国内分泌协会糖尿病管理指南首次将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5"/>
        </w:rPr>
        <w:t>ASCVD</w:t>
      </w:r>
      <w:r>
        <w:rPr>
          <w:rFonts w:ascii="SimSun" w:hAnsi="SimSun" w:eastAsia="SimSun" w:cs="SimSun"/>
          <w:sz w:val="22"/>
          <w:szCs w:val="22"/>
          <w:spacing w:val="-5"/>
        </w:rPr>
        <w:t>超高危患者</w:t>
      </w:r>
      <w:r>
        <w:rPr>
          <w:sz w:val="22"/>
          <w:szCs w:val="22"/>
          <w:spacing w:val="-5"/>
        </w:rPr>
        <w:t>LDL-C</w:t>
      </w:r>
      <w:r>
        <w:rPr>
          <w:rFonts w:ascii="SimSun" w:hAnsi="SimSun" w:eastAsia="SimSun" w:cs="SimSun"/>
          <w:sz w:val="22"/>
          <w:szCs w:val="22"/>
          <w:spacing w:val="-5"/>
        </w:rPr>
        <w:t>目标值设为1.4</w:t>
      </w:r>
      <w:r>
        <w:rPr>
          <w:sz w:val="22"/>
          <w:szCs w:val="22"/>
          <w:spacing w:val="-5"/>
        </w:rPr>
        <w:t>mmol/L,</w:t>
      </w:r>
      <w:r>
        <w:rPr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而相应的非</w:t>
      </w:r>
      <w:r>
        <w:rPr>
          <w:sz w:val="22"/>
          <w:szCs w:val="22"/>
          <w:spacing w:val="-3"/>
        </w:rPr>
        <w:t>HDL-C</w:t>
      </w:r>
      <w:r>
        <w:rPr>
          <w:rFonts w:ascii="SimSun" w:hAnsi="SimSun" w:eastAsia="SimSun" w:cs="SimSun"/>
          <w:sz w:val="22"/>
          <w:szCs w:val="22"/>
          <w:spacing w:val="-3"/>
        </w:rPr>
        <w:t>目标为2.1</w:t>
      </w:r>
      <w:r>
        <w:rPr>
          <w:sz w:val="22"/>
          <w:szCs w:val="22"/>
          <w:spacing w:val="-3"/>
        </w:rPr>
        <w:t>mmol/L</w:t>
      </w:r>
      <w:r>
        <w:rPr>
          <w:sz w:val="22"/>
          <w:szCs w:val="22"/>
          <w:spacing w:val="-4"/>
        </w:rPr>
        <w:t>[278J</w:t>
      </w:r>
      <w:r>
        <w:rPr>
          <w:rFonts w:ascii="SimSun" w:hAnsi="SimSun" w:eastAsia="SimSun" w:cs="SimSun"/>
          <w:sz w:val="22"/>
          <w:szCs w:val="22"/>
          <w:spacing w:val="-4"/>
        </w:rPr>
        <w:t>。鉴于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我国临床医师更习惯以</w:t>
      </w:r>
      <w:r>
        <w:rPr>
          <w:sz w:val="22"/>
          <w:szCs w:val="22"/>
        </w:rPr>
        <w:t>LDL</w:t>
      </w:r>
      <w:r>
        <w:rPr>
          <w:sz w:val="22"/>
          <w:szCs w:val="22"/>
          <w:spacing w:val="8"/>
        </w:rPr>
        <w:t>-C</w:t>
      </w:r>
      <w:r>
        <w:rPr>
          <w:rFonts w:ascii="SimSun" w:hAnsi="SimSun" w:eastAsia="SimSun" w:cs="SimSun"/>
          <w:sz w:val="22"/>
          <w:szCs w:val="22"/>
          <w:spacing w:val="8"/>
        </w:rPr>
        <w:t>为目标，本《指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南》仍然推荐</w:t>
      </w:r>
      <w:r>
        <w:rPr>
          <w:sz w:val="22"/>
          <w:szCs w:val="22"/>
          <w:spacing w:val="-4"/>
        </w:rPr>
        <w:t>LDL-C</w:t>
      </w:r>
      <w:r>
        <w:rPr>
          <w:rFonts w:ascii="SimSun" w:hAnsi="SimSun" w:eastAsia="SimSun" w:cs="SimSun"/>
          <w:sz w:val="22"/>
          <w:szCs w:val="22"/>
          <w:spacing w:val="-4"/>
        </w:rPr>
        <w:t>作为第一目标，非</w:t>
      </w:r>
      <w:r>
        <w:rPr>
          <w:sz w:val="22"/>
          <w:szCs w:val="22"/>
          <w:spacing w:val="-4"/>
        </w:rPr>
        <w:t>HDL-C</w:t>
      </w:r>
      <w:r>
        <w:rPr>
          <w:rFonts w:ascii="SimSun" w:hAnsi="SimSun" w:eastAsia="SimSun" w:cs="SimSun"/>
          <w:sz w:val="22"/>
          <w:szCs w:val="22"/>
          <w:spacing w:val="-4"/>
        </w:rPr>
        <w:t>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为替代目标。对</w:t>
      </w:r>
      <w:r>
        <w:rPr>
          <w:rFonts w:ascii="SimSun" w:hAnsi="SimSun" w:eastAsia="SimSun" w:cs="SimSun"/>
          <w:sz w:val="22"/>
          <w:szCs w:val="22"/>
        </w:rPr>
        <w:t>TG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升高人群(糖尿病、代谢综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合征、肥胖等)和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sz w:val="22"/>
          <w:szCs w:val="22"/>
        </w:rPr>
        <w:t>LDL</w:t>
      </w:r>
      <w:r>
        <w:rPr>
          <w:sz w:val="22"/>
          <w:szCs w:val="22"/>
          <w:spacing w:val="7"/>
        </w:rPr>
        <w:t>-C</w:t>
      </w:r>
      <w:r>
        <w:rPr>
          <w:rFonts w:ascii="SimSun" w:hAnsi="SimSun" w:eastAsia="SimSun" w:cs="SimSun"/>
          <w:sz w:val="22"/>
          <w:szCs w:val="22"/>
          <w:spacing w:val="7"/>
        </w:rPr>
        <w:t>较低但</w:t>
      </w:r>
      <w:r>
        <w:rPr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7"/>
        </w:rPr>
        <w:t>极高危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的人群应采用非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sz w:val="22"/>
          <w:szCs w:val="22"/>
        </w:rPr>
        <w:t>HDL</w:t>
      </w:r>
      <w:r>
        <w:rPr>
          <w:sz w:val="22"/>
          <w:szCs w:val="22"/>
          <w:spacing w:val="16"/>
        </w:rPr>
        <w:t>-C </w:t>
      </w:r>
      <w:r>
        <w:rPr>
          <w:rFonts w:ascii="SimSun" w:hAnsi="SimSun" w:eastAsia="SimSun" w:cs="SimSun"/>
          <w:sz w:val="22"/>
          <w:szCs w:val="22"/>
          <w:spacing w:val="16"/>
        </w:rPr>
        <w:t>作为第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一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目标。非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HDL-C</w:t>
      </w:r>
      <w:r>
        <w:rPr>
          <w:rFonts w:ascii="SimSun" w:hAnsi="SimSun" w:eastAsia="SimSun" w:cs="SimSun"/>
          <w:sz w:val="22"/>
          <w:szCs w:val="22"/>
          <w:spacing w:val="-2"/>
        </w:rPr>
        <w:t>目标仍采用</w:t>
      </w:r>
      <w:r>
        <w:rPr>
          <w:sz w:val="22"/>
          <w:szCs w:val="22"/>
          <w:spacing w:val="-2"/>
        </w:rPr>
        <w:t>LDL-C</w:t>
      </w:r>
      <w:r>
        <w:rPr>
          <w:rFonts w:ascii="SimSun" w:hAnsi="SimSun" w:eastAsia="SimSun" w:cs="SimSun"/>
          <w:sz w:val="22"/>
          <w:szCs w:val="22"/>
          <w:spacing w:val="-2"/>
        </w:rPr>
        <w:t>目标+0.8</w:t>
      </w:r>
      <w:r>
        <w:rPr>
          <w:sz w:val="22"/>
          <w:szCs w:val="22"/>
          <w:spacing w:val="-2"/>
        </w:rPr>
        <w:t>mmol/L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left="1370"/>
        <w:spacing w:before="1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8"/>
        </w:rPr>
        <w:t>三、调脂治疗中的饮食管理</w:t>
      </w:r>
    </w:p>
    <w:p>
      <w:pPr>
        <w:spacing w:line="185" w:lineRule="exact"/>
        <w:rPr/>
      </w:pPr>
      <w:r/>
    </w:p>
    <w:tbl>
      <w:tblPr>
        <w:tblStyle w:val="TableNormal"/>
        <w:tblW w:w="4549" w:type="dxa"/>
        <w:tblInd w:w="9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27"/>
        <w:gridCol w:w="609"/>
        <w:gridCol w:w="613"/>
      </w:tblGrid>
      <w:tr>
        <w:trPr>
          <w:trHeight w:val="433" w:hRule="atLeast"/>
        </w:trPr>
        <w:tc>
          <w:tcPr>
            <w:tcW w:w="3327" w:type="dxa"/>
            <w:vAlign w:val="top"/>
          </w:tcPr>
          <w:p>
            <w:pPr>
              <w:pStyle w:val="TableText"/>
              <w:ind w:left="1324"/>
              <w:spacing w:before="140" w:line="219" w:lineRule="auto"/>
              <w:rPr/>
            </w:pPr>
            <w:r>
              <w:rPr>
                <w:spacing w:val="-2"/>
              </w:rPr>
              <w:t>推荐意见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37"/>
              <w:spacing w:before="30" w:line="197" w:lineRule="auto"/>
              <w:rPr/>
            </w:pPr>
            <w:r>
              <w:rPr>
                <w:spacing w:val="-2"/>
              </w:rPr>
              <w:t>推荐</w:t>
            </w:r>
          </w:p>
          <w:p>
            <w:pPr>
              <w:pStyle w:val="TableText"/>
              <w:ind w:left="137"/>
              <w:spacing w:line="219" w:lineRule="auto"/>
              <w:rPr/>
            </w:pPr>
            <w:r>
              <w:rPr>
                <w:spacing w:val="-2"/>
              </w:rPr>
              <w:t>类别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138"/>
              <w:spacing w:before="51" w:line="197" w:lineRule="auto"/>
              <w:rPr/>
            </w:pPr>
            <w:r>
              <w:rPr>
                <w:color w:val="405040"/>
                <w:spacing w:val="-2"/>
              </w:rPr>
              <w:t>证据</w:t>
            </w:r>
          </w:p>
          <w:p>
            <w:pPr>
              <w:pStyle w:val="TableText"/>
              <w:ind w:left="138"/>
              <w:spacing w:line="220" w:lineRule="auto"/>
              <w:rPr/>
            </w:pPr>
            <w:r>
              <w:rPr>
                <w:color w:val="403040"/>
                <w:spacing w:val="6"/>
              </w:rPr>
              <w:t>级别</w:t>
            </w:r>
          </w:p>
        </w:tc>
      </w:tr>
      <w:tr>
        <w:trPr>
          <w:trHeight w:val="587" w:hRule="atLeast"/>
        </w:trPr>
        <w:tc>
          <w:tcPr>
            <w:tcW w:w="3327" w:type="dxa"/>
            <w:vAlign w:val="top"/>
          </w:tcPr>
          <w:p>
            <w:pPr>
              <w:pStyle w:val="TableText"/>
              <w:ind w:left="14"/>
              <w:spacing w:before="47" w:line="197" w:lineRule="auto"/>
              <w:rPr/>
            </w:pPr>
            <w:r>
              <w:rPr>
                <w:spacing w:val="-1"/>
              </w:rPr>
              <w:t>应考虑采用不饱和脂肪酸(植物油)替代饱和</w:t>
            </w:r>
          </w:p>
          <w:p>
            <w:pPr>
              <w:pStyle w:val="TableText"/>
              <w:ind w:left="204"/>
              <w:spacing w:before="1" w:line="206" w:lineRule="auto"/>
              <w:rPr/>
            </w:pPr>
            <w:r>
              <w:rPr>
                <w:spacing w:val="-5"/>
              </w:rPr>
              <w:t>脂肪酸(动物油、棕榈油等)以降低血清胆固醇</w:t>
            </w:r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水平L²2-291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77"/>
              <w:spacing w:before="232" w:line="235" w:lineRule="auto"/>
              <w:rPr/>
            </w:pPr>
            <w:r>
              <w:rPr>
                <w:spacing w:val="-12"/>
              </w:rPr>
              <w:t>Ⅱa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58"/>
              <w:spacing w:before="259" w:line="184" w:lineRule="auto"/>
              <w:rPr/>
            </w:pPr>
            <w:r>
              <w:rPr>
                <w:color w:val="605060"/>
              </w:rPr>
              <w:t>A</w:t>
            </w:r>
          </w:p>
        </w:tc>
      </w:tr>
      <w:tr>
        <w:trPr>
          <w:trHeight w:val="269" w:hRule="atLeast"/>
        </w:trPr>
        <w:tc>
          <w:tcPr>
            <w:tcW w:w="3327" w:type="dxa"/>
            <w:vAlign w:val="top"/>
          </w:tcPr>
          <w:p>
            <w:pPr>
              <w:pStyle w:val="TableText"/>
              <w:ind w:left="34"/>
              <w:spacing w:before="61" w:line="219" w:lineRule="auto"/>
              <w:rPr/>
            </w:pPr>
            <w:r>
              <w:rPr>
                <w:spacing w:val="1"/>
              </w:rPr>
              <w:t>避免摄入反式脂肪(氢化植物油等)22.291]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17"/>
              <w:spacing w:before="75" w:line="212" w:lineRule="auto"/>
              <w:rPr/>
            </w:pPr>
            <w:r>
              <w:rPr>
                <w:color w:val="406080"/>
              </w:rPr>
              <w:t>Ⅲ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58"/>
              <w:spacing w:before="101" w:line="182" w:lineRule="auto"/>
              <w:rPr/>
            </w:pPr>
            <w:r>
              <w:rPr>
                <w:color w:val="504050"/>
              </w:rPr>
              <w:t>A</w:t>
            </w:r>
          </w:p>
        </w:tc>
      </w:tr>
      <w:tr>
        <w:trPr>
          <w:trHeight w:val="438" w:hRule="atLeast"/>
        </w:trPr>
        <w:tc>
          <w:tcPr>
            <w:tcW w:w="3327" w:type="dxa"/>
            <w:vAlign w:val="top"/>
          </w:tcPr>
          <w:p>
            <w:pPr>
              <w:pStyle w:val="TableText"/>
              <w:ind w:left="184" w:right="483" w:hanging="150"/>
              <w:spacing w:before="41" w:line="214" w:lineRule="auto"/>
              <w:rPr/>
            </w:pPr>
            <w:r>
              <w:rPr>
                <w:spacing w:val="-1"/>
              </w:rPr>
              <w:t>ASCVD中低危人群应考虑限制食物胆固醇</w:t>
            </w:r>
            <w:r>
              <w:rPr>
                <w:spacing w:val="17"/>
              </w:rPr>
              <w:t xml:space="preserve"> </w:t>
            </w:r>
            <w:r>
              <w:rPr/>
              <w:t>摄入(&lt;300 mg/d)(29501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77"/>
              <w:spacing w:before="156" w:line="235" w:lineRule="auto"/>
              <w:rPr/>
            </w:pPr>
            <w:r>
              <w:rPr>
                <w:color w:val="405060"/>
                <w:spacing w:val="-12"/>
              </w:rPr>
              <w:t>Ⅱa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58"/>
              <w:spacing w:before="184" w:line="182" w:lineRule="auto"/>
              <w:rPr/>
            </w:pPr>
            <w:r>
              <w:rPr>
                <w:color w:val="405060"/>
              </w:rPr>
              <w:t>B</w:t>
            </w:r>
          </w:p>
        </w:tc>
      </w:tr>
      <w:tr>
        <w:trPr>
          <w:trHeight w:val="433" w:hRule="atLeast"/>
        </w:trPr>
        <w:tc>
          <w:tcPr>
            <w:tcW w:w="3327" w:type="dxa"/>
            <w:vAlign w:val="top"/>
          </w:tcPr>
          <w:p>
            <w:pPr>
              <w:pStyle w:val="TableText"/>
              <w:ind w:left="184" w:right="333" w:hanging="159"/>
              <w:spacing w:before="54" w:line="208" w:lineRule="auto"/>
              <w:rPr/>
            </w:pPr>
            <w:r>
              <w:rPr/>
              <w:t>ASCVD高危人群或合并高TC血症患者</w:t>
            </w:r>
            <w:r>
              <w:rPr>
                <w:spacing w:val="-1"/>
              </w:rPr>
              <w:t>应考虑</w:t>
            </w:r>
            <w:r>
              <w:rPr/>
              <w:t xml:space="preserve"> </w:t>
            </w:r>
            <w:r>
              <w:rPr>
                <w:spacing w:val="4"/>
              </w:rPr>
              <w:t>限制胆固醇摄入(&lt;200 </w:t>
            </w:r>
            <w:r>
              <w:rPr/>
              <w:t>mg</w:t>
            </w:r>
            <w:r>
              <w:rPr>
                <w:spacing w:val="4"/>
              </w:rPr>
              <w:t>/d)²9301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177"/>
              <w:spacing w:before="158" w:line="235" w:lineRule="auto"/>
              <w:rPr/>
            </w:pPr>
            <w:r>
              <w:rPr>
                <w:color w:val="305050"/>
                <w:spacing w:val="-12"/>
              </w:rPr>
              <w:t>Ⅱa</w:t>
            </w:r>
          </w:p>
        </w:tc>
        <w:tc>
          <w:tcPr>
            <w:tcW w:w="613" w:type="dxa"/>
            <w:vAlign w:val="top"/>
          </w:tcPr>
          <w:p>
            <w:pPr>
              <w:pStyle w:val="TableText"/>
              <w:ind w:left="258"/>
              <w:spacing w:before="186" w:line="182" w:lineRule="auto"/>
              <w:rPr/>
            </w:pPr>
            <w:r>
              <w:rPr>
                <w:color w:val="304050"/>
              </w:rPr>
              <w:t>B</w:t>
            </w:r>
          </w:p>
        </w:tc>
      </w:tr>
    </w:tbl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before="34"/>
        <w:rPr>
          <w:rFonts w:ascii="STXingkai" w:hAnsi="STXingkai" w:eastAsia="STXingkai" w:cs="STXingkai"/>
          <w:sz w:val="10"/>
          <w:szCs w:val="10"/>
        </w:rPr>
      </w:pPr>
      <w:r>
        <w:rPr>
          <w:rFonts w:ascii="STXingkai" w:hAnsi="STXingkai" w:eastAsia="STXingkai" w:cs="STXingkai"/>
          <w:sz w:val="10"/>
          <w:szCs w:val="10"/>
          <w:position w:val="-9"/>
        </w:rPr>
        <w:drawing>
          <wp:inline distT="0" distB="0" distL="0" distR="0">
            <wp:extent cx="184122" cy="17773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7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25"/>
        </w:rPr>
        <w:t xml:space="preserve"> </w:t>
      </w:r>
      <w:r>
        <w:rPr>
          <w:rFonts w:ascii="STXingkai" w:hAnsi="STXingkai" w:eastAsia="STXingkai" w:cs="STXingkai"/>
          <w:sz w:val="10"/>
          <w:szCs w:val="10"/>
          <w:i/>
          <w:iCs/>
          <w:spacing w:val="-2"/>
        </w:rPr>
        <w:t>中尊亭今会品法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0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(一)概述</w:t>
      </w:r>
    </w:p>
    <w:p>
      <w:pPr>
        <w:ind w:right="156" w:firstLine="410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降低致动脉粥样硬化脂蛋白最基本的措施是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改善生活方式，其中饮食对血脂水平影响最大，健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康饮食是降低胆固醇的关键。</w:t>
      </w:r>
    </w:p>
    <w:p>
      <w:pPr>
        <w:pStyle w:val="BodyText"/>
        <w:ind w:right="126" w:firstLine="410"/>
        <w:spacing w:before="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关于</w:t>
      </w:r>
      <w:r>
        <w:rPr>
          <w:sz w:val="22"/>
          <w:szCs w:val="22"/>
          <w:spacing w:val="-8"/>
        </w:rPr>
        <w:t>ASCVD</w:t>
      </w:r>
      <w:r>
        <w:rPr>
          <w:rFonts w:ascii="SimSun" w:hAnsi="SimSun" w:eastAsia="SimSun" w:cs="SimSun"/>
          <w:sz w:val="22"/>
          <w:szCs w:val="22"/>
          <w:spacing w:val="-8"/>
        </w:rPr>
        <w:t>一级预防中的饮食推荐，较为一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致的认识是推荐限制饱和脂肪酸及反式脂肪的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摄入[292-294,增加果蔬、谷薯类及鱼类摄入的地中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海饮食模式86]。对饮食胆固醇及鸡蛋的推荐存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在分歧。2015至2020年美国饮食指南关</w:t>
      </w:r>
      <w:r>
        <w:rPr>
          <w:rFonts w:ascii="SimSun" w:hAnsi="SimSun" w:eastAsia="SimSun" w:cs="SimSun"/>
          <w:sz w:val="22"/>
          <w:szCs w:val="22"/>
          <w:spacing w:val="2"/>
        </w:rPr>
        <w:t>于饮食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胆固醇推荐的描述存在矛盾，</w:t>
      </w:r>
      <w:r>
        <w:rPr>
          <w:sz w:val="22"/>
          <w:szCs w:val="22"/>
          <w:spacing w:val="-11"/>
        </w:rPr>
        <w:t>AHA/ACC</w:t>
      </w:r>
      <w:r>
        <w:rPr>
          <w:rFonts w:ascii="SimSun" w:hAnsi="SimSun" w:eastAsia="SimSun" w:cs="SimSun"/>
          <w:sz w:val="22"/>
          <w:szCs w:val="22"/>
          <w:spacing w:val="-11"/>
        </w:rPr>
        <w:t>相关指南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提到胆固醇不应成为令人担忧的营养素[302],但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在健康饮食模式中却提到应尽量少吃胆固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醇303]。实际上胆固醇、饱和脂肪酸及动物蛋白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往往同时存在于食物中，很难界定胆固醇含量高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而饱和脂肪酸含量低的食物。关于饮食胆固醇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及鸡蛋摄入与血清胆固醇水平及</w:t>
      </w:r>
      <w:r>
        <w:rPr>
          <w:sz w:val="22"/>
          <w:szCs w:val="22"/>
          <w:spacing w:val="-1"/>
        </w:rPr>
        <w:t>ASCVD</w:t>
      </w:r>
      <w:r>
        <w:rPr>
          <w:rFonts w:ascii="SimSun" w:hAnsi="SimSun" w:eastAsia="SimSun" w:cs="SimSun"/>
          <w:sz w:val="22"/>
          <w:szCs w:val="22"/>
          <w:spacing w:val="-1"/>
        </w:rPr>
        <w:t>风险的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研究结果不一致。不同指南采纳不同研究结果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导致结论不同。</w:t>
      </w:r>
    </w:p>
    <w:p>
      <w:pPr>
        <w:pStyle w:val="BodyText"/>
        <w:ind w:right="173" w:firstLine="410"/>
        <w:spacing w:before="45" w:line="26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7"/>
        </w:rPr>
        <w:t>与欧美心血管病逐年下降的趋势不同，我国心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血管病发生呈上升趋势，且血脂异常人群也同步上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升，2012至2014年人群血</w:t>
      </w:r>
      <w:r>
        <w:rPr>
          <w:sz w:val="22"/>
          <w:szCs w:val="22"/>
          <w:spacing w:val="-6"/>
        </w:rPr>
        <w:t>LDL-C</w:t>
      </w:r>
      <w:r>
        <w:rPr>
          <w:rFonts w:ascii="SimSun" w:hAnsi="SimSun" w:eastAsia="SimSun" w:cs="SimSun"/>
          <w:sz w:val="22"/>
          <w:szCs w:val="22"/>
          <w:spacing w:val="-6"/>
        </w:rPr>
        <w:t>水平较2002年上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升了近50%[21]。我国面临的严峻形势提示需加强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控制高胆固醇饮食的摄入，不能跟随欧美的饮食指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南放开对胆固醇的限制。建议针对不同人群设定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不同饮食胆固醇和鸡蛋黄的摄入标准，</w:t>
      </w:r>
      <w:r>
        <w:rPr>
          <w:sz w:val="22"/>
          <w:szCs w:val="22"/>
          <w:spacing w:val="-11"/>
        </w:rPr>
        <w:t>ASCVD</w:t>
      </w:r>
      <w:r>
        <w:rPr>
          <w:rFonts w:ascii="SimSun" w:hAnsi="SimSun" w:eastAsia="SimSun" w:cs="SimSun"/>
          <w:sz w:val="22"/>
          <w:szCs w:val="22"/>
          <w:spacing w:val="-11"/>
        </w:rPr>
        <w:t>中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低危人群限制每日胆固醇摄入量&lt;300 </w:t>
      </w:r>
      <w:r>
        <w:rPr>
          <w:sz w:val="22"/>
          <w:szCs w:val="22"/>
          <w:spacing w:val="-7"/>
        </w:rPr>
        <w:t>mg;</w:t>
      </w:r>
      <w:r>
        <w:rPr>
          <w:rFonts w:ascii="SimSun" w:hAnsi="SimSun" w:eastAsia="SimSun" w:cs="SimSun"/>
          <w:sz w:val="22"/>
          <w:szCs w:val="22"/>
          <w:spacing w:val="-7"/>
        </w:rPr>
        <w:t>对于高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危或血胆固醇水平升高的人群，每日胆固醇摄入量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应更低(&lt;200 </w:t>
      </w:r>
      <w:r>
        <w:rPr>
          <w:sz w:val="22"/>
          <w:szCs w:val="22"/>
          <w:spacing w:val="-11"/>
        </w:rPr>
        <w:t>mg)</w:t>
      </w:r>
      <w:r>
        <w:rPr>
          <w:rFonts w:ascii="SimSun" w:hAnsi="SimSun" w:eastAsia="SimSun" w:cs="SimSun"/>
          <w:sz w:val="22"/>
          <w:szCs w:val="22"/>
          <w:spacing w:val="-11"/>
        </w:rPr>
        <w:t>。</w:t>
      </w:r>
    </w:p>
    <w:p>
      <w:pPr>
        <w:ind w:left="41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(二)支持证据</w:t>
      </w:r>
    </w:p>
    <w:p>
      <w:pPr>
        <w:pStyle w:val="BodyText"/>
        <w:ind w:right="28" w:firstLine="410"/>
        <w:spacing w:before="46" w:line="26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1.饮食中胆固醇含量影响血胆固醇水平：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多数研究发现饮食胆固醇与血浆</w:t>
      </w:r>
      <w:r>
        <w:rPr>
          <w:sz w:val="22"/>
          <w:szCs w:val="22"/>
        </w:rPr>
        <w:t>LDL</w:t>
      </w:r>
      <w:r>
        <w:rPr>
          <w:sz w:val="22"/>
          <w:szCs w:val="22"/>
          <w:spacing w:val="4"/>
        </w:rPr>
        <w:t>-C</w:t>
      </w:r>
      <w:r>
        <w:rPr>
          <w:rFonts w:ascii="SimSun" w:hAnsi="SimSun" w:eastAsia="SimSun" w:cs="SimSun"/>
          <w:sz w:val="22"/>
          <w:szCs w:val="22"/>
          <w:spacing w:val="4"/>
        </w:rPr>
        <w:t>升高有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关。研究显示健康年轻男性每日消耗0、1、2和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2"/>
        </w:rPr>
        <w:t>4个鸡蛋使胆固醇摄入量从128</w:t>
      </w:r>
      <w:r>
        <w:rPr>
          <w:sz w:val="22"/>
          <w:szCs w:val="22"/>
        </w:rPr>
        <w:t>mg</w:t>
      </w:r>
      <w:r>
        <w:rPr>
          <w:rFonts w:ascii="SimSun" w:hAnsi="SimSun" w:eastAsia="SimSun" w:cs="SimSun"/>
          <w:sz w:val="22"/>
          <w:szCs w:val="22"/>
          <w:spacing w:val="12"/>
        </w:rPr>
        <w:t>逐渐增加至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5"/>
        </w:rPr>
        <w:t>858mg </w:t>
      </w:r>
      <w:r>
        <w:rPr>
          <w:rFonts w:ascii="SimSun" w:hAnsi="SimSun" w:eastAsia="SimSun" w:cs="SimSun"/>
          <w:sz w:val="22"/>
          <w:szCs w:val="22"/>
          <w:spacing w:val="-5"/>
        </w:rPr>
        <w:t>时，其血浆</w:t>
      </w:r>
      <w:r>
        <w:rPr>
          <w:sz w:val="22"/>
          <w:szCs w:val="22"/>
          <w:spacing w:val="-5"/>
        </w:rPr>
        <w:t>LDL-C</w:t>
      </w:r>
      <w:r>
        <w:rPr>
          <w:rFonts w:ascii="SimSun" w:hAnsi="SimSun" w:eastAsia="SimSun" w:cs="SimSun"/>
          <w:sz w:val="22"/>
          <w:szCs w:val="22"/>
          <w:spacing w:val="-5"/>
        </w:rPr>
        <w:t>水平同步增加，饮食胆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固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醇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每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增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加 1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0</w:t>
      </w:r>
      <w:r>
        <w:rPr>
          <w:sz w:val="22"/>
          <w:szCs w:val="22"/>
          <w:spacing w:val="-5"/>
        </w:rPr>
        <w:t>mg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5"/>
        </w:rPr>
        <w:t>LDL-C  </w:t>
      </w:r>
      <w:r>
        <w:rPr>
          <w:rFonts w:ascii="SimSun" w:hAnsi="SimSun" w:eastAsia="SimSun" w:cs="SimSun"/>
          <w:sz w:val="22"/>
          <w:szCs w:val="22"/>
          <w:spacing w:val="-5"/>
        </w:rPr>
        <w:t>增加1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.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sz w:val="22"/>
          <w:szCs w:val="22"/>
          <w:spacing w:val="-5"/>
        </w:rPr>
        <w:t>mg/dl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4"/>
        </w:rPr>
        <w:t>(0.04mmol/L)[296]</w:t>
      </w:r>
      <w:r>
        <w:rPr>
          <w:rFonts w:ascii="SimSun" w:hAnsi="SimSun" w:eastAsia="SimSun" w:cs="SimSun"/>
          <w:sz w:val="22"/>
          <w:szCs w:val="22"/>
          <w:spacing w:val="-4"/>
        </w:rPr>
        <w:t>。而对于女性，饮食胆固醇对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6"/>
        </w:rPr>
        <w:t>血浆胆固醇的影响则更为明显，每日消耗0、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1和3个鸡蛋使胆固醇摄入量从108</w:t>
      </w:r>
      <w:r>
        <w:rPr>
          <w:sz w:val="22"/>
          <w:szCs w:val="22"/>
        </w:rPr>
        <w:t>mg</w:t>
      </w:r>
      <w:r>
        <w:rPr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逐渐增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"/>
        </w:rPr>
        <w:t>加至667</w:t>
      </w:r>
      <w:r>
        <w:rPr>
          <w:sz w:val="22"/>
          <w:szCs w:val="22"/>
        </w:rPr>
        <w:t>mg</w:t>
      </w:r>
      <w:r>
        <w:rPr>
          <w:rFonts w:ascii="SimSun" w:hAnsi="SimSun" w:eastAsia="SimSun" w:cs="SimSun"/>
          <w:sz w:val="22"/>
          <w:szCs w:val="22"/>
          <w:spacing w:val="2"/>
        </w:rPr>
        <w:t>时，每增加100 </w:t>
      </w:r>
      <w:r>
        <w:rPr>
          <w:sz w:val="22"/>
          <w:szCs w:val="22"/>
        </w:rPr>
        <w:t>mg</w:t>
      </w:r>
      <w:r>
        <w:rPr>
          <w:rFonts w:ascii="SimSun" w:hAnsi="SimSun" w:eastAsia="SimSun" w:cs="SimSun"/>
          <w:sz w:val="22"/>
          <w:szCs w:val="22"/>
          <w:spacing w:val="2"/>
        </w:rPr>
        <w:t>饮食胆固醇血浆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4"/>
        </w:rPr>
        <w:t>LDL-C</w:t>
      </w:r>
      <w:r>
        <w:rPr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水平增加2.1</w:t>
      </w:r>
      <w:r>
        <w:rPr>
          <w:sz w:val="22"/>
          <w:szCs w:val="22"/>
          <w:spacing w:val="-4"/>
        </w:rPr>
        <w:t>mg/dl(0.05 mmol/L)[295]</w:t>
      </w:r>
      <w:r>
        <w:rPr>
          <w:rFonts w:ascii="SimSun" w:hAnsi="SimSun" w:eastAsia="SimSun" w:cs="SimSun"/>
          <w:sz w:val="22"/>
          <w:szCs w:val="22"/>
          <w:spacing w:val="-4"/>
        </w:rPr>
        <w:t>。荟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3"/>
        </w:rPr>
        <w:t>萃分析结果显示每日食用1~3个蛋黄可使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LDL-C</w:t>
      </w:r>
      <w:r>
        <w:rPr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增加4~12 </w:t>
      </w:r>
      <w:r>
        <w:rPr>
          <w:sz w:val="22"/>
          <w:szCs w:val="22"/>
          <w:spacing w:val="-1"/>
        </w:rPr>
        <w:t>mg/dl(0.10~0.31mmol</w:t>
      </w:r>
      <w:r>
        <w:rPr>
          <w:sz w:val="22"/>
          <w:szCs w:val="22"/>
          <w:spacing w:val="-2"/>
        </w:rPr>
        <w:t>/L),  </w:t>
      </w:r>
      <w:r>
        <w:rPr>
          <w:rFonts w:ascii="SimSun" w:hAnsi="SimSun" w:eastAsia="SimSun" w:cs="SimSun"/>
          <w:sz w:val="22"/>
          <w:szCs w:val="22"/>
          <w:spacing w:val="-2"/>
        </w:rPr>
        <w:t>如此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以往会产生很大不利影响。在饮食胆固醇摄入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8"/>
        </w:rPr>
        <w:t>与血胆固醇关系中，胆固醇摄入量与血清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4" w:line="192" w:lineRule="auto"/>
        <w:jc w:val="right"/>
        <w:rPr>
          <w:sz w:val="22"/>
          <w:szCs w:val="22"/>
        </w:rPr>
      </w:pPr>
      <w:r>
        <w:rPr>
          <w:sz w:val="22"/>
          <w:szCs w:val="22"/>
          <w:color w:val="C09080"/>
          <w:spacing w:val="-1"/>
        </w:rPr>
        <w:t>2xvdWRWZXJzaW9</w:t>
      </w:r>
    </w:p>
    <w:p>
      <w:pPr>
        <w:spacing w:line="192" w:lineRule="auto"/>
        <w:sectPr>
          <w:type w:val="continuous"/>
          <w:pgSz w:w="12250" w:h="16500"/>
          <w:pgMar w:top="400" w:right="1182" w:bottom="240" w:left="349" w:header="0" w:footer="0" w:gutter="0"/>
          <w:cols w:equalWidth="0" w:num="2">
            <w:col w:w="5970" w:space="100"/>
            <w:col w:w="4648" w:space="0"/>
          </w:cols>
        </w:sectPr>
        <w:rPr>
          <w:sz w:val="22"/>
          <w:szCs w:val="22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8" w:line="216" w:lineRule="auto"/>
        <w:rPr>
          <w:rFonts w:ascii="SimSun" w:hAnsi="SimSun" w:eastAsia="SimSun" w:cs="SimSun"/>
          <w:sz w:val="21"/>
          <w:szCs w:val="21"/>
        </w:rPr>
      </w:pPr>
      <w:r>
        <w:rPr>
          <w:sz w:val="15"/>
          <w:szCs w:val="15"/>
          <w:spacing w:val="-21"/>
        </w:rPr>
        <w:t>·1016           ·</w:t>
      </w:r>
      <w:r>
        <w:rPr>
          <w:sz w:val="15"/>
          <w:szCs w:val="15"/>
          <w:spacing w:val="1"/>
        </w:rPr>
        <w:t xml:space="preserve">                           </w:t>
      </w:r>
      <w:r>
        <w:rPr>
          <w:sz w:val="15"/>
          <w:szCs w:val="15"/>
        </w:rPr>
        <w:t xml:space="preserve">                                    </w:t>
      </w:r>
      <w:r>
        <w:rPr>
          <w:rFonts w:ascii="SimSun" w:hAnsi="SimSun" w:eastAsia="SimSun" w:cs="SimSun"/>
          <w:sz w:val="21"/>
          <w:szCs w:val="21"/>
          <w:u w:val="single" w:color="auto"/>
          <w:spacing w:val="-82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-21"/>
        </w:rPr>
        <w:t>中华心血管病杂志2020年12月第48卷第12期ChinJ </w:t>
      </w:r>
      <w:r>
        <w:rPr>
          <w:rFonts w:ascii="SimSun" w:hAnsi="SimSun" w:eastAsia="SimSun" w:cs="SimSun"/>
          <w:sz w:val="21"/>
          <w:szCs w:val="21"/>
          <w:u w:val="single" w:color="auto"/>
          <w:spacing w:val="-22"/>
        </w:rPr>
        <w:t>Cardiol,December 2020,Vol.48,No.12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929" w:right="5253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82" style="position:absolute;margin-left:322.498pt;margin-top:2.95327pt;mso-position-vertical-relative:text;mso-position-horizontal-relative:text;width:101.45pt;height:14.5pt;z-index:25189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四、降胆固醇药物治疗</w:t>
                  </w:r>
                </w:p>
              </w:txbxContent>
            </v:textbox>
          </v:shape>
        </w:pict>
      </w:r>
      <w:r>
        <w:pict>
          <v:shape id="_x0000_s84" style="position:absolute;margin-left:301.748pt;margin-top:27.7816pt;mso-position-vertical-relative:text;mso-position-horizontal-relative:text;width:229pt;height:205.5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2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507"/>
                    <w:gridCol w:w="568"/>
                    <w:gridCol w:w="454"/>
                  </w:tblGrid>
                  <w:tr>
                    <w:trPr>
                      <w:trHeight w:val="434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1415"/>
                          <w:spacing w:before="14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推荐意见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40" w:line="219" w:lineRule="auto"/>
                          <w:rPr/>
                        </w:pPr>
                        <w:r>
                          <w:rPr>
                            <w:color w:val="405050"/>
                            <w:spacing w:val="-2"/>
                          </w:rPr>
                          <w:t>推荐</w:t>
                        </w:r>
                      </w:p>
                      <w:p>
                        <w:pPr>
                          <w:pStyle w:val="TableText"/>
                          <w:ind w:left="118"/>
                          <w:spacing w:before="1" w:line="219" w:lineRule="auto"/>
                          <w:rPr/>
                        </w:pPr>
                        <w:r>
                          <w:rPr>
                            <w:color w:val="404050"/>
                            <w:spacing w:val="-2"/>
                          </w:rPr>
                          <w:t>类别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51" w:line="197" w:lineRule="auto"/>
                          <w:rPr/>
                        </w:pPr>
                        <w:r>
                          <w:rPr>
                            <w:spacing w:val="-2"/>
                          </w:rPr>
                          <w:t>证据</w:t>
                        </w:r>
                      </w:p>
                      <w:p>
                        <w:pPr>
                          <w:pStyle w:val="TableText"/>
                          <w:ind w:left="60"/>
                          <w:spacing w:line="220" w:lineRule="auto"/>
                          <w:rPr/>
                        </w:pPr>
                        <w:r>
                          <w:rPr>
                            <w:color w:val="504050"/>
                            <w:spacing w:val="6"/>
                          </w:rPr>
                          <w:t>级别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46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所有ASCVD中高危人群均需生活方式干预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63" w:line="214" w:lineRule="auto"/>
                          <w:rPr/>
                        </w:pPr>
                        <w:r>
                          <w:rPr>
                            <w:color w:val="708070"/>
                          </w:rPr>
                          <w:t>I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89" w:line="182" w:lineRule="auto"/>
                          <w:rPr/>
                        </w:pPr>
                        <w:r>
                          <w:rPr>
                            <w:color w:val="70706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19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28" w:line="193" w:lineRule="auto"/>
                          <w:rPr/>
                        </w:pPr>
                        <w:r>
                          <w:rPr/>
                          <w:t>中等强度他汀类药物治疗作为降脂达标的起始</w:t>
                        </w:r>
                      </w:p>
                      <w:p>
                        <w:pPr>
                          <w:pStyle w:val="TableText"/>
                          <w:ind w:left="174"/>
                          <w:spacing w:line="216" w:lineRule="auto"/>
                          <w:rPr/>
                        </w:pPr>
                        <w:r>
                          <w:rPr>
                            <w:color w:val="303040"/>
                          </w:rPr>
                          <w:t>治疗283,20,303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142" w:line="235" w:lineRule="auto"/>
                          <w:rPr/>
                        </w:pPr>
                        <w:r>
                          <w:rPr>
                            <w:color w:val="808070"/>
                          </w:rPr>
                          <w:t>工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69" w:line="184" w:lineRule="auto"/>
                          <w:rPr/>
                        </w:pPr>
                        <w:r>
                          <w:rPr>
                            <w:color w:val="50506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429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203" w:right="195" w:hanging="189"/>
                          <w:spacing w:before="29" w:line="225" w:lineRule="auto"/>
                          <w:rPr/>
                        </w:pPr>
                        <w:r>
                          <w:rPr/>
                          <w:t>中等强度他汀类药物治疗LDL-C不能达标者联合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依折麦布治疗[314-315]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153" w:line="235" w:lineRule="auto"/>
                          <w:rPr/>
                        </w:pPr>
                        <w:r>
                          <w:rPr>
                            <w:color w:val="708080"/>
                          </w:rPr>
                          <w:t>工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81" w:line="182" w:lineRule="auto"/>
                          <w:rPr/>
                        </w:pPr>
                        <w:r>
                          <w:rPr>
                            <w:color w:val="50505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738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194" w:hanging="169"/>
                          <w:spacing w:before="58" w:line="193" w:lineRule="auto"/>
                          <w:rPr/>
                        </w:pPr>
                        <w:r>
                          <w:rPr>
                            <w:spacing w:val="-1"/>
                          </w:rPr>
                          <w:t>LDL-C&gt;4.9mmol/L且合并其他心血管病危险因素"</w:t>
                        </w:r>
                        <w:r>
                          <w:rPr>
                            <w:spacing w:val="7"/>
                          </w:rPr>
                          <w:t xml:space="preserve">  </w:t>
                        </w:r>
                        <w:r>
                          <w:rPr>
                            <w:spacing w:val="-3"/>
                          </w:rPr>
                          <w:t>的患者，中等强度他汀类药物治疗联合依折麦布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不能达标者，应考虑联合前蛋白转化酶枯草杆菌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/>
                          <w:t>蛋白酶/kexin9PCSK9单克隆抗体治疗316317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57"/>
                          <w:spacing w:before="52" w:line="235" w:lineRule="auto"/>
                          <w:rPr/>
                        </w:pPr>
                        <w:r>
                          <w:rPr>
                            <w:color w:val="40606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9"/>
                          <w:spacing w:before="52" w:line="182" w:lineRule="auto"/>
                          <w:rPr/>
                        </w:pPr>
                        <w:r>
                          <w:rPr>
                            <w:color w:val="40506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19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195" w:right="360" w:hanging="170"/>
                          <w:spacing w:before="42" w:line="207" w:lineRule="auto"/>
                          <w:rPr/>
                        </w:pPr>
                        <w:r>
                          <w:rPr>
                            <w:spacing w:val="-1"/>
                          </w:rPr>
                          <w:t>不能耐受他汀类药物治疗的ASCVD中高危患者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应考虑使用依折麦布进行治疗[314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146" w:line="235" w:lineRule="auto"/>
                          <w:rPr/>
                        </w:pPr>
                        <w:r>
                          <w:rPr>
                            <w:color w:val="30405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73" w:line="183" w:lineRule="auto"/>
                          <w:rPr/>
                        </w:pPr>
                        <w:r>
                          <w:rPr>
                            <w:color w:val="40507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428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184" w:right="340" w:hanging="140"/>
                          <w:spacing w:before="53" w:line="208" w:lineRule="auto"/>
                          <w:rPr/>
                        </w:pPr>
                        <w:r>
                          <w:rPr>
                            <w:spacing w:val="-1"/>
                          </w:rPr>
                          <w:t>不能耐受他汀类药物的ASCVD高危患者可考虑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使用</w:t>
                        </w:r>
                        <w:r>
                          <w:rPr/>
                          <w:t>PCSK</w:t>
                        </w:r>
                        <w:r>
                          <w:rPr>
                            <w:spacing w:val="1"/>
                          </w:rPr>
                          <w:t>9单克隆抗体进行治疗316317]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157" w:line="235" w:lineRule="auto"/>
                          <w:rPr/>
                        </w:pPr>
                        <w:r>
                          <w:rPr>
                            <w:color w:val="405060"/>
                            <w:spacing w:val="-12"/>
                          </w:rPr>
                          <w:t>Ⅱb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84" w:line="183" w:lineRule="auto"/>
                          <w:rPr/>
                        </w:pPr>
                        <w:r>
                          <w:rPr>
                            <w:color w:val="40507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419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184" w:right="180" w:hanging="140"/>
                          <w:spacing w:before="45" w:line="205" w:lineRule="auto"/>
                          <w:rPr/>
                        </w:pPr>
                        <w:r>
                          <w:rPr>
                            <w:spacing w:val="-1"/>
                          </w:rPr>
                          <w:t>非透析CKD患者应该考虑使用中等强度他汀或他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汀类药物联合依折麦布进行治疗315,318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149" w:line="235" w:lineRule="auto"/>
                          <w:rPr/>
                        </w:pPr>
                        <w:r>
                          <w:rPr>
                            <w:color w:val="40606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77" w:line="182" w:lineRule="auto"/>
                          <w:rPr/>
                        </w:pPr>
                        <w:r>
                          <w:rPr>
                            <w:color w:val="70606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24" w:hRule="atLeast"/>
                    </w:trPr>
                    <w:tc>
                      <w:tcPr>
                        <w:tcW w:w="3507" w:type="dxa"/>
                        <w:vAlign w:val="top"/>
                      </w:tcPr>
                      <w:p>
                        <w:pPr>
                          <w:pStyle w:val="TableText"/>
                          <w:ind w:left="214" w:right="190" w:hanging="180"/>
                          <w:spacing w:before="56" w:line="206" w:lineRule="auto"/>
                          <w:rPr/>
                        </w:pPr>
                        <w:r>
                          <w:rPr>
                            <w:spacing w:val="-1"/>
                          </w:rPr>
                          <w:t>不建议持续透析的CKD患者使用他汀类药物预防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ASCVD[3i</w:t>
                        </w:r>
                        <w:r>
                          <w:rPr>
                            <w:rFonts w:ascii="Calibri" w:hAnsi="Calibri" w:eastAsia="Calibri" w:cs="Calibri"/>
                            <w:spacing w:val="-1"/>
                          </w:rPr>
                          <w:t>⁹</w:t>
                        </w:r>
                        <w:r>
                          <w:rPr>
                            <w:spacing w:val="-1"/>
                          </w:rPr>
                          <w:t>-320J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150" w:line="235" w:lineRule="auto"/>
                          <w:rPr/>
                        </w:pPr>
                        <w:r>
                          <w:rPr>
                            <w:color w:val="405060"/>
                          </w:rPr>
                          <w:t>Ⅲ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77" w:line="184" w:lineRule="auto"/>
                          <w:rPr/>
                        </w:pPr>
                        <w:r>
                          <w:rPr>
                            <w:color w:val="504050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1"/>
          <w:szCs w:val="21"/>
        </w:rPr>
        <w:t>LDL</w:t>
      </w:r>
      <w:r>
        <w:rPr>
          <w:sz w:val="21"/>
          <w:szCs w:val="21"/>
          <w:spacing w:val="17"/>
        </w:rPr>
        <w:t>-C</w:t>
      </w:r>
      <w:r>
        <w:rPr>
          <w:rFonts w:ascii="SimSun" w:hAnsi="SimSun" w:eastAsia="SimSun" w:cs="SimSun"/>
          <w:sz w:val="21"/>
          <w:szCs w:val="21"/>
          <w:spacing w:val="17"/>
        </w:rPr>
        <w:t>的关系较</w:t>
      </w:r>
      <w:r>
        <w:rPr>
          <w:sz w:val="21"/>
          <w:szCs w:val="21"/>
        </w:rPr>
        <w:t>HDL</w:t>
      </w:r>
      <w:r>
        <w:rPr>
          <w:sz w:val="21"/>
          <w:szCs w:val="21"/>
          <w:spacing w:val="17"/>
        </w:rPr>
        <w:t>-C</w:t>
      </w:r>
      <w:r>
        <w:rPr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密切，因此研究者建议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限制鸡蛋摄入304。另一项荟萃分析结果显示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胆固醇摄入量减少200</w:t>
      </w:r>
      <w:r>
        <w:rPr>
          <w:sz w:val="21"/>
          <w:szCs w:val="21"/>
        </w:rPr>
        <w:t>mg</w:t>
      </w:r>
      <w:r>
        <w:rPr>
          <w:rFonts w:ascii="SimSun" w:hAnsi="SimSun" w:eastAsia="SimSun" w:cs="SimSun"/>
          <w:sz w:val="21"/>
          <w:szCs w:val="21"/>
          <w:spacing w:val="19"/>
        </w:rPr>
        <w:t>可使血胆固醇降低约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4 mg/dl(0.1mmol/L)</w:t>
      </w:r>
      <w:r>
        <w:rPr>
          <w:rFonts w:ascii="SimSun" w:hAnsi="SimSun" w:eastAsia="SimSun" w:cs="SimSun"/>
          <w:sz w:val="21"/>
          <w:szCs w:val="21"/>
        </w:rPr>
        <w:t>【</w:t>
      </w:r>
      <w:r>
        <w:rPr>
          <w:sz w:val="21"/>
          <w:szCs w:val="21"/>
        </w:rPr>
        <w:t>3</w:t>
      </w:r>
      <w:r>
        <w:rPr>
          <w:sz w:val="21"/>
          <w:szCs w:val="21"/>
          <w:spacing w:val="-1"/>
        </w:rPr>
        <w:t>05]</w:t>
      </w:r>
      <w:r>
        <w:rPr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。</w:t>
      </w:r>
      <w:r>
        <w:rPr>
          <w:sz w:val="21"/>
          <w:szCs w:val="21"/>
          <w:spacing w:val="-1"/>
        </w:rPr>
        <w:t>2020</w:t>
      </w:r>
      <w:r>
        <w:rPr>
          <w:rFonts w:ascii="SimSun" w:hAnsi="SimSun" w:eastAsia="SimSun" w:cs="SimSun"/>
          <w:sz w:val="21"/>
          <w:szCs w:val="21"/>
          <w:spacing w:val="-1"/>
        </w:rPr>
        <w:t>年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1"/>
        </w:rPr>
        <w:t>AHA</w:t>
      </w:r>
      <w:r>
        <w:rPr>
          <w:rFonts w:ascii="SimSun" w:hAnsi="SimSun" w:eastAsia="SimSun" w:cs="SimSun"/>
          <w:sz w:val="21"/>
          <w:szCs w:val="21"/>
          <w:spacing w:val="-1"/>
        </w:rPr>
        <w:t>发布了饮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食胆固醇与心血管病的科学建议，认为饮食高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胆固醇与血胆固醇水平升高有关，但考虑到推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荐具体饮食胆固醇含量不易执行，遂只笼统推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4"/>
        </w:rPr>
        <w:t>荐了健康饮食模式，如地中海饮食和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sz w:val="21"/>
          <w:szCs w:val="21"/>
        </w:rPr>
        <w:t>DASH </w:t>
      </w:r>
      <w:r>
        <w:rPr>
          <w:rFonts w:ascii="SimSun" w:hAnsi="SimSun" w:eastAsia="SimSun" w:cs="SimSun"/>
          <w:sz w:val="21"/>
          <w:szCs w:val="21"/>
          <w:spacing w:val="-9"/>
        </w:rPr>
        <w:t>饮食[124。</w:t>
      </w:r>
    </w:p>
    <w:p>
      <w:pPr>
        <w:pStyle w:val="BodyText"/>
        <w:ind w:left="929" w:right="5168" w:firstLine="430"/>
        <w:spacing w:before="9" w:line="248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86" style="position:absolute;margin-left:300.497pt;margin-top:95.7758pt;mso-position-vertical-relative:text;mso-position-horizontal-relative:text;width:233.3pt;height:454.7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100" w:firstLine="349"/>
                    <w:spacing w:before="19" w:line="22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注：“其他心血管病危险因素包括高血压、吸烟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、早发冠心病家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3"/>
                      <w:w w:val="88"/>
                    </w:rPr>
                    <w:t>族史及肥胖</w:t>
                  </w:r>
                </w:p>
                <w:p>
                  <w:pPr>
                    <w:ind w:left="460"/>
                    <w:spacing w:before="192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(一)概述</w:t>
                  </w:r>
                </w:p>
                <w:p>
                  <w:pPr>
                    <w:pStyle w:val="BodyText"/>
                    <w:ind w:left="20" w:right="20" w:firstLine="440"/>
                    <w:spacing w:before="77" w:line="281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一级预防首先推荐健康生活方式，包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9"/>
                    </w:rPr>
                    <w:t>括饮食、身体活动、控制体重、戒烟和限制饮酒等。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当改善生活方式不能使血脂达标时应考虑药物治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>疗。降胆固醇药物在</w:t>
                  </w:r>
                  <w:r>
                    <w:rPr>
                      <w:sz w:val="21"/>
                      <w:szCs w:val="21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>预防中具有重要作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用，根据机制可分为抑制胆固醇合成的他汀类药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物、抑制胆固醇吸收的依折麦布及胆酸螯合剂以及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抑制</w:t>
                  </w:r>
                  <w:r>
                    <w:rPr>
                      <w:sz w:val="21"/>
                      <w:szCs w:val="21"/>
                    </w:rPr>
                    <w:t>LDL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受体降解的</w:t>
                  </w:r>
                  <w:r>
                    <w:rPr>
                      <w:sz w:val="21"/>
                      <w:szCs w:val="21"/>
                    </w:rPr>
                    <w:t>PCSK</w:t>
                  </w:r>
                  <w:r>
                    <w:rPr>
                      <w:sz w:val="21"/>
                      <w:szCs w:val="21"/>
                      <w:spacing w:val="7"/>
                    </w:rPr>
                    <w:t>9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抑制剂。上述三类药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物是目前临床常用的降胆固醇药物。此外还有用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2"/>
                    </w:rPr>
                    <w:t>于纯合子</w:t>
                  </w:r>
                  <w:r>
                    <w:rPr>
                      <w:sz w:val="21"/>
                      <w:szCs w:val="21"/>
                    </w:rPr>
                    <w:t>FH</w:t>
                  </w:r>
                  <w:r>
                    <w:rPr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2"/>
                    </w:rPr>
                    <w:t>的特殊药物，包括抑制肝脏分泌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-1"/>
                    </w:rPr>
                    <w:t>VLDL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的微粒体</w:t>
                  </w:r>
                  <w:r>
                    <w:rPr>
                      <w:sz w:val="21"/>
                      <w:szCs w:val="21"/>
                      <w:spacing w:val="-1"/>
                    </w:rPr>
                    <w:t>TG</w:t>
                  </w:r>
                  <w:r>
                    <w:rPr>
                      <w:sz w:val="21"/>
                      <w:szCs w:val="21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转移蛋白</w:t>
                  </w:r>
                  <w:r>
                    <w:rPr>
                      <w:sz w:val="21"/>
                      <w:szCs w:val="21"/>
                      <w:spacing w:val="-1"/>
                    </w:rPr>
                    <w:t>(MTP)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抑制剂(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如洛美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他派)和抑制</w:t>
                  </w:r>
                  <w:r>
                    <w:rPr>
                      <w:sz w:val="21"/>
                      <w:szCs w:val="21"/>
                    </w:rPr>
                    <w:t>VLDL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载脂蛋白生成的</w:t>
                  </w:r>
                  <w:r>
                    <w:rPr>
                      <w:sz w:val="21"/>
                      <w:szCs w:val="21"/>
                    </w:rPr>
                    <w:t>Apo</w:t>
                  </w:r>
                  <w:r>
                    <w:rPr>
                      <w:sz w:val="21"/>
                      <w:szCs w:val="21"/>
                      <w:spacing w:val="-1"/>
                    </w:rPr>
                    <w:t xml:space="preserve"> B100</w:t>
                  </w:r>
                  <w:r>
                    <w:rPr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反义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核苷酸(如米泊美生)。纯合子</w:t>
                  </w:r>
                  <w:r>
                    <w:rPr>
                      <w:sz w:val="21"/>
                      <w:szCs w:val="21"/>
                    </w:rPr>
                    <w:t>FH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是一类罕见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血脂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8"/>
                    </w:rPr>
                    <w:t>异常疾病，治疗较为特殊，已有专病指南，本《指南》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8"/>
                    </w:rPr>
                    <w:t>不做讨论，但杂合子</w:t>
                  </w:r>
                  <w:r>
                    <w:rPr>
                      <w:sz w:val="21"/>
                      <w:szCs w:val="21"/>
                      <w:spacing w:val="-8"/>
                    </w:rPr>
                    <w:t>FH</w:t>
                  </w:r>
                  <w:r>
                    <w:rPr>
                      <w:sz w:val="21"/>
                      <w:szCs w:val="21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8"/>
                    </w:rPr>
                    <w:t>表型较为常见，其治疗措施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与普通高危人群相同。</w:t>
                  </w:r>
                </w:p>
                <w:p>
                  <w:pPr>
                    <w:pStyle w:val="BodyText"/>
                    <w:ind w:left="20" w:right="82" w:firstLine="440"/>
                    <w:spacing w:before="101" w:line="285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他汀类药物用于</w:t>
                  </w:r>
                  <w:r>
                    <w:rPr>
                      <w:sz w:val="21"/>
                      <w:szCs w:val="21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一级预防证据最为充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分。大量研究证实他汀类药物可显著降低高、中甚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至低危人群的</w:t>
                  </w:r>
                  <w:r>
                    <w:rPr>
                      <w:sz w:val="21"/>
                      <w:szCs w:val="21"/>
                    </w:rPr>
                    <w:t>ASCVD</w:t>
                  </w:r>
                  <w:r>
                    <w:rPr>
                      <w:sz w:val="21"/>
                      <w:szCs w:val="21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风险。研究人群基线平均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LDL</w:t>
                  </w:r>
                  <w:r>
                    <w:rPr>
                      <w:sz w:val="21"/>
                      <w:szCs w:val="21"/>
                      <w:spacing w:val="12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>水平从192</w:t>
                  </w:r>
                  <w:r>
                    <w:rPr>
                      <w:sz w:val="21"/>
                      <w:szCs w:val="21"/>
                    </w:rPr>
                    <w:t>mg</w:t>
                  </w:r>
                  <w:r>
                    <w:rPr>
                      <w:sz w:val="21"/>
                      <w:szCs w:val="21"/>
                      <w:spacing w:val="12"/>
                    </w:rPr>
                    <w:t>/</w:t>
                  </w:r>
                  <w:r>
                    <w:rPr>
                      <w:sz w:val="21"/>
                      <w:szCs w:val="21"/>
                    </w:rPr>
                    <w:t>dl</w:t>
                  </w:r>
                  <w:r>
                    <w:rPr>
                      <w:sz w:val="21"/>
                      <w:szCs w:val="21"/>
                      <w:spacing w:val="12"/>
                    </w:rPr>
                    <w:t>(4.9</w:t>
                  </w:r>
                  <w:r>
                    <w:rPr>
                      <w:sz w:val="21"/>
                      <w:szCs w:val="21"/>
                    </w:rPr>
                    <w:t>mmo</w:t>
                  </w:r>
                  <w:r>
                    <w:rPr>
                      <w:sz w:val="21"/>
                      <w:szCs w:val="21"/>
                      <w:spacing w:val="12"/>
                    </w:rPr>
                    <w:t>//L)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>到108</w:t>
                  </w:r>
                  <w:r>
                    <w:rPr>
                      <w:sz w:val="21"/>
                      <w:szCs w:val="21"/>
                    </w:rPr>
                    <w:t>mg</w:t>
                  </w:r>
                  <w:r>
                    <w:rPr>
                      <w:sz w:val="21"/>
                      <w:szCs w:val="21"/>
                      <w:spacing w:val="12"/>
                    </w:rPr>
                    <w:t>/</w:t>
                  </w:r>
                  <w:r>
                    <w:rPr>
                      <w:sz w:val="21"/>
                      <w:szCs w:val="21"/>
                    </w:rPr>
                    <w:t>dl</w:t>
                  </w:r>
                  <w:r>
                    <w:rPr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9"/>
                    </w:rPr>
                    <w:t>(2.8mmol/L),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9"/>
                    </w:rPr>
                    <w:t>包括高、中、低危人群，结果一致显示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他汀类药物可显著降低ASCVD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风险，且LDL-C 降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低越多其风险降低越多。</w:t>
                  </w:r>
                </w:p>
                <w:p>
                  <w:pPr>
                    <w:pStyle w:val="BodyText"/>
                    <w:ind w:left="20" w:right="66" w:firstLine="440"/>
                    <w:spacing w:before="17" w:line="273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尽管他汀类药物是降胆固醇治疗的基础，但其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>剂量增加1倍</w:t>
                  </w:r>
                  <w:r>
                    <w:rPr>
                      <w:sz w:val="21"/>
                      <w:szCs w:val="21"/>
                    </w:rPr>
                    <w:t>LDL</w:t>
                  </w:r>
                  <w:r>
                    <w:rPr>
                      <w:sz w:val="21"/>
                      <w:szCs w:val="21"/>
                      <w:spacing w:val="16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>降低效果只能增加6%,且有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潜在的不良反应，如肝功能损害、肌病及新发糖尿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2"/>
        </w:rPr>
        <w:t>2.</w:t>
      </w:r>
      <w:r>
        <w:rPr>
          <w:rFonts w:ascii="SimSun" w:hAnsi="SimSun" w:eastAsia="SimSun" w:cs="SimSun"/>
          <w:sz w:val="23"/>
          <w:szCs w:val="23"/>
          <w:spacing w:val="-2"/>
        </w:rPr>
        <w:t>鸡蛋及饮食中胆固醇影响</w:t>
      </w:r>
      <w:r>
        <w:rPr>
          <w:sz w:val="23"/>
          <w:szCs w:val="23"/>
          <w:spacing w:val="-2"/>
        </w:rPr>
        <w:t>ASCVD </w:t>
      </w:r>
      <w:r>
        <w:rPr>
          <w:rFonts w:ascii="SimSun" w:hAnsi="SimSun" w:eastAsia="SimSun" w:cs="SimSun"/>
          <w:sz w:val="23"/>
          <w:szCs w:val="23"/>
          <w:spacing w:val="-2"/>
        </w:rPr>
        <w:t>风险：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一项前瞻性研究纳入了5672例女性糖尿病患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者，发现每摄入200 </w:t>
      </w:r>
      <w:r>
        <w:rPr>
          <w:sz w:val="23"/>
          <w:szCs w:val="23"/>
          <w:spacing w:val="-1"/>
        </w:rPr>
        <w:t>mg</w:t>
      </w:r>
      <w:r>
        <w:rPr>
          <w:rFonts w:ascii="SimSun" w:hAnsi="SimSun" w:eastAsia="SimSun" w:cs="SimSun"/>
          <w:sz w:val="23"/>
          <w:szCs w:val="23"/>
          <w:spacing w:val="-1"/>
        </w:rPr>
        <w:t>胆固醇或1000</w:t>
      </w:r>
      <w:r>
        <w:rPr>
          <w:rFonts w:ascii="SimSun" w:hAnsi="SimSun" w:eastAsia="SimSun" w:cs="SimSun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kcal </w:t>
      </w:r>
      <w:r>
        <w:rPr>
          <w:rFonts w:ascii="SimSun" w:hAnsi="SimSun" w:eastAsia="SimSun" w:cs="SimSun"/>
          <w:sz w:val="23"/>
          <w:szCs w:val="23"/>
          <w:spacing w:val="-1"/>
        </w:rPr>
        <w:t>热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量心血管病风险增加37%[297]。另外一项研究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结果提示摄入鸡蛋增加新发糖尿病风险[306]。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关于饮食对临床终点的影响很难进行</w:t>
      </w:r>
      <w:r>
        <w:rPr>
          <w:sz w:val="23"/>
          <w:szCs w:val="23"/>
        </w:rPr>
        <w:t>RCT</w:t>
      </w:r>
      <w:r>
        <w:rPr>
          <w:sz w:val="23"/>
          <w:szCs w:val="23"/>
          <w:spacing w:val="-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计，多数为观察性研究，其结果受诸多混杂因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素影响，遂易出现矛盾。胆固醇基线水平可能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会影响饮食选择，如基线胆固醇水平高的人可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能较少吃鸡蛋或高胆固醇食物，而基线胆固醇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低的人则不然。荟萃分析也一样，当纳入的研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究异质性高且分析时未全面严格控制其他混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1"/>
        </w:rPr>
        <w:t>杂因素时，很难得出一致结论【122]。20</w:t>
      </w:r>
      <w:r>
        <w:rPr>
          <w:rFonts w:ascii="SimSun" w:hAnsi="SimSun" w:eastAsia="SimSun" w:cs="SimSun"/>
          <w:sz w:val="23"/>
          <w:szCs w:val="23"/>
          <w:spacing w:val="-12"/>
        </w:rPr>
        <w:t>19年一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项荟萃分析纳入了6项高质量队列研究，通过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去除极端饮食人群，统一量化每项研究的胆固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醇含量，采用不同模型控制了其他饮食成分的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影响，特别是控制了个体的总热量和基线胆固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醇水平，结果显示饮食中胆固醇含量及鸡蛋数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量与心血管病发生及全因死亡呈量效关系，每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8"/>
        </w:rPr>
        <w:t>日每增加300</w:t>
      </w:r>
      <w:r>
        <w:rPr>
          <w:rFonts w:ascii="SimSun" w:hAnsi="SimSun" w:eastAsia="SimSun" w:cs="SimSun"/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8"/>
        </w:rPr>
        <w:t>mg</w:t>
      </w:r>
      <w:r>
        <w:rPr>
          <w:rFonts w:ascii="SimSun" w:hAnsi="SimSun" w:eastAsia="SimSun" w:cs="SimSun"/>
          <w:sz w:val="23"/>
          <w:szCs w:val="23"/>
          <w:spacing w:val="-8"/>
        </w:rPr>
        <w:t>胆固醇摄入，冠心病风险增加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7"/>
        </w:rPr>
        <w:t>17%、全因死亡增加18%[299]。而其他发现胆固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醇或鸡蛋摄入不影响心血管病风险的荟萃分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36"/>
        </w:rPr>
        <w:t>析均未对基线胆固醇水平及总热量进行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5"/>
        </w:rPr>
        <w:t>控制[30-303。</w:t>
      </w:r>
    </w:p>
    <w:p>
      <w:pPr>
        <w:pStyle w:val="BodyText"/>
        <w:ind w:left="929" w:right="5246" w:firstLine="440"/>
        <w:spacing w:before="166" w:line="268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30"/>
        </w:rPr>
        <w:t>3. </w:t>
      </w:r>
      <w:r>
        <w:rPr>
          <w:rFonts w:ascii="SimSun" w:hAnsi="SimSun" w:eastAsia="SimSun" w:cs="SimSun"/>
          <w:sz w:val="21"/>
          <w:szCs w:val="21"/>
          <w:spacing w:val="30"/>
        </w:rPr>
        <w:t>孟德尔基因</w:t>
      </w:r>
      <w:r>
        <w:rPr>
          <w:sz w:val="21"/>
          <w:szCs w:val="21"/>
        </w:rPr>
        <w:t>RCT</w:t>
      </w:r>
      <w:r>
        <w:rPr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提示饮食胆固醇影响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3"/>
        </w:rPr>
        <w:t>风险：孟德尔基因</w:t>
      </w:r>
      <w:r>
        <w:rPr>
          <w:sz w:val="21"/>
          <w:szCs w:val="21"/>
        </w:rPr>
        <w:t>RCT</w:t>
      </w:r>
      <w:r>
        <w:rPr>
          <w:rFonts w:ascii="SimSun" w:hAnsi="SimSun" w:eastAsia="SimSun" w:cs="SimSun"/>
          <w:sz w:val="21"/>
          <w:szCs w:val="21"/>
          <w:spacing w:val="3"/>
        </w:rPr>
        <w:t>显示，与肠道胆固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醇吸收相关基因</w:t>
      </w:r>
      <w:r>
        <w:rPr>
          <w:sz w:val="21"/>
          <w:szCs w:val="21"/>
        </w:rPr>
        <w:t>NPC</w:t>
      </w:r>
      <w:r>
        <w:rPr>
          <w:sz w:val="21"/>
          <w:szCs w:val="21"/>
          <w:spacing w:val="11"/>
        </w:rPr>
        <w:t>1L1</w:t>
      </w:r>
      <w:r>
        <w:rPr>
          <w:rFonts w:ascii="SimSun" w:hAnsi="SimSun" w:eastAsia="SimSun" w:cs="SimSun"/>
          <w:sz w:val="21"/>
          <w:szCs w:val="21"/>
          <w:spacing w:val="11"/>
        </w:rPr>
        <w:t>突变可导致</w:t>
      </w:r>
      <w:r>
        <w:rPr>
          <w:sz w:val="21"/>
          <w:szCs w:val="21"/>
        </w:rPr>
        <w:t>LDL</w:t>
      </w:r>
      <w:r>
        <w:rPr>
          <w:sz w:val="21"/>
          <w:szCs w:val="21"/>
          <w:spacing w:val="11"/>
        </w:rPr>
        <w:t>-C</w:t>
      </w:r>
      <w:r>
        <w:rPr>
          <w:rFonts w:ascii="SimSun" w:hAnsi="SimSun" w:eastAsia="SimSun" w:cs="SimSun"/>
          <w:sz w:val="21"/>
          <w:szCs w:val="21"/>
          <w:spacing w:val="11"/>
        </w:rPr>
        <w:t>水平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下降，</w:t>
      </w:r>
      <w:r>
        <w:rPr>
          <w:sz w:val="21"/>
          <w:szCs w:val="21"/>
        </w:rPr>
        <w:t>NPC1L1</w:t>
      </w:r>
      <w:r>
        <w:rPr>
          <w:rFonts w:ascii="SimSun" w:hAnsi="SimSun" w:eastAsia="SimSun" w:cs="SimSun"/>
          <w:sz w:val="21"/>
          <w:szCs w:val="21"/>
        </w:rPr>
        <w:t>基因突变携带者</w:t>
      </w:r>
      <w:r>
        <w:rPr>
          <w:sz w:val="21"/>
          <w:szCs w:val="21"/>
        </w:rPr>
        <w:t>LDL-C</w:t>
      </w:r>
      <w:r>
        <w:rPr>
          <w:rFonts w:ascii="SimSun" w:hAnsi="SimSun" w:eastAsia="SimSun" w:cs="SimSun"/>
          <w:sz w:val="21"/>
          <w:szCs w:val="21"/>
        </w:rPr>
        <w:t>水平平均下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降12%,冠心病风险下降53%300。另一项孟德尔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基因</w:t>
      </w:r>
      <w:r>
        <w:rPr>
          <w:sz w:val="21"/>
          <w:szCs w:val="21"/>
          <w:spacing w:val="-2"/>
        </w:rPr>
        <w:t>RCT </w:t>
      </w:r>
      <w:r>
        <w:rPr>
          <w:rFonts w:ascii="SimSun" w:hAnsi="SimSun" w:eastAsia="SimSun" w:cs="SimSun"/>
          <w:sz w:val="21"/>
          <w:szCs w:val="21"/>
          <w:spacing w:val="-2"/>
        </w:rPr>
        <w:t>也显示，当</w:t>
      </w:r>
      <w:r>
        <w:rPr>
          <w:sz w:val="21"/>
          <w:szCs w:val="21"/>
          <w:spacing w:val="-2"/>
        </w:rPr>
        <w:t>NPC1L1</w:t>
      </w:r>
      <w:r>
        <w:rPr>
          <w:rFonts w:ascii="SimSun" w:hAnsi="SimSun" w:eastAsia="SimSun" w:cs="SimSun"/>
          <w:sz w:val="21"/>
          <w:szCs w:val="21"/>
          <w:spacing w:val="-2"/>
        </w:rPr>
        <w:t>基因突变与胆固醇合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成相关的</w:t>
      </w:r>
      <w:r>
        <w:rPr>
          <w:sz w:val="21"/>
          <w:szCs w:val="21"/>
        </w:rPr>
        <w:t>HMGCR</w:t>
      </w:r>
      <w:r>
        <w:rPr>
          <w:rFonts w:ascii="SimSun" w:hAnsi="SimSun" w:eastAsia="SimSun" w:cs="SimSun"/>
          <w:sz w:val="21"/>
          <w:szCs w:val="21"/>
          <w:spacing w:val="12"/>
        </w:rPr>
        <w:t>基因突变导致</w:t>
      </w:r>
      <w:r>
        <w:rPr>
          <w:sz w:val="21"/>
          <w:szCs w:val="21"/>
        </w:rPr>
        <w:t>LDL</w:t>
      </w:r>
      <w:r>
        <w:rPr>
          <w:sz w:val="21"/>
          <w:szCs w:val="21"/>
          <w:spacing w:val="12"/>
        </w:rPr>
        <w:t>-C</w:t>
      </w:r>
      <w:r>
        <w:rPr>
          <w:rFonts w:ascii="SimSun" w:hAnsi="SimSun" w:eastAsia="SimSun" w:cs="SimSun"/>
          <w:sz w:val="21"/>
          <w:szCs w:val="21"/>
          <w:spacing w:val="12"/>
        </w:rPr>
        <w:t>同幅下降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时，其冠心病风险下降幅度相同301】。提示</w:t>
      </w:r>
      <w:r>
        <w:rPr>
          <w:rFonts w:ascii="SimSun" w:hAnsi="SimSun" w:eastAsia="SimSun" w:cs="SimSun"/>
          <w:sz w:val="21"/>
          <w:szCs w:val="21"/>
          <w:spacing w:val="-9"/>
        </w:rPr>
        <w:t>抑制肠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道来源的胆固醇吸收与抑制肝脏胆固醇合成同样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能减少</w:t>
      </w:r>
      <w:r>
        <w:rPr>
          <w:rFonts w:ascii="SimSun" w:hAnsi="SimSun" w:eastAsia="SimSun" w:cs="SimSun"/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9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风险，间接支持应限制胆固醇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摄入。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199185</wp:posOffset>
            </wp:positionV>
            <wp:extent cx="190423" cy="184194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7" w:line="155" w:lineRule="exact"/>
        <w:jc w:val="right"/>
        <w:rPr>
          <w:sz w:val="23"/>
          <w:szCs w:val="23"/>
        </w:rPr>
      </w:pPr>
      <w:r>
        <w:pict>
          <v:shape id="_x0000_s88" style="position:absolute;margin-left:15.6166pt;margin-top:7.62526pt;mso-position-vertical-relative:text;mso-position-horizontal-relative:text;width:36.3pt;height:8.1pt;z-index:251898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774685</wp:posOffset>
            </wp:positionH>
            <wp:positionV relativeFrom="paragraph">
              <wp:posOffset>83785</wp:posOffset>
            </wp:positionV>
            <wp:extent cx="38038" cy="2546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8" cy="2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color w:val="C09080"/>
          <w:spacing w:val="-1"/>
          <w:position w:val="-3"/>
        </w:rPr>
        <w:t>2xvdWRWZXJzaW9</w:t>
      </w:r>
    </w:p>
    <w:p>
      <w:pPr>
        <w:spacing w:line="155" w:lineRule="exact"/>
        <w:sectPr>
          <w:pgSz w:w="12250" w:h="16500"/>
          <w:pgMar w:top="400" w:right="1176" w:bottom="360" w:left="340" w:header="0" w:footer="0" w:gutter="0"/>
        </w:sectPr>
        <w:rPr>
          <w:sz w:val="23"/>
          <w:szCs w:val="23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919"/>
        <w:spacing w:before="58" w:line="216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中华心血管病杂志2020年12月第48卷第12期ChinJ Cardiol,Decembe</w:t>
      </w:r>
      <w:r>
        <w:rPr>
          <w:rFonts w:ascii="SimSun" w:hAnsi="SimSun" w:eastAsia="SimSun" w:cs="SimSun"/>
          <w:sz w:val="18"/>
          <w:szCs w:val="18"/>
          <w:u w:val="single" w:color="auto"/>
          <w:spacing w:val="-7"/>
        </w:rPr>
        <w:t>r 2020,Vol.48,No.12</w:t>
      </w:r>
      <w:r>
        <w:rPr>
          <w:rFonts w:ascii="SimSun" w:hAnsi="SimSun" w:eastAsia="SimSun" w:cs="SimSun"/>
          <w:sz w:val="18"/>
          <w:szCs w:val="18"/>
          <w:spacing w:val="-7"/>
        </w:rPr>
        <w:t xml:space="preserve">                             </w:t>
      </w:r>
      <w:r>
        <w:rPr>
          <w:sz w:val="18"/>
          <w:szCs w:val="18"/>
          <w:spacing w:val="-7"/>
          <w:position w:val="1"/>
        </w:rPr>
        <w:t>·1017      ·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919" w:right="5180"/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pict>
          <v:shape id="_x0000_s90" style="position:absolute;margin-left:327.129pt;margin-top:2.48603pt;mso-position-vertical-relative:text;mso-position-horizontal-relative:text;width:178.6pt;height:27.45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7" w:right="20" w:hanging="217"/>
                    <w:spacing w:before="20" w:line="27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</w:rPr>
                    <w:t>表5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达到不同降胆固醇强度的药物及其剂量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以及联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9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合用药选择</w:t>
                  </w:r>
                </w:p>
              </w:txbxContent>
            </v:textbox>
          </v:shape>
        </w:pict>
      </w:r>
      <w:r>
        <w:pict>
          <v:shape id="_x0000_s92" style="position:absolute;margin-left:300.497pt;margin-top:27.9638pt;mso-position-vertical-relative:text;mso-position-horizontal-relative:text;width:231.35pt;height:440.05pt;z-index:25191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8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45"/>
                    <w:gridCol w:w="82"/>
                    <w:gridCol w:w="2559"/>
                  </w:tblGrid>
                  <w:tr>
                    <w:trPr>
                      <w:trHeight w:val="295" w:hRule="atLeast"/>
                    </w:trPr>
                    <w:tc>
                      <w:tcPr>
                        <w:tcW w:w="4586" w:type="dxa"/>
                        <w:vAlign w:val="top"/>
                        <w:gridSpan w:val="3"/>
                        <w:tcBorders>
                          <w:bottom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61" w:line="219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降胆固醇强度</w:t>
                        </w:r>
                        <w:r>
                          <w:rPr>
                            <w:sz w:val="18"/>
                            <w:szCs w:val="18"/>
                            <w:spacing w:val="13"/>
                          </w:rPr>
                          <w:t xml:space="preserve">    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药物及其剂量以及联合用药选择</w:t>
                        </w:r>
                      </w:p>
                    </w:tc>
                  </w:tr>
                  <w:tr>
                    <w:trPr>
                      <w:trHeight w:val="1734" w:hRule="atLeast"/>
                    </w:trPr>
                    <w:tc>
                      <w:tcPr>
                        <w:tcW w:w="2027" w:type="dxa"/>
                        <w:vAlign w:val="top"/>
                        <w:gridSpan w:val="2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229" w:right="63" w:hanging="150"/>
                          <w:spacing w:before="75" w:line="23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低强度(LDL-C降低幅度&lt;</w:t>
                        </w:r>
                        <w:r>
                          <w:rPr>
                            <w:sz w:val="18"/>
                            <w:szCs w:val="18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30%)</w:t>
                        </w:r>
                      </w:p>
                    </w:tc>
                    <w:tc>
                      <w:tcPr>
                        <w:tcW w:w="2559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82"/>
                          <w:spacing w:before="71" w:line="19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辛伐他汀10mg</w:t>
                        </w:r>
                      </w:p>
                      <w:p>
                        <w:pPr>
                          <w:pStyle w:val="TableText"/>
                          <w:ind w:left="62" w:right="1132" w:firstLine="19"/>
                          <w:spacing w:before="1" w:line="25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普伐他汀10~20mg</w:t>
                        </w:r>
                        <w:r>
                          <w:rPr>
                            <w:sz w:val="18"/>
                            <w:szCs w:val="18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洛伐他汀10~20mg</w:t>
                        </w:r>
                        <w:r>
                          <w:rPr>
                            <w:sz w:val="18"/>
                            <w:szCs w:val="18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氟伐他汀40mg</w:t>
                        </w:r>
                      </w:p>
                      <w:p>
                        <w:pPr>
                          <w:pStyle w:val="TableText"/>
                          <w:ind w:left="62" w:right="1500"/>
                          <w:spacing w:before="1" w:line="25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匹伐他汀1</w:t>
                        </w:r>
                        <w:r>
                          <w:rPr>
                            <w:sz w:val="18"/>
                            <w:szCs w:val="18"/>
                          </w:rPr>
                          <w:t>mg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血脂康1.2g</w:t>
                        </w:r>
                      </w:p>
                      <w:p>
                        <w:pPr>
                          <w:pStyle w:val="TableText"/>
                          <w:ind w:left="62"/>
                          <w:spacing w:before="1" w:line="21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依折麦布10mg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4586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79"/>
                          <w:spacing w:before="47" w:line="21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中等强度(LDL-C降低幅度</w:t>
                        </w:r>
                        <w:r>
                          <w:rPr>
                            <w:sz w:val="18"/>
                            <w:szCs w:val="18"/>
                            <w:spacing w:val="-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阿托伐他汀10~20mg</w:t>
                        </w:r>
                      </w:p>
                    </w:tc>
                  </w:tr>
                  <w:tr>
                    <w:trPr>
                      <w:trHeight w:val="5419" w:hRule="atLeast"/>
                    </w:trPr>
                    <w:tc>
                      <w:tcPr>
                        <w:tcW w:w="1945" w:type="dxa"/>
                        <w:vAlign w:val="top"/>
                      </w:tcPr>
                      <w:p>
                        <w:pPr>
                          <w:pStyle w:val="TableText"/>
                          <w:ind w:left="230"/>
                          <w:spacing w:before="54" w:line="22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30%~49%)</w:t>
                        </w:r>
                      </w:p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19" w:right="144" w:hanging="140"/>
                          <w:spacing w:before="58" w:line="29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高强度(</w:t>
                        </w:r>
                        <w:r>
                          <w:rPr>
                            <w:sz w:val="18"/>
                            <w:szCs w:val="18"/>
                          </w:rPr>
                          <w:t>LDLC</w:t>
                        </w: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降低幅度 </w:t>
                        </w: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50%~60%)</w:t>
                        </w:r>
                      </w:p>
                    </w:tc>
                    <w:tc>
                      <w:tcPr>
                        <w:tcW w:w="264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44" w:right="960"/>
                          <w:spacing w:before="34" w:line="24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10"/>
                          </w:rPr>
                          <w:t>瑞舒伐他汀5~10</w:t>
                        </w:r>
                        <w:r>
                          <w:rPr>
                            <w:sz w:val="18"/>
                            <w:szCs w:val="18"/>
                          </w:rPr>
                          <w:t>mg</w:t>
                        </w:r>
                        <w:r>
                          <w:rPr>
                            <w:sz w:val="18"/>
                            <w:szCs w:val="1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8"/>
                          </w:rPr>
                          <w:t>辛伐他汀20~40</w:t>
                        </w:r>
                        <w:r>
                          <w:rPr>
                            <w:sz w:val="18"/>
                            <w:szCs w:val="18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mg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普伐他汀40mg</w:t>
                        </w:r>
                      </w:p>
                      <w:p>
                        <w:pPr>
                          <w:pStyle w:val="TableText"/>
                          <w:ind w:left="144"/>
                          <w:spacing w:before="1" w:line="21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洛伐他汀40mg</w:t>
                        </w:r>
                      </w:p>
                      <w:p>
                        <w:pPr>
                          <w:pStyle w:val="TableText"/>
                          <w:ind w:left="144" w:right="883"/>
                          <w:spacing w:before="42" w:line="25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氟伐他汀缓释片80mg</w:t>
                        </w:r>
                        <w:r>
                          <w:rPr>
                            <w:sz w:val="18"/>
                            <w:szCs w:val="18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匹伐他汀2~4 mg</w:t>
                        </w:r>
                      </w:p>
                      <w:p>
                        <w:pPr>
                          <w:pStyle w:val="TableText"/>
                          <w:ind w:left="144" w:right="506"/>
                          <w:spacing w:before="5" w:line="24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辛伐他汀10 mg+依折麦布</w:t>
                        </w:r>
                        <w:r>
                          <w:rPr>
                            <w:sz w:val="18"/>
                            <w:szCs w:val="18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普伐他汀20mg+依折麦布</w:t>
                        </w:r>
                        <w:r>
                          <w:rPr>
                            <w:sz w:val="18"/>
                            <w:szCs w:val="18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spacing w:val="9"/>
                          </w:rPr>
                          <w:t>洛伐他汀20</w:t>
                        </w:r>
                        <w:r>
                          <w:rPr>
                            <w:sz w:val="18"/>
                            <w:szCs w:val="18"/>
                          </w:rPr>
                          <w:t>mg</w:t>
                        </w:r>
                        <w:r>
                          <w:rPr>
                            <w:sz w:val="18"/>
                            <w:szCs w:val="18"/>
                            <w:spacing w:val="9"/>
                          </w:rPr>
                          <w:t>+依折麦布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氟伐他汀40 mg+依折麦布</w:t>
                        </w:r>
                        <w:r>
                          <w:rPr>
                            <w:sz w:val="18"/>
                            <w:szCs w:val="18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18"/>
                          </w:rPr>
                          <w:t>匹伐他汀1</w:t>
                        </w:r>
                        <w:r>
                          <w:rPr>
                            <w:sz w:val="18"/>
                            <w:szCs w:val="18"/>
                          </w:rPr>
                          <w:t>mg</w:t>
                        </w:r>
                        <w:r>
                          <w:rPr>
                            <w:sz w:val="18"/>
                            <w:szCs w:val="18"/>
                            <w:spacing w:val="18"/>
                          </w:rPr>
                          <w:t>+依折麦布</w:t>
                        </w:r>
                        <w:r>
                          <w:rPr>
                            <w:sz w:val="18"/>
                            <w:szCs w:val="18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血脂康1.2g+依折麦布</w:t>
                        </w:r>
                      </w:p>
                      <w:p>
                        <w:pPr>
                          <w:pStyle w:val="TableText"/>
                          <w:ind w:left="155"/>
                          <w:spacing w:before="17" w:line="21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阿托伐他汀40~80mg</w:t>
                        </w:r>
                      </w:p>
                      <w:p>
                        <w:pPr>
                          <w:pStyle w:val="TableText"/>
                          <w:ind w:left="155"/>
                          <w:spacing w:before="41" w:line="21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瑞舒伐他汀20mg</w:t>
                        </w:r>
                      </w:p>
                      <w:p>
                        <w:pPr>
                          <w:pStyle w:val="TableText"/>
                          <w:ind w:left="155" w:right="306"/>
                          <w:spacing w:before="41" w:line="25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辛伐他汀20~40</w:t>
                        </w:r>
                        <w:r>
                          <w:rPr>
                            <w:sz w:val="18"/>
                            <w:szCs w:val="18"/>
                          </w:rPr>
                          <w:t>mg</w:t>
                        </w: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+依折麦布</w:t>
                        </w:r>
                        <w:r>
                          <w:rPr>
                            <w:sz w:val="18"/>
                            <w:szCs w:val="1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普伐他汀40</w:t>
                        </w:r>
                        <w:r>
                          <w:rPr>
                            <w:sz w:val="18"/>
                            <w:szCs w:val="18"/>
                          </w:rPr>
                          <w:t>mg</w:t>
                        </w: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+依折麦布</w:t>
                        </w:r>
                      </w:p>
                      <w:p>
                        <w:pPr>
                          <w:pStyle w:val="TableText"/>
                          <w:ind w:left="144" w:right="416" w:firstLine="10"/>
                          <w:spacing w:before="2" w:line="24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洛伐他汀40</w:t>
                        </w:r>
                        <w:r>
                          <w:rPr>
                            <w:sz w:val="18"/>
                            <w:szCs w:val="18"/>
                          </w:rPr>
                          <w:t>mg</w:t>
                        </w:r>
                        <w:r>
                          <w:rPr>
                            <w:sz w:val="18"/>
                            <w:szCs w:val="18"/>
                            <w:spacing w:val="1"/>
                          </w:rPr>
                          <w:t>+依折麦布</w:t>
                        </w:r>
                        <w:r>
                          <w:rPr>
                            <w:sz w:val="18"/>
                            <w:szCs w:val="18"/>
                            <w:spacing w:val="2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氟伐他汀80 mg+依折麦布</w:t>
                        </w:r>
                        <w:r>
                          <w:rPr>
                            <w:sz w:val="18"/>
                            <w:szCs w:val="18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</w:rPr>
                          <w:t>匹伐他汀2~4 mg+依折麦布</w:t>
                        </w:r>
                      </w:p>
                      <w:p>
                        <w:pPr>
                          <w:pStyle w:val="TableText"/>
                          <w:ind w:left="144" w:right="146"/>
                          <w:spacing w:before="2" w:line="243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阿托伐他汀10~20mg+依折麦布</w:t>
                        </w:r>
                        <w:r>
                          <w:rPr>
                            <w:sz w:val="18"/>
                            <w:szCs w:val="18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7"/>
                          </w:rPr>
                          <w:t>瑞舒伐他汀5~10</w:t>
                        </w:r>
                        <w:r>
                          <w:rPr>
                            <w:sz w:val="18"/>
                            <w:szCs w:val="18"/>
                          </w:rPr>
                          <w:t>mg</w:t>
                        </w:r>
                        <w:r>
                          <w:rPr>
                            <w:sz w:val="18"/>
                            <w:szCs w:val="18"/>
                            <w:spacing w:val="7"/>
                          </w:rPr>
                          <w:t>+依折麦布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PCSK</w:t>
                        </w:r>
                        <w:r>
                          <w:rPr>
                            <w:sz w:val="18"/>
                            <w:szCs w:val="18"/>
                            <w:spacing w:val="4"/>
                          </w:rPr>
                          <w:t>9单克隆抗体</w:t>
                        </w:r>
                      </w:p>
                    </w:tc>
                  </w:tr>
                  <w:tr>
                    <w:trPr>
                      <w:trHeight w:val="1020" w:hRule="atLeast"/>
                    </w:trPr>
                    <w:tc>
                      <w:tcPr>
                        <w:tcW w:w="4586" w:type="dxa"/>
                        <w:vAlign w:val="top"/>
                        <w:gridSpan w:val="3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99"/>
                          <w:spacing w:before="66" w:line="21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超高强度(LDL-C降低幅度&gt;</w:t>
                        </w:r>
                        <w:r>
                          <w:rPr>
                            <w:sz w:val="18"/>
                            <w:szCs w:val="18"/>
                            <w:spacing w:val="-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阿托伐他汀</w:t>
                        </w:r>
                        <w:r>
                          <w:rPr>
                            <w:sz w:val="18"/>
                            <w:szCs w:val="18"/>
                            <w:spacing w:val="-4"/>
                          </w:rPr>
                          <w:t>40~80 mg+依折麦布</w:t>
                        </w:r>
                      </w:p>
                      <w:p>
                        <w:pPr>
                          <w:pStyle w:val="TableText"/>
                          <w:ind w:left="220"/>
                          <w:spacing w:before="7"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  <w:position w:val="-2"/>
                          </w:rPr>
                          <w:t>60%)                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瑞舒伐他汀20mg+依折麦布</w:t>
                        </w:r>
                      </w:p>
                      <w:p>
                        <w:pPr>
                          <w:pStyle w:val="TableText"/>
                          <w:ind w:left="2089"/>
                          <w:spacing w:before="1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中等剂量他汀+PCSK9单克隆抗体</w:t>
                        </w:r>
                        <w:r>
                          <w:rPr>
                            <w:sz w:val="18"/>
                            <w:szCs w:val="18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依折麦布+PCSK9单克隆抗体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4"/>
        </w:rPr>
        <w:t>病等。结合我国人群对大剂量他汀的耐受性较欧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美人群差，我们不建议使用高强度大剂量他汀，推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荐起始使用中等剂量或中等强度他汀。不能耐受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他汀或单独使用</w:t>
      </w:r>
      <w:r>
        <w:rPr>
          <w:sz w:val="22"/>
          <w:szCs w:val="22"/>
          <w:spacing w:val="-4"/>
        </w:rPr>
        <w:t>LDL-C</w:t>
      </w:r>
      <w:r>
        <w:rPr>
          <w:rFonts w:ascii="SimSun" w:hAnsi="SimSun" w:eastAsia="SimSun" w:cs="SimSun"/>
          <w:sz w:val="22"/>
          <w:szCs w:val="22"/>
          <w:spacing w:val="-4"/>
        </w:rPr>
        <w:t>不能达标者可单独或联合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使用非他汀类药物，如依折麦布、PCSK9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单克隆抗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体。血脂康具有较好的安全性，在中国人群二级预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防研究中显示出临床获益[321J,可作为中等强度的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降胆固醇药物使用或他汀不耐受者的替代药物。</w:t>
      </w:r>
    </w:p>
    <w:p>
      <w:pPr>
        <w:pStyle w:val="BodyText"/>
        <w:ind w:left="919" w:right="5156" w:firstLine="440"/>
        <w:spacing w:before="39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由于非他汀类药物的良好疗效及耐受性，中等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强度他汀联合非他汀类药物达到强化降胆固醇目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标已成为最常用的治疗方法。高危患者要达到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LDL-C</w:t>
      </w:r>
      <w:r>
        <w:rPr>
          <w:rFonts w:ascii="SimSun" w:hAnsi="SimSun" w:eastAsia="SimSun" w:cs="SimSun"/>
          <w:sz w:val="22"/>
          <w:szCs w:val="22"/>
          <w:spacing w:val="-3"/>
        </w:rPr>
        <w:t>下降50%,只有大剂量的强效他汀如阿托伐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他汀80 </w:t>
      </w:r>
      <w:r>
        <w:rPr>
          <w:sz w:val="22"/>
          <w:szCs w:val="22"/>
          <w:spacing w:val="-4"/>
        </w:rPr>
        <w:t>mg</w:t>
      </w:r>
      <w:r>
        <w:rPr>
          <w:rFonts w:ascii="SimSun" w:hAnsi="SimSun" w:eastAsia="SimSun" w:cs="SimSun"/>
          <w:sz w:val="22"/>
          <w:szCs w:val="22"/>
          <w:spacing w:val="-4"/>
        </w:rPr>
        <w:t>或瑞舒伐他汀20</w:t>
      </w:r>
      <w:r>
        <w:rPr>
          <w:sz w:val="22"/>
          <w:szCs w:val="22"/>
          <w:spacing w:val="-4"/>
        </w:rPr>
        <w:t>mg</w:t>
      </w:r>
      <w:r>
        <w:rPr>
          <w:rFonts w:ascii="SimSun" w:hAnsi="SimSun" w:eastAsia="SimSun" w:cs="SimSun"/>
          <w:sz w:val="22"/>
          <w:szCs w:val="22"/>
          <w:spacing w:val="-4"/>
        </w:rPr>
        <w:t>才能达到，但我国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患者很少能耐受这种高强度的他汀长期应用。而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多数中等强度他汀联合依折麦布10</w:t>
      </w:r>
      <w:r>
        <w:rPr>
          <w:rFonts w:ascii="SimSun" w:hAnsi="SimSun" w:eastAsia="SimSun" w:cs="SimSun"/>
          <w:sz w:val="22"/>
          <w:szCs w:val="22"/>
        </w:rPr>
        <w:t>mg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或单独使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用</w:t>
      </w:r>
      <w:r>
        <w:rPr>
          <w:sz w:val="22"/>
          <w:szCs w:val="22"/>
          <w:spacing w:val="-12"/>
        </w:rPr>
        <w:t>PCSK9</w:t>
      </w:r>
      <w:r>
        <w:rPr>
          <w:rFonts w:ascii="SimSun" w:hAnsi="SimSun" w:eastAsia="SimSun" w:cs="SimSun"/>
          <w:sz w:val="22"/>
          <w:szCs w:val="22"/>
          <w:spacing w:val="-12"/>
        </w:rPr>
        <w:t>单克隆抗体均可达到上述目标32】。鉴于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PCSK9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单克隆抗体的价格较高，我们推荐降胆固醇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药物的顺序首先是中等强度他汀，不达标者联合应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用依折麦布；对于</w:t>
      </w:r>
      <w:r>
        <w:rPr>
          <w:sz w:val="22"/>
          <w:szCs w:val="22"/>
          <w:spacing w:val="-10"/>
        </w:rPr>
        <w:t>LDL-C&gt;4.9mmol/L</w:t>
      </w:r>
      <w:r>
        <w:rPr>
          <w:rFonts w:ascii="SimSun" w:hAnsi="SimSun" w:eastAsia="SimSun" w:cs="SimSun"/>
          <w:sz w:val="22"/>
          <w:szCs w:val="22"/>
          <w:spacing w:val="-10"/>
        </w:rPr>
        <w:t>且合并</w:t>
      </w:r>
      <w:r>
        <w:rPr>
          <w:rFonts w:ascii="SimSun" w:hAnsi="SimSun" w:eastAsia="SimSun" w:cs="SimSun"/>
          <w:sz w:val="22"/>
          <w:szCs w:val="22"/>
          <w:spacing w:val="-11"/>
        </w:rPr>
        <w:t>其他心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血管病危险因素的高危患者，可考虑使用他汀联合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6"/>
        </w:rPr>
        <w:t>PCSK9</w:t>
      </w:r>
      <w:r>
        <w:rPr>
          <w:rFonts w:ascii="SimSun" w:hAnsi="SimSun" w:eastAsia="SimSun" w:cs="SimSun"/>
          <w:sz w:val="22"/>
          <w:szCs w:val="22"/>
          <w:spacing w:val="-6"/>
        </w:rPr>
        <w:t>单克隆抗体(表5)。</w:t>
      </w:r>
    </w:p>
    <w:p>
      <w:pPr>
        <w:ind w:left="1359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(二)支持证据</w:t>
      </w:r>
    </w:p>
    <w:p>
      <w:pPr>
        <w:pStyle w:val="BodyText"/>
        <w:ind w:left="919" w:right="5087" w:firstLine="440"/>
        <w:spacing w:before="55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pict>
          <v:shape id="_x0000_s94" style="position:absolute;margin-left:300.999pt;margin-top:121.664pt;mso-position-vertical-relative:text;mso-position-horizontal-relative:text;width:232pt;height:223.2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0"/>
                    <w:spacing w:before="20" w:line="219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5"/>
                      <w:w w:val="97"/>
                    </w:rPr>
                    <w:t>注：</w:t>
                  </w:r>
                  <w:r>
                    <w:rPr>
                      <w:sz w:val="18"/>
                      <w:szCs w:val="18"/>
                      <w:spacing w:val="-15"/>
                      <w:w w:val="97"/>
                    </w:rPr>
                    <w:t>PCSK9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5"/>
                      <w:w w:val="97"/>
                    </w:rPr>
                    <w:t>为前蛋白转化酶枯草杆菌蛋白酶/</w:t>
                  </w:r>
                  <w:r>
                    <w:rPr>
                      <w:sz w:val="18"/>
                      <w:szCs w:val="18"/>
                      <w:spacing w:val="-15"/>
                      <w:w w:val="97"/>
                    </w:rPr>
                    <w:t>kexin 9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84"/>
                    <w:spacing w:before="71" w:line="294" w:lineRule="auto"/>
                    <w:jc w:val="both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"/>
                    </w:rPr>
                    <w:t>件发生率分别低了57%和39%323,提示</w:t>
                  </w:r>
                  <w:r>
                    <w:rPr>
                      <w:sz w:val="22"/>
                      <w:szCs w:val="22"/>
                    </w:rPr>
                    <w:t>LDL</w:t>
                  </w:r>
                  <w:r>
                    <w:rPr>
                      <w:sz w:val="22"/>
                      <w:szCs w:val="22"/>
                      <w:spacing w:val="5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"/>
                    </w:rPr>
                    <w:t>下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"/>
                    </w:rPr>
                    <w:t>降&gt;50%可作为强化降胆固醇获益的目标。首个有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"/>
                    </w:rPr>
                    <w:t>关亚洲人群降胆固醇治疗与心血管病一级预防的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1"/>
                    </w:rPr>
                    <w:t>研究结果显示，与单纯饮食控制组比较，饮食控制+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"/>
                    </w:rPr>
                    <w:t>普伐他汀10~20</w:t>
                  </w:r>
                  <w:r>
                    <w:rPr>
                      <w:sz w:val="22"/>
                      <w:szCs w:val="22"/>
                      <w:spacing w:val="-2"/>
                    </w:rPr>
                    <w:t>mg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"/>
                    </w:rPr>
                    <w:t>组患者首次冠心病事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件发生率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"/>
                    </w:rPr>
                    <w:t>低了33%3。关于糖尿病和高血压患者的一级预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"/>
                    </w:rPr>
                    <w:t>防研究也证实心血管病高危人群可从中等强度他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汀类药物治疗中获益1238,312313。</w:t>
                  </w:r>
                </w:p>
                <w:p>
                  <w:pPr>
                    <w:pStyle w:val="BodyText"/>
                    <w:ind w:left="20" w:right="20" w:firstLine="429"/>
                    <w:spacing w:before="1" w:line="284" w:lineRule="auto"/>
                    <w:jc w:val="both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5"/>
                    </w:rPr>
                    <w:t>荟萃分析结果显示，无论是否存在基础心血管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5"/>
                    </w:rPr>
                    <w:t>病、基线心血管病风险如何280、基线LDL-C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5"/>
                    </w:rPr>
                    <w:t>水平高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</w:rPr>
                    <w:t>低[2883、他汀类药物种类和剂量如何，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LDL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</w:rPr>
                    <w:t>-C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8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</w:rPr>
                    <w:t>每 降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"/>
                    </w:rPr>
                    <w:t>低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27"/>
                    </w:rPr>
                    <w:t>1</w:t>
                  </w:r>
                  <w:r>
                    <w:rPr>
                      <w:sz w:val="18"/>
                      <w:szCs w:val="18"/>
                    </w:rPr>
                    <w:t>mmol</w:t>
                  </w:r>
                  <w:r>
                    <w:rPr>
                      <w:sz w:val="18"/>
                      <w:szCs w:val="18"/>
                      <w:spacing w:val="27"/>
                    </w:rPr>
                    <w:t>/L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7"/>
                    </w:rPr>
                    <w:t>、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4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7"/>
                    </w:rPr>
                    <w:t>持续5年，人群心血管病风险降低21%、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5"/>
        </w:rPr>
        <w:t>1.他汀类药物与ASCVD</w:t>
      </w:r>
      <w:r>
        <w:rPr>
          <w:rFonts w:ascii="SimSun" w:hAnsi="SimSun" w:eastAsia="SimSun" w:cs="SimSun"/>
          <w:sz w:val="22"/>
          <w:szCs w:val="22"/>
          <w:spacing w:val="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一级预防：他</w:t>
      </w:r>
      <w:r>
        <w:rPr>
          <w:rFonts w:ascii="SimSun" w:hAnsi="SimSun" w:eastAsia="SimSun" w:cs="SimSun"/>
          <w:sz w:val="22"/>
          <w:szCs w:val="22"/>
          <w:spacing w:val="-6"/>
        </w:rPr>
        <w:t>汀类药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9"/>
        </w:rPr>
        <w:t>物在</w:t>
      </w:r>
      <w:r>
        <w:rPr>
          <w:sz w:val="22"/>
          <w:szCs w:val="22"/>
        </w:rPr>
        <w:t>ASCVD</w:t>
      </w:r>
      <w:r>
        <w:rPr>
          <w:rFonts w:ascii="SimSun" w:hAnsi="SimSun" w:eastAsia="SimSun" w:cs="SimSun"/>
          <w:sz w:val="22"/>
          <w:szCs w:val="22"/>
          <w:spacing w:val="9"/>
        </w:rPr>
        <w:t>一级预防中发挥作用的证据众多。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WOSCOPS </w:t>
      </w:r>
      <w:r>
        <w:rPr>
          <w:rFonts w:ascii="SimSun" w:hAnsi="SimSun" w:eastAsia="SimSun" w:cs="SimSun"/>
          <w:sz w:val="22"/>
          <w:szCs w:val="22"/>
          <w:spacing w:val="-5"/>
        </w:rPr>
        <w:t>研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究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纳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入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平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均</w:t>
      </w:r>
      <w:r>
        <w:rPr>
          <w:sz w:val="22"/>
          <w:szCs w:val="22"/>
          <w:spacing w:val="-5"/>
        </w:rPr>
        <w:t>LDL-C </w:t>
      </w:r>
      <w:r>
        <w:rPr>
          <w:rFonts w:ascii="SimSun" w:hAnsi="SimSun" w:eastAsia="SimSun" w:cs="SimSun"/>
          <w:sz w:val="22"/>
          <w:szCs w:val="22"/>
          <w:spacing w:val="-5"/>
        </w:rPr>
        <w:t>为192 </w:t>
      </w:r>
      <w:r>
        <w:rPr>
          <w:sz w:val="22"/>
          <w:szCs w:val="22"/>
          <w:spacing w:val="-5"/>
        </w:rPr>
        <w:t>mg/dl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4"/>
        </w:rPr>
        <w:t>(4.9mmol/L)</w:t>
      </w:r>
      <w:r>
        <w:rPr>
          <w:rFonts w:ascii="SimSun" w:hAnsi="SimSun" w:eastAsia="SimSun" w:cs="SimSun"/>
          <w:sz w:val="22"/>
          <w:szCs w:val="22"/>
          <w:spacing w:val="-4"/>
        </w:rPr>
        <w:t>但无明确心血管病者为研</w:t>
      </w:r>
      <w:r>
        <w:rPr>
          <w:rFonts w:ascii="SimSun" w:hAnsi="SimSun" w:eastAsia="SimSun" w:cs="SimSun"/>
          <w:sz w:val="22"/>
          <w:szCs w:val="22"/>
          <w:spacing w:val="-5"/>
        </w:rPr>
        <w:t>究对象，发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现普伐他汀40</w:t>
      </w:r>
      <w:r>
        <w:rPr>
          <w:sz w:val="22"/>
          <w:szCs w:val="22"/>
        </w:rPr>
        <w:t>mg</w:t>
      </w:r>
      <w:r>
        <w:rPr>
          <w:rFonts w:ascii="SimSun" w:hAnsi="SimSun" w:eastAsia="SimSun" w:cs="SimSun"/>
          <w:sz w:val="22"/>
          <w:szCs w:val="22"/>
          <w:spacing w:val="4"/>
        </w:rPr>
        <w:t>可使一级终点事件发生率降低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6"/>
        </w:rPr>
        <w:t>31%、心血管死亡率降低32%、全因死亡率降低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5"/>
        </w:rPr>
        <w:t>22%310。该研究人群的平均</w:t>
      </w:r>
      <w:r>
        <w:rPr>
          <w:sz w:val="22"/>
          <w:szCs w:val="22"/>
        </w:rPr>
        <w:t>LDL</w:t>
      </w:r>
      <w:r>
        <w:rPr>
          <w:sz w:val="22"/>
          <w:szCs w:val="22"/>
          <w:spacing w:val="5"/>
        </w:rPr>
        <w:t>-C</w:t>
      </w:r>
      <w:r>
        <w:rPr>
          <w:rFonts w:ascii="SimSun" w:hAnsi="SimSun" w:eastAsia="SimSun" w:cs="SimSun"/>
          <w:sz w:val="22"/>
          <w:szCs w:val="22"/>
          <w:spacing w:val="5"/>
        </w:rPr>
        <w:t>为192 </w:t>
      </w:r>
      <w:r>
        <w:rPr>
          <w:sz w:val="22"/>
          <w:szCs w:val="22"/>
        </w:rPr>
        <w:t>mg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dl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"/>
        </w:rPr>
        <w:t>(4.95mmol/L),5</w:t>
      </w:r>
      <w:r>
        <w:rPr>
          <w:sz w:val="22"/>
          <w:szCs w:val="22"/>
          <w:spacing w:val="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年非致死性心肌梗死及冠心病死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亡高达7.9%,属于心血管病高危人群。在普通人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"/>
        </w:rPr>
        <w:t>群中，基线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sz w:val="22"/>
          <w:szCs w:val="22"/>
        </w:rPr>
        <w:t>LDL</w:t>
      </w:r>
      <w:r>
        <w:rPr>
          <w:sz w:val="22"/>
          <w:szCs w:val="22"/>
          <w:spacing w:val="2"/>
        </w:rPr>
        <w:t>-C&gt;190 </w:t>
      </w:r>
      <w:r>
        <w:rPr>
          <w:sz w:val="22"/>
          <w:szCs w:val="22"/>
        </w:rPr>
        <w:t>mg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dl</w:t>
      </w:r>
      <w:r>
        <w:rPr>
          <w:sz w:val="22"/>
          <w:szCs w:val="22"/>
          <w:spacing w:val="2"/>
        </w:rPr>
        <w:t>(4.9</w:t>
      </w:r>
      <w:r>
        <w:rPr>
          <w:sz w:val="22"/>
          <w:szCs w:val="22"/>
        </w:rPr>
        <w:t>mmol</w:t>
      </w:r>
      <w:r>
        <w:rPr>
          <w:sz w:val="22"/>
          <w:szCs w:val="22"/>
          <w:spacing w:val="2"/>
        </w:rPr>
        <w:t>/L)</w:t>
      </w:r>
      <w:r>
        <w:rPr>
          <w:rFonts w:ascii="SimSun" w:hAnsi="SimSun" w:eastAsia="SimSun" w:cs="SimSun"/>
          <w:sz w:val="22"/>
          <w:szCs w:val="22"/>
          <w:spacing w:val="2"/>
        </w:rPr>
        <w:t>者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较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sz w:val="22"/>
          <w:szCs w:val="22"/>
          <w:spacing w:val="-4"/>
        </w:rPr>
        <w:t>LDL-C&lt;130 mg/dl(3.4 mmol/L)</w:t>
      </w:r>
      <w:r>
        <w:rPr>
          <w:rFonts w:ascii="SimSun" w:hAnsi="SimSun" w:eastAsia="SimSun" w:cs="SimSun"/>
          <w:sz w:val="22"/>
          <w:szCs w:val="22"/>
          <w:spacing w:val="-4"/>
        </w:rPr>
        <w:t>者</w:t>
      </w:r>
      <w:r>
        <w:rPr>
          <w:rFonts w:ascii="SimSun" w:hAnsi="SimSun" w:eastAsia="SimSun" w:cs="SimSun"/>
          <w:sz w:val="22"/>
          <w:szCs w:val="22"/>
          <w:spacing w:val="-5"/>
        </w:rPr>
        <w:t>30年</w:t>
      </w:r>
      <w:r>
        <w:rPr>
          <w:sz w:val="22"/>
          <w:szCs w:val="22"/>
          <w:spacing w:val="-5"/>
        </w:rPr>
        <w:t>ASCVD</w:t>
      </w:r>
      <w:r>
        <w:rPr>
          <w:rFonts w:ascii="SimSun" w:hAnsi="SimSun" w:eastAsia="SimSun" w:cs="SimSun"/>
          <w:sz w:val="22"/>
          <w:szCs w:val="22"/>
          <w:spacing w:val="-5"/>
        </w:rPr>
        <w:t>风险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高出5倍43,提示</w:t>
      </w:r>
      <w:r>
        <w:rPr>
          <w:sz w:val="22"/>
          <w:szCs w:val="22"/>
        </w:rPr>
        <w:t>LDL-C&gt;190mg/dl(4.9mmol/L)</w:t>
      </w:r>
      <w:r>
        <w:rPr>
          <w:rFonts w:ascii="SimSun" w:hAnsi="SimSun" w:eastAsia="SimSun" w:cs="SimSun"/>
          <w:sz w:val="22"/>
          <w:szCs w:val="22"/>
        </w:rPr>
        <w:t>时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需要积极进行降胆固醇治疗。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HOPE</w:t>
      </w:r>
      <w:r>
        <w:rPr>
          <w:sz w:val="22"/>
          <w:szCs w:val="22"/>
          <w:spacing w:val="1"/>
        </w:rPr>
        <w:t>3</w:t>
      </w:r>
      <w:r>
        <w:rPr>
          <w:rFonts w:ascii="SimSun" w:hAnsi="SimSun" w:eastAsia="SimSun" w:cs="SimSun"/>
          <w:sz w:val="22"/>
          <w:szCs w:val="22"/>
          <w:spacing w:val="1"/>
        </w:rPr>
        <w:t>研究针对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sz w:val="22"/>
          <w:szCs w:val="22"/>
          <w:spacing w:val="-12"/>
        </w:rPr>
        <w:t>LDL-C</w:t>
      </w:r>
      <w:r>
        <w:rPr>
          <w:rFonts w:ascii="SimSun" w:hAnsi="SimSun" w:eastAsia="SimSun" w:cs="SimSun"/>
          <w:sz w:val="22"/>
          <w:szCs w:val="22"/>
          <w:spacing w:val="-12"/>
        </w:rPr>
        <w:t>不高、心血管病中危人群，入选时人群平均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LDL-C</w:t>
      </w:r>
      <w:r>
        <w:rPr>
          <w:rFonts w:ascii="SimSun" w:hAnsi="SimSun" w:eastAsia="SimSun" w:cs="SimSun"/>
          <w:sz w:val="22"/>
          <w:szCs w:val="22"/>
        </w:rPr>
        <w:t>为127.8</w:t>
      </w:r>
      <w:r>
        <w:rPr>
          <w:sz w:val="22"/>
          <w:szCs w:val="22"/>
        </w:rPr>
        <w:t>mg/dl(3.3mmol/L),</w:t>
      </w:r>
      <w:r>
        <w:rPr>
          <w:sz w:val="22"/>
          <w:szCs w:val="22"/>
          <w:spacing w:val="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发现瑞舒伐他  </w:t>
      </w:r>
      <w:r>
        <w:rPr>
          <w:rFonts w:ascii="SimSun" w:hAnsi="SimSun" w:eastAsia="SimSun" w:cs="SimSun"/>
          <w:sz w:val="22"/>
          <w:szCs w:val="22"/>
          <w:spacing w:val="27"/>
        </w:rPr>
        <w:t>汀10</w:t>
      </w:r>
      <w:r>
        <w:rPr>
          <w:sz w:val="22"/>
          <w:szCs w:val="22"/>
        </w:rPr>
        <w:t>mg</w:t>
      </w:r>
      <w:r>
        <w:rPr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可使其心血管病风险降低24%290。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JUPITER</w:t>
      </w:r>
      <w:r>
        <w:rPr>
          <w:rFonts w:ascii="SimSun" w:hAnsi="SimSun" w:eastAsia="SimSun" w:cs="SimSun"/>
          <w:sz w:val="22"/>
          <w:szCs w:val="22"/>
          <w:spacing w:val="-11"/>
        </w:rPr>
        <w:t>研究结果显示，即使是基线血脂水平偏低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sz w:val="18"/>
          <w:szCs w:val="18"/>
          <w:spacing w:val="9"/>
        </w:rPr>
        <w:t>[</w:t>
      </w:r>
      <w:r>
        <w:rPr>
          <w:sz w:val="18"/>
          <w:szCs w:val="18"/>
        </w:rPr>
        <w:t>LDL</w:t>
      </w:r>
      <w:r>
        <w:rPr>
          <w:sz w:val="18"/>
          <w:szCs w:val="18"/>
          <w:spacing w:val="9"/>
        </w:rPr>
        <w:t>-C    108</w:t>
      </w:r>
      <w:r>
        <w:rPr>
          <w:sz w:val="18"/>
          <w:szCs w:val="18"/>
          <w:spacing w:val="6"/>
        </w:rPr>
        <w:t xml:space="preserve">    </w:t>
      </w:r>
      <w:r>
        <w:rPr>
          <w:sz w:val="18"/>
          <w:szCs w:val="18"/>
        </w:rPr>
        <w:t>mg</w:t>
      </w:r>
      <w:r>
        <w:rPr>
          <w:sz w:val="18"/>
          <w:szCs w:val="18"/>
          <w:spacing w:val="9"/>
        </w:rPr>
        <w:t>/</w:t>
      </w:r>
      <w:r>
        <w:rPr>
          <w:sz w:val="18"/>
          <w:szCs w:val="18"/>
        </w:rPr>
        <w:t>dl</w:t>
      </w:r>
      <w:r>
        <w:rPr>
          <w:sz w:val="18"/>
          <w:szCs w:val="18"/>
          <w:spacing w:val="9"/>
        </w:rPr>
        <w:t>(2.8</w:t>
      </w:r>
      <w:r>
        <w:rPr>
          <w:sz w:val="18"/>
          <w:szCs w:val="18"/>
          <w:spacing w:val="6"/>
        </w:rPr>
        <w:t xml:space="preserve">    </w:t>
      </w:r>
      <w:r>
        <w:rPr>
          <w:sz w:val="18"/>
          <w:szCs w:val="18"/>
        </w:rPr>
        <w:t>mmol</w:t>
      </w:r>
      <w:r>
        <w:rPr>
          <w:sz w:val="18"/>
          <w:szCs w:val="18"/>
          <w:spacing w:val="9"/>
        </w:rPr>
        <w:t>/L)]</w:t>
      </w:r>
      <w:r>
        <w:rPr>
          <w:rFonts w:ascii="SimSun" w:hAnsi="SimSun" w:eastAsia="SimSun" w:cs="SimSun"/>
          <w:sz w:val="18"/>
          <w:szCs w:val="18"/>
          <w:spacing w:val="9"/>
        </w:rPr>
        <w:t>的低危人群，瑞舒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伐他汀20</w:t>
      </w:r>
      <w:r>
        <w:rPr>
          <w:sz w:val="22"/>
          <w:szCs w:val="22"/>
        </w:rPr>
        <w:t>mg</w:t>
      </w:r>
      <w:r>
        <w:rPr>
          <w:rFonts w:ascii="SimSun" w:hAnsi="SimSun" w:eastAsia="SimSun" w:cs="SimSun"/>
          <w:sz w:val="22"/>
          <w:szCs w:val="22"/>
          <w:spacing w:val="3"/>
        </w:rPr>
        <w:t>也可使其心血管联合终点事件发生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率降低46%。</w:t>
      </w:r>
      <w:r>
        <w:rPr>
          <w:sz w:val="22"/>
          <w:szCs w:val="22"/>
          <w:spacing w:val="-7"/>
        </w:rPr>
        <w:t>JUPITER</w:t>
      </w:r>
      <w:r>
        <w:rPr>
          <w:rFonts w:ascii="SimSun" w:hAnsi="SimSun" w:eastAsia="SimSun" w:cs="SimSun"/>
          <w:sz w:val="22"/>
          <w:szCs w:val="22"/>
          <w:spacing w:val="-7"/>
        </w:rPr>
        <w:t>研究事后分析显示，根据对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瑞舒伐他汀反应的差异将治疗组人群分为LDL-C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降低≥50%和&lt;50%组，与安慰剂组比较一级终点事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183647</wp:posOffset>
            </wp:positionV>
            <wp:extent cx="190423" cy="19058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3" w:line="148" w:lineRule="exact"/>
        <w:jc w:val="right"/>
        <w:rPr>
          <w:sz w:val="22"/>
          <w:szCs w:val="22"/>
        </w:rPr>
      </w:pPr>
      <w:r>
        <w:pict>
          <v:shape id="_x0000_s96" style="position:absolute;margin-left:15.6166pt;margin-top:7.10615pt;mso-position-vertical-relative:text;mso-position-horizontal-relative:text;width:36.3pt;height:8.1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2"/>
          <w:szCs w:val="22"/>
          <w:color w:val="C09080"/>
          <w:spacing w:val="-1"/>
          <w:position w:val="-3"/>
        </w:rPr>
        <w:t>2xvdWRWZXJzaW9</w:t>
      </w:r>
    </w:p>
    <w:p>
      <w:pPr>
        <w:spacing w:line="148" w:lineRule="exact"/>
        <w:sectPr>
          <w:pgSz w:w="12250" w:h="16500"/>
          <w:pgMar w:top="400" w:right="1262" w:bottom="360" w:left="340" w:header="0" w:footer="0" w:gutter="0"/>
        </w:sectPr>
        <w:rPr>
          <w:sz w:val="22"/>
          <w:szCs w:val="22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5" w:line="216" w:lineRule="auto"/>
        <w:rPr>
          <w:rFonts w:ascii="SimSun" w:hAnsi="SimSun" w:eastAsia="SimSun" w:cs="SimSun"/>
          <w:sz w:val="20"/>
          <w:szCs w:val="20"/>
        </w:rPr>
      </w:pPr>
      <w:r>
        <w:rPr>
          <w:sz w:val="15"/>
          <w:szCs w:val="15"/>
          <w:spacing w:val="-16"/>
        </w:rPr>
        <w:t>·1018          ·</w:t>
      </w:r>
      <w:r>
        <w:rPr>
          <w:sz w:val="15"/>
          <w:szCs w:val="15"/>
          <w:spacing w:val="1"/>
        </w:rPr>
        <w:t xml:space="preserve">                           </w:t>
      </w:r>
      <w:r>
        <w:rPr>
          <w:sz w:val="15"/>
          <w:szCs w:val="15"/>
        </w:rPr>
        <w:t xml:space="preserve">                       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77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16"/>
        </w:rPr>
        <w:t>中华心血管病杂志2020年12月第48卷第12期ChinJ C</w:t>
      </w:r>
      <w:r>
        <w:rPr>
          <w:rFonts w:ascii="SimSun" w:hAnsi="SimSun" w:eastAsia="SimSun" w:cs="SimSun"/>
          <w:sz w:val="20"/>
          <w:szCs w:val="20"/>
          <w:u w:val="single" w:color="auto"/>
          <w:spacing w:val="-17"/>
        </w:rPr>
        <w:t>ardiol,December 2020,Vol.48,No.12</w:t>
      </w:r>
    </w:p>
    <w:p>
      <w:pPr>
        <w:spacing w:before="13"/>
        <w:rPr/>
      </w:pPr>
      <w:r/>
    </w:p>
    <w:p>
      <w:pPr>
        <w:sectPr>
          <w:pgSz w:w="12250" w:h="16500"/>
          <w:pgMar w:top="400" w:right="1249" w:bottom="322" w:left="340" w:header="0" w:footer="0" w:gutter="0"/>
          <w:cols w:equalWidth="0" w:num="1">
            <w:col w:w="10661" w:space="0"/>
          </w:cols>
        </w:sectPr>
        <w:rPr/>
      </w:pPr>
    </w:p>
    <w:p>
      <w:pPr>
        <w:ind w:left="929"/>
        <w:spacing w:before="1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全因死亡风险下降12%[289。</w:t>
      </w:r>
    </w:p>
    <w:p>
      <w:pPr>
        <w:pStyle w:val="BodyText"/>
        <w:ind w:left="929" w:right="356" w:firstLine="430"/>
        <w:spacing w:before="11" w:line="25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2"/>
        </w:rPr>
        <w:t>有关75岁以上老年人他汀类药物心血管病一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级预防的证据较少。</w:t>
      </w:r>
      <w:r>
        <w:rPr>
          <w:sz w:val="23"/>
          <w:szCs w:val="23"/>
          <w:spacing w:val="-11"/>
        </w:rPr>
        <w:t>PROSPER</w:t>
      </w:r>
      <w:r>
        <w:rPr>
          <w:rFonts w:ascii="SimSun" w:hAnsi="SimSun" w:eastAsia="SimSun" w:cs="SimSun"/>
          <w:sz w:val="23"/>
          <w:szCs w:val="23"/>
          <w:spacing w:val="-11"/>
        </w:rPr>
        <w:t>研究的对象为70~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82岁老年人群，其中50%是心血管病高危人群，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50%患有心血管病。结果显示，普伐他汀40</w:t>
      </w:r>
      <w:r>
        <w:rPr>
          <w:sz w:val="23"/>
          <w:szCs w:val="23"/>
          <w:spacing w:val="-10"/>
        </w:rPr>
        <w:t>m</w:t>
      </w:r>
      <w:r>
        <w:rPr>
          <w:sz w:val="23"/>
          <w:szCs w:val="23"/>
          <w:spacing w:val="-11"/>
        </w:rPr>
        <w:t>g</w:t>
      </w:r>
      <w:r>
        <w:rPr>
          <w:rFonts w:ascii="SimSun" w:hAnsi="SimSun" w:eastAsia="SimSun" w:cs="SimSun"/>
          <w:sz w:val="23"/>
          <w:szCs w:val="23"/>
          <w:spacing w:val="-11"/>
        </w:rPr>
        <w:t>组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"/>
        </w:rPr>
        <w:t>主要不良心血管事件</w:t>
      </w:r>
      <w:r>
        <w:rPr>
          <w:sz w:val="23"/>
          <w:szCs w:val="23"/>
          <w:spacing w:val="2"/>
        </w:rPr>
        <w:t>(</w:t>
      </w:r>
      <w:r>
        <w:rPr>
          <w:sz w:val="23"/>
          <w:szCs w:val="23"/>
        </w:rPr>
        <w:t>MACE</w:t>
      </w:r>
      <w:r>
        <w:rPr>
          <w:sz w:val="23"/>
          <w:szCs w:val="23"/>
          <w:spacing w:val="2"/>
        </w:rPr>
        <w:t>)</w:t>
      </w:r>
      <w:r>
        <w:rPr>
          <w:rFonts w:ascii="SimSun" w:hAnsi="SimSun" w:eastAsia="SimSun" w:cs="SimSun"/>
          <w:sz w:val="23"/>
          <w:szCs w:val="23"/>
          <w:spacing w:val="2"/>
        </w:rPr>
        <w:t>风险较安慰剂低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1"/>
        </w:rPr>
        <w:t>15%324。2019年一项包括28项他</w:t>
      </w:r>
      <w:r>
        <w:rPr>
          <w:rFonts w:ascii="SimSun" w:hAnsi="SimSun" w:eastAsia="SimSun" w:cs="SimSun"/>
          <w:sz w:val="23"/>
          <w:szCs w:val="23"/>
          <w:spacing w:val="-12"/>
        </w:rPr>
        <w:t>汀类药物治疗相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3"/>
        </w:rPr>
        <w:t>关研究的荟萃分析显示，75岁以上组及75岁及以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9"/>
        </w:rPr>
        <w:t>下4个年龄组人群均可能从他汀类药物治疗中获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益，但没有基础心血管病的两个老年组(7</w:t>
      </w:r>
      <w:r>
        <w:rPr>
          <w:rFonts w:ascii="SimSun" w:hAnsi="SimSun" w:eastAsia="SimSun" w:cs="SimSun"/>
          <w:sz w:val="23"/>
          <w:szCs w:val="23"/>
          <w:spacing w:val="7"/>
        </w:rPr>
        <w:t>0~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75岁，&gt;75岁)的获益程度有下降趋势</w:t>
      </w:r>
      <w:r>
        <w:rPr>
          <w:rFonts w:ascii="SimSun" w:hAnsi="SimSun" w:eastAsia="SimSun" w:cs="SimSun"/>
          <w:sz w:val="20"/>
          <w:szCs w:val="20"/>
          <w:spacing w:val="3"/>
        </w:rPr>
        <w:t>[35。</w:t>
      </w:r>
    </w:p>
    <w:p>
      <w:pPr>
        <w:pStyle w:val="BodyText"/>
        <w:ind w:left="929" w:right="464" w:firstLine="430"/>
        <w:spacing w:before="76" w:line="26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1"/>
        </w:rPr>
        <w:t>CKD 是ASCVD 的高危因素，而他汀类药物降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低</w:t>
      </w:r>
      <w:r>
        <w:rPr>
          <w:sz w:val="23"/>
          <w:szCs w:val="23"/>
          <w:spacing w:val="-17"/>
        </w:rPr>
        <w:t>ASCVD</w:t>
      </w:r>
      <w:r>
        <w:rPr>
          <w:rFonts w:ascii="SimSun" w:hAnsi="SimSun" w:eastAsia="SimSun" w:cs="SimSun"/>
          <w:sz w:val="23"/>
          <w:szCs w:val="23"/>
          <w:spacing w:val="-17"/>
        </w:rPr>
        <w:t>风险的作用又受肾功能的影响。他汀类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药物可显著降低轻中度肾功能不全患者心血管病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的风险[326,但对于重度肾功能不全的患者</w:t>
      </w:r>
      <w:r>
        <w:rPr>
          <w:rFonts w:ascii="SimSun" w:hAnsi="SimSun" w:eastAsia="SimSun" w:cs="SimSun"/>
          <w:sz w:val="20"/>
          <w:szCs w:val="20"/>
          <w:spacing w:val="9"/>
        </w:rPr>
        <w:t>其心血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管保护作用降低319-320。荟萃分析结果显示他汀类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药物降低心血管病风险的幅度随</w:t>
      </w:r>
      <w:r>
        <w:rPr>
          <w:sz w:val="23"/>
          <w:szCs w:val="23"/>
        </w:rPr>
        <w:t>eGFR</w:t>
      </w:r>
      <w:r>
        <w:rPr>
          <w:rFonts w:ascii="SimSun" w:hAnsi="SimSun" w:eastAsia="SimSun" w:cs="SimSun"/>
          <w:sz w:val="23"/>
          <w:szCs w:val="23"/>
          <w:spacing w:val="4"/>
        </w:rPr>
        <w:t>下降而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下降[318。</w:t>
      </w:r>
    </w:p>
    <w:p>
      <w:pPr>
        <w:pStyle w:val="BodyText"/>
        <w:ind w:left="929" w:right="365" w:firstLine="430"/>
        <w:spacing w:before="1" w:line="26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11"/>
        </w:rPr>
        <w:t>2.非他汀类药物与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ASCVD</w:t>
      </w:r>
      <w:r>
        <w:rPr>
          <w:rFonts w:ascii="SimSun" w:hAnsi="SimSun" w:eastAsia="SimSun" w:cs="SimSun"/>
          <w:sz w:val="23"/>
          <w:szCs w:val="23"/>
          <w:spacing w:val="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一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级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预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防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EWTOPIA75 研究结果显示，依折麦布10mg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可使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75岁及以上的无冠心病老年人群心脏性猝死、心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肌梗死和冠状动脉血运重建后卒中风险下降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34%314。提示依折麦布可作为老年人群</w:t>
      </w:r>
      <w:r>
        <w:rPr>
          <w:sz w:val="23"/>
          <w:szCs w:val="23"/>
          <w:spacing w:val="-15"/>
        </w:rPr>
        <w:t>AS</w:t>
      </w:r>
      <w:r>
        <w:rPr>
          <w:sz w:val="23"/>
          <w:szCs w:val="23"/>
          <w:spacing w:val="-16"/>
        </w:rPr>
        <w:t>CVD</w:t>
      </w:r>
      <w:r>
        <w:rPr>
          <w:rFonts w:ascii="SimSun" w:hAnsi="SimSun" w:eastAsia="SimSun" w:cs="SimSun"/>
          <w:sz w:val="23"/>
          <w:szCs w:val="23"/>
          <w:spacing w:val="-16"/>
        </w:rPr>
        <w:t>一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级预防用药。</w:t>
      </w:r>
    </w:p>
    <w:p>
      <w:pPr>
        <w:pStyle w:val="BodyText"/>
        <w:ind w:left="929" w:right="449" w:firstLine="430"/>
        <w:spacing w:before="11" w:line="25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4"/>
        </w:rPr>
        <w:t>有关他汀联合非他汀类药物心血管病一级预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防的研究较少。</w:t>
      </w:r>
      <w:r>
        <w:rPr>
          <w:sz w:val="23"/>
          <w:szCs w:val="23"/>
          <w:spacing w:val="-17"/>
        </w:rPr>
        <w:t>SHARP</w:t>
      </w:r>
      <w:r>
        <w:rPr>
          <w:sz w:val="23"/>
          <w:szCs w:val="23"/>
          <w:spacing w:val="-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研究是以</w:t>
      </w:r>
      <w:r>
        <w:rPr>
          <w:sz w:val="23"/>
          <w:szCs w:val="23"/>
          <w:spacing w:val="-17"/>
        </w:rPr>
        <w:t>CKD</w:t>
      </w:r>
      <w:r>
        <w:rPr>
          <w:rFonts w:ascii="SimSun" w:hAnsi="SimSun" w:eastAsia="SimSun" w:cs="SimSun"/>
          <w:sz w:val="23"/>
          <w:szCs w:val="23"/>
          <w:spacing w:val="-17"/>
        </w:rPr>
        <w:t>患</w:t>
      </w:r>
      <w:r>
        <w:rPr>
          <w:rFonts w:ascii="SimSun" w:hAnsi="SimSun" w:eastAsia="SimSun" w:cs="SimSun"/>
          <w:sz w:val="23"/>
          <w:szCs w:val="23"/>
          <w:spacing w:val="-18"/>
        </w:rPr>
        <w:t>者为对象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的联合降脂心血管病保护作用的研究。该研究纳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入了无明确心血管病史的中重度</w:t>
      </w:r>
      <w:r>
        <w:rPr>
          <w:sz w:val="23"/>
          <w:szCs w:val="23"/>
          <w:spacing w:val="-9"/>
        </w:rPr>
        <w:t>CKD</w:t>
      </w:r>
      <w:r>
        <w:rPr>
          <w:rFonts w:ascii="SimSun" w:hAnsi="SimSun" w:eastAsia="SimSun" w:cs="SimSun"/>
          <w:sz w:val="23"/>
          <w:szCs w:val="23"/>
          <w:spacing w:val="-9"/>
        </w:rPr>
        <w:t>患者(包括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透析和非透析者),采用辛伐他汀20mg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联合</w:t>
      </w:r>
      <w:r>
        <w:rPr>
          <w:rFonts w:ascii="SimSun" w:hAnsi="SimSun" w:eastAsia="SimSun" w:cs="SimSun"/>
          <w:sz w:val="23"/>
          <w:szCs w:val="23"/>
          <w:spacing w:val="-5"/>
        </w:rPr>
        <w:t>依折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麦布10</w:t>
      </w:r>
      <w:r>
        <w:rPr>
          <w:sz w:val="23"/>
          <w:szCs w:val="23"/>
          <w:spacing w:val="-15"/>
        </w:rPr>
        <w:t>mg</w:t>
      </w:r>
      <w:r>
        <w:rPr>
          <w:rFonts w:ascii="SimSun" w:hAnsi="SimSun" w:eastAsia="SimSun" w:cs="SimSun"/>
          <w:sz w:val="23"/>
          <w:szCs w:val="23"/>
          <w:spacing w:val="-15"/>
        </w:rPr>
        <w:t>进行干预，尽管与安慰剂组比较联</w:t>
      </w:r>
      <w:r>
        <w:rPr>
          <w:rFonts w:ascii="SimSun" w:hAnsi="SimSun" w:eastAsia="SimSun" w:cs="SimSun"/>
          <w:sz w:val="23"/>
          <w:szCs w:val="23"/>
          <w:spacing w:val="-16"/>
        </w:rPr>
        <w:t>合治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疗组患者平均</w:t>
      </w:r>
      <w:r>
        <w:rPr>
          <w:sz w:val="23"/>
          <w:szCs w:val="23"/>
          <w:spacing w:val="-14"/>
        </w:rPr>
        <w:t>LDL-C</w:t>
      </w:r>
      <w:r>
        <w:rPr>
          <w:rFonts w:ascii="SimSun" w:hAnsi="SimSun" w:eastAsia="SimSun" w:cs="SimSun"/>
          <w:sz w:val="23"/>
          <w:szCs w:val="23"/>
          <w:spacing w:val="-14"/>
        </w:rPr>
        <w:t>仅低了0.85</w:t>
      </w:r>
      <w:r>
        <w:rPr>
          <w:sz w:val="23"/>
          <w:szCs w:val="23"/>
          <w:spacing w:val="-14"/>
        </w:rPr>
        <w:t>mmol/L,</w:t>
      </w:r>
      <w:r>
        <w:rPr>
          <w:rFonts w:ascii="SimSun" w:hAnsi="SimSun" w:eastAsia="SimSun" w:cs="SimSun"/>
          <w:sz w:val="23"/>
          <w:szCs w:val="23"/>
          <w:spacing w:val="-14"/>
        </w:rPr>
        <w:t>但其非致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死性心肌梗死、心原性死亡、非出血性卒中及血运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重建风险低17%。提示辛伐他汀20</w:t>
      </w:r>
      <w:r>
        <w:rPr>
          <w:sz w:val="23"/>
          <w:szCs w:val="23"/>
        </w:rPr>
        <w:t>mg</w:t>
      </w:r>
      <w:r>
        <w:rPr>
          <w:rFonts w:ascii="SimSun" w:hAnsi="SimSun" w:eastAsia="SimSun" w:cs="SimSun"/>
          <w:sz w:val="23"/>
          <w:szCs w:val="23"/>
        </w:rPr>
        <w:t>联合依折 </w:t>
      </w:r>
      <w:r>
        <w:rPr>
          <w:rFonts w:ascii="SimSun" w:hAnsi="SimSun" w:eastAsia="SimSun" w:cs="SimSun"/>
          <w:sz w:val="23"/>
          <w:szCs w:val="23"/>
          <w:spacing w:val="9"/>
        </w:rPr>
        <w:t>麦布10</w:t>
      </w:r>
      <w:r>
        <w:rPr>
          <w:sz w:val="23"/>
          <w:szCs w:val="23"/>
        </w:rPr>
        <w:t>mg</w:t>
      </w:r>
      <w:r>
        <w:rPr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可降低中重度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sz w:val="23"/>
          <w:szCs w:val="23"/>
        </w:rPr>
        <w:t>CKD</w:t>
      </w:r>
      <w:r>
        <w:rPr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患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者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sz w:val="23"/>
          <w:szCs w:val="23"/>
        </w:rPr>
        <w:t>ASCVD </w:t>
      </w:r>
      <w:r>
        <w:rPr>
          <w:rFonts w:ascii="SimSun" w:hAnsi="SimSun" w:eastAsia="SimSun" w:cs="SimSun"/>
          <w:sz w:val="20"/>
          <w:szCs w:val="20"/>
          <w:spacing w:val="-2"/>
        </w:rPr>
        <w:t>风险315。</w:t>
      </w:r>
    </w:p>
    <w:p>
      <w:pPr>
        <w:pStyle w:val="BodyText"/>
        <w:ind w:left="929" w:right="379" w:firstLine="430"/>
        <w:spacing w:before="57" w:line="263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5"/>
        </w:rPr>
        <w:t>目前尚缺乏单纯</w:t>
      </w:r>
      <w:r>
        <w:rPr>
          <w:sz w:val="23"/>
          <w:szCs w:val="23"/>
          <w:spacing w:val="-15"/>
        </w:rPr>
        <w:t>PCSK9</w:t>
      </w:r>
      <w:r>
        <w:rPr>
          <w:rFonts w:ascii="SimSun" w:hAnsi="SimSun" w:eastAsia="SimSun" w:cs="SimSun"/>
          <w:sz w:val="23"/>
          <w:szCs w:val="23"/>
          <w:spacing w:val="-15"/>
        </w:rPr>
        <w:t>抑制剂在</w:t>
      </w:r>
      <w:r>
        <w:rPr>
          <w:sz w:val="23"/>
          <w:szCs w:val="23"/>
          <w:spacing w:val="-15"/>
        </w:rPr>
        <w:t>ASCVD</w:t>
      </w:r>
      <w:r>
        <w:rPr>
          <w:rFonts w:ascii="SimSun" w:hAnsi="SimSun" w:eastAsia="SimSun" w:cs="SimSun"/>
          <w:sz w:val="23"/>
          <w:szCs w:val="23"/>
          <w:spacing w:val="-15"/>
        </w:rPr>
        <w:t>一级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预防中作用的研究。2项短期探索性研究纳入了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7"/>
        </w:rPr>
        <w:t>ASCVD</w:t>
      </w:r>
      <w:r>
        <w:rPr>
          <w:rFonts w:ascii="SimSun" w:hAnsi="SimSun" w:eastAsia="SimSun" w:cs="SimSun"/>
          <w:sz w:val="23"/>
          <w:szCs w:val="23"/>
          <w:spacing w:val="-17"/>
        </w:rPr>
        <w:t>高危人群及患者，发现在他汀类药物治疗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的基础上加用</w:t>
      </w:r>
      <w:r>
        <w:rPr>
          <w:sz w:val="20"/>
          <w:szCs w:val="20"/>
        </w:rPr>
        <w:t>PCSK</w:t>
      </w:r>
      <w:r>
        <w:rPr>
          <w:sz w:val="20"/>
          <w:szCs w:val="20"/>
          <w:spacing w:val="16"/>
        </w:rPr>
        <w:t>9</w:t>
      </w:r>
      <w:r>
        <w:rPr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抑制剂可显著减少心血管事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件风险。</w:t>
      </w:r>
      <w:r>
        <w:rPr>
          <w:sz w:val="23"/>
          <w:szCs w:val="23"/>
          <w:spacing w:val="-4"/>
        </w:rPr>
        <w:t>OSLER</w:t>
      </w:r>
      <w:r>
        <w:rPr>
          <w:rFonts w:ascii="SimSun" w:hAnsi="SimSun" w:eastAsia="SimSun" w:cs="SimSun"/>
          <w:sz w:val="23"/>
          <w:szCs w:val="23"/>
          <w:spacing w:val="-4"/>
        </w:rPr>
        <w:t>研究的对象为4465例结束了依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洛尤单抗2~3期研究的患者，按2:1比例随机</w:t>
      </w:r>
      <w:r>
        <w:rPr>
          <w:rFonts w:ascii="SimSun" w:hAnsi="SimSun" w:eastAsia="SimSun" w:cs="SimSun"/>
          <w:sz w:val="23"/>
          <w:szCs w:val="23"/>
          <w:spacing w:val="-13"/>
        </w:rPr>
        <w:t>分为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常规他汀治疗+依洛尤单抗组和常规他汀治疗组。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平均随访11.1个月，结果显示依洛尤单抗组患者平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均</w:t>
      </w:r>
      <w:r>
        <w:rPr>
          <w:sz w:val="20"/>
          <w:szCs w:val="20"/>
          <w:spacing w:val="-1"/>
        </w:rPr>
        <w:t>LDL-C</w:t>
      </w:r>
      <w:r>
        <w:rPr>
          <w:rFonts w:ascii="SimSun" w:hAnsi="SimSun" w:eastAsia="SimSun" w:cs="SimSun"/>
          <w:sz w:val="20"/>
          <w:szCs w:val="20"/>
          <w:spacing w:val="-1"/>
        </w:rPr>
        <w:t>水平由120 </w:t>
      </w:r>
      <w:r>
        <w:rPr>
          <w:sz w:val="20"/>
          <w:szCs w:val="20"/>
          <w:spacing w:val="-1"/>
        </w:rPr>
        <w:t>mg/dl(3.1mmol/L)  </w:t>
      </w:r>
      <w:r>
        <w:rPr>
          <w:rFonts w:ascii="SimSun" w:hAnsi="SimSun" w:eastAsia="SimSun" w:cs="SimSun"/>
          <w:sz w:val="20"/>
          <w:szCs w:val="20"/>
          <w:spacing w:val="-1"/>
        </w:rPr>
        <w:t>降至48 </w:t>
      </w:r>
      <w:r>
        <w:rPr>
          <w:sz w:val="20"/>
          <w:szCs w:val="20"/>
          <w:spacing w:val="-1"/>
        </w:rPr>
        <w:t>mg/dl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8"/>
        <w:spacing w:before="54" w:line="2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3"/>
          <w:szCs w:val="23"/>
          <w:spacing w:val="-8"/>
        </w:rPr>
        <w:t>(1.2mmol/L)</w:t>
      </w:r>
      <w:r>
        <w:rPr>
          <w:rFonts w:ascii="SimSun" w:hAnsi="SimSun" w:eastAsia="SimSun" w:cs="SimSun"/>
          <w:sz w:val="23"/>
          <w:szCs w:val="23"/>
          <w:spacing w:val="-8"/>
        </w:rPr>
        <w:t>(降幅61%),1年心血管事件风险下降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53%。该研究人群80%具有心血管病危险因素，但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只有20%存在基础冠心病36。因此该研究可视为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z w:val="23"/>
          <w:szCs w:val="23"/>
          <w:spacing w:val="-18"/>
        </w:rPr>
        <w:t>ASCVD</w:t>
      </w:r>
      <w:r>
        <w:rPr>
          <w:rFonts w:ascii="SimSun" w:hAnsi="SimSun" w:eastAsia="SimSun" w:cs="SimSun"/>
          <w:sz w:val="23"/>
          <w:szCs w:val="23"/>
          <w:spacing w:val="-18"/>
        </w:rPr>
        <w:t>高危人群一级预防的证据。</w:t>
      </w:r>
      <w:r>
        <w:rPr>
          <w:sz w:val="23"/>
          <w:szCs w:val="23"/>
          <w:spacing w:val="-18"/>
        </w:rPr>
        <w:t>ODDYSSEY</w:t>
      </w:r>
      <w:r>
        <w:rPr>
          <w:rFonts w:ascii="SimSun" w:hAnsi="SimSun" w:eastAsia="SimSun" w:cs="SimSun"/>
          <w:sz w:val="23"/>
          <w:szCs w:val="23"/>
          <w:spacing w:val="-18"/>
        </w:rPr>
        <w:t>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期研究纳入</w:t>
      </w:r>
      <w:r>
        <w:rPr>
          <w:sz w:val="23"/>
          <w:szCs w:val="23"/>
          <w:spacing w:val="-6"/>
        </w:rPr>
        <w:t>ASCVD</w:t>
      </w:r>
      <w:r>
        <w:rPr>
          <w:rFonts w:ascii="SimSun" w:hAnsi="SimSun" w:eastAsia="SimSun" w:cs="SimSun"/>
          <w:sz w:val="23"/>
          <w:szCs w:val="23"/>
          <w:spacing w:val="-6"/>
        </w:rPr>
        <w:t>高危患者2341例(其中70%患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有冠心病),按2:1比例随机分为常规他汀治疗+阿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立西尤单抗组和常规他汀治疗组，随访78周，结果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显示与常规他汀治疗组比较，阿立西尤单抗组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2"/>
        </w:rPr>
        <w:t>LDL-C</w:t>
      </w:r>
      <w:r>
        <w:rPr>
          <w:rFonts w:ascii="SimSun" w:hAnsi="SimSun" w:eastAsia="SimSun" w:cs="SimSun"/>
          <w:sz w:val="23"/>
          <w:szCs w:val="23"/>
          <w:spacing w:val="-2"/>
        </w:rPr>
        <w:t>水平低了62%,心血管不良事件风险低了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48%。该研究中只有30%的人符合</w:t>
      </w:r>
      <w:r>
        <w:rPr>
          <w:sz w:val="23"/>
          <w:szCs w:val="23"/>
          <w:spacing w:val="-7"/>
        </w:rPr>
        <w:t>ASCVD</w:t>
      </w:r>
      <w:r>
        <w:rPr>
          <w:rFonts w:ascii="SimSun" w:hAnsi="SimSun" w:eastAsia="SimSun" w:cs="SimSun"/>
          <w:sz w:val="23"/>
          <w:szCs w:val="23"/>
          <w:spacing w:val="-7"/>
        </w:rPr>
        <w:t>一级预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防标准37】。</w:t>
      </w:r>
    </w:p>
    <w:p>
      <w:pPr>
        <w:pStyle w:val="BodyText"/>
        <w:ind w:left="429"/>
        <w:spacing w:before="5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8"/>
          <w:w w:val="97"/>
        </w:rPr>
        <w:t>五、</w:t>
      </w:r>
      <w:r>
        <w:rPr>
          <w:sz w:val="23"/>
          <w:szCs w:val="23"/>
          <w:spacing w:val="-18"/>
          <w:w w:val="97"/>
        </w:rPr>
        <w:t>TG</w:t>
      </w:r>
      <w:r>
        <w:rPr>
          <w:rFonts w:ascii="SimSun" w:hAnsi="SimSun" w:eastAsia="SimSun" w:cs="SimSun"/>
          <w:sz w:val="23"/>
          <w:szCs w:val="23"/>
          <w:spacing w:val="-18"/>
          <w:w w:val="97"/>
        </w:rPr>
        <w:t>管理与</w:t>
      </w:r>
      <w:r>
        <w:rPr>
          <w:sz w:val="23"/>
          <w:szCs w:val="23"/>
          <w:spacing w:val="-18"/>
          <w:w w:val="97"/>
        </w:rPr>
        <w:t>ASCVD</w:t>
      </w:r>
      <w:r>
        <w:rPr>
          <w:rFonts w:ascii="SimSun" w:hAnsi="SimSun" w:eastAsia="SimSun" w:cs="SimSun"/>
          <w:sz w:val="23"/>
          <w:szCs w:val="23"/>
          <w:spacing w:val="-18"/>
          <w:w w:val="97"/>
        </w:rPr>
        <w:t>一级预防</w:t>
      </w:r>
    </w:p>
    <w:p>
      <w:pPr>
        <w:spacing w:line="172" w:lineRule="exact"/>
        <w:rPr/>
      </w:pPr>
      <w:r/>
    </w:p>
    <w:tbl>
      <w:tblPr>
        <w:tblStyle w:val="TableNormal"/>
        <w:tblW w:w="453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27"/>
        <w:gridCol w:w="668"/>
        <w:gridCol w:w="444"/>
      </w:tblGrid>
      <w:tr>
        <w:trPr>
          <w:trHeight w:val="422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1374"/>
              <w:spacing w:before="13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推荐意见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157"/>
              <w:spacing w:before="31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505060"/>
                <w:spacing w:val="-2"/>
              </w:rPr>
              <w:t>推荐</w:t>
            </w:r>
          </w:p>
          <w:p>
            <w:pPr>
              <w:pStyle w:val="TableText"/>
              <w:ind w:left="157"/>
              <w:spacing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606070"/>
                <w:spacing w:val="6"/>
              </w:rPr>
              <w:t>类别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49"/>
              <w:spacing w:before="31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405050"/>
                <w:spacing w:val="-2"/>
              </w:rPr>
              <w:t>证据</w:t>
            </w:r>
          </w:p>
          <w:p>
            <w:pPr>
              <w:pStyle w:val="TableText"/>
              <w:ind w:left="49"/>
              <w:spacing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级别</w:t>
            </w:r>
          </w:p>
        </w:tc>
      </w:tr>
      <w:tr>
        <w:trPr>
          <w:trHeight w:val="736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184" w:right="75" w:hanging="160"/>
              <w:spacing w:before="29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ASCVD高危人群接受中等剂量他汀类药</w:t>
            </w:r>
            <w:r>
              <w:rPr>
                <w:sz w:val="17"/>
                <w:szCs w:val="17"/>
                <w:spacing w:val="-1"/>
              </w:rPr>
              <w:t>物治疗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后如TG&gt;2.3mmol/L,应考虑给予大剂量二十</w:t>
            </w:r>
            <w:r>
              <w:rPr>
                <w:sz w:val="17"/>
                <w:szCs w:val="17"/>
                <w:spacing w:val="10"/>
              </w:rPr>
              <w:t xml:space="preserve"> </w:t>
            </w:r>
            <w:r>
              <w:rPr>
                <w:sz w:val="17"/>
                <w:szCs w:val="17"/>
              </w:rPr>
              <w:t>碳五烯酸乙酯(IPE)(2g,每日2次)进一步降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低ASCVD风险1327-3283</w:t>
            </w:r>
          </w:p>
        </w:tc>
        <w:tc>
          <w:tcPr>
            <w:tcW w:w="66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56"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304040"/>
                <w:spacing w:val="-12"/>
              </w:rPr>
              <w:t>Ⅱa</w:t>
            </w:r>
          </w:p>
        </w:tc>
        <w:tc>
          <w:tcPr>
            <w:tcW w:w="444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56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606070"/>
              </w:rPr>
              <w:t>B</w:t>
            </w:r>
          </w:p>
        </w:tc>
      </w:tr>
      <w:tr>
        <w:trPr>
          <w:trHeight w:val="592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164" w:right="78" w:hanging="140"/>
              <w:spacing w:before="54" w:line="19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ASCVD高危人群接受中等剂量他汀类药</w:t>
            </w:r>
            <w:r>
              <w:rPr>
                <w:sz w:val="17"/>
                <w:szCs w:val="17"/>
                <w:spacing w:val="-1"/>
              </w:rPr>
              <w:t>物治疗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后如</w:t>
            </w:r>
            <w:r>
              <w:rPr>
                <w:sz w:val="17"/>
                <w:szCs w:val="17"/>
              </w:rPr>
              <w:t>TG</w:t>
            </w:r>
            <w:r>
              <w:rPr>
                <w:sz w:val="17"/>
                <w:szCs w:val="17"/>
                <w:spacing w:val="1"/>
              </w:rPr>
              <w:t>&gt;2.3</w:t>
            </w:r>
            <w:r>
              <w:rPr>
                <w:sz w:val="17"/>
                <w:szCs w:val="17"/>
              </w:rPr>
              <w:t>mmol</w:t>
            </w:r>
            <w:r>
              <w:rPr>
                <w:sz w:val="17"/>
                <w:szCs w:val="17"/>
                <w:spacing w:val="1"/>
              </w:rPr>
              <w:t>/L,可以考虑给予非诺贝特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进一步降低ASCVD风险32330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197"/>
              <w:spacing w:before="228"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405050"/>
                <w:spacing w:val="-12"/>
              </w:rPr>
              <w:t>Ⅱb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169"/>
              <w:spacing w:before="258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506070"/>
              </w:rPr>
              <w:t>B</w:t>
            </w:r>
          </w:p>
        </w:tc>
      </w:tr>
    </w:tbl>
    <w:p>
      <w:pPr>
        <w:ind w:left="399"/>
        <w:spacing w:before="23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0"/>
        </w:rPr>
        <w:t>(一)概述</w:t>
      </w:r>
    </w:p>
    <w:p>
      <w:pPr>
        <w:pStyle w:val="BodyText"/>
        <w:ind w:right="12" w:firstLine="429"/>
        <w:spacing w:before="18" w:line="25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3"/>
        </w:rPr>
        <w:t>富含</w:t>
      </w:r>
      <w:r>
        <w:rPr>
          <w:sz w:val="23"/>
          <w:szCs w:val="23"/>
          <w:spacing w:val="-13"/>
        </w:rPr>
        <w:t>TG</w:t>
      </w:r>
      <w:r>
        <w:rPr>
          <w:rFonts w:ascii="SimSun" w:hAnsi="SimSun" w:eastAsia="SimSun" w:cs="SimSun"/>
          <w:sz w:val="23"/>
          <w:szCs w:val="23"/>
          <w:spacing w:val="-13"/>
        </w:rPr>
        <w:t>的</w:t>
      </w:r>
      <w:r>
        <w:rPr>
          <w:sz w:val="23"/>
          <w:szCs w:val="23"/>
          <w:spacing w:val="-13"/>
        </w:rPr>
        <w:t>VLDL</w:t>
      </w:r>
      <w:r>
        <w:rPr>
          <w:rFonts w:ascii="SimSun" w:hAnsi="SimSun" w:eastAsia="SimSun" w:cs="SimSun"/>
          <w:sz w:val="23"/>
          <w:szCs w:val="23"/>
          <w:spacing w:val="-13"/>
        </w:rPr>
        <w:t>颗粒及残粒携带了循环中的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大部分TG。TG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升高与ASCVD 风险增</w:t>
      </w:r>
      <w:r>
        <w:rPr>
          <w:rFonts w:ascii="SimSun" w:hAnsi="SimSun" w:eastAsia="SimSun" w:cs="SimSun"/>
          <w:sz w:val="23"/>
          <w:szCs w:val="23"/>
          <w:spacing w:val="-15"/>
        </w:rPr>
        <w:t>加相关，但校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正非</w:t>
      </w:r>
      <w:r>
        <w:rPr>
          <w:sz w:val="23"/>
          <w:szCs w:val="23"/>
          <w:spacing w:val="-13"/>
        </w:rPr>
        <w:t>HDL-C</w:t>
      </w:r>
      <w:r>
        <w:rPr>
          <w:rFonts w:ascii="SimSun" w:hAnsi="SimSun" w:eastAsia="SimSun" w:cs="SimSun"/>
          <w:sz w:val="23"/>
          <w:szCs w:val="23"/>
          <w:spacing w:val="-13"/>
        </w:rPr>
        <w:t>后二者的相关性消失55。同样，如果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按非</w:t>
      </w:r>
      <w:r>
        <w:rPr>
          <w:sz w:val="23"/>
          <w:szCs w:val="23"/>
          <w:spacing w:val="-16"/>
        </w:rPr>
        <w:t>HDL-C</w:t>
      </w:r>
      <w:r>
        <w:rPr>
          <w:rFonts w:ascii="SimSun" w:hAnsi="SimSun" w:eastAsia="SimSun" w:cs="SimSun"/>
          <w:sz w:val="23"/>
          <w:szCs w:val="23"/>
          <w:spacing w:val="-16"/>
        </w:rPr>
        <w:t>变化幅度计算，贝特类药物降低</w:t>
      </w:r>
      <w:r>
        <w:rPr>
          <w:sz w:val="23"/>
          <w:szCs w:val="23"/>
          <w:spacing w:val="-16"/>
        </w:rPr>
        <w:t>TG</w:t>
      </w:r>
      <w:r>
        <w:rPr>
          <w:rFonts w:ascii="SimSun" w:hAnsi="SimSun" w:eastAsia="SimSun" w:cs="SimSun"/>
          <w:sz w:val="23"/>
          <w:szCs w:val="23"/>
          <w:spacing w:val="-16"/>
        </w:rPr>
        <w:t>对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ASCVD</w:t>
      </w:r>
      <w:r>
        <w:rPr>
          <w:rFonts w:ascii="SimSun" w:hAnsi="SimSun" w:eastAsia="SimSun" w:cs="SimSun"/>
          <w:sz w:val="23"/>
          <w:szCs w:val="23"/>
          <w:spacing w:val="-2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风险的影响与相同降幅的LDL-C一致281,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提示降低</w:t>
      </w:r>
      <w:r>
        <w:rPr>
          <w:sz w:val="23"/>
          <w:szCs w:val="23"/>
          <w:spacing w:val="-10"/>
        </w:rPr>
        <w:t>TG</w:t>
      </w:r>
      <w:r>
        <w:rPr>
          <w:rFonts w:ascii="SimSun" w:hAnsi="SimSun" w:eastAsia="SimSun" w:cs="SimSun"/>
          <w:sz w:val="23"/>
          <w:szCs w:val="23"/>
          <w:spacing w:val="-10"/>
        </w:rPr>
        <w:t>对</w:t>
      </w:r>
      <w:r>
        <w:rPr>
          <w:sz w:val="23"/>
          <w:szCs w:val="23"/>
          <w:spacing w:val="-10"/>
        </w:rPr>
        <w:t>ASCVD</w:t>
      </w:r>
      <w:r>
        <w:rPr>
          <w:rFonts w:ascii="SimSun" w:hAnsi="SimSun" w:eastAsia="SimSun" w:cs="SimSun"/>
          <w:sz w:val="23"/>
          <w:szCs w:val="23"/>
          <w:spacing w:val="-10"/>
        </w:rPr>
        <w:t>的影响是通过降低涵盖了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富含TG</w:t>
      </w:r>
      <w:r>
        <w:rPr>
          <w:rFonts w:ascii="SimSun" w:hAnsi="SimSun" w:eastAsia="SimSun" w:cs="SimSun"/>
          <w:sz w:val="23"/>
          <w:szCs w:val="23"/>
          <w:spacing w:val="-2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脂蛋白的非HDL-C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来实现的。此外，孟德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尔基因</w:t>
      </w:r>
      <w:r>
        <w:rPr>
          <w:sz w:val="23"/>
          <w:szCs w:val="23"/>
          <w:spacing w:val="-17"/>
        </w:rPr>
        <w:t>RCT</w:t>
      </w:r>
      <w:r>
        <w:rPr>
          <w:rFonts w:ascii="SimSun" w:hAnsi="SimSun" w:eastAsia="SimSun" w:cs="SimSun"/>
          <w:sz w:val="23"/>
          <w:szCs w:val="23"/>
          <w:spacing w:val="-17"/>
        </w:rPr>
        <w:t>也支持</w:t>
      </w:r>
      <w:r>
        <w:rPr>
          <w:sz w:val="23"/>
          <w:szCs w:val="23"/>
          <w:spacing w:val="-17"/>
        </w:rPr>
        <w:t>TG</w:t>
      </w:r>
      <w:r>
        <w:rPr>
          <w:rFonts w:ascii="SimSun" w:hAnsi="SimSun" w:eastAsia="SimSun" w:cs="SimSun"/>
          <w:sz w:val="23"/>
          <w:szCs w:val="23"/>
          <w:spacing w:val="-17"/>
        </w:rPr>
        <w:t>与冠心病具有因果关系，但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4"/>
        </w:rPr>
        <w:t>需注意这些基因对</w:t>
      </w:r>
      <w:r>
        <w:rPr>
          <w:sz w:val="23"/>
          <w:szCs w:val="23"/>
          <w:spacing w:val="-14"/>
        </w:rPr>
        <w:t>HDL-C</w:t>
      </w:r>
      <w:r>
        <w:rPr>
          <w:rFonts w:ascii="SimSun" w:hAnsi="SimSun" w:eastAsia="SimSun" w:cs="SimSun"/>
          <w:sz w:val="23"/>
          <w:szCs w:val="23"/>
          <w:spacing w:val="-14"/>
        </w:rPr>
        <w:t>、</w:t>
      </w:r>
      <w:r>
        <w:rPr>
          <w:sz w:val="23"/>
          <w:szCs w:val="23"/>
          <w:spacing w:val="-14"/>
        </w:rPr>
        <w:t>LDL-C</w:t>
      </w:r>
      <w:r>
        <w:rPr>
          <w:rFonts w:ascii="SimSun" w:hAnsi="SimSun" w:eastAsia="SimSun" w:cs="SimSun"/>
          <w:sz w:val="23"/>
          <w:szCs w:val="23"/>
          <w:spacing w:val="-14"/>
        </w:rPr>
        <w:t>或</w:t>
      </w:r>
      <w:r>
        <w:rPr>
          <w:sz w:val="23"/>
          <w:szCs w:val="23"/>
          <w:spacing w:val="-14"/>
        </w:rPr>
        <w:t>Lp(a)</w:t>
      </w:r>
      <w:r>
        <w:rPr>
          <w:sz w:val="23"/>
          <w:szCs w:val="23"/>
          <w:spacing w:val="-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亦有影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响。2019年的一项基因</w:t>
      </w:r>
      <w:r>
        <w:rPr>
          <w:sz w:val="23"/>
          <w:szCs w:val="23"/>
          <w:spacing w:val="-14"/>
        </w:rPr>
        <w:t>RCT</w:t>
      </w:r>
      <w:r>
        <w:rPr>
          <w:rFonts w:ascii="SimSun" w:hAnsi="SimSun" w:eastAsia="SimSun" w:cs="SimSun"/>
          <w:sz w:val="23"/>
          <w:szCs w:val="23"/>
          <w:spacing w:val="-14"/>
        </w:rPr>
        <w:t>发现，当降</w:t>
      </w:r>
      <w:r>
        <w:rPr>
          <w:sz w:val="23"/>
          <w:szCs w:val="23"/>
          <w:spacing w:val="-14"/>
        </w:rPr>
        <w:t>TG</w:t>
      </w:r>
      <w:r>
        <w:rPr>
          <w:rFonts w:ascii="SimSun" w:hAnsi="SimSun" w:eastAsia="SimSun" w:cs="SimSun"/>
          <w:sz w:val="23"/>
          <w:szCs w:val="23"/>
          <w:spacing w:val="-14"/>
        </w:rPr>
        <w:t>相关脂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蛋白酯酶</w:t>
      </w:r>
      <w:r>
        <w:rPr>
          <w:sz w:val="23"/>
          <w:szCs w:val="23"/>
          <w:spacing w:val="-6"/>
        </w:rPr>
        <w:t>(LPL)</w:t>
      </w:r>
      <w:r>
        <w:rPr>
          <w:rFonts w:ascii="SimSun" w:hAnsi="SimSun" w:eastAsia="SimSun" w:cs="SimSun"/>
          <w:sz w:val="23"/>
          <w:szCs w:val="23"/>
          <w:spacing w:val="-6"/>
        </w:rPr>
        <w:t>基因变异与降</w:t>
      </w:r>
      <w:r>
        <w:rPr>
          <w:sz w:val="23"/>
          <w:szCs w:val="23"/>
          <w:spacing w:val="-6"/>
        </w:rPr>
        <w:t>LDL-C</w:t>
      </w:r>
      <w:r>
        <w:rPr>
          <w:rFonts w:ascii="SimSun" w:hAnsi="SimSun" w:eastAsia="SimSun" w:cs="SimSun"/>
          <w:sz w:val="23"/>
          <w:szCs w:val="23"/>
          <w:spacing w:val="-6"/>
        </w:rPr>
        <w:t>相</w:t>
      </w:r>
      <w:r>
        <w:rPr>
          <w:rFonts w:ascii="SimSun" w:hAnsi="SimSun" w:eastAsia="SimSun" w:cs="SimSun"/>
          <w:sz w:val="23"/>
          <w:szCs w:val="23"/>
          <w:spacing w:val="-7"/>
        </w:rPr>
        <w:t>关</w:t>
      </w:r>
      <w:r>
        <w:rPr>
          <w:sz w:val="23"/>
          <w:szCs w:val="23"/>
          <w:spacing w:val="-7"/>
        </w:rPr>
        <w:t>LDL</w:t>
      </w:r>
      <w:r>
        <w:rPr>
          <w:rFonts w:ascii="SimSun" w:hAnsi="SimSun" w:eastAsia="SimSun" w:cs="SimSun"/>
          <w:sz w:val="23"/>
          <w:szCs w:val="23"/>
          <w:spacing w:val="-7"/>
        </w:rPr>
        <w:t>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体基因变异导致</w:t>
      </w:r>
      <w:r>
        <w:rPr>
          <w:sz w:val="23"/>
          <w:szCs w:val="23"/>
          <w:spacing w:val="-8"/>
        </w:rPr>
        <w:t>ApoB</w:t>
      </w:r>
      <w:r>
        <w:rPr>
          <w:rFonts w:ascii="SimSun" w:hAnsi="SimSun" w:eastAsia="SimSun" w:cs="SimSun"/>
          <w:sz w:val="23"/>
          <w:szCs w:val="23"/>
          <w:spacing w:val="-8"/>
        </w:rPr>
        <w:t>变化幅度相同时，他们对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8"/>
        </w:rPr>
        <w:t>ASCVD</w:t>
      </w:r>
      <w:r>
        <w:rPr>
          <w:rFonts w:ascii="SimSun" w:hAnsi="SimSun" w:eastAsia="SimSun" w:cs="SimSun"/>
          <w:sz w:val="23"/>
          <w:szCs w:val="23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8"/>
        </w:rPr>
        <w:t>风险的影响也相同331】。提</w:t>
      </w:r>
      <w:r>
        <w:rPr>
          <w:rFonts w:ascii="SimSun" w:hAnsi="SimSun" w:eastAsia="SimSun" w:cs="SimSun"/>
          <w:sz w:val="23"/>
          <w:szCs w:val="23"/>
          <w:spacing w:val="-19"/>
        </w:rPr>
        <w:t>示富含TG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脂蛋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白及其残粒与</w:t>
      </w:r>
      <w:r>
        <w:rPr>
          <w:sz w:val="23"/>
          <w:szCs w:val="23"/>
          <w:spacing w:val="-11"/>
        </w:rPr>
        <w:t>ASCVD</w:t>
      </w:r>
      <w:r>
        <w:rPr>
          <w:rFonts w:ascii="SimSun" w:hAnsi="SimSun" w:eastAsia="SimSun" w:cs="SimSun"/>
          <w:sz w:val="23"/>
          <w:szCs w:val="23"/>
          <w:spacing w:val="-11"/>
        </w:rPr>
        <w:t>的因果关系是由</w:t>
      </w:r>
      <w:r>
        <w:rPr>
          <w:sz w:val="23"/>
          <w:szCs w:val="23"/>
          <w:spacing w:val="-11"/>
        </w:rPr>
        <w:t>ApoB</w:t>
      </w:r>
      <w:r>
        <w:rPr>
          <w:rFonts w:ascii="SimSun" w:hAnsi="SimSun" w:eastAsia="SimSun" w:cs="SimSun"/>
          <w:sz w:val="23"/>
          <w:szCs w:val="23"/>
          <w:spacing w:val="-11"/>
        </w:rPr>
        <w:t>脂蛋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白颗粒而不是</w:t>
      </w:r>
      <w:r>
        <w:rPr>
          <w:sz w:val="23"/>
          <w:szCs w:val="23"/>
          <w:spacing w:val="-17"/>
        </w:rPr>
        <w:t>TG</w:t>
      </w:r>
      <w:r>
        <w:rPr>
          <w:rFonts w:ascii="SimSun" w:hAnsi="SimSun" w:eastAsia="SimSun" w:cs="SimSun"/>
          <w:sz w:val="23"/>
          <w:szCs w:val="23"/>
          <w:spacing w:val="-17"/>
        </w:rPr>
        <w:t>本身决定的。既往研究发</w:t>
      </w:r>
      <w:r>
        <w:rPr>
          <w:rFonts w:ascii="SimSun" w:hAnsi="SimSun" w:eastAsia="SimSun" w:cs="SimSun"/>
          <w:sz w:val="23"/>
          <w:szCs w:val="23"/>
          <w:spacing w:val="-18"/>
        </w:rPr>
        <w:t>现即使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在校正</w:t>
      </w:r>
      <w:r>
        <w:rPr>
          <w:sz w:val="20"/>
          <w:szCs w:val="20"/>
          <w:spacing w:val="-2"/>
        </w:rPr>
        <w:t>LDL-C</w:t>
      </w:r>
      <w:r>
        <w:rPr>
          <w:rFonts w:ascii="SimSun" w:hAnsi="SimSun" w:eastAsia="SimSun" w:cs="SimSun"/>
          <w:sz w:val="20"/>
          <w:szCs w:val="20"/>
          <w:spacing w:val="-2"/>
        </w:rPr>
        <w:t>的作用后，贝特、烟酸及</w:t>
      </w:r>
      <w:r>
        <w:rPr>
          <w:sz w:val="20"/>
          <w:szCs w:val="20"/>
          <w:spacing w:val="-2"/>
        </w:rPr>
        <w:t>n-3</w:t>
      </w:r>
      <w:r>
        <w:rPr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脂肪</w:t>
      </w:r>
      <w:r>
        <w:rPr>
          <w:rFonts w:ascii="SimSun" w:hAnsi="SimSun" w:eastAsia="SimSun" w:cs="SimSun"/>
          <w:sz w:val="20"/>
          <w:szCs w:val="20"/>
          <w:spacing w:val="-3"/>
        </w:rPr>
        <w:t>酸3种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降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</w:rPr>
        <w:t>TG</w:t>
      </w:r>
      <w:r>
        <w:rPr>
          <w:rFonts w:ascii="SimSun" w:hAnsi="SimSun" w:eastAsia="SimSun" w:cs="SimSun"/>
          <w:sz w:val="20"/>
          <w:szCs w:val="20"/>
          <w:spacing w:val="5"/>
        </w:rPr>
        <w:t>药物使用后</w:t>
      </w:r>
      <w:r>
        <w:rPr>
          <w:sz w:val="20"/>
          <w:szCs w:val="20"/>
        </w:rPr>
        <w:t>TG</w:t>
      </w:r>
      <w:r>
        <w:rPr>
          <w:rFonts w:ascii="SimSun" w:hAnsi="SimSun" w:eastAsia="SimSun" w:cs="SimSun"/>
          <w:sz w:val="20"/>
          <w:szCs w:val="20"/>
          <w:spacing w:val="5"/>
        </w:rPr>
        <w:t>降低仍与</w:t>
      </w:r>
      <w:r>
        <w:rPr>
          <w:sz w:val="20"/>
          <w:szCs w:val="20"/>
        </w:rPr>
        <w:t>MACE</w:t>
      </w:r>
      <w:r>
        <w:rPr>
          <w:rFonts w:ascii="SimSun" w:hAnsi="SimSun" w:eastAsia="SimSun" w:cs="SimSun"/>
          <w:sz w:val="20"/>
          <w:szCs w:val="20"/>
          <w:spacing w:val="5"/>
        </w:rPr>
        <w:t>减少相关。</w:t>
      </w:r>
    </w:p>
    <w:p>
      <w:pPr>
        <w:pStyle w:val="BodyText"/>
        <w:ind w:firstLine="429"/>
        <w:spacing w:before="153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TG</w:t>
      </w:r>
      <w:r>
        <w:rPr>
          <w:rFonts w:ascii="SimSun" w:hAnsi="SimSun" w:eastAsia="SimSun" w:cs="SimSun"/>
          <w:sz w:val="20"/>
          <w:szCs w:val="20"/>
          <w:spacing w:val="14"/>
        </w:rPr>
        <w:t>升高与不良生活方式及饮食密切相关，身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体活动和饮食控制可减少肥胖及胰岛素抵抗，从而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有效降低</w:t>
      </w:r>
      <w:r>
        <w:rPr>
          <w:sz w:val="20"/>
          <w:szCs w:val="20"/>
        </w:rPr>
        <w:t>TG</w:t>
      </w:r>
      <w:r>
        <w:rPr>
          <w:sz w:val="20"/>
          <w:szCs w:val="20"/>
          <w:spacing w:val="15"/>
        </w:rPr>
        <w:t>, </w:t>
      </w:r>
      <w:r>
        <w:rPr>
          <w:rFonts w:ascii="SimSun" w:hAnsi="SimSun" w:eastAsia="SimSun" w:cs="SimSun"/>
          <w:sz w:val="20"/>
          <w:szCs w:val="20"/>
          <w:spacing w:val="15"/>
        </w:rPr>
        <w:t>饮酒是</w:t>
      </w:r>
      <w:r>
        <w:rPr>
          <w:sz w:val="20"/>
          <w:szCs w:val="20"/>
        </w:rPr>
        <w:t>TG</w:t>
      </w:r>
      <w:r>
        <w:rPr>
          <w:rFonts w:ascii="SimSun" w:hAnsi="SimSun" w:eastAsia="SimSun" w:cs="SimSun"/>
          <w:sz w:val="20"/>
          <w:szCs w:val="20"/>
          <w:spacing w:val="15"/>
        </w:rPr>
        <w:t>升高的非常重要的危险因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素，对于</w:t>
      </w:r>
      <w:r>
        <w:rPr>
          <w:sz w:val="20"/>
          <w:szCs w:val="20"/>
        </w:rPr>
        <w:t>TG</w:t>
      </w:r>
      <w:r>
        <w:rPr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高的人群酒精摄入量限制应更为严格。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饮食中除限制脂肪酸摄入外，还需注意减少精制碳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水化合物摄入，应多摄入富含纤维素的低糖食物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(如全谷类粗粮)。</w:t>
      </w:r>
    </w:p>
    <w:p>
      <w:pPr>
        <w:spacing w:line="295" w:lineRule="auto"/>
        <w:sectPr>
          <w:type w:val="continuous"/>
          <w:pgSz w:w="12250" w:h="16500"/>
          <w:pgMar w:top="400" w:right="1249" w:bottom="322" w:left="340" w:header="0" w:footer="0" w:gutter="0"/>
          <w:cols w:equalWidth="0" w:num="2">
            <w:col w:w="5940" w:space="100"/>
            <w:col w:w="462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140050</wp:posOffset>
            </wp:positionV>
            <wp:extent cx="190423" cy="19058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23" w:line="185" w:lineRule="auto"/>
        <w:jc w:val="right"/>
        <w:rPr>
          <w:sz w:val="8"/>
          <w:szCs w:val="8"/>
        </w:rPr>
      </w:pPr>
      <w:r>
        <w:rPr>
          <w:sz w:val="8"/>
          <w:szCs w:val="8"/>
          <w:color w:val="908090"/>
          <w:w w:val="40"/>
        </w:rPr>
        <w:t>W</w:t>
      </w:r>
    </w:p>
    <w:p>
      <w:pPr>
        <w:ind w:left="331"/>
        <w:spacing w:before="44" w:line="170" w:lineRule="auto"/>
        <w:rPr>
          <w:rFonts w:ascii="STXingkai" w:hAnsi="STXingkai" w:eastAsia="STXingkai" w:cs="STXingkai"/>
          <w:sz w:val="8"/>
          <w:szCs w:val="8"/>
        </w:rPr>
      </w:pPr>
      <w:r>
        <w:rPr>
          <w:rFonts w:ascii="STXingkai" w:hAnsi="STXingkai" w:eastAsia="STXingkai" w:cs="STXingkai"/>
          <w:sz w:val="8"/>
          <w:szCs w:val="8"/>
          <w:i/>
          <w:iCs/>
          <w:spacing w:val="8"/>
        </w:rPr>
        <w:t>中桑告亭个会品往</w:t>
      </w:r>
    </w:p>
    <w:p>
      <w:pPr>
        <w:spacing w:line="170" w:lineRule="auto"/>
        <w:sectPr>
          <w:type w:val="continuous"/>
          <w:pgSz w:w="12250" w:h="16500"/>
          <w:pgMar w:top="400" w:right="1249" w:bottom="322" w:left="340" w:header="0" w:footer="0" w:gutter="0"/>
          <w:cols w:equalWidth="0" w:num="1">
            <w:col w:w="10661" w:space="0"/>
          </w:cols>
        </w:sectPr>
        <w:rPr>
          <w:rFonts w:ascii="STXingkai" w:hAnsi="STXingkai" w:eastAsia="STXingkai" w:cs="STXingkai"/>
          <w:sz w:val="8"/>
          <w:szCs w:val="8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212" w:lineRule="auto"/>
        <w:rPr>
          <w:sz w:val="15"/>
          <w:szCs w:val="15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中华心血管病杂志</w:t>
      </w:r>
      <w:r>
        <w:rPr>
          <w:sz w:val="17"/>
          <w:szCs w:val="17"/>
          <w:u w:val="single" w:color="auto"/>
          <w:spacing w:val="3"/>
        </w:rPr>
        <w:t>2020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年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月第</w:t>
      </w:r>
      <w:r>
        <w:rPr>
          <w:sz w:val="17"/>
          <w:szCs w:val="17"/>
          <w:u w:val="single" w:color="auto"/>
          <w:spacing w:val="3"/>
        </w:rPr>
        <w:t>48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卷第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期</w:t>
      </w:r>
      <w:r>
        <w:rPr>
          <w:sz w:val="17"/>
          <w:szCs w:val="17"/>
          <w:u w:val="single" w:color="auto"/>
        </w:rPr>
        <w:t>ChinJ</w:t>
      </w:r>
      <w:r>
        <w:rPr>
          <w:sz w:val="17"/>
          <w:szCs w:val="17"/>
          <w:u w:val="single" w:color="auto"/>
          <w:spacing w:val="15"/>
          <w:w w:val="101"/>
        </w:rPr>
        <w:t xml:space="preserve"> </w:t>
      </w:r>
      <w:r>
        <w:rPr>
          <w:sz w:val="17"/>
          <w:szCs w:val="17"/>
          <w:u w:val="single" w:color="auto"/>
        </w:rPr>
        <w:t>Cardiol</w:t>
      </w:r>
      <w:r>
        <w:rPr>
          <w:sz w:val="17"/>
          <w:szCs w:val="17"/>
          <w:u w:val="single" w:color="auto"/>
          <w:spacing w:val="3"/>
        </w:rPr>
        <w:t>,</w:t>
      </w:r>
      <w:r>
        <w:rPr>
          <w:sz w:val="17"/>
          <w:szCs w:val="17"/>
          <w:u w:val="single" w:color="auto"/>
        </w:rPr>
        <w:t>December</w:t>
      </w:r>
      <w:r>
        <w:rPr>
          <w:sz w:val="17"/>
          <w:szCs w:val="17"/>
          <w:u w:val="single" w:color="auto"/>
          <w:spacing w:val="3"/>
        </w:rPr>
        <w:t xml:space="preserve"> 2020,</w:t>
      </w:r>
      <w:r>
        <w:rPr>
          <w:sz w:val="17"/>
          <w:szCs w:val="17"/>
          <w:u w:val="single" w:color="auto"/>
        </w:rPr>
        <w:t>Vol</w:t>
      </w:r>
      <w:r>
        <w:rPr>
          <w:sz w:val="17"/>
          <w:szCs w:val="17"/>
          <w:u w:val="single" w:color="auto"/>
          <w:spacing w:val="3"/>
        </w:rPr>
        <w:t>.48,</w:t>
      </w:r>
      <w:r>
        <w:rPr>
          <w:sz w:val="17"/>
          <w:szCs w:val="17"/>
          <w:u w:val="single" w:color="auto"/>
        </w:rPr>
        <w:t>No</w:t>
      </w:r>
      <w:r>
        <w:rPr>
          <w:sz w:val="17"/>
          <w:szCs w:val="17"/>
          <w:u w:val="single" w:color="auto"/>
          <w:spacing w:val="3"/>
        </w:rPr>
        <w:t>.12</w:t>
      </w:r>
      <w:r>
        <w:rPr>
          <w:sz w:val="17"/>
          <w:szCs w:val="17"/>
          <w:spacing w:val="3"/>
        </w:rPr>
        <w:t xml:space="preserve">         </w:t>
      </w:r>
      <w:r>
        <w:rPr>
          <w:sz w:val="17"/>
          <w:szCs w:val="17"/>
          <w:spacing w:val="2"/>
        </w:rPr>
        <w:t xml:space="preserve">                                               </w:t>
      </w:r>
      <w:r>
        <w:rPr>
          <w:sz w:val="15"/>
          <w:szCs w:val="15"/>
          <w:spacing w:val="2"/>
        </w:rPr>
        <w:t>·1019         ·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136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98" style="position:absolute;margin-left:379.647pt;margin-top:2.2862pt;mso-position-vertical-relative:text;mso-position-horizontal-relative:text;width:71.65pt;height:14.65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1"/>
                    </w:rPr>
                    <w:t>2型糖尿病管理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</w:rPr>
        <w:t>(二)支持证据</w:t>
      </w:r>
    </w:p>
    <w:p>
      <w:pPr>
        <w:pStyle w:val="BodyText"/>
        <w:ind w:left="929" w:right="5089" w:firstLine="440"/>
        <w:spacing w:before="38" w:line="281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00" style="position:absolute;margin-left:301.748pt;margin-top:6.22845pt;mso-position-vertical-relative:text;mso-position-horizontal-relative:text;width:229.5pt;height:239.5pt;z-index:25195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3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597"/>
                    <w:gridCol w:w="488"/>
                    <w:gridCol w:w="454"/>
                  </w:tblGrid>
                  <w:tr>
                    <w:trPr>
                      <w:trHeight w:val="434" w:hRule="atLeast"/>
                    </w:trPr>
                    <w:tc>
                      <w:tcPr>
                        <w:tcW w:w="3597" w:type="dxa"/>
                        <w:vAlign w:val="top"/>
                      </w:tcPr>
                      <w:p>
                        <w:pPr>
                          <w:pStyle w:val="TableText"/>
                          <w:ind w:left="1445"/>
                          <w:spacing w:before="14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推荐意见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20" w:line="219" w:lineRule="auto"/>
                          <w:rPr/>
                        </w:pPr>
                        <w:r>
                          <w:rPr>
                            <w:color w:val="606070"/>
                            <w:spacing w:val="-2"/>
                          </w:rPr>
                          <w:t>推荐</w:t>
                        </w:r>
                      </w:p>
                      <w:p>
                        <w:pPr>
                          <w:pStyle w:val="TableText"/>
                          <w:ind w:left="78"/>
                          <w:spacing w:before="21" w:line="219" w:lineRule="auto"/>
                          <w:rPr/>
                        </w:pPr>
                        <w:r>
                          <w:rPr>
                            <w:color w:val="403040"/>
                            <w:spacing w:val="-2"/>
                          </w:rPr>
                          <w:t>类别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61" w:line="197" w:lineRule="auto"/>
                          <w:rPr/>
                        </w:pPr>
                        <w:r>
                          <w:rPr>
                            <w:color w:val="506050"/>
                            <w:spacing w:val="-2"/>
                          </w:rPr>
                          <w:t>证据</w:t>
                        </w:r>
                      </w:p>
                      <w:p>
                        <w:pPr>
                          <w:pStyle w:val="TableText"/>
                          <w:ind w:left="59"/>
                          <w:spacing w:line="220" w:lineRule="auto"/>
                          <w:rPr/>
                        </w:pPr>
                        <w:r>
                          <w:rPr>
                            <w:spacing w:val="6"/>
                          </w:rPr>
                          <w:t>级别</w:t>
                        </w:r>
                      </w:p>
                    </w:tc>
                  </w:tr>
                  <w:tr>
                    <w:trPr>
                      <w:trHeight w:val="698" w:hRule="atLeast"/>
                    </w:trPr>
                    <w:tc>
                      <w:tcPr>
                        <w:tcW w:w="3597" w:type="dxa"/>
                        <w:vAlign w:val="top"/>
                      </w:tcPr>
                      <w:p>
                        <w:pPr>
                          <w:pStyle w:val="TableText"/>
                          <w:ind w:left="203" w:right="9" w:hanging="79"/>
                          <w:spacing w:before="76" w:line="208" w:lineRule="auto"/>
                          <w:rPr/>
                        </w:pPr>
                        <w:r>
                          <w:rPr/>
                          <w:t>成年2型糖尿病患者，建议采用有益心血管健康的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/>
                          <w:t>饮食模式，改善血糖、控制体重及其他ASCVD危</w:t>
                        </w:r>
                        <w:r>
                          <w:rPr>
                            <w:spacing w:val="1"/>
                          </w:rPr>
                          <w:t xml:space="preserve">  </w:t>
                        </w:r>
                        <w:r>
                          <w:rPr>
                            <w:spacing w:val="2"/>
                          </w:rPr>
                          <w:t>险因素[340341]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281" w:line="235" w:lineRule="auto"/>
                          <w:rPr/>
                        </w:pPr>
                        <w:r>
                          <w:rPr>
                            <w:color w:val="708080"/>
                          </w:rPr>
                          <w:t>工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9"/>
                          <w:spacing w:before="52" w:line="184" w:lineRule="auto"/>
                          <w:rPr/>
                        </w:pPr>
                        <w:r>
                          <w:rPr>
                            <w:color w:val="50405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688" w:hRule="atLeast"/>
                    </w:trPr>
                    <w:tc>
                      <w:tcPr>
                        <w:tcW w:w="359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79" w:line="196" w:lineRule="auto"/>
                          <w:rPr/>
                        </w:pPr>
                        <w:r>
                          <w:rPr>
                            <w:spacing w:val="-1"/>
                          </w:rPr>
                          <w:t>成年2型糖尿病患者，每周应进行至少150min中等</w:t>
                        </w:r>
                      </w:p>
                      <w:p>
                        <w:pPr>
                          <w:pStyle w:val="TableText"/>
                          <w:ind w:left="204"/>
                          <w:spacing w:line="196" w:lineRule="auto"/>
                          <w:rPr/>
                        </w:pPr>
                        <w:r>
                          <w:rPr>
                            <w:spacing w:val="-1"/>
                          </w:rPr>
                          <w:t>强度身体活动或75min高强度身体活动，改善血</w:t>
                        </w:r>
                      </w:p>
                      <w:p>
                        <w:pPr>
                          <w:pStyle w:val="TableText"/>
                          <w:ind w:left="184"/>
                          <w:spacing w:line="219" w:lineRule="auto"/>
                          <w:rPr/>
                        </w:pPr>
                        <w:r>
                          <w:rPr>
                            <w:spacing w:val="1"/>
                          </w:rPr>
                          <w:t>糖、控制体重及其他</w:t>
                        </w:r>
                        <w:r>
                          <w:rPr/>
                          <w:t>ASCVD</w:t>
                        </w:r>
                        <w:r>
                          <w:rPr>
                            <w:spacing w:val="1"/>
                          </w:rPr>
                          <w:t>危险因素[32-343]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283" w:line="235" w:lineRule="auto"/>
                          <w:rPr/>
                        </w:pPr>
                        <w:r>
                          <w:rPr>
                            <w:color w:val="708080"/>
                          </w:rPr>
                          <w:t>工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9"/>
                          <w:spacing w:before="52" w:line="184" w:lineRule="auto"/>
                          <w:rPr/>
                        </w:pPr>
                        <w:r>
                          <w:rPr>
                            <w:color w:val="504050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698" w:hRule="atLeast"/>
                    </w:trPr>
                    <w:tc>
                      <w:tcPr>
                        <w:tcW w:w="3597" w:type="dxa"/>
                        <w:vAlign w:val="top"/>
                      </w:tcPr>
                      <w:p>
                        <w:pPr>
                          <w:pStyle w:val="TableText"/>
                          <w:ind w:left="363" w:right="11" w:hanging="239"/>
                          <w:spacing w:before="120" w:line="194" w:lineRule="auto"/>
                          <w:rPr/>
                        </w:pPr>
                        <w:r>
                          <w:rPr>
                            <w:spacing w:val="-1"/>
                          </w:rPr>
                          <w:t>成年2型糖尿病患者，启动生活方式干预并启用二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/>
                          <w:t>甲双胍作为一线治疗以改善血糖控制及降低心</w:t>
                        </w:r>
                      </w:p>
                      <w:p>
                        <w:pPr>
                          <w:pStyle w:val="TableText"/>
                          <w:ind w:left="184"/>
                          <w:spacing w:line="214" w:lineRule="auto"/>
                          <w:rPr/>
                        </w:pPr>
                        <w:r>
                          <w:rPr>
                            <w:spacing w:val="1"/>
                          </w:rPr>
                          <w:t>血管病风险534-347j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285" w:line="235" w:lineRule="auto"/>
                          <w:rPr/>
                        </w:pPr>
                        <w:r>
                          <w:rPr>
                            <w:color w:val="50507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9"/>
                          <w:spacing w:before="52" w:line="182" w:lineRule="auto"/>
                          <w:rPr/>
                        </w:pPr>
                        <w:r>
                          <w:rPr>
                            <w:color w:val="60606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1078" w:hRule="atLeast"/>
                    </w:trPr>
                    <w:tc>
                      <w:tcPr>
                        <w:tcW w:w="3597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143" w:line="196" w:lineRule="auto"/>
                          <w:rPr/>
                        </w:pPr>
                        <w:r>
                          <w:rPr/>
                          <w:t>合并其他ASCVD危险因素的成年2型糖尿病患者，</w:t>
                        </w:r>
                      </w:p>
                      <w:p>
                        <w:pPr>
                          <w:pStyle w:val="TableText"/>
                          <w:ind w:left="204"/>
                          <w:spacing w:line="195" w:lineRule="auto"/>
                          <w:rPr/>
                        </w:pPr>
                        <w:r>
                          <w:rPr>
                            <w:spacing w:val="-1"/>
                          </w:rPr>
                          <w:t>在改善生活方式和二甲双胍治疗的基础上，即便</w:t>
                        </w:r>
                      </w:p>
                      <w:p>
                        <w:pPr>
                          <w:pStyle w:val="TableText"/>
                          <w:ind w:right="9"/>
                          <w:spacing w:line="196" w:lineRule="auto"/>
                          <w:jc w:val="right"/>
                          <w:rPr/>
                        </w:pPr>
                        <w:r>
                          <w:rPr/>
                          <w:t>血糖已控制，也可考虑选择有心血管获益的</w:t>
                        </w:r>
                      </w:p>
                      <w:p>
                        <w:pPr>
                          <w:pStyle w:val="TableText"/>
                          <w:ind w:left="184" w:right="27" w:firstLine="179"/>
                          <w:spacing w:line="208" w:lineRule="auto"/>
                          <w:rPr/>
                        </w:pPr>
                        <w:r>
                          <w:rPr>
                            <w:spacing w:val="-1"/>
                          </w:rPr>
                          <w:t>钠-葡萄糖共转运蛋白2(SGLT-2)抑制剂以降低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/>
                          <w:t>心血管病风险38-39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spacing w:line="42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7"/>
                          <w:spacing w:before="52" w:line="235" w:lineRule="auto"/>
                          <w:rPr/>
                        </w:pPr>
                        <w:r>
                          <w:rPr>
                            <w:color w:val="304050"/>
                            <w:spacing w:val="-12"/>
                          </w:rPr>
                          <w:t>Ⅱb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spacing w:line="4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9"/>
                          <w:spacing w:before="52" w:line="182" w:lineRule="auto"/>
                          <w:rPr/>
                        </w:pPr>
                        <w:r>
                          <w:rPr>
                            <w:color w:val="405060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1083" w:hRule="atLeast"/>
                    </w:trPr>
                    <w:tc>
                      <w:tcPr>
                        <w:tcW w:w="3597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145" w:line="196" w:lineRule="auto"/>
                          <w:rPr/>
                        </w:pPr>
                        <w:r>
                          <w:rPr/>
                          <w:t>合并其他ASCVD危险因素的成年2型糖尿病患者，</w:t>
                        </w:r>
                      </w:p>
                      <w:p>
                        <w:pPr>
                          <w:pStyle w:val="TableText"/>
                          <w:ind w:left="195" w:right="5" w:firstLine="9"/>
                          <w:spacing w:before="3" w:line="202" w:lineRule="auto"/>
                          <w:rPr/>
                        </w:pPr>
                        <w:r>
                          <w:rPr>
                            <w:spacing w:val="-1"/>
                          </w:rPr>
                          <w:t>在改善生活方式和二甲双胍治疗的基础上，即便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>血糖已控制，也应考虑选择有心血管获益的胰高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>糖素样肽-1(</w:t>
                        </w:r>
                        <w:r>
                          <w:rPr>
                            <w:sz w:val="15"/>
                            <w:szCs w:val="15"/>
                          </w:rPr>
                          <w:t>GLP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>-1)受体激动剂以降低心血管病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 xml:space="preserve">  </w:t>
                        </w:r>
                        <w:r>
                          <w:rPr>
                            <w:spacing w:val="2"/>
                          </w:rPr>
                          <w:t>风险[3301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spacing w:line="42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7"/>
                          <w:spacing w:before="52" w:line="235" w:lineRule="auto"/>
                          <w:rPr/>
                        </w:pPr>
                        <w:r>
                          <w:rPr>
                            <w:color w:val="405050"/>
                            <w:spacing w:val="-12"/>
                          </w:rPr>
                          <w:t>Ⅱa</w:t>
                        </w:r>
                      </w:p>
                    </w:tc>
                    <w:tc>
                      <w:tcPr>
                        <w:tcW w:w="454" w:type="dxa"/>
                        <w:vAlign w:val="top"/>
                      </w:tcPr>
                      <w:p>
                        <w:pPr>
                          <w:spacing w:line="4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9"/>
                          <w:spacing w:before="52" w:line="182" w:lineRule="auto"/>
                          <w:rPr/>
                        </w:pPr>
                        <w:r>
                          <w:rPr>
                            <w:color w:val="40506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2" style="position:absolute;margin-left:300.497pt;margin-top:266.899pt;mso-position-vertical-relative:text;mso-position-horizontal-relative:text;width:233.3pt;height:407.95pt;z-index:25195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9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(一)概述</w:t>
                  </w:r>
                </w:p>
                <w:p>
                  <w:pPr>
                    <w:pStyle w:val="BodyText"/>
                    <w:ind w:left="20" w:right="89" w:firstLine="429"/>
                    <w:spacing w:before="51" w:line="281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2型糖尿病是</w:t>
                  </w:r>
                  <w:r>
                    <w:rPr>
                      <w:sz w:val="21"/>
                      <w:szCs w:val="21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的主要危险因素[35。对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2型糖尿病患者进行针对</w:t>
                  </w:r>
                  <w:r>
                    <w:rPr>
                      <w:sz w:val="21"/>
                      <w:szCs w:val="21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危险因素的长期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4"/>
                    </w:rPr>
                    <w:t>强化综合治疗可显著降低其心血管事件风险351-3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5"/>
                    </w:rPr>
                    <w:t>52。</w:t>
                  </w:r>
                </w:p>
                <w:p>
                  <w:pPr>
                    <w:ind w:left="20" w:right="20" w:firstLine="429"/>
                    <w:spacing w:before="2" w:line="273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5"/>
                    </w:rPr>
                    <w:t>此外，关于糖耐量异常人群，“大庆糖尿病预防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研究”及长期随访发现，适度控制碳水化合物及酒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精摄入、增加蔬菜摄入以及合理进行身体活动等生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活方式综合干预，有助于延缓糖耐量异常人群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发展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9"/>
                    </w:rPr>
                    <w:t>至临床糖尿病的进程，并减少其心血管事件和死亡。</w:t>
                  </w:r>
                </w:p>
                <w:p>
                  <w:pPr>
                    <w:ind w:left="449"/>
                    <w:spacing w:before="45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(二)支持证据</w:t>
                  </w:r>
                </w:p>
                <w:p>
                  <w:pPr>
                    <w:ind w:left="20" w:right="115" w:firstLine="429"/>
                    <w:spacing w:before="40" w:line="282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0"/>
                    </w:rPr>
                    <w:t>1.有益于心血管健康的饮食模式是2型糖尿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病治疗的重要手段：地中海饮食与DASH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饮食及素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食均被证明有助于减重、改善2型糖尿病患者的血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糖控制30-341,353。同时，研究已证实遵循健康饮食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0"/>
                    </w:rPr>
                    <w:t>模式的2型糖尿病患者发生心血管病及相关死亡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的风险显著降低351。</w:t>
                  </w:r>
                </w:p>
                <w:p>
                  <w:pPr>
                    <w:ind w:left="20" w:right="95" w:firstLine="429"/>
                    <w:spacing w:before="3" w:line="269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>碳水化合物的种类对控制2型糖尿病尤其重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9"/>
                    </w:rPr>
                    <w:t>要，应摄入膳食纤维丰富的全谷物(粗粮、杂粮),避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免摄入精米精面等精制碳水化合物[354。一项基于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美国糖尿病患者的前瞻性队列研究显示，摄入不饱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和脂肪酸较多与总死亡率和心血管病死亡率较低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相关，提示摄入脂肪的种类对2型糖尿病患者心血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管病预防也有重要作用3553。我国队列研究显示摄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入红肉与2型糖尿病风险增加相关356;美国队列研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究则证明减少红肉摄入可改善血糖控制537);瑞典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0"/>
                    </w:rPr>
                    <w:t>一项前瞻性队列研究显示2型糖尿病患者食用鱼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4"/>
        </w:rPr>
        <w:t>1.</w:t>
      </w:r>
      <w:r>
        <w:rPr>
          <w:sz w:val="21"/>
          <w:szCs w:val="21"/>
          <w:spacing w:val="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贝特类药物与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-4"/>
        </w:rPr>
        <w:t>ASCVD</w:t>
      </w:r>
      <w:r>
        <w:rPr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一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级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预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防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：</w:t>
      </w:r>
      <w:r>
        <w:rPr>
          <w:sz w:val="21"/>
          <w:szCs w:val="21"/>
          <w:spacing w:val="-4"/>
        </w:rPr>
        <w:t>CPIT</w:t>
      </w:r>
      <w:r>
        <w:rPr>
          <w:rFonts w:ascii="SimSun" w:hAnsi="SimSun" w:eastAsia="SimSun" w:cs="SimSun"/>
          <w:sz w:val="21"/>
          <w:szCs w:val="21"/>
          <w:spacing w:val="-4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HHS</w:t>
      </w:r>
      <w:r>
        <w:rPr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VA-HIT</w:t>
      </w:r>
      <w:r>
        <w:rPr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BIP</w:t>
      </w:r>
      <w:r>
        <w:rPr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LEADER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sz w:val="21"/>
          <w:szCs w:val="21"/>
          <w:spacing w:val="-2"/>
        </w:rPr>
        <w:t>FIELD39       </w:t>
      </w:r>
      <w:r>
        <w:rPr>
          <w:rFonts w:ascii="SimSun" w:hAnsi="SimSun" w:eastAsia="SimSun" w:cs="SimSun"/>
          <w:sz w:val="21"/>
          <w:szCs w:val="21"/>
          <w:spacing w:val="-2"/>
        </w:rPr>
        <w:t>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ACCORD332</w:t>
      </w:r>
      <w:r>
        <w:rPr>
          <w:rFonts w:ascii="SimSun" w:hAnsi="SimSun" w:eastAsia="SimSun" w:cs="SimSun"/>
          <w:sz w:val="21"/>
          <w:szCs w:val="21"/>
          <w:spacing w:val="-1"/>
        </w:rPr>
        <w:t>研究是目前我们检索到的有关贝特类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药物与临床终点事件的</w:t>
      </w:r>
      <w:r>
        <w:rPr>
          <w:rFonts w:ascii="SimSun" w:hAnsi="SimSun" w:eastAsia="SimSun" w:cs="SimSun"/>
          <w:sz w:val="21"/>
          <w:szCs w:val="21"/>
        </w:rPr>
        <w:t>RCT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研究，共7项。</w:t>
      </w:r>
      <w:r>
        <w:rPr>
          <w:rFonts w:ascii="SimSun" w:hAnsi="SimSun" w:eastAsia="SimSun" w:cs="SimSun"/>
          <w:sz w:val="21"/>
          <w:szCs w:val="21"/>
        </w:rPr>
        <w:t>FIELD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研究的对象为2型糖尿病患者，其中78%入选时无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心血管病病史或证据，发现进行了一级预防的人群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1"/>
        </w:rPr>
        <w:t>其主要和次要终点事件发生率分别下降25%和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11%329,证明非诺贝特可减少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6"/>
        </w:rPr>
        <w:t>高危人群的  </w:t>
      </w:r>
      <w:r>
        <w:rPr>
          <w:rFonts w:ascii="SimSun" w:hAnsi="SimSun" w:eastAsia="SimSun" w:cs="SimSun"/>
          <w:sz w:val="21"/>
          <w:szCs w:val="21"/>
          <w:spacing w:val="6"/>
        </w:rPr>
        <w:t>心血管事件。</w:t>
      </w:r>
      <w:r>
        <w:rPr>
          <w:rFonts w:ascii="SimSun" w:hAnsi="SimSun" w:eastAsia="SimSun" w:cs="SimSun"/>
          <w:sz w:val="21"/>
          <w:szCs w:val="21"/>
        </w:rPr>
        <w:t>ACCORD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研究是首个他汀类药物联  </w:t>
      </w:r>
      <w:r>
        <w:rPr>
          <w:rFonts w:ascii="SimSun" w:hAnsi="SimSun" w:eastAsia="SimSun" w:cs="SimSun"/>
          <w:sz w:val="21"/>
          <w:szCs w:val="21"/>
          <w:spacing w:val="12"/>
        </w:rPr>
        <w:t>合贝特类药物的大规模</w:t>
      </w:r>
      <w:r>
        <w:rPr>
          <w:sz w:val="21"/>
          <w:szCs w:val="21"/>
        </w:rPr>
        <w:t>RCT</w:t>
      </w:r>
      <w:r>
        <w:rPr>
          <w:rFonts w:ascii="SimSun" w:hAnsi="SimSun" w:eastAsia="SimSun" w:cs="SimSun"/>
          <w:sz w:val="21"/>
          <w:szCs w:val="21"/>
          <w:spacing w:val="12"/>
        </w:rPr>
        <w:t>。研究对象为2型糖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尿病患者，其中74%既往无心血管病史，入选者在  </w:t>
      </w:r>
      <w:r>
        <w:rPr>
          <w:rFonts w:ascii="SimSun" w:hAnsi="SimSun" w:eastAsia="SimSun" w:cs="SimSun"/>
          <w:sz w:val="21"/>
          <w:szCs w:val="21"/>
          <w:spacing w:val="6"/>
        </w:rPr>
        <w:t>辛伐他汀治疗基础上随机进行非诺贝特或安慰剂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治疗。结果显示两组间主要和次要终点事件发生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率差异均无统计学意义。进一步对</w:t>
      </w:r>
      <w:r>
        <w:rPr>
          <w:sz w:val="21"/>
          <w:szCs w:val="21"/>
        </w:rPr>
        <w:t>TG</w:t>
      </w:r>
      <w:r>
        <w:rPr>
          <w:sz w:val="21"/>
          <w:szCs w:val="21"/>
          <w:spacing w:val="9"/>
        </w:rPr>
        <w:t>≥204</w:t>
      </w:r>
      <w:r>
        <w:rPr>
          <w:sz w:val="21"/>
          <w:szCs w:val="21"/>
        </w:rPr>
        <w:t>mg</w:t>
      </w:r>
      <w:r>
        <w:rPr>
          <w:sz w:val="21"/>
          <w:szCs w:val="21"/>
          <w:spacing w:val="9"/>
        </w:rPr>
        <w:t>/</w:t>
      </w:r>
      <w:r>
        <w:rPr>
          <w:sz w:val="21"/>
          <w:szCs w:val="21"/>
        </w:rPr>
        <w:t>dl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(2.3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mmol/L)</w:t>
      </w:r>
      <w:r>
        <w:rPr>
          <w:rFonts w:ascii="SimSun" w:hAnsi="SimSun" w:eastAsia="SimSun" w:cs="SimSun"/>
          <w:sz w:val="21"/>
          <w:szCs w:val="21"/>
        </w:rPr>
        <w:t>伴</w:t>
      </w:r>
      <w:r>
        <w:rPr>
          <w:sz w:val="21"/>
          <w:szCs w:val="21"/>
        </w:rPr>
        <w:t>HDL-C≤34mg/d</w:t>
      </w:r>
      <w:r>
        <w:rPr>
          <w:sz w:val="21"/>
          <w:szCs w:val="21"/>
          <w:spacing w:val="-1"/>
        </w:rPr>
        <w:t>l(0.88  mmol/L)</w:t>
      </w:r>
      <w:r>
        <w:rPr>
          <w:rFonts w:ascii="SimSun" w:hAnsi="SimSun" w:eastAsia="SimSun" w:cs="SimSun"/>
          <w:sz w:val="21"/>
          <w:szCs w:val="21"/>
          <w:spacing w:val="-1"/>
        </w:rPr>
        <w:t>的亚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组人群进行分析，发现非诺贝特可使复合终点事件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的发生率减少31%[332,提示他汀类药物联合贝特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类药物可减少高</w:t>
      </w:r>
      <w:r>
        <w:rPr>
          <w:sz w:val="21"/>
          <w:szCs w:val="21"/>
        </w:rPr>
        <w:t>TG</w:t>
      </w:r>
      <w:r>
        <w:rPr>
          <w:rFonts w:ascii="SimSun" w:hAnsi="SimSun" w:eastAsia="SimSun" w:cs="SimSun"/>
          <w:sz w:val="21"/>
          <w:szCs w:val="21"/>
          <w:spacing w:val="2"/>
        </w:rPr>
        <w:t>、低</w:t>
      </w:r>
      <w:r>
        <w:rPr>
          <w:sz w:val="21"/>
          <w:szCs w:val="21"/>
        </w:rPr>
        <w:t>HDL</w:t>
      </w:r>
      <w:r>
        <w:rPr>
          <w:sz w:val="21"/>
          <w:szCs w:val="21"/>
          <w:spacing w:val="2"/>
        </w:rPr>
        <w:t>-C</w:t>
      </w:r>
      <w:r>
        <w:rPr>
          <w:rFonts w:ascii="SimSun" w:hAnsi="SimSun" w:eastAsia="SimSun" w:cs="SimSun"/>
          <w:sz w:val="21"/>
          <w:szCs w:val="21"/>
          <w:spacing w:val="2"/>
        </w:rPr>
        <w:t>的糖尿病患者的心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血管事件。荟萃分析结果显示，贝特类药物减少高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0"/>
        </w:rPr>
        <w:t>TG</w:t>
      </w:r>
      <w:r>
        <w:rPr>
          <w:rFonts w:ascii="SimSun" w:hAnsi="SimSun" w:eastAsia="SimSun" w:cs="SimSun"/>
          <w:sz w:val="21"/>
          <w:szCs w:val="21"/>
          <w:spacing w:val="-10"/>
        </w:rPr>
        <w:t>、低</w:t>
      </w:r>
      <w:r>
        <w:rPr>
          <w:sz w:val="21"/>
          <w:szCs w:val="21"/>
          <w:spacing w:val="-10"/>
        </w:rPr>
        <w:t>HDL-C</w:t>
      </w:r>
      <w:r>
        <w:rPr>
          <w:rFonts w:ascii="SimSun" w:hAnsi="SimSun" w:eastAsia="SimSun" w:cs="SimSun"/>
          <w:sz w:val="21"/>
          <w:szCs w:val="21"/>
          <w:spacing w:val="-10"/>
        </w:rPr>
        <w:t>人群的心血管事件33-353。总体而言，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目前贝特类药物可减少心血管事件的证据远不如 </w:t>
      </w:r>
      <w:r>
        <w:rPr>
          <w:rFonts w:ascii="SimSun" w:hAnsi="SimSun" w:eastAsia="SimSun" w:cs="SimSun"/>
          <w:sz w:val="21"/>
          <w:szCs w:val="21"/>
          <w:spacing w:val="-5"/>
        </w:rPr>
        <w:t>他汀类药物充分。</w:t>
      </w:r>
    </w:p>
    <w:p>
      <w:pPr>
        <w:pStyle w:val="BodyText"/>
        <w:ind w:left="929" w:right="5159" w:firstLine="440"/>
        <w:spacing w:before="68" w:line="271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8"/>
        </w:rPr>
        <w:t>2.n-3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脂肪酸对心血管病的影响：几项大规模的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2"/>
        </w:rPr>
        <w:t>RCT</w:t>
      </w:r>
      <w:r>
        <w:rPr>
          <w:rFonts w:ascii="SimSun" w:hAnsi="SimSun" w:eastAsia="SimSun" w:cs="SimSun"/>
          <w:sz w:val="21"/>
          <w:szCs w:val="21"/>
          <w:spacing w:val="-12"/>
        </w:rPr>
        <w:t>(如</w:t>
      </w:r>
      <w:r>
        <w:rPr>
          <w:sz w:val="21"/>
          <w:szCs w:val="21"/>
          <w:spacing w:val="-12"/>
        </w:rPr>
        <w:t>ORIGIN</w:t>
      </w:r>
      <w:r>
        <w:rPr>
          <w:rFonts w:ascii="SimSun" w:hAnsi="SimSun" w:eastAsia="SimSun" w:cs="SimSun"/>
          <w:sz w:val="21"/>
          <w:szCs w:val="21"/>
          <w:spacing w:val="-12"/>
        </w:rPr>
        <w:t>、</w:t>
      </w:r>
      <w:r>
        <w:rPr>
          <w:sz w:val="21"/>
          <w:szCs w:val="21"/>
          <w:spacing w:val="-12"/>
        </w:rPr>
        <w:t>ASCEND</w:t>
      </w:r>
      <w:r>
        <w:rPr>
          <w:rFonts w:ascii="SimSun" w:hAnsi="SimSun" w:eastAsia="SimSun" w:cs="SimSun"/>
          <w:sz w:val="21"/>
          <w:szCs w:val="21"/>
          <w:spacing w:val="-12"/>
        </w:rPr>
        <w:t>、</w:t>
      </w:r>
      <w:r>
        <w:rPr>
          <w:sz w:val="21"/>
          <w:szCs w:val="21"/>
          <w:spacing w:val="-12"/>
        </w:rPr>
        <w:t>VITAL</w:t>
      </w:r>
      <w:r>
        <w:rPr>
          <w:rFonts w:ascii="SimSun" w:hAnsi="SimSun" w:eastAsia="SimSun" w:cs="SimSun"/>
          <w:sz w:val="21"/>
          <w:szCs w:val="21"/>
          <w:spacing w:val="-12"/>
        </w:rPr>
        <w:t>研究)均显示，低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剂量</w:t>
      </w:r>
      <w:r>
        <w:rPr>
          <w:sz w:val="21"/>
          <w:szCs w:val="21"/>
          <w:spacing w:val="2"/>
        </w:rPr>
        <w:t>n-3</w:t>
      </w:r>
      <w:r>
        <w:rPr>
          <w:rFonts w:ascii="SimSun" w:hAnsi="SimSun" w:eastAsia="SimSun" w:cs="SimSun"/>
          <w:sz w:val="21"/>
          <w:szCs w:val="21"/>
          <w:spacing w:val="2"/>
        </w:rPr>
        <w:t>脂肪酸(1</w:t>
      </w:r>
      <w:r>
        <w:rPr>
          <w:sz w:val="21"/>
          <w:szCs w:val="21"/>
          <w:spacing w:val="2"/>
        </w:rPr>
        <w:t>g/d)</w:t>
      </w:r>
      <w:r>
        <w:rPr>
          <w:rFonts w:ascii="SimSun" w:hAnsi="SimSun" w:eastAsia="SimSun" w:cs="SimSun"/>
          <w:sz w:val="21"/>
          <w:szCs w:val="21"/>
          <w:spacing w:val="2"/>
        </w:rPr>
        <w:t>并不能降低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2"/>
        </w:rPr>
        <w:t>高危患者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的心血管病风险53638。</w:t>
      </w:r>
      <w:r>
        <w:rPr>
          <w:sz w:val="21"/>
          <w:szCs w:val="21"/>
          <w:spacing w:val="-2"/>
        </w:rPr>
        <w:t>n-3</w:t>
      </w:r>
      <w:r>
        <w:rPr>
          <w:rFonts w:ascii="SimSun" w:hAnsi="SimSun" w:eastAsia="SimSun" w:cs="SimSun"/>
          <w:sz w:val="21"/>
          <w:szCs w:val="21"/>
          <w:spacing w:val="-2"/>
        </w:rPr>
        <w:t>脂肪酸的作用可能与剂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量及种类有关。如</w:t>
      </w:r>
      <w:r>
        <w:rPr>
          <w:sz w:val="21"/>
          <w:szCs w:val="21"/>
        </w:rPr>
        <w:t>JELIS</w:t>
      </w:r>
      <w:r>
        <w:rPr>
          <w:rFonts w:ascii="SimSun" w:hAnsi="SimSun" w:eastAsia="SimSun" w:cs="SimSun"/>
          <w:sz w:val="21"/>
          <w:szCs w:val="21"/>
          <w:spacing w:val="6"/>
        </w:rPr>
        <w:t>研究纳入18645例胆固醇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升高的患者，在他汀治疗的基础上随机分为</w:t>
      </w:r>
    </w:p>
    <w:p>
      <w:pPr>
        <w:pStyle w:val="BodyText"/>
        <w:ind w:left="929" w:right="5089"/>
        <w:spacing w:before="73" w:line="2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7"/>
        </w:rPr>
        <w:t>1.8g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7"/>
        </w:rPr>
        <w:t>EPA</w:t>
      </w:r>
      <w:r>
        <w:rPr>
          <w:rFonts w:ascii="SimSun" w:hAnsi="SimSun" w:eastAsia="SimSun" w:cs="SimSun"/>
          <w:sz w:val="21"/>
          <w:szCs w:val="21"/>
          <w:spacing w:val="-7"/>
        </w:rPr>
        <w:t>干预组和安慰剂组，结果显示</w:t>
      </w:r>
      <w:r>
        <w:rPr>
          <w:sz w:val="21"/>
          <w:szCs w:val="21"/>
          <w:spacing w:val="-7"/>
        </w:rPr>
        <w:t>EPA</w:t>
      </w:r>
      <w:r>
        <w:rPr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干预组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MACE</w:t>
      </w:r>
      <w:r>
        <w:rPr>
          <w:rFonts w:ascii="SimSun" w:hAnsi="SimSun" w:eastAsia="SimSun" w:cs="SimSun"/>
          <w:sz w:val="21"/>
          <w:szCs w:val="21"/>
          <w:spacing w:val="-1"/>
        </w:rPr>
        <w:t>发生率降低19%</w:t>
      </w:r>
      <w:r>
        <w:rPr>
          <w:sz w:val="21"/>
          <w:szCs w:val="21"/>
          <w:spacing w:val="-1"/>
        </w:rPr>
        <w:t>(P=0.011)37</w:t>
      </w:r>
      <w:r>
        <w:rPr>
          <w:rFonts w:ascii="SimSun" w:hAnsi="SimSun" w:eastAsia="SimSun" w:cs="SimSun"/>
          <w:sz w:val="21"/>
          <w:szCs w:val="21"/>
          <w:spacing w:val="-1"/>
        </w:rPr>
        <w:t>】。</w:t>
      </w:r>
      <w:r>
        <w:rPr>
          <w:sz w:val="21"/>
          <w:szCs w:val="21"/>
          <w:spacing w:val="-1"/>
        </w:rPr>
        <w:t>REDUCE-IT</w:t>
      </w:r>
      <w:r>
        <w:rPr>
          <w:sz w:val="21"/>
          <w:szCs w:val="21"/>
          <w:spacing w:val="3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5"/>
        </w:rPr>
        <w:t>研究的对象为他汀类药物治疗后</w:t>
      </w:r>
      <w:r>
        <w:rPr>
          <w:rFonts w:ascii="SimSun" w:hAnsi="SimSun" w:eastAsia="SimSun" w:cs="SimSun"/>
          <w:sz w:val="21"/>
          <w:szCs w:val="21"/>
        </w:rPr>
        <w:t>TG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仍高(1.7~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5.6mmol/L) </w:t>
      </w:r>
      <w:r>
        <w:rPr>
          <w:rFonts w:ascii="SimSun" w:hAnsi="SimSun" w:eastAsia="SimSun" w:cs="SimSun"/>
          <w:sz w:val="21"/>
          <w:szCs w:val="21"/>
        </w:rPr>
        <w:t>的患者，给予</w:t>
      </w:r>
      <w:r>
        <w:rPr>
          <w:sz w:val="21"/>
          <w:szCs w:val="21"/>
        </w:rPr>
        <w:t>IPE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4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g/d</w:t>
      </w:r>
      <w:r>
        <w:rPr>
          <w:rFonts w:ascii="SimSun" w:hAnsi="SimSun" w:eastAsia="SimSun" w:cs="SimSun"/>
          <w:sz w:val="21"/>
          <w:szCs w:val="21"/>
        </w:rPr>
        <w:t>或安慰剂(矿物  </w:t>
      </w:r>
      <w:r>
        <w:rPr>
          <w:rFonts w:ascii="SimSun" w:hAnsi="SimSun" w:eastAsia="SimSun" w:cs="SimSun"/>
          <w:sz w:val="21"/>
          <w:szCs w:val="21"/>
          <w:spacing w:val="-6"/>
        </w:rPr>
        <w:t>油)进行干预，结果显示与安慰剂组比较</w:t>
      </w:r>
      <w:r>
        <w:rPr>
          <w:sz w:val="21"/>
          <w:szCs w:val="21"/>
          <w:spacing w:val="-6"/>
        </w:rPr>
        <w:t>IPE  4g</w:t>
      </w:r>
      <w:r>
        <w:rPr>
          <w:sz w:val="21"/>
          <w:szCs w:val="21"/>
          <w:spacing w:val="-7"/>
        </w:rPr>
        <w:t>/d</w:t>
      </w:r>
      <w:r>
        <w:rPr>
          <w:rFonts w:ascii="SimSun" w:hAnsi="SimSun" w:eastAsia="SimSun" w:cs="SimSun"/>
          <w:sz w:val="21"/>
          <w:szCs w:val="21"/>
          <w:spacing w:val="-7"/>
        </w:rPr>
        <w:t>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2"/>
        </w:rPr>
        <w:t>的患者主要心血管病终点事件发生率低25%</w:t>
      </w:r>
      <w:r>
        <w:rPr>
          <w:sz w:val="21"/>
          <w:szCs w:val="21"/>
          <w:spacing w:val="12"/>
        </w:rPr>
        <w:t>(P&lt;</w:t>
      </w:r>
      <w:r>
        <w:rPr>
          <w:sz w:val="21"/>
          <w:szCs w:val="21"/>
          <w:spacing w:val="2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1"/>
        </w:rPr>
        <w:t>0.001)383,需要注意的是该研究中70.</w:t>
      </w:r>
      <w:r>
        <w:rPr>
          <w:rFonts w:ascii="SimSun" w:hAnsi="SimSun" w:eastAsia="SimSun" w:cs="SimSun"/>
          <w:sz w:val="21"/>
          <w:szCs w:val="21"/>
        </w:rPr>
        <w:t>7%为二级预  </w:t>
      </w:r>
      <w:r>
        <w:rPr>
          <w:rFonts w:ascii="SimSun" w:hAnsi="SimSun" w:eastAsia="SimSun" w:cs="SimSun"/>
          <w:sz w:val="21"/>
          <w:szCs w:val="21"/>
          <w:spacing w:val="-16"/>
        </w:rPr>
        <w:t>防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的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人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群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，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一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级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预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防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的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人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群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仅 占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2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9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.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3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%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6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STRENGTH</w:t>
      </w:r>
      <w:r>
        <w:rPr>
          <w:rFonts w:ascii="SimSun" w:hAnsi="SimSun" w:eastAsia="SimSun" w:cs="SimSun"/>
          <w:sz w:val="21"/>
          <w:szCs w:val="21"/>
          <w:spacing w:val="1"/>
        </w:rPr>
        <w:t>研究纳入了接受他汀类药物治疗后</w:t>
      </w:r>
      <w:r>
        <w:rPr>
          <w:sz w:val="21"/>
          <w:szCs w:val="21"/>
        </w:rPr>
        <w:t>TG   </w:t>
      </w:r>
      <w:r>
        <w:rPr>
          <w:rFonts w:ascii="SimSun" w:hAnsi="SimSun" w:eastAsia="SimSun" w:cs="SimSun"/>
          <w:sz w:val="21"/>
          <w:szCs w:val="21"/>
          <w:spacing w:val="-3"/>
        </w:rPr>
        <w:t>仍高的</w:t>
      </w:r>
      <w:r>
        <w:rPr>
          <w:sz w:val="21"/>
          <w:szCs w:val="21"/>
          <w:spacing w:val="-3"/>
        </w:rPr>
        <w:t>ASCVD</w:t>
      </w:r>
      <w:r>
        <w:rPr>
          <w:rFonts w:ascii="SimSun" w:hAnsi="SimSun" w:eastAsia="SimSun" w:cs="SimSun"/>
          <w:sz w:val="21"/>
          <w:szCs w:val="21"/>
          <w:spacing w:val="-3"/>
        </w:rPr>
        <w:t>高危人群，随机给予高剂量</w:t>
      </w:r>
      <w:r>
        <w:rPr>
          <w:sz w:val="21"/>
          <w:szCs w:val="21"/>
          <w:spacing w:val="-3"/>
        </w:rPr>
        <w:t>n-3 </w:t>
      </w:r>
      <w:r>
        <w:rPr>
          <w:rFonts w:ascii="SimSun" w:hAnsi="SimSun" w:eastAsia="SimSun" w:cs="SimSun"/>
          <w:sz w:val="21"/>
          <w:szCs w:val="21"/>
          <w:spacing w:val="-3"/>
        </w:rPr>
        <w:t>脂肪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酸</w:t>
      </w:r>
      <w:r>
        <w:rPr>
          <w:sz w:val="21"/>
          <w:szCs w:val="21"/>
          <w:spacing w:val="-3"/>
        </w:rPr>
        <w:t>(EPA+DHA 4 g/d)</w:t>
      </w:r>
      <w:r>
        <w:rPr>
          <w:rFonts w:ascii="SimSun" w:hAnsi="SimSun" w:eastAsia="SimSun" w:cs="SimSun"/>
          <w:sz w:val="21"/>
          <w:szCs w:val="21"/>
          <w:spacing w:val="-3"/>
        </w:rPr>
        <w:t>或安慰剂(玉米油)治疗1393,随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访5年左右时因两组心血管事件发生率差异无统计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学意义而终止研究。提示</w:t>
      </w:r>
      <w:r>
        <w:rPr>
          <w:sz w:val="21"/>
          <w:szCs w:val="21"/>
          <w:spacing w:val="-4"/>
        </w:rPr>
        <w:t>n-3</w:t>
      </w:r>
      <w:r>
        <w:rPr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脂肪酸对于</w:t>
      </w:r>
      <w:r>
        <w:rPr>
          <w:sz w:val="21"/>
          <w:szCs w:val="21"/>
          <w:spacing w:val="-4"/>
        </w:rPr>
        <w:t>ASCVD</w:t>
      </w:r>
      <w:r>
        <w:rPr>
          <w:rFonts w:ascii="SimSun" w:hAnsi="SimSun" w:eastAsia="SimSun" w:cs="SimSun"/>
          <w:sz w:val="21"/>
          <w:szCs w:val="21"/>
          <w:spacing w:val="-4"/>
        </w:rPr>
        <w:t>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预防作用不仅与剂量有关，还可能与种类有关。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163774</wp:posOffset>
            </wp:positionV>
            <wp:extent cx="190423" cy="184194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69"/>
        <w:spacing w:before="60" w:line="141" w:lineRule="exact"/>
        <w:rPr>
          <w:sz w:val="21"/>
          <w:szCs w:val="21"/>
        </w:rPr>
      </w:pPr>
      <w:r>
        <w:pict>
          <v:shape id="_x0000_s104" style="position:absolute;margin-left:15.6166pt;margin-top:6.5978pt;mso-position-vertical-relative:text;mso-position-horizontal-relative:text;width:36.3pt;height:8.1pt;z-index:25195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1" w:lineRule="exact"/>
        <w:sectPr>
          <w:pgSz w:w="12250" w:h="16500"/>
          <w:pgMar w:top="400" w:right="1254" w:bottom="360" w:left="340" w:header="0" w:footer="0" w:gutter="0"/>
        </w:sectPr>
        <w:rPr>
          <w:sz w:val="21"/>
          <w:szCs w:val="21"/>
        </w:rPr>
      </w:pPr>
    </w:p>
    <w:p>
      <w:pPr>
        <w:spacing w:before="14"/>
        <w:rPr/>
      </w:pPr>
      <w:r/>
    </w:p>
    <w:p>
      <w:pPr>
        <w:sectPr>
          <w:headerReference w:type="default" r:id="rId37"/>
          <w:pgSz w:w="12250" w:h="16500"/>
          <w:pgMar w:top="1239" w:right="1219" w:bottom="249" w:left="349" w:header="978" w:footer="0" w:gutter="0"/>
          <w:cols w:equalWidth="0" w:num="1">
            <w:col w:w="10681" w:space="0"/>
          </w:cols>
        </w:sectPr>
        <w:rPr/>
      </w:pPr>
    </w:p>
    <w:p>
      <w:pPr>
        <w:ind w:left="949" w:right="390"/>
        <w:spacing w:before="53" w:line="2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肉与心肌梗死发生率降低有关383;日本一项基于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亚洲糖尿病患者的队列研究显示，2型糖尿病患者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肉类摄入量增加与心血管病发病率升高相关359。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减重是2型糖尿病患者的基本治疗手段，超重和肥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9"/>
        </w:rPr>
        <w:t>胖者应减重[212,360-362】。营养计划的制定应在专业人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员的指导下完成。</w:t>
      </w:r>
    </w:p>
    <w:p>
      <w:pPr>
        <w:pStyle w:val="BodyText"/>
        <w:ind w:left="949" w:right="473" w:firstLine="420"/>
        <w:spacing w:before="3" w:line="27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11"/>
        </w:rPr>
        <w:t>2.身体活动有助于2型糖尿病患者的血糖及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心血管病危险因素控制：一项关于RCT 的荟萃分析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显示身体活动可降低糖尿病患者的糖化血红蛋白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水平[363。与单一类型的身体活动比较，有氧联合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阻力训练改善血糖控制、促进减重的效果更为显 </w:t>
      </w:r>
      <w:r>
        <w:rPr>
          <w:rFonts w:ascii="SimSun" w:hAnsi="SimSun" w:eastAsia="SimSun" w:cs="SimSun"/>
          <w:sz w:val="21"/>
          <w:szCs w:val="21"/>
          <w:spacing w:val="-11"/>
        </w:rPr>
        <w:t>著[342-343]。运动训练可改善2型糖尿病患者的心脏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自主神经功能[364]。一项前瞻性队列研究发现，包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含中高强度身体活动在内的健康生活方式与低心 </w:t>
      </w:r>
      <w:r>
        <w:rPr>
          <w:rFonts w:ascii="SimSun" w:hAnsi="SimSun" w:eastAsia="SimSun" w:cs="SimSun"/>
          <w:sz w:val="21"/>
          <w:szCs w:val="21"/>
          <w:spacing w:val="-4"/>
        </w:rPr>
        <w:t>血管病发生率及死亡率相关365]。此外，有</w:t>
      </w:r>
      <w:r>
        <w:rPr>
          <w:sz w:val="21"/>
          <w:szCs w:val="21"/>
          <w:spacing w:val="-4"/>
        </w:rPr>
        <w:t>RCT</w:t>
      </w:r>
      <w:r>
        <w:rPr>
          <w:rFonts w:ascii="SimSun" w:hAnsi="SimSun" w:eastAsia="SimSun" w:cs="SimSun"/>
          <w:sz w:val="21"/>
          <w:szCs w:val="21"/>
          <w:spacing w:val="-4"/>
        </w:rPr>
        <w:t>表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明长期中等强度连续训练联合阻力训练以及高强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度间歇训练联合阻力训练均可降低2型糖尿病患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者</w:t>
      </w:r>
      <w:r>
        <w:rPr>
          <w:sz w:val="21"/>
          <w:szCs w:val="21"/>
          <w:spacing w:val="-3"/>
        </w:rPr>
        <w:t>IMT</w:t>
      </w:r>
      <w:r>
        <w:rPr>
          <w:rFonts w:ascii="SimSun" w:hAnsi="SimSun" w:eastAsia="SimSun" w:cs="SimSun"/>
          <w:sz w:val="21"/>
          <w:szCs w:val="21"/>
          <w:spacing w:val="-3"/>
        </w:rPr>
        <w:t>。此外，高强度间歇训练可改善外周动脉僵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9"/>
        </w:rPr>
        <w:t>硬度指数及扩张系数366]。</w:t>
      </w:r>
    </w:p>
    <w:p>
      <w:pPr>
        <w:ind w:left="949" w:right="483" w:firstLine="420"/>
        <w:spacing w:before="99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对于老年尤其是有其他合并症的2型糖尿病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患者，可以采用步行等简单的身体活动方式。相对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健康的年轻患者，鼓励采用多种身体活动方式。除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了规律进行身体活动的方案外，还应鼓励增加日常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身体活动(如爬楼梯、步行或骑行等)。</w:t>
      </w:r>
    </w:p>
    <w:p>
      <w:pPr>
        <w:pStyle w:val="BodyText"/>
        <w:ind w:left="949" w:right="429" w:firstLine="420"/>
        <w:spacing w:before="22" w:line="27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9"/>
        </w:rPr>
        <w:t>3.二甲双胍治疗与心血管病风险降低相关：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UKPDS</w:t>
      </w:r>
      <w:r>
        <w:rPr>
          <w:rFonts w:ascii="SimSun" w:hAnsi="SimSun" w:eastAsia="SimSun" w:cs="SimSun"/>
          <w:sz w:val="21"/>
          <w:szCs w:val="21"/>
          <w:spacing w:val="9"/>
        </w:rPr>
        <w:t>研究对新诊断并伴有超重的2型糖尿病患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者随机分组，发现与其他传统疗法(如仅改善生活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方式)比较，二甲双胍可使糖尿病相关的微血管和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大血管并发症的发生率降低32%,心肌梗死</w:t>
      </w:r>
      <w:r>
        <w:rPr>
          <w:rFonts w:ascii="SimSun" w:hAnsi="SimSun" w:eastAsia="SimSun" w:cs="SimSun"/>
          <w:sz w:val="21"/>
          <w:szCs w:val="21"/>
          <w:spacing w:val="3"/>
        </w:rPr>
        <w:t>的发生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6"/>
        </w:rPr>
        <w:t>率降低39%,全因死亡率降低36%34。2016年一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项关于2型糖尿病降糖治疗的系统综述和荟萃分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析支持二甲双胍作为治疗2型糖尿病的一线药物，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其对降低糖化血红蛋白水平、控制体重和改善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5"/>
        </w:rPr>
        <w:t>ASCVD</w:t>
      </w:r>
      <w:r>
        <w:rPr>
          <w:rFonts w:ascii="SimSun" w:hAnsi="SimSun" w:eastAsia="SimSun" w:cs="SimSun"/>
          <w:sz w:val="21"/>
          <w:szCs w:val="21"/>
          <w:spacing w:val="-15"/>
        </w:rPr>
        <w:t>结局有益，且安全性较好、成本低廉345]。二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甲双胍有导致乳酸酸中毒的风险，故</w:t>
      </w:r>
      <w:r>
        <w:rPr>
          <w:sz w:val="21"/>
          <w:szCs w:val="21"/>
          <w:spacing w:val="-3"/>
        </w:rPr>
        <w:t>eGFR&lt;30ml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spacing w:val="-3"/>
        </w:rPr>
        <w:t>·</w:t>
      </w: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min</w:t>
      </w:r>
      <w:r>
        <w:rPr>
          <w:sz w:val="21"/>
          <w:szCs w:val="21"/>
          <w:spacing w:val="2"/>
        </w:rPr>
        <w:t>⁻¹·1.73m⁻²</w:t>
      </w:r>
      <w:r>
        <w:rPr>
          <w:rFonts w:ascii="SimSun" w:hAnsi="SimSun" w:eastAsia="SimSun" w:cs="SimSun"/>
          <w:sz w:val="21"/>
          <w:szCs w:val="21"/>
          <w:spacing w:val="2"/>
        </w:rPr>
        <w:t>的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4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期</w:t>
      </w:r>
      <w:r>
        <w:rPr>
          <w:sz w:val="21"/>
          <w:szCs w:val="21"/>
        </w:rPr>
        <w:t>CKD</w:t>
      </w:r>
      <w:r>
        <w:rPr>
          <w:rFonts w:ascii="SimSun" w:hAnsi="SimSun" w:eastAsia="SimSun" w:cs="SimSun"/>
          <w:sz w:val="21"/>
          <w:szCs w:val="21"/>
          <w:spacing w:val="2"/>
        </w:rPr>
        <w:t>患者禁用。对于多数2型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糖尿病患者，若无禁忌证，建议在生活方式干预的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同时启动二甲双胍治疗；对于年轻或仅有糖化血红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蛋白轻微升高的患者，可先进行3~6个月的生活方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3"/>
        </w:rPr>
        <w:t>式干预，然后根据血糖及时启动二甲双胍治疗。</w:t>
      </w:r>
    </w:p>
    <w:p>
      <w:pPr>
        <w:pStyle w:val="BodyText"/>
        <w:ind w:left="949" w:right="486" w:firstLine="420"/>
        <w:spacing w:before="101" w:line="27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15"/>
        </w:rPr>
        <w:t>4.</w:t>
      </w:r>
      <w:r>
        <w:rPr>
          <w:sz w:val="21"/>
          <w:szCs w:val="21"/>
        </w:rPr>
        <w:t>SGLT</w:t>
      </w:r>
      <w:r>
        <w:rPr>
          <w:sz w:val="21"/>
          <w:szCs w:val="21"/>
          <w:spacing w:val="15"/>
        </w:rPr>
        <w:t>-2</w:t>
      </w:r>
      <w:r>
        <w:rPr>
          <w:rFonts w:ascii="SimSun" w:hAnsi="SimSun" w:eastAsia="SimSun" w:cs="SimSun"/>
          <w:sz w:val="21"/>
          <w:szCs w:val="21"/>
          <w:spacing w:val="15"/>
        </w:rPr>
        <w:t>抑制剂可减少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15"/>
        </w:rPr>
        <w:t>高危的成年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2型糖尿病患者的心血管事件：</w:t>
      </w:r>
      <w:r>
        <w:rPr>
          <w:sz w:val="21"/>
          <w:szCs w:val="21"/>
          <w:spacing w:val="-2"/>
        </w:rPr>
        <w:t>SGLT-2</w:t>
      </w:r>
      <w:r>
        <w:rPr>
          <w:rFonts w:ascii="SimSun" w:hAnsi="SimSun" w:eastAsia="SimSun" w:cs="SimSun"/>
          <w:sz w:val="21"/>
          <w:szCs w:val="21"/>
          <w:spacing w:val="-2"/>
        </w:rPr>
        <w:t>抑制剂作用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于肾近端小管，抑制其对葡萄糖的重吸收，促进葡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萄糖从尿液中排泄，从而降低血糖水平。研究表明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before="36"/>
        <w:rPr>
          <w:rFonts w:ascii="STXingkai" w:hAnsi="STXingkai" w:eastAsia="STXingkai" w:cs="STXingkai"/>
          <w:sz w:val="10"/>
          <w:szCs w:val="10"/>
        </w:rPr>
      </w:pPr>
      <w:r>
        <w:rPr>
          <w:rFonts w:ascii="STXingkai" w:hAnsi="STXingkai" w:eastAsia="STXingkai" w:cs="STXingkai"/>
          <w:sz w:val="10"/>
          <w:szCs w:val="10"/>
          <w:position w:val="-11"/>
        </w:rPr>
        <w:drawing>
          <wp:inline distT="0" distB="0" distL="0" distR="0">
            <wp:extent cx="184122" cy="171453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19"/>
          <w:w w:val="103"/>
        </w:rPr>
        <w:t xml:space="preserve"> </w:t>
      </w:r>
      <w:r>
        <w:rPr>
          <w:rFonts w:ascii="STXingkai" w:hAnsi="STXingkai" w:eastAsia="STXingkai" w:cs="STXingkai"/>
          <w:sz w:val="10"/>
          <w:szCs w:val="10"/>
          <w:i/>
          <w:iCs/>
          <w:spacing w:val="-8"/>
        </w:rPr>
        <w:t>中桑酷考个世品泣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22"/>
        <w:spacing w:before="40" w:line="30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-1"/>
        </w:rPr>
        <w:t>使用</w:t>
      </w:r>
      <w:r>
        <w:rPr>
          <w:sz w:val="21"/>
          <w:szCs w:val="21"/>
          <w:spacing w:val="-1"/>
        </w:rPr>
        <w:t>SGLT-2</w:t>
      </w:r>
      <w:r>
        <w:rPr>
          <w:rFonts w:ascii="SimSun" w:hAnsi="SimSun" w:eastAsia="SimSun" w:cs="SimSun"/>
          <w:sz w:val="21"/>
          <w:szCs w:val="21"/>
          <w:spacing w:val="-1"/>
        </w:rPr>
        <w:t>抑制剂恩格列净、卡格列净及达格列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净均可显著降低2型糖尿病患者复合心血管事件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发生率和心力衰竭住院率[348349,367-</w:t>
      </w:r>
      <w:r>
        <w:rPr>
          <w:rFonts w:ascii="SimSun" w:hAnsi="SimSun" w:eastAsia="SimSun" w:cs="SimSun"/>
          <w:sz w:val="17"/>
          <w:szCs w:val="17"/>
          <w:spacing w:val="9"/>
        </w:rPr>
        <w:t>371。虽然大多数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受试者在基线时已患有心血管病，但其降低心力衰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竭住院率的作用已被证明可扩大至一级预防人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群[349,372-375]。此外，有关卡格列净及达格列净的临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床试验</w:t>
      </w:r>
      <w:r>
        <w:rPr>
          <w:sz w:val="21"/>
          <w:szCs w:val="21"/>
        </w:rPr>
        <w:t>CANVAS</w:t>
      </w:r>
      <w:r>
        <w:rPr>
          <w:rFonts w:ascii="SimSun" w:hAnsi="SimSun" w:eastAsia="SimSun" w:cs="SimSun"/>
          <w:sz w:val="21"/>
          <w:szCs w:val="21"/>
          <w:spacing w:val="9"/>
        </w:rPr>
        <w:t>和</w:t>
      </w:r>
      <w:r>
        <w:rPr>
          <w:sz w:val="21"/>
          <w:szCs w:val="21"/>
        </w:rPr>
        <w:t>DECLARE</w:t>
      </w:r>
      <w:r>
        <w:rPr>
          <w:sz w:val="21"/>
          <w:szCs w:val="21"/>
          <w:spacing w:val="9"/>
        </w:rPr>
        <w:t>,</w:t>
      </w:r>
      <w:r>
        <w:rPr>
          <w:rFonts w:ascii="SimSun" w:hAnsi="SimSun" w:eastAsia="SimSun" w:cs="SimSun"/>
          <w:sz w:val="21"/>
          <w:szCs w:val="21"/>
          <w:spacing w:val="9"/>
        </w:rPr>
        <w:t>分别纳入了34.4%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和59.4%的存在高危因素但尚未发生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12"/>
        </w:rPr>
        <w:t>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2型糖尿病患者，结果显示</w:t>
      </w:r>
      <w:r>
        <w:rPr>
          <w:sz w:val="21"/>
          <w:szCs w:val="21"/>
          <w:spacing w:val="-5"/>
        </w:rPr>
        <w:t>SGLT-2</w:t>
      </w:r>
      <w:r>
        <w:rPr>
          <w:rFonts w:ascii="SimSun" w:hAnsi="SimSun" w:eastAsia="SimSun" w:cs="SimSun"/>
          <w:sz w:val="21"/>
          <w:szCs w:val="21"/>
          <w:spacing w:val="-5"/>
        </w:rPr>
        <w:t>抑制剂可</w:t>
      </w:r>
      <w:r>
        <w:rPr>
          <w:rFonts w:ascii="SimSun" w:hAnsi="SimSun" w:eastAsia="SimSun" w:cs="SimSun"/>
          <w:sz w:val="21"/>
          <w:szCs w:val="21"/>
          <w:spacing w:val="-6"/>
        </w:rPr>
        <w:t>降低此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类患者肾功能衰竭和心力衰竭住院的风险，</w:t>
      </w:r>
      <w:r>
        <w:rPr>
          <w:rFonts w:ascii="SimSun" w:hAnsi="SimSun" w:eastAsia="SimSun" w:cs="SimSun"/>
          <w:sz w:val="21"/>
          <w:szCs w:val="21"/>
          <w:spacing w:val="-8"/>
        </w:rPr>
        <w:t>可考虑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将其用于心血管病一级预防348-349。</w:t>
      </w:r>
    </w:p>
    <w:p>
      <w:pPr>
        <w:pStyle w:val="BodyText"/>
        <w:ind w:left="4" w:firstLine="309"/>
        <w:spacing w:before="50" w:line="279" w:lineRule="auto"/>
        <w:tabs>
          <w:tab w:val="left" w:pos="4603"/>
        </w:tabs>
        <w:jc w:val="both"/>
        <w:rPr>
          <w:rFonts w:ascii="SimSun" w:hAnsi="SimSun" w:eastAsia="SimSun" w:cs="SimSun"/>
          <w:sz w:val="17"/>
          <w:szCs w:val="17"/>
        </w:rPr>
      </w:pPr>
      <w:r>
        <w:rPr>
          <w:sz w:val="21"/>
          <w:szCs w:val="21"/>
          <w:spacing w:val="6"/>
        </w:rPr>
        <w:t>5.</w:t>
      </w:r>
      <w:r>
        <w:rPr>
          <w:sz w:val="21"/>
          <w:szCs w:val="21"/>
        </w:rPr>
        <w:t>GLP</w:t>
      </w:r>
      <w:r>
        <w:rPr>
          <w:sz w:val="21"/>
          <w:szCs w:val="21"/>
          <w:spacing w:val="6"/>
        </w:rPr>
        <w:t>-1</w:t>
      </w:r>
      <w:r>
        <w:rPr>
          <w:rFonts w:ascii="SimSun" w:hAnsi="SimSun" w:eastAsia="SimSun" w:cs="SimSun"/>
          <w:sz w:val="21"/>
          <w:szCs w:val="21"/>
          <w:spacing w:val="6"/>
        </w:rPr>
        <w:t>受体激动剂可减少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6"/>
        </w:rPr>
        <w:t>高危的成</w:t>
      </w:r>
      <w:r>
        <w:rPr>
          <w:rFonts w:ascii="SimSun" w:hAnsi="SimSun" w:eastAsia="SimSun" w:cs="SimSun"/>
          <w:sz w:val="21"/>
          <w:szCs w:val="21"/>
        </w:rPr>
        <w:tab/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年2型糖尿病患者的心血管事件：</w:t>
      </w:r>
      <w:r>
        <w:rPr>
          <w:sz w:val="21"/>
          <w:szCs w:val="21"/>
        </w:rPr>
        <w:t>GLP-1</w:t>
      </w:r>
      <w:r>
        <w:rPr>
          <w:rFonts w:ascii="SimSun" w:hAnsi="SimSun" w:eastAsia="SimSun" w:cs="SimSun"/>
          <w:sz w:val="21"/>
          <w:szCs w:val="21"/>
        </w:rPr>
        <w:t>受体激动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剂以葡萄糖依赖的方式增强胰岛素分泌、抑制胰高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血糖素分泌，并能延缓胃排空，通过中枢性的食欲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抑制减少进食量。部分</w:t>
      </w:r>
      <w:r>
        <w:rPr>
          <w:sz w:val="21"/>
          <w:szCs w:val="21"/>
          <w:spacing w:val="-1"/>
        </w:rPr>
        <w:t>GLP-1</w:t>
      </w:r>
      <w:r>
        <w:rPr>
          <w:rFonts w:ascii="SimSun" w:hAnsi="SimSun" w:eastAsia="SimSun" w:cs="SimSun"/>
          <w:sz w:val="21"/>
          <w:szCs w:val="21"/>
          <w:spacing w:val="-1"/>
        </w:rPr>
        <w:t>受体激动剂(如利拉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鲁肽、阿必鲁肽、司美格鲁肽、度拉糖肽)可降低成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年2型糖尿病患者的</w:t>
      </w:r>
      <w:r>
        <w:rPr>
          <w:sz w:val="21"/>
          <w:szCs w:val="21"/>
          <w:spacing w:val="-5"/>
        </w:rPr>
        <w:t>ASCVD</w:t>
      </w:r>
      <w:r>
        <w:rPr>
          <w:rFonts w:ascii="SimSun" w:hAnsi="SimSun" w:eastAsia="SimSun" w:cs="SimSun"/>
          <w:sz w:val="21"/>
          <w:szCs w:val="21"/>
          <w:spacing w:val="-5"/>
        </w:rPr>
        <w:t>风险1303763783。关于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sz w:val="26"/>
          <w:szCs w:val="26"/>
          <w:spacing w:val="-11"/>
        </w:rPr>
        <w:t>GLP-1</w:t>
      </w:r>
      <w:r>
        <w:rPr>
          <w:rFonts w:ascii="SimSun" w:hAnsi="SimSun" w:eastAsia="SimSun" w:cs="SimSun"/>
          <w:sz w:val="26"/>
          <w:szCs w:val="26"/>
          <w:spacing w:val="-11"/>
        </w:rPr>
        <w:t>受体激动剂的临床试验，</w:t>
      </w:r>
      <w:r>
        <w:rPr>
          <w:sz w:val="26"/>
          <w:szCs w:val="26"/>
          <w:spacing w:val="-11"/>
        </w:rPr>
        <w:t>LEADE</w:t>
      </w:r>
      <w:r>
        <w:rPr>
          <w:sz w:val="26"/>
          <w:szCs w:val="26"/>
          <w:spacing w:val="-12"/>
        </w:rPr>
        <w:t>R</w:t>
      </w:r>
      <w:r>
        <w:rPr>
          <w:rFonts w:ascii="SimSun" w:hAnsi="SimSun" w:eastAsia="SimSun" w:cs="SimSun"/>
          <w:sz w:val="26"/>
          <w:szCs w:val="26"/>
          <w:spacing w:val="-12"/>
        </w:rPr>
        <w:t>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sz w:val="21"/>
          <w:szCs w:val="21"/>
          <w:spacing w:val="-1"/>
        </w:rPr>
        <w:t>SUSTAIN-6</w:t>
      </w:r>
      <w:r>
        <w:rPr>
          <w:rFonts w:ascii="SimSun" w:hAnsi="SimSun" w:eastAsia="SimSun" w:cs="SimSun"/>
          <w:sz w:val="21"/>
          <w:szCs w:val="21"/>
          <w:spacing w:val="-1"/>
        </w:rPr>
        <w:t>和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"/>
        </w:rPr>
        <w:t>REWIND</w:t>
      </w:r>
      <w:r>
        <w:rPr>
          <w:rFonts w:ascii="SimSun" w:hAnsi="SimSun" w:eastAsia="SimSun" w:cs="SimSun"/>
          <w:sz w:val="21"/>
          <w:szCs w:val="21"/>
          <w:spacing w:val="-1"/>
        </w:rPr>
        <w:t>分别纳入了27.6%、27.8%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和68.5%存在高危因素但尚未发生</w:t>
      </w:r>
      <w:r>
        <w:rPr>
          <w:sz w:val="21"/>
          <w:szCs w:val="21"/>
        </w:rPr>
        <w:t>ASCVD</w:t>
      </w:r>
      <w:r>
        <w:rPr>
          <w:rFonts w:ascii="SimSun" w:hAnsi="SimSun" w:eastAsia="SimSun" w:cs="SimSun"/>
          <w:sz w:val="21"/>
          <w:szCs w:val="21"/>
          <w:spacing w:val="9"/>
        </w:rPr>
        <w:t>的2型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糖尿病患者，其中仅</w:t>
      </w:r>
      <w:r>
        <w:rPr>
          <w:sz w:val="21"/>
          <w:szCs w:val="21"/>
          <w:spacing w:val="-5"/>
        </w:rPr>
        <w:t>REWIND</w:t>
      </w:r>
      <w:r>
        <w:rPr>
          <w:rFonts w:ascii="SimSun" w:hAnsi="SimSun" w:eastAsia="SimSun" w:cs="SimSun"/>
          <w:sz w:val="21"/>
          <w:szCs w:val="21"/>
          <w:spacing w:val="-5"/>
        </w:rPr>
        <w:t>研究提供了</w:t>
      </w:r>
      <w:r>
        <w:rPr>
          <w:sz w:val="21"/>
          <w:szCs w:val="21"/>
          <w:spacing w:val="-5"/>
        </w:rPr>
        <w:t>GLP-1</w:t>
      </w:r>
      <w:r>
        <w:rPr>
          <w:rFonts w:ascii="SimSun" w:hAnsi="SimSun" w:eastAsia="SimSun" w:cs="SimSun"/>
          <w:sz w:val="21"/>
          <w:szCs w:val="21"/>
          <w:spacing w:val="-5"/>
        </w:rPr>
        <w:t>受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体激动剂用于2型糖尿病患者心血管病一级预防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4"/>
        </w:rPr>
        <w:t>的证据[30,376-3803。</w:t>
      </w:r>
    </w:p>
    <w:p>
      <w:pPr>
        <w:pStyle w:val="BodyText"/>
        <w:ind w:left="4" w:right="109" w:firstLine="309"/>
        <w:spacing w:before="122" w:line="29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-9"/>
        </w:rPr>
        <w:t>基于当前证据，对于合并心血管病危险因素的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2型糖尿病患者在生活方式干预和二甲双胍治疗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的基础上，无论血糖是否控制，在可及和可</w:t>
      </w:r>
      <w:r>
        <w:rPr>
          <w:rFonts w:ascii="SimSun" w:hAnsi="SimSun" w:eastAsia="SimSun" w:cs="SimSun"/>
          <w:sz w:val="21"/>
          <w:szCs w:val="21"/>
          <w:spacing w:val="-7"/>
        </w:rPr>
        <w:t>负担的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情况下启用有心血管获益证据的</w:t>
      </w:r>
      <w:r>
        <w:rPr>
          <w:sz w:val="21"/>
          <w:szCs w:val="21"/>
        </w:rPr>
        <w:t>SGLT-2</w:t>
      </w:r>
      <w:r>
        <w:rPr>
          <w:rFonts w:ascii="SimSun" w:hAnsi="SimSun" w:eastAsia="SimSun" w:cs="SimSun"/>
          <w:sz w:val="21"/>
          <w:szCs w:val="21"/>
        </w:rPr>
        <w:t>抑制剂或 </w:t>
      </w:r>
      <w:r>
        <w:rPr>
          <w:rFonts w:ascii="SimSun" w:hAnsi="SimSun" w:eastAsia="SimSun" w:cs="SimSun"/>
          <w:sz w:val="21"/>
          <w:szCs w:val="21"/>
        </w:rPr>
        <w:t>GLP</w:t>
      </w:r>
      <w:r>
        <w:rPr>
          <w:rFonts w:ascii="SimSun" w:hAnsi="SimSun" w:eastAsia="SimSun" w:cs="SimSun"/>
          <w:sz w:val="21"/>
          <w:szCs w:val="21"/>
          <w:spacing w:val="20"/>
        </w:rPr>
        <w:t>-1受体激动剂进行心血管病一级预防是合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理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的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1547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阿司匹林的使用</w:t>
      </w:r>
    </w:p>
    <w:p>
      <w:pPr>
        <w:spacing w:before="57"/>
        <w:rPr/>
      </w:pPr>
      <w:r/>
    </w:p>
    <w:tbl>
      <w:tblPr>
        <w:tblStyle w:val="TableNormal"/>
        <w:tblW w:w="45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77"/>
        <w:gridCol w:w="549"/>
        <w:gridCol w:w="503"/>
      </w:tblGrid>
      <w:tr>
        <w:trPr>
          <w:trHeight w:val="423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404"/>
              <w:spacing w:before="130" w:line="219" w:lineRule="auto"/>
              <w:rPr/>
            </w:pPr>
            <w:r>
              <w:rPr>
                <w:spacing w:val="-2"/>
              </w:rPr>
              <w:t>推荐意见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07"/>
              <w:spacing w:before="40" w:line="197" w:lineRule="auto"/>
              <w:rPr/>
            </w:pPr>
            <w:r>
              <w:rPr>
                <w:spacing w:val="-2"/>
              </w:rPr>
              <w:t>推荐</w:t>
            </w:r>
          </w:p>
          <w:p>
            <w:pPr>
              <w:pStyle w:val="TableText"/>
              <w:ind w:left="97"/>
              <w:spacing w:line="219" w:lineRule="auto"/>
              <w:rPr/>
            </w:pPr>
            <w:r>
              <w:rPr>
                <w:spacing w:val="-2"/>
              </w:rPr>
              <w:t>类别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88"/>
              <w:spacing w:before="41" w:line="197" w:lineRule="auto"/>
              <w:rPr/>
            </w:pPr>
            <w:r>
              <w:rPr>
                <w:color w:val="405050"/>
                <w:spacing w:val="-2"/>
              </w:rPr>
              <w:t>证据</w:t>
            </w:r>
          </w:p>
          <w:p>
            <w:pPr>
              <w:pStyle w:val="TableText"/>
              <w:ind w:left="78"/>
              <w:spacing w:line="220" w:lineRule="auto"/>
              <w:rPr/>
            </w:pPr>
            <w:r>
              <w:rPr>
                <w:spacing w:val="6"/>
              </w:rPr>
              <w:t>级别</w:t>
            </w:r>
          </w:p>
        </w:tc>
      </w:tr>
      <w:tr>
        <w:trPr>
          <w:trHeight w:val="597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4"/>
              <w:spacing w:before="38" w:line="207" w:lineRule="auto"/>
              <w:rPr/>
            </w:pPr>
            <w:r>
              <w:rPr>
                <w:spacing w:val="-1"/>
              </w:rPr>
              <w:t>具有ASCVD高危且合并至少1项风险增强因素</w:t>
            </w:r>
          </w:p>
          <w:p>
            <w:pPr>
              <w:pStyle w:val="TableText"/>
              <w:ind w:left="184"/>
              <w:spacing w:line="196" w:lineRule="auto"/>
              <w:rPr/>
            </w:pPr>
            <w:r>
              <w:rPr>
                <w:spacing w:val="-1"/>
              </w:rPr>
              <w:t>但无高出血风险的40~70岁的患者，可考虑应</w:t>
            </w:r>
          </w:p>
          <w:p>
            <w:pPr>
              <w:pStyle w:val="TableText"/>
              <w:ind w:right="9"/>
              <w:spacing w:line="218" w:lineRule="auto"/>
              <w:jc w:val="right"/>
              <w:rPr/>
            </w:pPr>
            <w:r>
              <w:rPr>
                <w:spacing w:val="-1"/>
              </w:rPr>
              <w:t>用低剂量阿司匹林进行ASCVD一级预防[81-3883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47"/>
              <w:spacing w:before="232" w:line="235" w:lineRule="auto"/>
              <w:rPr/>
            </w:pPr>
            <w:r>
              <w:rPr>
                <w:color w:val="405050"/>
                <w:spacing w:val="-12"/>
              </w:rPr>
              <w:t>Ⅱb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08"/>
              <w:spacing w:before="258" w:line="184" w:lineRule="auto"/>
              <w:rPr/>
            </w:pPr>
            <w:r>
              <w:rPr>
                <w:color w:val="706070"/>
              </w:rPr>
              <w:t>A</w:t>
            </w:r>
          </w:p>
        </w:tc>
      </w:tr>
      <w:tr>
        <w:trPr>
          <w:trHeight w:val="428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203" w:right="173" w:hanging="189"/>
              <w:spacing w:before="40" w:line="218" w:lineRule="auto"/>
              <w:rPr/>
            </w:pPr>
            <w:r>
              <w:rPr/>
              <w:t>ASCVD中低危患者，不推荐采用低剂量阿</w:t>
            </w:r>
            <w:r>
              <w:rPr>
                <w:spacing w:val="-1"/>
              </w:rPr>
              <w:t>司匹林</w:t>
            </w:r>
            <w:r>
              <w:rPr/>
              <w:t xml:space="preserve"> </w:t>
            </w:r>
            <w:r>
              <w:rPr>
                <w:spacing w:val="-1"/>
              </w:rPr>
              <w:t>进行ASCVD一级预防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87"/>
              <w:spacing w:before="155" w:line="235" w:lineRule="auto"/>
              <w:rPr/>
            </w:pPr>
            <w:r>
              <w:rPr>
                <w:color w:val="406080"/>
              </w:rPr>
              <w:t>Ⅲ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08"/>
              <w:spacing w:before="181" w:line="184" w:lineRule="auto"/>
              <w:rPr/>
            </w:pPr>
            <w:r>
              <w:rPr>
                <w:color w:val="605050"/>
              </w:rPr>
              <w:t>A</w:t>
            </w:r>
          </w:p>
        </w:tc>
      </w:tr>
      <w:tr>
        <w:trPr>
          <w:trHeight w:val="428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84" w:right="98" w:hanging="170"/>
              <w:spacing w:before="43" w:line="216" w:lineRule="auto"/>
              <w:rPr/>
            </w:pPr>
            <w:r>
              <w:rPr>
                <w:spacing w:val="-1"/>
              </w:rPr>
              <w:t>年龄&lt;40岁或&gt;70岁的患者，不推荐采用低剂量阿</w:t>
            </w:r>
            <w:r>
              <w:rPr>
                <w:spacing w:val="16"/>
              </w:rPr>
              <w:t xml:space="preserve"> </w:t>
            </w:r>
            <w:r>
              <w:rPr/>
              <w:t>司匹林用于ASCVD一级预防[3897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87"/>
              <w:spacing w:before="157" w:line="235" w:lineRule="auto"/>
              <w:rPr/>
            </w:pPr>
            <w:r>
              <w:rPr>
                <w:color w:val="407080"/>
              </w:rPr>
              <w:t>Ⅲ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08"/>
              <w:spacing w:before="185" w:line="182" w:lineRule="auto"/>
              <w:rPr/>
            </w:pPr>
            <w:r>
              <w:rPr>
                <w:color w:val="505050"/>
              </w:rPr>
              <w:t>B</w:t>
            </w:r>
          </w:p>
        </w:tc>
      </w:tr>
      <w:tr>
        <w:trPr>
          <w:trHeight w:val="433" w:hRule="atLeast"/>
        </w:trPr>
        <w:tc>
          <w:tcPr>
            <w:tcW w:w="3477" w:type="dxa"/>
            <w:vAlign w:val="top"/>
          </w:tcPr>
          <w:p>
            <w:pPr>
              <w:pStyle w:val="TableText"/>
              <w:ind w:left="164" w:right="102" w:hanging="150"/>
              <w:spacing w:before="54" w:line="209" w:lineRule="auto"/>
              <w:rPr/>
            </w:pPr>
            <w:r>
              <w:rPr>
                <w:spacing w:val="-1"/>
              </w:rPr>
              <w:t>高出血风险的患者，不建议采用低剂量阿司匹林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进行</w:t>
            </w:r>
            <w:r>
              <w:rPr/>
              <w:t>ASCVD</w:t>
            </w:r>
            <w:r>
              <w:rPr>
                <w:spacing w:val="3"/>
              </w:rPr>
              <w:t>一级预防[30]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87"/>
              <w:spacing w:before="159" w:line="235" w:lineRule="auto"/>
              <w:rPr/>
            </w:pPr>
            <w:r>
              <w:rPr>
                <w:color w:val="506060"/>
              </w:rPr>
              <w:t>Ⅲ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08"/>
              <w:spacing w:before="186" w:line="183" w:lineRule="auto"/>
              <w:rPr/>
            </w:pPr>
            <w:r>
              <w:rPr>
                <w:color w:val="505050"/>
              </w:rPr>
              <w:t>C</w:t>
            </w:r>
          </w:p>
        </w:tc>
      </w:tr>
    </w:tbl>
    <w:p>
      <w:pPr>
        <w:ind w:left="4" w:right="81" w:firstLine="309"/>
        <w:spacing w:before="116" w:line="25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注：低剂量阿司匹林指75~100mg/d;高出血风险的</w:t>
      </w:r>
      <w:r>
        <w:rPr>
          <w:rFonts w:ascii="SimSun" w:hAnsi="SimSun" w:eastAsia="SimSun" w:cs="SimSun"/>
          <w:sz w:val="17"/>
          <w:szCs w:val="17"/>
          <w:spacing w:val="-5"/>
        </w:rPr>
        <w:t>评估见本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章节“出血风险的评估”部分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2852"/>
        <w:spacing w:before="60" w:line="192" w:lineRule="auto"/>
        <w:rPr>
          <w:sz w:val="21"/>
          <w:szCs w:val="21"/>
        </w:rPr>
      </w:pPr>
      <w:r>
        <w:rPr>
          <w:sz w:val="21"/>
          <w:szCs w:val="21"/>
          <w:i/>
          <w:iCs/>
          <w:color w:val="C09080"/>
          <w:spacing w:val="-1"/>
        </w:rPr>
        <w:t>xvdWRWZXJzaW9</w:t>
      </w:r>
    </w:p>
    <w:p>
      <w:pPr>
        <w:spacing w:line="192" w:lineRule="auto"/>
        <w:sectPr>
          <w:type w:val="continuous"/>
          <w:pgSz w:w="12250" w:h="16500"/>
          <w:pgMar w:top="1239" w:right="1219" w:bottom="249" w:left="349" w:header="978" w:footer="0" w:gutter="0"/>
          <w:cols w:equalWidth="0" w:num="2">
            <w:col w:w="5976" w:space="100"/>
            <w:col w:w="4606" w:space="0"/>
          </w:cols>
        </w:sectPr>
        <w:rPr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5" w:line="212" w:lineRule="auto"/>
        <w:rPr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中华心血管病杂志</w:t>
      </w:r>
      <w:r>
        <w:rPr>
          <w:sz w:val="20"/>
          <w:szCs w:val="20"/>
          <w:u w:val="single" w:color="auto"/>
          <w:spacing w:val="-10"/>
        </w:rPr>
        <w:t>2020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年</w:t>
      </w:r>
      <w:r>
        <w:rPr>
          <w:sz w:val="20"/>
          <w:szCs w:val="20"/>
          <w:u w:val="single" w:color="auto"/>
          <w:spacing w:val="-10"/>
        </w:rPr>
        <w:t>12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月第</w:t>
      </w:r>
      <w:r>
        <w:rPr>
          <w:sz w:val="20"/>
          <w:szCs w:val="20"/>
          <w:u w:val="single" w:color="auto"/>
          <w:spacing w:val="-10"/>
        </w:rPr>
        <w:t>48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卷第</w:t>
      </w:r>
      <w:r>
        <w:rPr>
          <w:sz w:val="20"/>
          <w:szCs w:val="20"/>
          <w:u w:val="single" w:color="auto"/>
          <w:spacing w:val="-10"/>
        </w:rPr>
        <w:t>12</w:t>
      </w:r>
      <w:r>
        <w:rPr>
          <w:rFonts w:ascii="SimSun" w:hAnsi="SimSun" w:eastAsia="SimSun" w:cs="SimSun"/>
          <w:sz w:val="20"/>
          <w:szCs w:val="20"/>
          <w:u w:val="single" w:color="auto"/>
          <w:spacing w:val="-10"/>
        </w:rPr>
        <w:t>期</w:t>
      </w:r>
      <w:r>
        <w:rPr>
          <w:sz w:val="20"/>
          <w:szCs w:val="20"/>
          <w:u w:val="single" w:color="auto"/>
          <w:spacing w:val="-10"/>
        </w:rPr>
        <w:t>ChinJCardio</w:t>
      </w:r>
      <w:r>
        <w:rPr>
          <w:sz w:val="20"/>
          <w:szCs w:val="20"/>
          <w:u w:val="single" w:color="auto"/>
          <w:spacing w:val="-11"/>
        </w:rPr>
        <w:t>l,December 2020,Vol.48,No.12</w:t>
      </w:r>
      <w:r>
        <w:rPr>
          <w:sz w:val="20"/>
          <w:szCs w:val="20"/>
          <w:spacing w:val="1"/>
        </w:rPr>
        <w:t xml:space="preserve">                     </w:t>
      </w:r>
      <w:r>
        <w:rPr>
          <w:sz w:val="20"/>
          <w:szCs w:val="20"/>
        </w:rPr>
        <w:t xml:space="preserve">                           </w:t>
      </w:r>
      <w:r>
        <w:rPr>
          <w:sz w:val="15"/>
          <w:szCs w:val="15"/>
          <w:spacing w:val="-11"/>
          <w:position w:val="2"/>
        </w:rPr>
        <w:t>·1021        ·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079" w:right="51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106" style="position:absolute;margin-left:46.4994pt;margin-top:2.27018pt;mso-position-vertical-relative:text;mso-position-horizontal-relative:text;width:233.05pt;height:687.9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0"/>
                    <w:spacing w:before="20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>(一)概述</w:t>
                  </w:r>
                </w:p>
                <w:p>
                  <w:pPr>
                    <w:pStyle w:val="BodyText"/>
                    <w:ind w:left="20" w:right="57" w:firstLine="440"/>
                    <w:spacing w:before="81" w:line="287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8"/>
                    </w:rPr>
                    <w:t>阿司匹林的主要作用机制是通过不可逆地抑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制环氧合酶1的活性和血栓烷</w:t>
                  </w:r>
                  <w:r>
                    <w:rPr>
                      <w:sz w:val="20"/>
                      <w:szCs w:val="20"/>
                      <w:spacing w:val="16"/>
                    </w:rPr>
                    <w:t>A2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依赖性血小板凝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集，降低血栓形成风险，但其可增加出血风险，尤其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是胃肠道出血[39]。阿司匹林曾广泛用于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一级和二级预防，现有证据提示</w:t>
                  </w:r>
                  <w:r>
                    <w:rPr>
                      <w:sz w:val="20"/>
                      <w:szCs w:val="20"/>
                    </w:rPr>
                    <w:t>ACSVD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级预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>防应基于临床获益和风险比，进行个体化治疗。</w:t>
                  </w:r>
                </w:p>
                <w:p>
                  <w:pPr>
                    <w:ind w:left="460"/>
                    <w:spacing w:before="25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(二)支持证据</w:t>
                  </w:r>
                </w:p>
                <w:p>
                  <w:pPr>
                    <w:pStyle w:val="BodyText"/>
                    <w:ind w:left="20" w:right="79" w:firstLine="440"/>
                    <w:spacing w:before="69" w:line="286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1.阿司匹林的获益：阿司匹林在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0"/>
                    </w:rPr>
                    <w:t>预防的应用被广泛认可8,32,但其在一级预防中的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5"/>
                    </w:rPr>
                    <w:t>应用争议较大。我国目前尚缺乏评估阿司匹林在 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5"/>
                    </w:rPr>
                    <w:t>一级预防中疗效和安全性的前瞻性大规模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临床研究。国内外最新指南对于阿司匹林一级预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防推荐的意见也不一致，欧洲指南不建议其用于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>一级预防8]。基于2016年以前公布的研究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的荟萃分析显示，阿司匹林的主要获益为降低心肌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梗死事件的趋势尤其是非致死性心肌梗死、降低缺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血性卒中，全因死亡率有降低趋势。但同时，严重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出血和胃肠道出血均明显增加。我国和美国相关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指南曾建议将阿司匹林用于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高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险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5"/>
                    </w:rPr>
                    <w:t>患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者[533-394。而2016年以后公布的研究结果显示阿司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匹林的获益有减少的趋势[395397],尤其是在减少非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致命性心肌梗死及缺血性卒中方面。相较于血压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控制和降胆固醇治疗，阿司匹林用于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sz w:val="20"/>
                      <w:szCs w:val="20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>级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9"/>
                    </w:rPr>
                    <w:t>预防的获益较小而出血风险较高381-33,国外新近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发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表 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相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关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研 究</w:t>
                  </w:r>
                  <w:r>
                    <w:rPr>
                      <w:sz w:val="20"/>
                      <w:szCs w:val="20"/>
                      <w:spacing w:val="-5"/>
                    </w:rPr>
                    <w:t>(ASCEND</w:t>
                  </w:r>
                  <w:r>
                    <w:rPr>
                      <w:sz w:val="20"/>
                      <w:szCs w:val="20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5"/>
                    </w:rPr>
                    <w:t>、</w:t>
                  </w:r>
                  <w:r>
                    <w:rPr>
                      <w:sz w:val="20"/>
                      <w:szCs w:val="20"/>
                      <w:spacing w:val="-5"/>
                    </w:rPr>
                    <w:t>ARR</w:t>
                  </w:r>
                  <w:r>
                    <w:rPr>
                      <w:sz w:val="20"/>
                      <w:szCs w:val="20"/>
                      <w:spacing w:val="-6"/>
                    </w:rPr>
                    <w:t>IVE</w:t>
                  </w:r>
                  <w:r>
                    <w:rPr>
                      <w:sz w:val="20"/>
                      <w:szCs w:val="20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6"/>
                    </w:rPr>
                    <w:t>、</w:t>
                  </w:r>
                  <w:r>
                    <w:rPr>
                      <w:sz w:val="20"/>
                      <w:szCs w:val="20"/>
                      <w:spacing w:val="-6"/>
                    </w:rPr>
                    <w:t>ASPREE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等)535-3983使阿司匹林的推荐级别进一步降低。在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临床中需平衡患者的缺血和出血风险，合理使用阿</w:t>
                  </w:r>
                </w:p>
                <w:p>
                  <w:pPr>
                    <w:ind w:left="20"/>
                    <w:spacing w:before="186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司匹林。</w:t>
                  </w:r>
                </w:p>
                <w:p>
                  <w:pPr>
                    <w:pStyle w:val="BodyText"/>
                    <w:ind w:left="20" w:right="20" w:firstLine="440"/>
                    <w:spacing w:before="1" w:line="283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2"/>
                    </w:rPr>
                    <w:t>2.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>缺血风险的评估：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2"/>
                    </w:rPr>
                    <w:t>防治中抗血小板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治疗的重要性在于减少急性血栓形成事件，如何识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1"/>
                    </w:rPr>
                    <w:t>别高缺血风险患者是适应证选择的重要依据。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5"/>
                    </w:rPr>
                    <w:t>高风险患者预防性应用阿司匹林的获益风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险比更佳[393,399,以往研究中观察到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的事件发生率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3"/>
                    </w:rPr>
                    <w:t>与预估的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3"/>
                    </w:rPr>
                    <w:t>风险相关性较好。因此，对于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7"/>
                    </w:rPr>
                    <w:t>10年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7"/>
                    </w:rPr>
                    <w:t>风险≥10%的患者服用阿司匹林的获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2"/>
                    </w:rPr>
                    <w:t>益风险比较好[394,400。但近期的临床研究观察到的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1"/>
                    </w:rPr>
                    <w:t>实际事件风险低于预估的</w:t>
                  </w:r>
                  <w:r>
                    <w:rPr>
                      <w:sz w:val="20"/>
                      <w:szCs w:val="20"/>
                    </w:rPr>
                    <w:t>ASCVD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1"/>
                    </w:rPr>
                    <w:t>风险36]。因此，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应识别缺血危险程度更高的一级预防人群，建议在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7"/>
                    </w:rPr>
                    <w:t>高危人群基础上综合考虑传统危险因素以外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>的增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3"/>
                    </w:rPr>
                    <w:t>强因素，如早发心肌梗死家族史，血脂、血压或血糖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控制不佳，</w:t>
                  </w:r>
                  <w:r>
                    <w:rPr>
                      <w:sz w:val="20"/>
                      <w:szCs w:val="20"/>
                    </w:rPr>
                    <w:t>CAC</w:t>
                  </w:r>
                  <w:r>
                    <w:rPr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积分明显较高等(详见“心血管病风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2"/>
                    </w:rPr>
                    <w:t>险评估”部分)401]。尽管2016年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以后的研究中阿司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6"/>
                    </w:rPr>
                    <w:t>匹林的获益风险比减少，但仍有部分患者预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防性使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14"/>
        </w:rPr>
        <w:t>用阿司匹林带来的心血管获益大于风险。对于存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在增强因素、无法调控其他因素的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9"/>
        </w:rPr>
        <w:t>高风险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患者，预防性应用低剂量阿司匹林可作为治疗策略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之一[402]。</w:t>
      </w:r>
      <w:r>
        <w:rPr>
          <w:sz w:val="20"/>
          <w:szCs w:val="20"/>
          <w:spacing w:val="-10"/>
        </w:rPr>
        <w:t>ASCVD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低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危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患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者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不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建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议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使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用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阿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司</w:t>
      </w:r>
    </w:p>
    <w:p>
      <w:pPr>
        <w:ind w:left="6079"/>
        <w:spacing w:before="43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505050"/>
          <w:spacing w:val="9"/>
        </w:rPr>
        <w:t>匹林[36]。</w:t>
      </w:r>
    </w:p>
    <w:p>
      <w:pPr>
        <w:pStyle w:val="BodyText"/>
        <w:ind w:left="6079" w:firstLine="420"/>
        <w:spacing w:before="101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3.出血风险的评估：考虑使用阿司匹林时应进 </w:t>
      </w:r>
      <w:r>
        <w:rPr>
          <w:rFonts w:ascii="SimSun" w:hAnsi="SimSun" w:eastAsia="SimSun" w:cs="SimSun"/>
          <w:sz w:val="20"/>
          <w:szCs w:val="20"/>
          <w:spacing w:val="6"/>
        </w:rPr>
        <w:t>行出血风险评估。阿司匹林可增加严重出血风险，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6"/>
        </w:rPr>
        <w:t>尤其是胃肠道出血，但不增加致命性出血风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险[387,390,397]。与安慰剂比较，阿司匹林不增加颅内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出血风险，硬膜外和硬膜下出血的风险每1000人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年增加1例，亚组分析显示颅内出血风险的高危人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群为亚裔和低体重者43]。出血高危险因素包括但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不限于以下情况：既往有胃肠道出血或消化性溃疡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疾病，既往有重要脏器出血史，低体重、年龄&gt;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70岁、血小板减少、凝血功能障碍、</w:t>
      </w:r>
      <w:r>
        <w:rPr>
          <w:sz w:val="20"/>
          <w:szCs w:val="20"/>
          <w:spacing w:val="-6"/>
        </w:rPr>
        <w:t>CKD</w:t>
      </w:r>
      <w:r>
        <w:rPr>
          <w:rFonts w:ascii="SimSun" w:hAnsi="SimSun" w:eastAsia="SimSun" w:cs="SimSun"/>
          <w:sz w:val="20"/>
          <w:szCs w:val="20"/>
          <w:spacing w:val="-6"/>
        </w:rPr>
        <w:t>、同时使用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增加出血风险的药物(如非甾体类抗炎药、类固醇、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非维生素</w:t>
      </w:r>
      <w:r>
        <w:rPr>
          <w:sz w:val="20"/>
          <w:szCs w:val="20"/>
          <w:spacing w:val="10"/>
        </w:rPr>
        <w:t>K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拮抗剂口服抗凝药和华法林等)39</w:t>
      </w:r>
      <w:r>
        <w:rPr>
          <w:rFonts w:ascii="SimSun" w:hAnsi="SimSun" w:eastAsia="SimSun" w:cs="SimSun"/>
          <w:sz w:val="20"/>
          <w:szCs w:val="20"/>
          <w:spacing w:val="9"/>
        </w:rPr>
        <w:t>0]。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适用阿司匹林进行一级预防的患者，可使用质子泵  </w:t>
      </w:r>
      <w:r>
        <w:rPr>
          <w:rFonts w:ascii="SimSun" w:hAnsi="SimSun" w:eastAsia="SimSun" w:cs="SimSun"/>
          <w:sz w:val="20"/>
          <w:szCs w:val="20"/>
          <w:spacing w:val="-4"/>
        </w:rPr>
        <w:t>抑制剂预防消化道出血401-05。</w:t>
      </w:r>
    </w:p>
    <w:p>
      <w:pPr>
        <w:pStyle w:val="BodyText"/>
        <w:ind w:left="6079" w:right="20" w:firstLine="420"/>
        <w:spacing w:before="37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4.阿司匹林的推荐剂量：因阿司匹林一级预防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利弊之间的总体差异较小，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一般推荐阿司匹林剂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量≤100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mg</w:t>
      </w:r>
      <w:r>
        <w:rPr>
          <w:rFonts w:ascii="SimSun" w:hAnsi="SimSun" w:eastAsia="SimSun" w:cs="SimSun"/>
          <w:sz w:val="20"/>
          <w:szCs w:val="20"/>
          <w:spacing w:val="3"/>
        </w:rPr>
        <w:t>/d。荟萃分析证据提示小剂量应用阿司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匹林的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14"/>
        </w:rPr>
        <w:t>风险获益等同于大剂量阿司匹林，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但大剂量应用阿司匹林的出血风险较高[32。不同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体重的人使用标准剂量的阿司匹林风险获益比不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同406,但尚需前瞻性研究进一步证实。目前建议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阿司匹林一级预防的剂量为75~100 </w:t>
      </w:r>
      <w:r>
        <w:rPr>
          <w:sz w:val="20"/>
          <w:szCs w:val="20"/>
        </w:rPr>
        <w:t>mg</w:t>
      </w:r>
      <w:r>
        <w:rPr>
          <w:sz w:val="20"/>
          <w:szCs w:val="20"/>
          <w:spacing w:val="4"/>
        </w:rPr>
        <w:t>/d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</w:p>
    <w:p>
      <w:pPr>
        <w:pStyle w:val="BodyText"/>
        <w:ind w:left="6079" w:right="72" w:firstLine="420"/>
        <w:spacing w:before="100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5.阿司匹林的适用年龄：使用阿司匹林进行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4"/>
        </w:rPr>
        <w:t>一级预防时，对于年龄&gt;70岁的患者其风险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大于获益，不建议常规使用389】。对于年龄&lt;40岁的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患者，目前尚缺乏足够证据判断常规应用阿司匹林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5"/>
        </w:rPr>
        <w:t>的风险获益比。尽管如此，仍可根据已知的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ASCVD</w:t>
      </w:r>
      <w:r>
        <w:rPr>
          <w:rFonts w:ascii="SimSun" w:hAnsi="SimSun" w:eastAsia="SimSun" w:cs="SimSun"/>
          <w:sz w:val="20"/>
          <w:szCs w:val="20"/>
          <w:spacing w:val="5"/>
        </w:rPr>
        <w:t>风险增强因素和出血风险，对于年龄&lt;40岁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或&gt;70岁的患者进行个体化评估和讨论，以决定是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否需要预防性使用小剂量阿司匹林。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6079" w:right="90"/>
        <w:spacing w:before="65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7"/>
          <w:w w:val="93"/>
        </w:rPr>
        <w:t>主要执笔人</w:t>
      </w:r>
      <w:r>
        <w:rPr>
          <w:rFonts w:ascii="SimSun" w:hAnsi="SimSun" w:eastAsia="SimSun" w:cs="SimSun"/>
          <w:sz w:val="20"/>
          <w:szCs w:val="20"/>
          <w:spacing w:val="-17"/>
          <w:w w:val="93"/>
        </w:rPr>
        <w:t>：刘静(首都医科大学附属北京安贞医院),孙艺红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(中日友好医院),彭道泉(中南大学湘雅</w:t>
      </w:r>
      <w:r>
        <w:rPr>
          <w:rFonts w:ascii="SimSun" w:hAnsi="SimSun" w:eastAsia="SimSun" w:cs="SimSun"/>
          <w:sz w:val="20"/>
          <w:szCs w:val="20"/>
          <w:spacing w:val="-13"/>
        </w:rPr>
        <w:t>二医院),张宇清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(中国医学科学院阜外医院),刘靖(北京大学人民医院)</w:t>
      </w:r>
    </w:p>
    <w:p>
      <w:pPr>
        <w:ind w:left="6079" w:right="42"/>
        <w:spacing w:before="10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9"/>
        </w:rPr>
        <w:t>核心专家</w:t>
      </w:r>
      <w:r>
        <w:rPr>
          <w:rFonts w:ascii="SimSun" w:hAnsi="SimSun" w:eastAsia="SimSun" w:cs="SimSun"/>
          <w:sz w:val="20"/>
          <w:szCs w:val="20"/>
          <w:spacing w:val="-19"/>
        </w:rPr>
        <w:t>：高润霖(中国医学科学院阜外医院),赵冬(首都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医科大学附属北京安贞医院),王继光(上海交通大学医学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院附属瑞金医院上海市高血压研究所),叶平(解放军总医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院第二医学中心),郭艺芳(河北省人民医院),杨新春(首都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医科大学附属北京朝阳医院),陈鲁原(广东省</w:t>
      </w:r>
      <w:r>
        <w:rPr>
          <w:rFonts w:ascii="SimSun" w:hAnsi="SimSun" w:eastAsia="SimSun" w:cs="SimSun"/>
          <w:sz w:val="20"/>
          <w:szCs w:val="20"/>
          <w:spacing w:val="-15"/>
        </w:rPr>
        <w:t>人民医院),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李建军(中国医学科学院阜外医院),程翔(华中科技大学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183001</wp:posOffset>
            </wp:positionV>
            <wp:extent cx="190501" cy="19048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9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967"/>
        <w:spacing w:before="58" w:line="133" w:lineRule="exact"/>
        <w:rPr>
          <w:sz w:val="20"/>
          <w:szCs w:val="20"/>
        </w:rPr>
      </w:pPr>
      <w:r>
        <w:pict>
          <v:shape id="_x0000_s108" style="position:absolute;margin-left:15.5007pt;margin-top:5.11315pt;mso-position-vertical-relative:text;mso-position-horizontal-relative:text;width:42.05pt;height:9.4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11"/>
                      <w:szCs w:val="11"/>
                    </w:rPr>
                  </w:pPr>
                  <w:r>
                    <w:rPr>
                      <w:rFonts w:ascii="STXingkai" w:hAnsi="STXingkai" w:eastAsia="STXingkai" w:cs="STXingkai"/>
                      <w:sz w:val="11"/>
                      <w:szCs w:val="11"/>
                      <w:spacing w:val="4"/>
                    </w:rPr>
                    <w:t>中桑考个含品泣</w:t>
                  </w:r>
                </w:p>
              </w:txbxContent>
            </v:textbox>
          </v:shape>
        </w:pict>
      </w:r>
      <w:r>
        <w:rPr>
          <w:sz w:val="20"/>
          <w:szCs w:val="20"/>
          <w:i/>
          <w:iCs/>
          <w:color w:val="C09080"/>
          <w:spacing w:val="-1"/>
          <w:position w:val="-2"/>
        </w:rPr>
        <w:t>xvdWRWZXJzaW9</w:t>
      </w:r>
    </w:p>
    <w:p>
      <w:pPr>
        <w:spacing w:line="133" w:lineRule="exact"/>
        <w:sectPr>
          <w:headerReference w:type="default" r:id="rId9"/>
          <w:pgSz w:w="12250" w:h="16500"/>
          <w:pgMar w:top="400" w:right="1249" w:bottom="330" w:left="360" w:header="0" w:footer="0" w:gutter="0"/>
        </w:sectPr>
        <w:rPr>
          <w:sz w:val="20"/>
          <w:szCs w:val="20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6" w:line="216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"/>
          <w:position w:val="1"/>
        </w:rPr>
        <w:t>·1022       ·                            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63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>中华心血管病杂志2020年12月第48卷第12期ChinJ Cardiol,Dece</w:t>
      </w:r>
      <w:r>
        <w:rPr>
          <w:rFonts w:ascii="SimSun" w:hAnsi="SimSun" w:eastAsia="SimSun" w:cs="SimSun"/>
          <w:sz w:val="17"/>
          <w:szCs w:val="17"/>
          <w:u w:val="single" w:color="auto"/>
          <w:spacing w:val="-2"/>
        </w:rPr>
        <w:t>mber 2020,Vol.48,No.12</w:t>
      </w:r>
    </w:p>
    <w:p>
      <w:pPr>
        <w:spacing w:before="65"/>
        <w:rPr/>
      </w:pPr>
      <w:r/>
    </w:p>
    <w:p>
      <w:pPr>
        <w:sectPr>
          <w:pgSz w:w="12250" w:h="16500"/>
          <w:pgMar w:top="400" w:right="1230" w:bottom="390" w:left="330" w:header="0" w:footer="0" w:gutter="0"/>
          <w:cols w:equalWidth="0" w:num="1">
            <w:col w:w="10690" w:space="0"/>
          </w:cols>
        </w:sectPr>
        <w:rPr/>
      </w:pPr>
    </w:p>
    <w:p>
      <w:pPr>
        <w:ind w:left="93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1"/>
        </w:rPr>
        <w:t>同济医学院附属协和医院)</w:t>
      </w:r>
    </w:p>
    <w:p>
      <w:pPr>
        <w:pStyle w:val="BodyText"/>
        <w:ind w:left="939" w:right="416" w:firstLine="2"/>
        <w:spacing w:before="99" w:line="30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10"/>
        </w:rPr>
        <w:t>专家委员会成员</w:t>
      </w:r>
      <w:r>
        <w:rPr>
          <w:rFonts w:ascii="SimSun" w:hAnsi="SimSun" w:eastAsia="SimSun" w:cs="SimSun"/>
          <w:sz w:val="17"/>
          <w:szCs w:val="17"/>
          <w:b/>
          <w:bCs/>
          <w:spacing w:val="10"/>
        </w:rPr>
        <w:t>(</w:t>
      </w:r>
      <w:r>
        <w:rPr>
          <w:rFonts w:ascii="SimSun" w:hAnsi="SimSun" w:eastAsia="SimSun" w:cs="SimSun"/>
          <w:sz w:val="17"/>
          <w:szCs w:val="17"/>
          <w:spacing w:val="10"/>
        </w:rPr>
        <w:t>按姓氏拼音排序):边惠萍(青海省心脑血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管病专科医院),蔡军(中国医学科学院阜外医</w:t>
      </w:r>
      <w:r>
        <w:rPr>
          <w:rFonts w:ascii="SimSun" w:hAnsi="SimSun" w:eastAsia="SimSun" w:cs="SimSun"/>
          <w:sz w:val="17"/>
          <w:szCs w:val="17"/>
          <w:spacing w:val="13"/>
        </w:rPr>
        <w:t>院),陈桂英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(哈尔滨医科大学附属第一医院),陈红(北京大学人民医 </w:t>
      </w:r>
      <w:r>
        <w:rPr>
          <w:rFonts w:ascii="SimSun" w:hAnsi="SimSun" w:eastAsia="SimSun" w:cs="SimSun"/>
          <w:sz w:val="17"/>
          <w:szCs w:val="17"/>
          <w:spacing w:val="18"/>
        </w:rPr>
        <w:t>院),陈纪言(广东省人民医院),陈晓平(中日友好医</w:t>
      </w:r>
      <w:r>
        <w:rPr>
          <w:rFonts w:ascii="SimSun" w:hAnsi="SimSun" w:eastAsia="SimSun" w:cs="SimSun"/>
          <w:sz w:val="17"/>
          <w:szCs w:val="17"/>
          <w:spacing w:val="17"/>
        </w:rPr>
        <w:t>院),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陈桢玥(上海交通大学医学院附属瑞金医院),陈鲁原</w:t>
      </w:r>
      <w:r>
        <w:rPr>
          <w:rFonts w:ascii="SimSun" w:hAnsi="SimSun" w:eastAsia="SimSun" w:cs="SimSun"/>
          <w:sz w:val="17"/>
          <w:szCs w:val="17"/>
          <w:spacing w:val="10"/>
        </w:rPr>
        <w:t>(广东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省人民医院),程翔(华中科技大学同济医学院附属协和医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院),戴若竹(福建医科大学附属泉州第一医院),丁荣晶(北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京大学人民医院),丁世芳(中部战区总医院</w:t>
      </w:r>
      <w:r>
        <w:rPr>
          <w:rFonts w:ascii="SimSun" w:hAnsi="SimSun" w:eastAsia="SimSun" w:cs="SimSun"/>
          <w:sz w:val="17"/>
          <w:szCs w:val="17"/>
          <w:spacing w:val="10"/>
        </w:rPr>
        <w:t>),董吁钢(中山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大学附属第一医院),范志清(大庆油田总医院),冯颖青(广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东省人民医院),傅向华(河北医科大学第二医</w:t>
      </w:r>
      <w:r>
        <w:rPr>
          <w:rFonts w:ascii="SimSun" w:hAnsi="SimSun" w:eastAsia="SimSun" w:cs="SimSun"/>
          <w:sz w:val="17"/>
          <w:szCs w:val="17"/>
          <w:spacing w:val="13"/>
        </w:rPr>
        <w:t>院),高润霖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6"/>
        </w:rPr>
        <w:t>(中国医学科学院阜外医院),郭建军(首都体</w:t>
      </w:r>
      <w:r>
        <w:rPr>
          <w:rFonts w:ascii="SimSun" w:hAnsi="SimSun" w:eastAsia="SimSun" w:cs="SimSun"/>
          <w:sz w:val="17"/>
          <w:szCs w:val="17"/>
          <w:spacing w:val="25"/>
        </w:rPr>
        <w:t>育学院),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5"/>
        </w:rPr>
        <w:t>郭艺芳(河北省人民医院),韩雅玲(北部战区</w:t>
      </w:r>
      <w:r>
        <w:rPr>
          <w:rFonts w:ascii="SimSun" w:hAnsi="SimSun" w:eastAsia="SimSun" w:cs="SimSun"/>
          <w:sz w:val="17"/>
          <w:szCs w:val="17"/>
          <w:spacing w:val="4"/>
        </w:rPr>
        <w:t>总医院),候静波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(哈尔滨医科大学附属第二医院),胡大一</w:t>
      </w:r>
      <w:r>
        <w:rPr>
          <w:rFonts w:ascii="SimSun" w:hAnsi="SimSun" w:eastAsia="SimSun" w:cs="SimSun"/>
          <w:sz w:val="17"/>
          <w:szCs w:val="17"/>
          <w:spacing w:val="10"/>
        </w:rPr>
        <w:t>(北京大学人民医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院),黄恺(华中科技大学同济医学院协和医院华中科技大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学同济医学院梨园心血管临床中心),纪立农(北京大学人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民医院),贾绍斌(宁夏医科大学总医院),江洪(武汉大学人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民医院),荆志成(中国医学科学院北京协和医院</w:t>
      </w:r>
      <w:r>
        <w:rPr>
          <w:rFonts w:ascii="SimSun" w:hAnsi="SimSun" w:eastAsia="SimSun" w:cs="SimSun"/>
          <w:sz w:val="17"/>
          <w:szCs w:val="17"/>
          <w:spacing w:val="13"/>
        </w:rPr>
        <w:t>),黎励文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(广东省人民医院),李春坚(江苏省人民医院),李建军(中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国医学科学院阜外医院),李凌(郑州大学第一附属医院),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李晓东(中国医科大学附属盛京医院),李新立(南京医科大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学第一附属医院),李毅(北部战区总医院),李玉明(泰达国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际心血管病医院),梁春(上海长征医院),刘靖(北京大</w:t>
      </w:r>
      <w:r>
        <w:rPr>
          <w:rFonts w:ascii="SimSun" w:hAnsi="SimSun" w:eastAsia="SimSun" w:cs="SimSun"/>
          <w:sz w:val="17"/>
          <w:szCs w:val="17"/>
          <w:spacing w:val="10"/>
        </w:rPr>
        <w:t>学人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民医院),刘静(首都医科大学附属北京安贞医院),刘培良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(辽宁省金秋医院),马长生(首都医科大</w:t>
      </w:r>
      <w:r>
        <w:rPr>
          <w:rFonts w:ascii="SimSun" w:hAnsi="SimSun" w:eastAsia="SimSun" w:cs="SimSun"/>
          <w:sz w:val="17"/>
          <w:szCs w:val="17"/>
          <w:spacing w:val="10"/>
        </w:rPr>
        <w:t>学附属北京安贞医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院),孟晓萍(长春中医药大学附属医院),宁光(上海交通大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学医学院附属瑞金医院),宁毅(北京大学医学部美年公众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健康研究院),彭道泉(中南大学湘雅二医院),齐晓勇(河北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省人民医院),曲鹏(大连医科大学附属第二医院</w:t>
      </w:r>
      <w:r>
        <w:rPr>
          <w:rFonts w:ascii="SimSun" w:hAnsi="SimSun" w:eastAsia="SimSun" w:cs="SimSun"/>
          <w:sz w:val="17"/>
          <w:szCs w:val="17"/>
          <w:spacing w:val="13"/>
        </w:rPr>
        <w:t>),沈玉芹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(同济大学附属同济医院),史旭波(首都医科大学附属北京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同仁医院),孙艺红(中日友好医院),唐熠达(北京大学第三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医院),王东伟(郑州市中心医院),王继光(上海交通大学医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学院附属瑞金医院上海市高血压研究所),王乐</w:t>
      </w:r>
      <w:r>
        <w:rPr>
          <w:rFonts w:ascii="SimSun" w:hAnsi="SimSun" w:eastAsia="SimSun" w:cs="SimSun"/>
          <w:sz w:val="17"/>
          <w:szCs w:val="17"/>
          <w:spacing w:val="15"/>
        </w:rPr>
        <w:t>民(同济大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5"/>
        </w:rPr>
        <w:t>学附属同济医院),王守力(战略支援部队特色医学中心),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王效增(北部战区总医院),吴永健(中国医学科学院阜外 </w:t>
      </w:r>
      <w:r>
        <w:rPr>
          <w:rFonts w:ascii="SimSun" w:hAnsi="SimSun" w:eastAsia="SimSun" w:cs="SimSun"/>
          <w:sz w:val="17"/>
          <w:szCs w:val="17"/>
          <w:spacing w:val="14"/>
        </w:rPr>
        <w:t>医院),肖丹(国家呼吸医学中心中日友好医院烟草病学与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戒烟中心),肖新华(中国医学科学院北京协和医院),徐标</w:t>
      </w:r>
      <w:r>
        <w:rPr>
          <w:rFonts w:ascii="SimSun" w:hAnsi="SimSun" w:eastAsia="SimSun" w:cs="SimSun"/>
          <w:sz w:val="17"/>
          <w:szCs w:val="17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(南京大学医学院附属鼓楼医院),许俊堂</w:t>
      </w:r>
      <w:r>
        <w:rPr>
          <w:rFonts w:ascii="SimSun" w:hAnsi="SimSun" w:eastAsia="SimSun" w:cs="SimSun"/>
          <w:sz w:val="17"/>
          <w:szCs w:val="17"/>
          <w:spacing w:val="10"/>
        </w:rPr>
        <w:t>(北京大学人民医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院),闫承慧(北部战区总医院),杨丽霞(解放军联勤保障部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队第九二</w:t>
      </w:r>
      <w:r>
        <w:rPr>
          <w:sz w:val="17"/>
          <w:szCs w:val="17"/>
          <w:spacing w:val="13"/>
        </w:rPr>
        <w:t>O</w:t>
      </w:r>
      <w:r>
        <w:rPr>
          <w:sz w:val="17"/>
          <w:szCs w:val="17"/>
          <w:spacing w:val="4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医院),杨新春(首都医科大学附属北京朝阳医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院),叶平(解放军总医院第二医学中心),于淼(中国医学科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2"/>
        </w:rPr>
        <w:t>学院北京协和医院),余金明(复旦大学公共卫生学院),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7"/>
        </w:rPr>
        <w:t>袁晋青(中国医学科学院阜外医院),袁祖贻(西安交通大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学第一附属医院),张存泰(华中科技大学同济医学院附属 </w:t>
      </w:r>
      <w:r>
        <w:rPr>
          <w:rFonts w:ascii="SimSun" w:hAnsi="SimSun" w:eastAsia="SimSun" w:cs="SimSun"/>
          <w:sz w:val="17"/>
          <w:szCs w:val="17"/>
          <w:spacing w:val="10"/>
        </w:rPr>
        <w:t>同济医院),张剑(北部战区总医院),张俊杰(南京市第一医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院),张瑞岩(上海交通大学医学院附属瑞金医院)</w:t>
      </w:r>
      <w:r>
        <w:rPr>
          <w:rFonts w:ascii="SimSun" w:hAnsi="SimSun" w:eastAsia="SimSun" w:cs="SimSun"/>
          <w:sz w:val="17"/>
          <w:szCs w:val="17"/>
          <w:spacing w:val="13"/>
        </w:rPr>
        <w:t>,张啸飞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(清华大学北京清华长庚医院),张瑶俊(</w:t>
      </w:r>
      <w:r>
        <w:rPr>
          <w:rFonts w:ascii="SimSun" w:hAnsi="SimSun" w:eastAsia="SimSun" w:cs="SimSun"/>
          <w:sz w:val="17"/>
          <w:szCs w:val="17"/>
          <w:spacing w:val="10"/>
        </w:rPr>
        <w:t>徐州市第三人民医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939"/>
        <w:spacing w:before="56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7"/>
        </w:rPr>
        <w:t>院),张宇清(中国医学科学院阜外医院),赵冬</w:t>
      </w:r>
      <w:r>
        <w:rPr>
          <w:rFonts w:ascii="SimSun" w:hAnsi="SimSun" w:eastAsia="SimSun" w:cs="SimSun"/>
          <w:sz w:val="17"/>
          <w:szCs w:val="17"/>
          <w:spacing w:val="16"/>
        </w:rPr>
        <w:t>(首都医科</w:t>
      </w:r>
    </w:p>
    <w:p>
      <w:pPr>
        <w:spacing w:line="4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8"/>
        <w:spacing w:before="32" w:line="31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大学附属北京安贞医院),赵文华(中国疾病预</w:t>
      </w:r>
      <w:r>
        <w:rPr>
          <w:rFonts w:ascii="SimSun" w:hAnsi="SimSun" w:eastAsia="SimSun" w:cs="SimSun"/>
          <w:sz w:val="17"/>
          <w:szCs w:val="17"/>
          <w:spacing w:val="14"/>
        </w:rPr>
        <w:t>防控制中心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营养与健康所),周胜华(中南大学湘雅二医院),周迎生(首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4"/>
        </w:rPr>
        <w:t>都医科大学附属北京安贞医院),周玉杰(首都医科</w:t>
      </w:r>
      <w:r>
        <w:rPr>
          <w:rFonts w:ascii="SimSun" w:hAnsi="SimSun" w:eastAsia="SimSun" w:cs="SimSun"/>
          <w:sz w:val="17"/>
          <w:szCs w:val="17"/>
          <w:spacing w:val="13"/>
        </w:rPr>
        <w:t>大学附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6"/>
        </w:rPr>
        <w:t>属北京安贞医院)</w:t>
      </w:r>
    </w:p>
    <w:p>
      <w:pPr>
        <w:ind w:left="2"/>
        <w:spacing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9"/>
        </w:rPr>
        <w:t>利益冲突</w:t>
      </w:r>
      <w:r>
        <w:rPr>
          <w:rFonts w:ascii="SimHei" w:hAnsi="SimHei" w:eastAsia="SimHei" w:cs="SimHei"/>
          <w:sz w:val="17"/>
          <w:szCs w:val="17"/>
          <w:spacing w:val="7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所有作者均声明不存在利益冲突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166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参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考</w:t>
      </w:r>
      <w:r>
        <w:rPr>
          <w:rFonts w:ascii="SimHei" w:hAnsi="SimHei" w:eastAsia="SimHei" w:cs="SimHei"/>
          <w:sz w:val="17"/>
          <w:szCs w:val="17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文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献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69" w:right="86" w:hanging="449"/>
        <w:spacing w:before="55" w:line="24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[1]</w:t>
      </w:r>
      <w:r>
        <w:rPr>
          <w:rFonts w:ascii="SimSun" w:hAnsi="SimSun" w:eastAsia="SimSun" w:cs="SimSun"/>
          <w:sz w:val="17"/>
          <w:szCs w:val="17"/>
          <w:spacing w:val="38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6"/>
        </w:rPr>
        <w:t>国家心血管病中心.中国心血管健康与疾病报告2019</w:t>
      </w:r>
      <w:r>
        <w:rPr>
          <w:sz w:val="17"/>
          <w:szCs w:val="17"/>
          <w:spacing w:val="-6"/>
        </w:rPr>
        <w:t>[M].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6"/>
        </w:rPr>
        <w:t>北京：科学出版社，2020:8-10.</w:t>
      </w:r>
    </w:p>
    <w:p>
      <w:pPr>
        <w:pStyle w:val="BodyText"/>
        <w:ind w:left="569" w:right="97" w:hanging="449"/>
        <w:spacing w:before="2" w:line="25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  <w:position w:val="-4"/>
        </w:rPr>
        <w:t>[2]</w:t>
      </w:r>
      <w:r>
        <w:rPr>
          <w:rFonts w:ascii="SimSun" w:hAnsi="SimSun" w:eastAsia="SimSun" w:cs="SimSun"/>
          <w:sz w:val="17"/>
          <w:szCs w:val="17"/>
          <w:spacing w:val="29"/>
          <w:position w:val="-4"/>
        </w:rPr>
        <w:t xml:space="preserve">  </w:t>
      </w:r>
      <w:r>
        <w:rPr>
          <w:sz w:val="17"/>
          <w:szCs w:val="17"/>
          <w:spacing w:val="-1"/>
        </w:rPr>
        <w:t>Zhou  M,Wang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"/>
        </w:rPr>
        <w:t>H,Zeng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X,et   al.Mortality,morbidity,and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risk   factors   in   China   and   its   </w:t>
      </w:r>
      <w:r>
        <w:rPr>
          <w:sz w:val="17"/>
          <w:szCs w:val="17"/>
          <w:spacing w:val="-1"/>
        </w:rPr>
        <w:t>provinces,1990-2017:a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systematic  analysis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Global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Burden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</w:t>
      </w:r>
      <w:r>
        <w:rPr>
          <w:sz w:val="17"/>
          <w:szCs w:val="17"/>
          <w:spacing w:val="-1"/>
        </w:rPr>
        <w:t>f  Disease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Study            2017[J].Lancet,2019,394(10204):1145-1158.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DOI:10.1016/S0140-6736(19)30427-1.</w:t>
      </w:r>
    </w:p>
    <w:p>
      <w:pPr>
        <w:pStyle w:val="BodyText"/>
        <w:ind w:left="569" w:hanging="449"/>
        <w:spacing w:before="34" w:line="225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[3]</w:t>
      </w:r>
      <w:r>
        <w:rPr>
          <w:rFonts w:ascii="SimSun" w:hAnsi="SimSun" w:eastAsia="SimSun" w:cs="SimSun"/>
          <w:sz w:val="17"/>
          <w:szCs w:val="17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8"/>
        </w:rPr>
        <w:t>中国成人血脂异常防治指南修订联合委员会.中国成人血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脂异常防治指南(2016年修订版)</w:t>
      </w:r>
      <w:r>
        <w:rPr>
          <w:sz w:val="17"/>
          <w:szCs w:val="17"/>
          <w:spacing w:val="-4"/>
        </w:rPr>
        <w:t>[J].</w:t>
      </w:r>
      <w:r>
        <w:rPr>
          <w:sz w:val="17"/>
          <w:szCs w:val="17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中华心血管病杂志，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</w:rPr>
        <w:t>2016,44</w:t>
      </w:r>
      <w:r>
        <w:rPr>
          <w:rFonts w:ascii="SimSun" w:hAnsi="SimSun" w:eastAsia="SimSun" w:cs="SimSun"/>
          <w:sz w:val="17"/>
          <w:szCs w:val="17"/>
        </w:rPr>
        <w:t>〔</w:t>
      </w:r>
      <w:r>
        <w:rPr>
          <w:sz w:val="17"/>
          <w:szCs w:val="17"/>
        </w:rPr>
        <w:t>10</w:t>
      </w:r>
      <w:r>
        <w:rPr>
          <w:rFonts w:ascii="SimSun" w:hAnsi="SimSun" w:eastAsia="SimSun" w:cs="SimSun"/>
          <w:sz w:val="17"/>
          <w:szCs w:val="17"/>
        </w:rPr>
        <w:t>〕</w:t>
      </w:r>
      <w:r>
        <w:rPr>
          <w:sz w:val="17"/>
          <w:szCs w:val="17"/>
        </w:rPr>
        <w:t>:833-853.DOI:10.3760/cma.j</w:t>
      </w:r>
      <w:r>
        <w:rPr>
          <w:sz w:val="17"/>
          <w:szCs w:val="17"/>
          <w:spacing w:val="-1"/>
        </w:rPr>
        <w:t>.issn.</w:t>
      </w:r>
    </w:p>
    <w:p>
      <w:pPr>
        <w:pStyle w:val="BodyText"/>
        <w:ind w:left="569"/>
        <w:spacing w:before="84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0253-3758.2016.10.005.</w:t>
      </w:r>
    </w:p>
    <w:p>
      <w:pPr>
        <w:pStyle w:val="BodyText"/>
        <w:ind w:left="569" w:right="82" w:hanging="449"/>
        <w:spacing w:before="63" w:line="22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[4]</w:t>
      </w:r>
      <w:r>
        <w:rPr>
          <w:rFonts w:ascii="SimSun" w:hAnsi="SimSun" w:eastAsia="SimSun" w:cs="SimSun"/>
          <w:sz w:val="17"/>
          <w:szCs w:val="17"/>
          <w:spacing w:val="36"/>
          <w:w w:val="101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4"/>
        </w:rPr>
        <w:t>中华医学会糖尿病学分会，中国2型糖尿病防治指南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(2017年版)[J.中华糖尿病杂志，2018,10〔1〕:4-67.DOI: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10.3760/cmaj.issn,1674-5809.20</w:t>
      </w:r>
      <w:r>
        <w:rPr>
          <w:sz w:val="17"/>
          <w:szCs w:val="17"/>
          <w:spacing w:val="-1"/>
        </w:rPr>
        <w:t>18.01.003.</w:t>
      </w:r>
    </w:p>
    <w:p>
      <w:pPr>
        <w:pStyle w:val="BodyText"/>
        <w:ind w:left="569" w:right="35" w:hanging="449"/>
        <w:spacing w:before="57" w:line="23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[5]国家卫生健康委员会疾病预防控制局，国</w:t>
      </w:r>
      <w:r>
        <w:rPr>
          <w:rFonts w:ascii="SimSun" w:hAnsi="SimSun" w:eastAsia="SimSun" w:cs="SimSun"/>
          <w:sz w:val="17"/>
          <w:szCs w:val="17"/>
          <w:spacing w:val="3"/>
        </w:rPr>
        <w:t>家心血管病中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心，中国医学科学院阜外医院，等.中国高血压健康管理规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范〔2019〕</w:t>
      </w:r>
      <w:r>
        <w:rPr>
          <w:sz w:val="17"/>
          <w:szCs w:val="17"/>
          <w:spacing w:val="-2"/>
        </w:rPr>
        <w:t>[J].  </w:t>
      </w:r>
      <w:r>
        <w:rPr>
          <w:rFonts w:ascii="SimSun" w:hAnsi="SimSun" w:eastAsia="SimSun" w:cs="SimSun"/>
          <w:sz w:val="17"/>
          <w:szCs w:val="17"/>
          <w:spacing w:val="-2"/>
        </w:rPr>
        <w:t>中华心血管病杂志，2020,4</w:t>
      </w:r>
      <w:r>
        <w:rPr>
          <w:rFonts w:ascii="SimSun" w:hAnsi="SimSun" w:eastAsia="SimSun" w:cs="SimSun"/>
          <w:sz w:val="17"/>
          <w:szCs w:val="17"/>
          <w:spacing w:val="-3"/>
        </w:rPr>
        <w:t>8(1):10-46.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</w:rPr>
        <w:t>DOI:10.3760/cma.j.isn.0253-3758.2020.0</w:t>
      </w:r>
      <w:r>
        <w:rPr>
          <w:sz w:val="17"/>
          <w:szCs w:val="17"/>
          <w:spacing w:val="-1"/>
        </w:rPr>
        <w:t>1.004</w:t>
      </w:r>
    </w:p>
    <w:p>
      <w:pPr>
        <w:pStyle w:val="BodyText"/>
        <w:ind w:left="569" w:right="8" w:hanging="449"/>
        <w:spacing w:before="58" w:line="227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[6]中华医学会心血管病学分会，中华心血管病杂志编辑委员会.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中国心血管病预防指南</w:t>
      </w:r>
      <w:r>
        <w:rPr>
          <w:sz w:val="17"/>
          <w:szCs w:val="17"/>
          <w:spacing w:val="-11"/>
        </w:rPr>
        <w:t>[J].</w:t>
      </w:r>
      <w:r>
        <w:rPr>
          <w:rFonts w:ascii="SimSun" w:hAnsi="SimSun" w:eastAsia="SimSun" w:cs="SimSun"/>
          <w:sz w:val="17"/>
          <w:szCs w:val="17"/>
          <w:spacing w:val="-11"/>
        </w:rPr>
        <w:t>中华心血管病杂</w:t>
      </w:r>
      <w:r>
        <w:rPr>
          <w:rFonts w:ascii="SimSun" w:hAnsi="SimSun" w:eastAsia="SimSun" w:cs="SimSun"/>
          <w:sz w:val="17"/>
          <w:szCs w:val="17"/>
          <w:spacing w:val="-12"/>
        </w:rPr>
        <w:t>志，2011,39(1):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sz w:val="17"/>
          <w:szCs w:val="17"/>
        </w:rPr>
        <w:t>3-22.DOI:10.3760/cma.j.issn.0253-3758.2011.01.002.</w:t>
      </w:r>
    </w:p>
    <w:p>
      <w:pPr>
        <w:pStyle w:val="BodyText"/>
        <w:ind w:left="569" w:right="98" w:hanging="449"/>
        <w:spacing w:before="56" w:line="223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[7]</w:t>
      </w:r>
      <w:r>
        <w:rPr>
          <w:rFonts w:ascii="SimSun" w:hAnsi="SimSun" w:eastAsia="SimSun" w:cs="SimSun"/>
          <w:sz w:val="17"/>
          <w:szCs w:val="17"/>
          <w:spacing w:val="3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0"/>
        </w:rPr>
        <w:t>中国心血管病预防指南(2017)写作组，中华心血管病杂志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编辑委员会.中国心血管病预防指南(2017)</w:t>
      </w:r>
      <w:r>
        <w:rPr>
          <w:sz w:val="17"/>
          <w:szCs w:val="17"/>
          <w:spacing w:val="-3"/>
        </w:rPr>
        <w:t>[J].</w:t>
      </w:r>
      <w:r>
        <w:rPr>
          <w:rFonts w:ascii="SimSun" w:hAnsi="SimSun" w:eastAsia="SimSun" w:cs="SimSun"/>
          <w:sz w:val="17"/>
          <w:szCs w:val="17"/>
          <w:spacing w:val="-3"/>
        </w:rPr>
        <w:t>中华心血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管病杂志，2018,46(1):10-25.</w:t>
      </w:r>
      <w:r>
        <w:rPr>
          <w:sz w:val="17"/>
          <w:szCs w:val="17"/>
          <w:spacing w:val="-2"/>
        </w:rPr>
        <w:t>DOI:10.3760/cma.j.issn.</w:t>
      </w:r>
    </w:p>
    <w:p>
      <w:pPr>
        <w:pStyle w:val="BodyText"/>
        <w:ind w:left="569"/>
        <w:spacing w:before="89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0253-3758.2018.01.004.</w:t>
      </w:r>
    </w:p>
    <w:p>
      <w:pPr>
        <w:pStyle w:val="BodyText"/>
        <w:ind w:left="484" w:right="89" w:hanging="364"/>
        <w:spacing w:before="92" w:line="261" w:lineRule="auto"/>
        <w:tabs>
          <w:tab w:val="left" w:pos="569"/>
        </w:tabs>
        <w:rPr>
          <w:sz w:val="17"/>
          <w:szCs w:val="17"/>
        </w:rPr>
      </w:pPr>
      <w:r>
        <w:rPr>
          <w:sz w:val="17"/>
          <w:szCs w:val="17"/>
        </w:rPr>
        <w:t>[8]      Piepoli   MFHoes   AW,Agewal   S,et  </w:t>
      </w:r>
      <w:r>
        <w:rPr>
          <w:sz w:val="17"/>
          <w:szCs w:val="17"/>
          <w:spacing w:val="-1"/>
        </w:rPr>
        <w:t xml:space="preserve"> al.2016   European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on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</w:rPr>
        <w:t>clinical   practice:the   Sixth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Joint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Task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Force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-1"/>
        </w:rPr>
        <w:t>of   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"/>
        </w:rPr>
        <w:t>European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1"/>
        </w:rPr>
        <w:t>Society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1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Cardiology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"/>
        </w:rPr>
        <w:t>Other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1"/>
        </w:rPr>
        <w:t>Societies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on </w:t>
      </w:r>
      <w:r>
        <w:rPr>
          <w:sz w:val="17"/>
          <w:szCs w:val="17"/>
          <w:spacing w:val="2"/>
        </w:rPr>
        <w:t>Cardiovascular  Disease  Prevention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2"/>
        </w:rPr>
        <w:t>i</w:t>
      </w:r>
      <w:r>
        <w:rPr>
          <w:sz w:val="17"/>
          <w:szCs w:val="17"/>
          <w:spacing w:val="1"/>
        </w:rPr>
        <w:t>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1"/>
        </w:rPr>
        <w:t>Clinical  Practice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</w:rPr>
        <w:t>〔</w:t>
      </w:r>
      <w:r>
        <w:rPr>
          <w:sz w:val="17"/>
          <w:szCs w:val="17"/>
        </w:rPr>
        <w:t>constituted  by  r</w:t>
      </w:r>
      <w:r>
        <w:rPr>
          <w:sz w:val="17"/>
          <w:szCs w:val="17"/>
          <w:spacing w:val="-1"/>
        </w:rPr>
        <w:t>epresentatives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10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societies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by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</w:rPr>
        <w:t>invited  experts)Developed  with  th</w:t>
      </w:r>
      <w:r>
        <w:rPr>
          <w:sz w:val="17"/>
          <w:szCs w:val="17"/>
          <w:spacing w:val="-1"/>
        </w:rPr>
        <w:t>e  special  contribution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</w:rPr>
        <w:t>of    the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</w:rPr>
        <w:t>European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</w:rPr>
        <w:t>for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&amp;</w:t>
      </w:r>
      <w:r>
        <w:rPr>
          <w:sz w:val="17"/>
          <w:szCs w:val="17"/>
        </w:rPr>
        <w:t>Rehabilitation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EACPR</w:t>
      </w:r>
      <w:r>
        <w:rPr>
          <w:sz w:val="17"/>
          <w:szCs w:val="17"/>
          <w:spacing w:val="5"/>
        </w:rPr>
        <w:t>)[J].</w:t>
      </w:r>
      <w:r>
        <w:rPr>
          <w:sz w:val="17"/>
          <w:szCs w:val="17"/>
        </w:rPr>
        <w:t>Eur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HeartJ</w:t>
      </w:r>
      <w:r>
        <w:rPr>
          <w:sz w:val="17"/>
          <w:szCs w:val="17"/>
          <w:spacing w:val="5"/>
        </w:rPr>
        <w:t>,2016,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</w:rPr>
        <w:t>37(29):2315-2381.DOI:10.1093/eurheartj/ehw106.</w:t>
      </w:r>
    </w:p>
    <w:p>
      <w:pPr>
        <w:pStyle w:val="BodyText"/>
        <w:ind w:left="569" w:right="89" w:hanging="449"/>
        <w:spacing w:before="90" w:line="25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405050"/>
          <w:position w:val="-3"/>
        </w:rPr>
        <w:t>[9]</w:t>
      </w:r>
      <w:r>
        <w:rPr>
          <w:rFonts w:ascii="SimSun" w:hAnsi="SimSun" w:eastAsia="SimSun" w:cs="SimSun"/>
          <w:sz w:val="17"/>
          <w:szCs w:val="17"/>
          <w:color w:val="405050"/>
          <w:spacing w:val="29"/>
          <w:position w:val="-3"/>
        </w:rPr>
        <w:t xml:space="preserve">  </w:t>
      </w:r>
      <w:r>
        <w:rPr>
          <w:sz w:val="17"/>
          <w:szCs w:val="17"/>
        </w:rPr>
        <w:t>Arnett  DK,Blumenth</w:t>
      </w:r>
      <w:r>
        <w:rPr>
          <w:sz w:val="17"/>
          <w:szCs w:val="17"/>
          <w:spacing w:val="-1"/>
        </w:rPr>
        <w:t>al  RS,Albert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MA,et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al2019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ACC/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AHA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on    the     primary    prevention     of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disease:a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report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-1"/>
        </w:rPr>
        <w:t>merican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College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2"/>
        </w:rPr>
        <w:t>/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Task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Force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on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</w:rPr>
        <w:t>Practice  Guide</w:t>
      </w:r>
      <w:r>
        <w:rPr>
          <w:sz w:val="17"/>
          <w:szCs w:val="17"/>
          <w:spacing w:val="-1"/>
        </w:rPr>
        <w:t>lines[J].J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"/>
        </w:rPr>
        <w:t>Am  Coll  Cardiol,2019,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74</w:t>
      </w:r>
      <w:r>
        <w:rPr>
          <w:rFonts w:ascii="SimSun" w:hAnsi="SimSun" w:eastAsia="SimSun" w:cs="SimSun"/>
          <w:sz w:val="17"/>
          <w:szCs w:val="17"/>
          <w:spacing w:val="-2"/>
        </w:rPr>
        <w:t>〔</w:t>
      </w:r>
      <w:r>
        <w:rPr>
          <w:sz w:val="17"/>
          <w:szCs w:val="17"/>
          <w:spacing w:val="-2"/>
        </w:rPr>
        <w:t>10</w:t>
      </w:r>
      <w:r>
        <w:rPr>
          <w:rFonts w:ascii="SimSun" w:hAnsi="SimSun" w:eastAsia="SimSun" w:cs="SimSun"/>
          <w:sz w:val="17"/>
          <w:szCs w:val="17"/>
          <w:spacing w:val="-2"/>
        </w:rPr>
        <w:t>〕</w:t>
      </w:r>
      <w:r>
        <w:rPr>
          <w:sz w:val="17"/>
          <w:szCs w:val="17"/>
          <w:spacing w:val="-2"/>
        </w:rPr>
        <w:t>:e177-232.DOI:10.1016/j.jacc.2019.03.01</w:t>
      </w:r>
      <w:r>
        <w:rPr>
          <w:sz w:val="17"/>
          <w:szCs w:val="17"/>
          <w:spacing w:val="-3"/>
        </w:rPr>
        <w:t>0.</w:t>
      </w:r>
    </w:p>
    <w:p>
      <w:pPr>
        <w:pStyle w:val="BodyText"/>
        <w:ind w:left="569" w:right="89" w:hanging="509"/>
        <w:spacing w:before="101" w:line="215" w:lineRule="auto"/>
        <w:rPr>
          <w:sz w:val="17"/>
          <w:szCs w:val="17"/>
        </w:rPr>
      </w:pPr>
      <w:r>
        <w:rPr>
          <w:sz w:val="17"/>
          <w:szCs w:val="17"/>
        </w:rPr>
        <w:t>[10]     Zhao      D,Liu     J,Wang</w:t>
      </w:r>
      <w:r>
        <w:rPr>
          <w:sz w:val="17"/>
          <w:szCs w:val="17"/>
          <w:spacing w:val="3"/>
        </w:rPr>
        <w:t xml:space="preserve">     </w:t>
      </w:r>
      <w:r>
        <w:rPr>
          <w:sz w:val="17"/>
          <w:szCs w:val="17"/>
        </w:rPr>
        <w:t>M,et</w:t>
      </w:r>
      <w:r>
        <w:rPr>
          <w:sz w:val="17"/>
          <w:szCs w:val="17"/>
          <w:spacing w:val="3"/>
        </w:rPr>
        <w:t xml:space="preserve">     </w:t>
      </w:r>
      <w:r>
        <w:rPr>
          <w:sz w:val="17"/>
          <w:szCs w:val="17"/>
        </w:rPr>
        <w:t>al.Epidemio</w:t>
      </w:r>
      <w:r>
        <w:rPr>
          <w:sz w:val="17"/>
          <w:szCs w:val="17"/>
          <w:spacing w:val="-1"/>
        </w:rPr>
        <w:t>logy</w:t>
      </w:r>
      <w:r>
        <w:rPr>
          <w:sz w:val="17"/>
          <w:szCs w:val="17"/>
          <w:spacing w:val="4"/>
        </w:rPr>
        <w:t xml:space="preserve">   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cardiovascular   disease   in   China:current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feature</w:t>
      </w:r>
      <w:r>
        <w:rPr>
          <w:sz w:val="17"/>
          <w:szCs w:val="17"/>
          <w:spacing w:val="-1"/>
        </w:rPr>
        <w:t>s   and</w:t>
      </w:r>
    </w:p>
    <w:p>
      <w:pPr>
        <w:pStyle w:val="BodyText"/>
        <w:ind w:left="569" w:right="77"/>
        <w:spacing w:before="70" w:line="260" w:lineRule="auto"/>
        <w:rPr>
          <w:sz w:val="17"/>
          <w:szCs w:val="17"/>
        </w:rPr>
      </w:pPr>
      <w:r>
        <w:rPr>
          <w:sz w:val="17"/>
          <w:szCs w:val="17"/>
        </w:rPr>
        <w:t>implications[J].Nat     Rev      Cardiol,2019,16(4):</w:t>
      </w:r>
      <w:r>
        <w:rPr>
          <w:sz w:val="17"/>
          <w:szCs w:val="17"/>
          <w:spacing w:val="-1"/>
        </w:rPr>
        <w:t>203-212.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DOI:10.1038/s41569-018-0119-4.</w:t>
      </w:r>
    </w:p>
    <w:p>
      <w:pPr>
        <w:pStyle w:val="BodyText"/>
        <w:ind w:left="569" w:right="61" w:hanging="509"/>
        <w:spacing w:before="19" w:line="22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9"/>
          <w:w w:val="97"/>
        </w:rPr>
        <w:t>[11]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9"/>
          <w:w w:val="97"/>
        </w:rPr>
        <w:t>王薇，赵冬，刘静，等.中国35~64岁人群心血管病危险因素与</w:t>
      </w:r>
      <w:r>
        <w:rPr>
          <w:rFonts w:ascii="SimSun" w:hAnsi="SimSun" w:eastAsia="SimSun" w:cs="SimSun"/>
          <w:sz w:val="17"/>
          <w:szCs w:val="17"/>
          <w:spacing w:val="-20"/>
          <w:w w:val="97"/>
        </w:rPr>
        <w:t>发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病危险预测模型的前瞻性研究</w:t>
      </w:r>
      <w:r>
        <w:rPr>
          <w:sz w:val="17"/>
          <w:szCs w:val="17"/>
          <w:spacing w:val="-12"/>
        </w:rPr>
        <w:t>[J].</w:t>
      </w:r>
      <w:r>
        <w:rPr>
          <w:rFonts w:ascii="SimSun" w:hAnsi="SimSun" w:eastAsia="SimSun" w:cs="SimSun"/>
          <w:sz w:val="17"/>
          <w:szCs w:val="17"/>
          <w:spacing w:val="-12"/>
        </w:rPr>
        <w:t>中华心血管病杂志，2003,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31(12):902-908.DOI:10.3760/j:isn:</w:t>
      </w:r>
      <w:r>
        <w:rPr>
          <w:sz w:val="17"/>
          <w:szCs w:val="17"/>
          <w:spacing w:val="-2"/>
        </w:rPr>
        <w:t>0253-3758.2003.12.006.</w:t>
      </w:r>
    </w:p>
    <w:p>
      <w:pPr>
        <w:pStyle w:val="BodyText"/>
        <w:ind w:left="569" w:right="84" w:hanging="509"/>
        <w:spacing w:before="53" w:line="236" w:lineRule="auto"/>
        <w:rPr>
          <w:sz w:val="17"/>
          <w:szCs w:val="17"/>
        </w:rPr>
      </w:pPr>
      <w:r>
        <w:rPr>
          <w:sz w:val="17"/>
          <w:szCs w:val="17"/>
        </w:rPr>
        <w:t>[12]     Zhang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X,Liu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J,</w:t>
      </w:r>
      <w:r>
        <w:rPr>
          <w:sz w:val="17"/>
          <w:szCs w:val="17"/>
          <w:spacing w:val="-1"/>
        </w:rPr>
        <w:t>Wang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M,et  al.Twenty-year  epidemiologic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study   on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LDL-C   levels</w:t>
      </w:r>
      <w:r>
        <w:rPr>
          <w:sz w:val="17"/>
          <w:szCs w:val="17"/>
          <w:spacing w:val="-1"/>
        </w:rPr>
        <w:t xml:space="preserve">   in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relation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risks 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atherosclerotic    event,hemorrhagic   </w:t>
      </w:r>
      <w:r>
        <w:rPr>
          <w:sz w:val="17"/>
          <w:szCs w:val="17"/>
          <w:spacing w:val="-1"/>
        </w:rPr>
        <w:t xml:space="preserve">  stroke,and     cancer</w:t>
      </w:r>
    </w:p>
    <w:p>
      <w:pPr>
        <w:spacing w:line="236" w:lineRule="auto"/>
        <w:sectPr>
          <w:type w:val="continuous"/>
          <w:pgSz w:w="12250" w:h="16500"/>
          <w:pgMar w:top="400" w:right="1230" w:bottom="390" w:left="330" w:header="0" w:footer="0" w:gutter="0"/>
          <w:cols w:equalWidth="0" w:num="2">
            <w:col w:w="5940" w:space="100"/>
            <w:col w:w="4650" w:space="0"/>
          </w:cols>
        </w:sectPr>
        <w:rPr>
          <w:sz w:val="17"/>
          <w:szCs w:val="17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169804</wp:posOffset>
            </wp:positionV>
            <wp:extent cx="1282715" cy="228619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2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979"/>
        <w:spacing w:before="63" w:line="148" w:lineRule="exact"/>
        <w:rPr>
          <w:sz w:val="22"/>
          <w:szCs w:val="22"/>
        </w:rPr>
      </w:pPr>
      <w:r>
        <w:rPr>
          <w:sz w:val="22"/>
          <w:szCs w:val="22"/>
          <w:i/>
          <w:iCs/>
          <w:color w:val="C08080"/>
          <w:spacing w:val="2"/>
          <w:position w:val="-3"/>
        </w:rPr>
        <w:t>kvdWRWZXJ</w:t>
      </w:r>
    </w:p>
    <w:p>
      <w:pPr>
        <w:spacing w:line="148" w:lineRule="exact"/>
        <w:sectPr>
          <w:type w:val="continuous"/>
          <w:pgSz w:w="12250" w:h="16500"/>
          <w:pgMar w:top="400" w:right="1230" w:bottom="390" w:left="330" w:header="0" w:footer="0" w:gutter="0"/>
          <w:cols w:equalWidth="0" w:num="1">
            <w:col w:w="10690" w:space="0"/>
          </w:cols>
        </w:sectPr>
        <w:rPr>
          <w:sz w:val="22"/>
          <w:szCs w:val="22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2" w:line="212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中华心血管病杂志</w:t>
      </w:r>
      <w:r>
        <w:rPr>
          <w:sz w:val="16"/>
          <w:szCs w:val="16"/>
          <w:u w:val="single" w:color="auto"/>
          <w:spacing w:val="10"/>
        </w:rPr>
        <w:t>2020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年</w:t>
      </w:r>
      <w:r>
        <w:rPr>
          <w:sz w:val="16"/>
          <w:szCs w:val="16"/>
          <w:u w:val="single" w:color="auto"/>
          <w:spacing w:val="10"/>
        </w:rPr>
        <w:t>12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月第</w:t>
      </w:r>
      <w:r>
        <w:rPr>
          <w:sz w:val="16"/>
          <w:szCs w:val="16"/>
          <w:u w:val="single" w:color="auto"/>
          <w:spacing w:val="10"/>
        </w:rPr>
        <w:t>48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卷第</w:t>
      </w:r>
      <w:r>
        <w:rPr>
          <w:sz w:val="16"/>
          <w:szCs w:val="16"/>
          <w:u w:val="single" w:color="auto"/>
          <w:spacing w:val="10"/>
        </w:rPr>
        <w:t>12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期</w:t>
      </w:r>
      <w:r>
        <w:rPr>
          <w:sz w:val="16"/>
          <w:szCs w:val="16"/>
          <w:u w:val="single" w:color="auto"/>
        </w:rPr>
        <w:t>ChinJ</w:t>
      </w:r>
      <w:r>
        <w:rPr>
          <w:sz w:val="16"/>
          <w:szCs w:val="16"/>
          <w:u w:val="single" w:color="auto"/>
          <w:spacing w:val="41"/>
          <w:w w:val="101"/>
        </w:rPr>
        <w:t xml:space="preserve"> </w:t>
      </w:r>
      <w:r>
        <w:rPr>
          <w:sz w:val="16"/>
          <w:szCs w:val="16"/>
          <w:u w:val="single" w:color="auto"/>
        </w:rPr>
        <w:t>Cardiol</w:t>
      </w:r>
      <w:r>
        <w:rPr>
          <w:sz w:val="16"/>
          <w:szCs w:val="16"/>
          <w:u w:val="single" w:color="auto"/>
          <w:spacing w:val="10"/>
        </w:rPr>
        <w:t>,</w:t>
      </w:r>
      <w:r>
        <w:rPr>
          <w:sz w:val="16"/>
          <w:szCs w:val="16"/>
          <w:u w:val="single" w:color="auto"/>
        </w:rPr>
        <w:t>December</w:t>
      </w:r>
      <w:r>
        <w:rPr>
          <w:sz w:val="16"/>
          <w:szCs w:val="16"/>
          <w:u w:val="single" w:color="auto"/>
          <w:spacing w:val="23"/>
          <w:w w:val="102"/>
        </w:rPr>
        <w:t xml:space="preserve"> </w:t>
      </w:r>
      <w:r>
        <w:rPr>
          <w:sz w:val="16"/>
          <w:szCs w:val="16"/>
          <w:u w:val="single" w:color="auto"/>
          <w:spacing w:val="10"/>
        </w:rPr>
        <w:t>2020,</w:t>
      </w:r>
      <w:r>
        <w:rPr>
          <w:sz w:val="16"/>
          <w:szCs w:val="16"/>
          <w:u w:val="single" w:color="auto"/>
        </w:rPr>
        <w:t>Vol</w:t>
      </w:r>
      <w:r>
        <w:rPr>
          <w:sz w:val="16"/>
          <w:szCs w:val="16"/>
          <w:u w:val="single" w:color="auto"/>
          <w:spacing w:val="10"/>
        </w:rPr>
        <w:t>.48,</w:t>
      </w:r>
      <w:r>
        <w:rPr>
          <w:sz w:val="16"/>
          <w:szCs w:val="16"/>
          <w:u w:val="single" w:color="auto"/>
        </w:rPr>
        <w:t>No</w:t>
      </w:r>
      <w:r>
        <w:rPr>
          <w:sz w:val="16"/>
          <w:szCs w:val="16"/>
          <w:u w:val="single" w:color="auto"/>
          <w:spacing w:val="10"/>
        </w:rPr>
        <w:t>.12</w:t>
      </w:r>
      <w:r>
        <w:rPr>
          <w:sz w:val="16"/>
          <w:szCs w:val="16"/>
          <w:spacing w:val="1"/>
        </w:rPr>
        <w:t xml:space="preserve">                          </w:t>
      </w:r>
      <w:r>
        <w:rPr>
          <w:sz w:val="16"/>
          <w:szCs w:val="16"/>
        </w:rPr>
        <w:t xml:space="preserve">                                    </w:t>
      </w:r>
      <w:r>
        <w:rPr>
          <w:sz w:val="16"/>
          <w:szCs w:val="16"/>
          <w:spacing w:val="10"/>
        </w:rPr>
        <w:t>·1023       ·</w:t>
      </w:r>
    </w:p>
    <w:p>
      <w:pPr>
        <w:spacing w:before="102"/>
        <w:rPr/>
      </w:pPr>
      <w:r/>
    </w:p>
    <w:p>
      <w:pPr>
        <w:sectPr>
          <w:footerReference w:type="default" r:id="rId41"/>
          <w:pgSz w:w="12250" w:h="16500"/>
          <w:pgMar w:top="400" w:right="369" w:bottom="649" w:left="330" w:header="0" w:footer="240" w:gutter="0"/>
          <w:cols w:equalWidth="0" w:num="1">
            <w:col w:w="11551" w:space="0"/>
          </w:cols>
        </w:sectPr>
        <w:rPr/>
      </w:pPr>
    </w:p>
    <w:p>
      <w:pPr>
        <w:pStyle w:val="BodyText"/>
        <w:ind w:left="1489" w:right="526"/>
        <w:spacing w:before="28" w:line="290" w:lineRule="auto"/>
        <w:jc w:val="both"/>
        <w:rPr>
          <w:sz w:val="16"/>
          <w:szCs w:val="16"/>
        </w:rPr>
      </w:pPr>
      <w:r>
        <w:rPr>
          <w:sz w:val="16"/>
          <w:szCs w:val="16"/>
        </w:rPr>
        <w:t>death  among  young  and  middle-aged  population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Chi</w:t>
      </w:r>
      <w:r>
        <w:rPr>
          <w:sz w:val="16"/>
          <w:szCs w:val="16"/>
          <w:spacing w:val="-1"/>
        </w:rPr>
        <w:t>na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DJ].J           Clin           Lipidol,2018,12(5):1179</w:t>
      </w:r>
      <w:r>
        <w:rPr>
          <w:sz w:val="16"/>
          <w:szCs w:val="16"/>
          <w:spacing w:val="-1"/>
        </w:rPr>
        <w:t>-1189.e4.DOI: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10.1016/j.jacl.2018.06.011.</w:t>
      </w:r>
    </w:p>
    <w:p>
      <w:pPr>
        <w:pStyle w:val="BodyText"/>
        <w:ind w:left="1488" w:right="519" w:hanging="509"/>
        <w:spacing w:before="24" w:line="263" w:lineRule="auto"/>
        <w:rPr>
          <w:sz w:val="16"/>
          <w:szCs w:val="16"/>
        </w:rPr>
      </w:pPr>
      <w:r>
        <w:rPr>
          <w:sz w:val="16"/>
          <w:szCs w:val="16"/>
        </w:rPr>
        <w:t>[13]      Grysiewicz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RA,Thomas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K,Pandey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-1"/>
        </w:rPr>
        <w:t>DK.Epidemiology   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and    hemorrhagic     stroke:incidence,prevalence,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mortality,and      risk      factors[J].Neurol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</w:rPr>
        <w:t>Clin,2008,26(4):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871-895,vii.DOI:10.1016/j.ncl.2008.07.003.</w:t>
      </w:r>
    </w:p>
    <w:p>
      <w:pPr>
        <w:pStyle w:val="BodyText"/>
        <w:ind w:left="1488" w:right="516" w:hanging="509"/>
        <w:spacing w:before="73" w:line="263" w:lineRule="auto"/>
        <w:rPr>
          <w:sz w:val="16"/>
          <w:szCs w:val="16"/>
        </w:rPr>
      </w:pPr>
      <w:r>
        <w:rPr>
          <w:sz w:val="16"/>
          <w:szCs w:val="16"/>
        </w:rPr>
        <w:t>[14]      Feigin   V,Carter   K,Hackett   M,et   al.Ethnic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disp</w:t>
      </w:r>
      <w:r>
        <w:rPr>
          <w:sz w:val="16"/>
          <w:szCs w:val="16"/>
          <w:spacing w:val="-1"/>
        </w:rPr>
        <w:t>arities   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incidence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</w:rPr>
        <w:t>of      stroke       subtypes:Auckland   </w:t>
      </w:r>
      <w:r>
        <w:rPr>
          <w:sz w:val="16"/>
          <w:szCs w:val="16"/>
          <w:spacing w:val="-1"/>
        </w:rPr>
        <w:t xml:space="preserve">    Regional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Community     Stroke     Study,</w:t>
      </w:r>
      <w:r>
        <w:rPr>
          <w:sz w:val="16"/>
          <w:szCs w:val="16"/>
          <w:spacing w:val="-1"/>
        </w:rPr>
        <w:t>2002-2003[J].Lancet     Neurol,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2006,5(2):130-139.DOI:10.1016/S1474-442</w:t>
      </w:r>
      <w:r>
        <w:rPr>
          <w:sz w:val="16"/>
          <w:szCs w:val="16"/>
          <w:spacing w:val="-1"/>
        </w:rPr>
        <w:t>2(05)</w:t>
      </w:r>
    </w:p>
    <w:p>
      <w:pPr>
        <w:pStyle w:val="BodyText"/>
        <w:ind w:left="1489"/>
        <w:spacing w:before="108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70325-2.</w:t>
      </w:r>
    </w:p>
    <w:p>
      <w:pPr>
        <w:pStyle w:val="BodyText"/>
        <w:ind w:left="1488" w:right="526" w:hanging="509"/>
        <w:spacing w:before="110" w:line="259" w:lineRule="auto"/>
        <w:rPr>
          <w:sz w:val="16"/>
          <w:szCs w:val="16"/>
        </w:rPr>
      </w:pPr>
      <w:r>
        <w:rPr>
          <w:sz w:val="16"/>
          <w:szCs w:val="16"/>
        </w:rPr>
        <w:t>[15]      Blumenthal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R,Foody    J,Wo</w:t>
      </w:r>
      <w:r>
        <w:rPr>
          <w:sz w:val="16"/>
          <w:szCs w:val="16"/>
          <w:spacing w:val="-1"/>
        </w:rPr>
        <w:t>ng   N.Preventive    cardiology:a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companion     to     Braunwald's      heart     disease[M].Maine: </w:t>
      </w:r>
      <w:r>
        <w:rPr>
          <w:sz w:val="16"/>
          <w:szCs w:val="16"/>
        </w:rPr>
        <w:t>Saunders,2011:4.</w:t>
      </w:r>
    </w:p>
    <w:p>
      <w:pPr>
        <w:pStyle w:val="BodyText"/>
        <w:ind w:left="1488" w:right="537" w:hanging="509"/>
        <w:spacing w:before="66" w:line="283" w:lineRule="auto"/>
        <w:rPr>
          <w:sz w:val="16"/>
          <w:szCs w:val="16"/>
        </w:rPr>
      </w:pPr>
      <w:r>
        <w:rPr>
          <w:sz w:val="16"/>
          <w:szCs w:val="16"/>
        </w:rPr>
        <w:t>[16]      Ford   ES,Ajani   U</w:t>
      </w:r>
      <w:r>
        <w:rPr>
          <w:sz w:val="16"/>
          <w:szCs w:val="16"/>
          <w:spacing w:val="-1"/>
        </w:rPr>
        <w:t>A,Croft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JB,etal.Explaining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the   decrease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U.S.deaths     from     coron</w:t>
      </w:r>
      <w:r>
        <w:rPr>
          <w:sz w:val="16"/>
          <w:szCs w:val="16"/>
          <w:spacing w:val="-1"/>
        </w:rPr>
        <w:t>ary     disease,1980-2000[J].N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Engl         J</w:t>
      </w:r>
      <w:r>
        <w:rPr>
          <w:sz w:val="16"/>
          <w:szCs w:val="16"/>
          <w:spacing w:val="2"/>
        </w:rPr>
        <w:t xml:space="preserve">         </w:t>
      </w:r>
      <w:r>
        <w:rPr>
          <w:sz w:val="16"/>
          <w:szCs w:val="16"/>
        </w:rPr>
        <w:t>Med,2007,356(23):2388-2398.DOI:10.1056/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NEJMsa</w:t>
      </w:r>
      <w:r>
        <w:rPr>
          <w:sz w:val="16"/>
          <w:szCs w:val="16"/>
          <w:spacing w:val="1"/>
        </w:rPr>
        <w:t>053935.</w:t>
      </w:r>
    </w:p>
    <w:p>
      <w:pPr>
        <w:pStyle w:val="BodyText"/>
        <w:ind w:left="1488" w:right="528" w:hanging="509"/>
        <w:spacing w:before="44" w:line="26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[17]      He   J,Gu</w:t>
      </w:r>
      <w:r>
        <w:rPr>
          <w:sz w:val="16"/>
          <w:szCs w:val="16"/>
          <w:spacing w:val="20"/>
          <w:w w:val="102"/>
        </w:rPr>
        <w:t xml:space="preserve">  </w:t>
      </w:r>
      <w:r>
        <w:rPr>
          <w:sz w:val="16"/>
          <w:szCs w:val="16"/>
          <w:spacing w:val="-1"/>
        </w:rPr>
        <w:t>D,Chen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J,et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al.Premature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deaths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attributable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blood   pressure   in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China:a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p</w:t>
      </w:r>
      <w:r>
        <w:rPr>
          <w:sz w:val="16"/>
          <w:szCs w:val="16"/>
          <w:spacing w:val="-1"/>
        </w:rPr>
        <w:t>rospective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cohort    study[J].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Lancet,2009,374(9703):1765-1772.DOI:10.</w:t>
      </w:r>
      <w:r>
        <w:rPr>
          <w:sz w:val="16"/>
          <w:szCs w:val="16"/>
          <w:spacing w:val="-1"/>
        </w:rPr>
        <w:t>1016/</w:t>
      </w:r>
    </w:p>
    <w:p>
      <w:pPr>
        <w:pStyle w:val="BodyText"/>
        <w:ind w:left="1489"/>
        <w:spacing w:before="83" w:line="192" w:lineRule="auto"/>
        <w:rPr>
          <w:sz w:val="16"/>
          <w:szCs w:val="16"/>
        </w:rPr>
      </w:pPr>
      <w:r>
        <w:rPr>
          <w:sz w:val="16"/>
          <w:szCs w:val="16"/>
        </w:rPr>
        <w:t>S0140-6736(09)61199-5.</w:t>
      </w:r>
    </w:p>
    <w:p>
      <w:pPr>
        <w:pStyle w:val="BodyText"/>
        <w:ind w:left="1488" w:right="531" w:hanging="509"/>
        <w:spacing w:before="83" w:line="255" w:lineRule="auto"/>
        <w:rPr>
          <w:sz w:val="16"/>
          <w:szCs w:val="16"/>
        </w:rPr>
      </w:pPr>
      <w:r>
        <w:rPr>
          <w:sz w:val="16"/>
          <w:szCs w:val="16"/>
        </w:rPr>
        <w:t>[18]      Wang   Z,Chen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Z,Zhang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L,et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-1"/>
        </w:rPr>
        <w:t>.Status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of  hypertension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China:results</w:t>
      </w:r>
      <w:r>
        <w:rPr>
          <w:sz w:val="16"/>
          <w:szCs w:val="16"/>
          <w:spacing w:val="11"/>
        </w:rPr>
        <w:t xml:space="preserve">    </w:t>
      </w:r>
      <w:r>
        <w:rPr>
          <w:sz w:val="16"/>
          <w:szCs w:val="16"/>
          <w:spacing w:val="-1"/>
        </w:rPr>
        <w:t>from    the     China     Hypertension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Survey,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2012-2015[J].Circulation,2018,137(22):2344-2356.</w:t>
      </w:r>
    </w:p>
    <w:p>
      <w:pPr>
        <w:pStyle w:val="BodyText"/>
        <w:ind w:left="1489"/>
        <w:spacing w:before="105" w:line="192" w:lineRule="auto"/>
        <w:rPr>
          <w:sz w:val="16"/>
          <w:szCs w:val="16"/>
        </w:rPr>
      </w:pPr>
      <w:r>
        <w:rPr>
          <w:sz w:val="16"/>
          <w:szCs w:val="16"/>
        </w:rPr>
        <w:t>DOI:10.1161/CIRCULATIONAHA.117.032380.</w:t>
      </w:r>
    </w:p>
    <w:p>
      <w:pPr>
        <w:pStyle w:val="BodyText"/>
        <w:ind w:left="1488" w:right="531" w:hanging="509"/>
        <w:spacing w:before="41" w:line="263" w:lineRule="auto"/>
        <w:rPr>
          <w:sz w:val="16"/>
          <w:szCs w:val="16"/>
        </w:rPr>
      </w:pPr>
      <w:r>
        <w:rPr>
          <w:sz w:val="16"/>
          <w:szCs w:val="16"/>
        </w:rPr>
        <w:t>[19]      Qi   Y,Han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X</w:t>
      </w:r>
      <w:r>
        <w:rPr>
          <w:sz w:val="16"/>
          <w:szCs w:val="16"/>
          <w:spacing w:val="-1"/>
        </w:rPr>
        <w:t>,Zhao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"/>
        </w:rPr>
        <w:t>D,et   al.Long-term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associated  with  stage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1  hyperten</w:t>
      </w:r>
      <w:r>
        <w:rPr>
          <w:sz w:val="16"/>
          <w:szCs w:val="16"/>
          <w:spacing w:val="-1"/>
        </w:rPr>
        <w:t>sion  defined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2017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ACC/AHA  Hypertension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Guideline[J].J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Am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Co</w:t>
      </w:r>
      <w:r>
        <w:rPr>
          <w:sz w:val="16"/>
          <w:szCs w:val="16"/>
          <w:spacing w:val="-1"/>
        </w:rPr>
        <w:t>ll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Cardiol,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2018,72(11):1201-1210.DOI:10.1016/j.jacc.2018.</w:t>
      </w:r>
    </w:p>
    <w:p>
      <w:pPr>
        <w:pStyle w:val="BodyText"/>
        <w:ind w:left="1489"/>
        <w:spacing w:before="138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06.056.</w:t>
      </w:r>
    </w:p>
    <w:p>
      <w:pPr>
        <w:pStyle w:val="BodyText"/>
        <w:ind w:left="1488" w:right="548" w:hanging="509"/>
        <w:spacing w:before="44"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[20]</w:t>
      </w:r>
      <w:r>
        <w:rPr>
          <w:rFonts w:ascii="SimSun" w:hAnsi="SimSun" w:eastAsia="SimSun" w:cs="SimSun"/>
          <w:sz w:val="16"/>
          <w:szCs w:val="16"/>
          <w:spacing w:val="40"/>
        </w:rPr>
        <w:t xml:space="preserve">  </w:t>
      </w:r>
      <w:r>
        <w:rPr>
          <w:rFonts w:ascii="SimSun" w:hAnsi="SimSun" w:eastAsia="SimSun" w:cs="SimSun"/>
          <w:sz w:val="16"/>
          <w:szCs w:val="16"/>
        </w:rPr>
        <w:t>国家卫生计生委疾病预防控制局.中国居民营养与慢性病 </w:t>
      </w:r>
      <w:r>
        <w:rPr>
          <w:rFonts w:ascii="SimSun" w:hAnsi="SimSun" w:eastAsia="SimSun" w:cs="SimSun"/>
          <w:sz w:val="16"/>
          <w:szCs w:val="16"/>
          <w:spacing w:val="-2"/>
        </w:rPr>
        <w:t>状况报告(2015年)</w:t>
      </w:r>
      <w:r>
        <w:rPr>
          <w:sz w:val="16"/>
          <w:szCs w:val="16"/>
          <w:spacing w:val="-2"/>
        </w:rPr>
        <w:t>[M].</w:t>
      </w:r>
      <w:r>
        <w:rPr>
          <w:rFonts w:ascii="SimSun" w:hAnsi="SimSun" w:eastAsia="SimSun" w:cs="SimSun"/>
          <w:sz w:val="16"/>
          <w:szCs w:val="16"/>
          <w:spacing w:val="-2"/>
        </w:rPr>
        <w:t>北京：人民卫生出版社，2016:56.</w:t>
      </w:r>
    </w:p>
    <w:p>
      <w:pPr>
        <w:pStyle w:val="BodyText"/>
        <w:ind w:left="1488" w:right="519" w:hanging="509"/>
        <w:spacing w:before="59" w:line="268" w:lineRule="auto"/>
        <w:rPr>
          <w:sz w:val="16"/>
          <w:szCs w:val="16"/>
        </w:rPr>
      </w:pPr>
      <w:r>
        <w:rPr>
          <w:sz w:val="16"/>
          <w:szCs w:val="16"/>
        </w:rPr>
        <w:t>[21]      Zhang       M,Deng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</w:rPr>
        <w:t>Q      Wang       L,</w:t>
      </w:r>
      <w:r>
        <w:rPr>
          <w:sz w:val="16"/>
          <w:szCs w:val="16"/>
          <w:spacing w:val="-1"/>
        </w:rPr>
        <w:t>etal.Prevalence      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dyslipidemia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achievement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</w:rPr>
        <w:t>of  low-density</w:t>
      </w:r>
      <w:r>
        <w:rPr>
          <w:sz w:val="16"/>
          <w:szCs w:val="16"/>
          <w:spacing w:val="-1"/>
        </w:rPr>
        <w:t xml:space="preserve">   lipoprotein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cholesterol     targets      in     Chinese      adults:a     nati</w:t>
      </w:r>
      <w:r>
        <w:rPr>
          <w:sz w:val="16"/>
          <w:szCs w:val="16"/>
          <w:spacing w:val="-1"/>
        </w:rPr>
        <w:t>onally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representative</w:t>
      </w:r>
      <w:r>
        <w:rPr>
          <w:sz w:val="16"/>
          <w:szCs w:val="16"/>
          <w:spacing w:val="27"/>
        </w:rPr>
        <w:t xml:space="preserve">  </w:t>
      </w:r>
      <w:r>
        <w:rPr>
          <w:sz w:val="16"/>
          <w:szCs w:val="16"/>
          <w:spacing w:val="-1"/>
        </w:rPr>
        <w:t>survey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163,641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adults[J].Int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Cardiol,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2018,260:196-203.DOI:10.1016/j.ijcard.2017.12.069.</w:t>
      </w:r>
    </w:p>
    <w:p>
      <w:pPr>
        <w:pStyle w:val="BodyText"/>
        <w:ind w:left="1488" w:right="491" w:hanging="509"/>
        <w:spacing w:before="73" w:line="255" w:lineRule="auto"/>
        <w:rPr>
          <w:sz w:val="16"/>
          <w:szCs w:val="16"/>
        </w:rPr>
      </w:pPr>
      <w:r>
        <w:rPr>
          <w:sz w:val="16"/>
          <w:szCs w:val="16"/>
        </w:rPr>
        <w:t>[22]Pan     L,Yang      Z,Wu     Y,et      al.The     prevalence,aw</w:t>
      </w:r>
      <w:r>
        <w:rPr>
          <w:sz w:val="16"/>
          <w:szCs w:val="16"/>
          <w:spacing w:val="-1"/>
        </w:rPr>
        <w:t>areness,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treatment   and   control   of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dyslipidemia   am</w:t>
      </w:r>
      <w:r>
        <w:rPr>
          <w:sz w:val="16"/>
          <w:szCs w:val="16"/>
          <w:spacing w:val="-1"/>
        </w:rPr>
        <w:t>ong   adults   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China[J].Atherosclerosis,2016,248:2-9.DOI:1</w:t>
      </w:r>
      <w:r>
        <w:rPr>
          <w:sz w:val="16"/>
          <w:szCs w:val="16"/>
          <w:spacing w:val="-1"/>
        </w:rPr>
        <w:t>0.1016/j.</w:t>
      </w:r>
    </w:p>
    <w:p>
      <w:pPr>
        <w:pStyle w:val="BodyText"/>
        <w:ind w:left="1489"/>
        <w:spacing w:before="105" w:line="192" w:lineRule="auto"/>
        <w:rPr>
          <w:sz w:val="16"/>
          <w:szCs w:val="16"/>
        </w:rPr>
      </w:pPr>
      <w:r>
        <w:rPr>
          <w:sz w:val="16"/>
          <w:szCs w:val="16"/>
        </w:rPr>
        <w:t>atherosclerosis.2016.02.006.</w:t>
      </w:r>
    </w:p>
    <w:p>
      <w:pPr>
        <w:pStyle w:val="BodyText"/>
        <w:ind w:left="1488" w:right="528" w:hanging="509"/>
        <w:spacing w:before="111" w:line="25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[23]      Wang    L,Gao    P,Zhang</w:t>
      </w:r>
      <w:r>
        <w:rPr>
          <w:sz w:val="16"/>
          <w:szCs w:val="16"/>
          <w:spacing w:val="14"/>
        </w:rPr>
        <w:t xml:space="preserve">   </w:t>
      </w:r>
      <w:r>
        <w:rPr>
          <w:sz w:val="16"/>
          <w:szCs w:val="16"/>
          <w:spacing w:val="-1"/>
        </w:rPr>
        <w:t>M,et    al.Prevalence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ethnic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pattern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of  diabetes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and  prediabetes   in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China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</w:rPr>
        <w:t>in  2013[J]. </w:t>
      </w:r>
      <w:r>
        <w:rPr>
          <w:sz w:val="16"/>
          <w:szCs w:val="16"/>
        </w:rPr>
        <w:t>JAMA,2017,317(24):2515-2523.DOI:10.1001</w:t>
      </w:r>
      <w:r>
        <w:rPr>
          <w:sz w:val="16"/>
          <w:szCs w:val="16"/>
          <w:spacing w:val="-1"/>
        </w:rPr>
        <w:t>/jama.</w:t>
      </w:r>
    </w:p>
    <w:p>
      <w:pPr>
        <w:pStyle w:val="BodyText"/>
        <w:ind w:left="1489"/>
        <w:spacing w:before="109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2017.7596.</w:t>
      </w:r>
    </w:p>
    <w:p>
      <w:pPr>
        <w:pStyle w:val="BodyText"/>
        <w:ind w:left="1488" w:right="539" w:hanging="509"/>
        <w:spacing w:before="91" w:line="25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[24]      Xia   S,Du   X,Guo   L,etal.Sex   differences   in</w:t>
      </w:r>
      <w:r>
        <w:rPr>
          <w:sz w:val="16"/>
          <w:szCs w:val="16"/>
          <w:spacing w:val="23"/>
          <w:w w:val="101"/>
        </w:rPr>
        <w:t xml:space="preserve">  </w:t>
      </w:r>
      <w:r>
        <w:rPr>
          <w:sz w:val="16"/>
          <w:szCs w:val="16"/>
          <w:spacing w:val="-1"/>
        </w:rPr>
        <w:t>primary 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secondary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</w:rPr>
        <w:t>of  cardiovascu</w:t>
      </w:r>
      <w:r>
        <w:rPr>
          <w:sz w:val="16"/>
          <w:szCs w:val="16"/>
          <w:spacing w:val="-1"/>
        </w:rPr>
        <w:t>lar   disease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China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[J].Circulation,2020,141(7):530-</w:t>
      </w:r>
      <w:r>
        <w:rPr>
          <w:sz w:val="16"/>
          <w:szCs w:val="16"/>
          <w:spacing w:val="-1"/>
        </w:rPr>
        <w:t>539.DOI:10.1161/</w:t>
      </w:r>
    </w:p>
    <w:p>
      <w:pPr>
        <w:pStyle w:val="BodyText"/>
        <w:ind w:left="1489"/>
        <w:spacing w:before="108" w:line="18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CIRCULATIONAHA.119.043731.</w:t>
      </w:r>
    </w:p>
    <w:p>
      <w:pPr>
        <w:pStyle w:val="BodyText"/>
        <w:ind w:left="1488" w:right="519" w:hanging="509"/>
        <w:spacing w:before="40" w:line="274" w:lineRule="auto"/>
        <w:rPr>
          <w:sz w:val="16"/>
          <w:szCs w:val="16"/>
        </w:rPr>
      </w:pPr>
      <w:r>
        <w:rPr>
          <w:sz w:val="16"/>
          <w:szCs w:val="16"/>
        </w:rPr>
        <w:t>[25]      Carter      BL,Rogers      M,Daly     J,etal.The      pote</w:t>
      </w:r>
      <w:r>
        <w:rPr>
          <w:sz w:val="16"/>
          <w:szCs w:val="16"/>
          <w:spacing w:val="-1"/>
        </w:rPr>
        <w:t>ncy  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team-based      care       interventions      for </w:t>
      </w:r>
      <w:r>
        <w:rPr>
          <w:sz w:val="16"/>
          <w:szCs w:val="16"/>
          <w:spacing w:val="-1"/>
        </w:rPr>
        <w:t xml:space="preserve">      hypertension:a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meta-analysis[J].Arch            Intern            Med,2009,169(1</w:t>
      </w:r>
      <w:r>
        <w:rPr>
          <w:sz w:val="16"/>
          <w:szCs w:val="16"/>
          <w:spacing w:val="-1"/>
        </w:rPr>
        <w:t>9):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1748-1755.DOI:10.1001/archinternmed</w:t>
      </w:r>
      <w:r>
        <w:rPr>
          <w:sz w:val="16"/>
          <w:szCs w:val="16"/>
          <w:spacing w:val="-1"/>
        </w:rPr>
        <w:t>.2009.316.</w:t>
      </w:r>
    </w:p>
    <w:p>
      <w:pPr>
        <w:pStyle w:val="BodyText"/>
        <w:ind w:left="1488" w:right="531" w:hanging="509"/>
        <w:spacing w:before="41" w:line="268" w:lineRule="auto"/>
        <w:rPr>
          <w:sz w:val="16"/>
          <w:szCs w:val="16"/>
        </w:rPr>
      </w:pPr>
      <w:r>
        <w:rPr>
          <w:sz w:val="16"/>
          <w:szCs w:val="16"/>
        </w:rPr>
        <w:t>[26]      Mills        KT,Obst       KM,Shen        W,et       a</w:t>
      </w:r>
      <w:r>
        <w:rPr>
          <w:sz w:val="16"/>
          <w:szCs w:val="16"/>
          <w:spacing w:val="-1"/>
        </w:rPr>
        <w:t>l.Comparative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effectiveness    of    implementation     strategies    for    blood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pressure    control    in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</w:rPr>
        <w:t>hypertensive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</w:rPr>
        <w:t>pa</w:t>
      </w:r>
      <w:r>
        <w:rPr>
          <w:sz w:val="16"/>
          <w:szCs w:val="16"/>
          <w:spacing w:val="-1"/>
        </w:rPr>
        <w:t>tients:a    systematic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     and      meta-analysis[J].Ann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</w:rPr>
        <w:t>Intern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  <w:spacing w:val="-1"/>
        </w:rPr>
        <w:t>Med,2018,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168(2):110-120.DOI:10.7326/</w:t>
      </w:r>
      <w:r>
        <w:rPr>
          <w:sz w:val="16"/>
          <w:szCs w:val="16"/>
          <w:spacing w:val="-1"/>
        </w:rPr>
        <w:t>M17-1805.</w:t>
      </w:r>
    </w:p>
    <w:p>
      <w:pPr>
        <w:pStyle w:val="BodyText"/>
        <w:ind w:left="980"/>
        <w:spacing w:before="135" w:line="192" w:lineRule="auto"/>
        <w:rPr>
          <w:sz w:val="16"/>
          <w:szCs w:val="16"/>
        </w:rPr>
      </w:pPr>
      <w:r>
        <w:rPr>
          <w:sz w:val="16"/>
          <w:szCs w:val="16"/>
        </w:rPr>
        <w:t>[27]      Buhse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</w:rPr>
        <w:t>S,Mühlhauser    I,Heler</w:t>
      </w:r>
      <w:r>
        <w:rPr>
          <w:sz w:val="16"/>
          <w:szCs w:val="16"/>
          <w:spacing w:val="-1"/>
        </w:rPr>
        <w:t xml:space="preserve">     T,et    al.Informed    shared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0" w:right="946"/>
        <w:spacing w:before="29" w:line="296" w:lineRule="auto"/>
        <w:jc w:val="both"/>
        <w:rPr>
          <w:sz w:val="16"/>
          <w:szCs w:val="16"/>
        </w:rPr>
      </w:pPr>
      <w:r>
        <w:rPr>
          <w:sz w:val="16"/>
          <w:szCs w:val="16"/>
        </w:rPr>
        <w:t>decision-making</w:t>
      </w:r>
      <w:r>
        <w:rPr>
          <w:sz w:val="16"/>
          <w:szCs w:val="16"/>
          <w:spacing w:val="10"/>
          <w:w w:val="101"/>
        </w:rPr>
        <w:t xml:space="preserve">    </w:t>
      </w:r>
      <w:r>
        <w:rPr>
          <w:sz w:val="16"/>
          <w:szCs w:val="16"/>
        </w:rPr>
        <w:t>programme     on     the     prevention     of </w:t>
      </w:r>
      <w:r>
        <w:rPr>
          <w:sz w:val="16"/>
          <w:szCs w:val="16"/>
        </w:rPr>
        <w:t>myocardial   infarction   in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type    2   diabetes:a   randomised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controlled      trial[J].BMJ       Open,2015,5(11):</w:t>
      </w:r>
      <w:r>
        <w:rPr>
          <w:sz w:val="16"/>
          <w:szCs w:val="16"/>
          <w:spacing w:val="-1"/>
        </w:rPr>
        <w:t>e009116.DOI: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10.1136/bmjopen-201</w:t>
      </w:r>
      <w:r>
        <w:rPr>
          <w:sz w:val="16"/>
          <w:szCs w:val="16"/>
          <w:spacing w:val="-1"/>
        </w:rPr>
        <w:t>5-009116.</w:t>
      </w:r>
    </w:p>
    <w:p>
      <w:pPr>
        <w:pStyle w:val="BodyText"/>
        <w:ind w:left="500" w:right="946" w:hanging="500"/>
        <w:spacing w:before="29" w:line="274" w:lineRule="auto"/>
        <w:rPr>
          <w:sz w:val="16"/>
          <w:szCs w:val="16"/>
        </w:rPr>
      </w:pPr>
      <w:r>
        <w:rPr>
          <w:sz w:val="16"/>
          <w:szCs w:val="16"/>
        </w:rPr>
        <w:t>[28]      Khaing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W,Valibhakara </w:t>
      </w:r>
      <w:r>
        <w:rPr>
          <w:sz w:val="16"/>
          <w:szCs w:val="16"/>
          <w:spacing w:val="-1"/>
        </w:rPr>
        <w:t xml:space="preserve"> SA,Attia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J,et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al.Effects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education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income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outcomes:a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    meta-analysis[J].Eur     J     Prev</w:t>
      </w:r>
      <w:r>
        <w:rPr>
          <w:sz w:val="16"/>
          <w:szCs w:val="16"/>
          <w:spacing w:val="-1"/>
        </w:rPr>
        <w:t xml:space="preserve">     Cardiol,2017,24(10):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1032-1042.DOI:10.1177/2047487317705916</w:t>
      </w:r>
    </w:p>
    <w:p>
      <w:pPr>
        <w:pStyle w:val="BodyText"/>
        <w:ind w:left="500" w:right="928" w:hanging="500"/>
        <w:spacing w:before="40" w:line="26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[29]      Mejean   C,Droomers    M,van   der    Schouw   YT,et    al.The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contribution    of    diet    and     lifestyle    to    socioeconom</w:t>
      </w:r>
      <w:r>
        <w:rPr>
          <w:sz w:val="16"/>
          <w:szCs w:val="16"/>
          <w:spacing w:val="-1"/>
        </w:rPr>
        <w:t>ic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inequalities   in   cardiovascular   morbidity   and   mortality[]. </w:t>
      </w:r>
      <w:r>
        <w:rPr>
          <w:sz w:val="16"/>
          <w:szCs w:val="16"/>
        </w:rPr>
        <w:t>Int         J         Cardiol,2013,168(6):5190-5195.DO</w:t>
      </w:r>
      <w:r>
        <w:rPr>
          <w:sz w:val="16"/>
          <w:szCs w:val="16"/>
          <w:spacing w:val="-1"/>
        </w:rPr>
        <w:t>I:10.1016/j.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ijcard.2013.07.188.</w:t>
      </w:r>
    </w:p>
    <w:p>
      <w:pPr>
        <w:pStyle w:val="BodyText"/>
        <w:ind w:left="500" w:right="948" w:hanging="500"/>
        <w:spacing w:before="85" w:line="283" w:lineRule="auto"/>
        <w:rPr>
          <w:sz w:val="16"/>
          <w:szCs w:val="16"/>
        </w:rPr>
      </w:pPr>
      <w:r>
        <w:rPr>
          <w:sz w:val="16"/>
          <w:szCs w:val="16"/>
        </w:rPr>
        <w:t>[30]Diez    Roux    AV,Merkin     S</w:t>
      </w:r>
      <w:r>
        <w:rPr>
          <w:sz w:val="16"/>
          <w:szCs w:val="16"/>
          <w:spacing w:val="-1"/>
        </w:rPr>
        <w:t>S,Arnett    D,et     al.Neighborhood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  residence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incidence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</w:rPr>
        <w:t>of  coronary   heart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disease[J]. </w:t>
      </w:r>
      <w:r>
        <w:rPr>
          <w:sz w:val="16"/>
          <w:szCs w:val="16"/>
        </w:rPr>
        <w:t>N        Engl        J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</w:rPr>
        <w:t>Med,2001,345(2):99-106.D</w:t>
      </w:r>
      <w:r>
        <w:rPr>
          <w:sz w:val="16"/>
          <w:szCs w:val="16"/>
          <w:spacing w:val="-1"/>
        </w:rPr>
        <w:t>OI:10.1056/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NEJM200107123450205.</w:t>
      </w:r>
    </w:p>
    <w:p>
      <w:pPr>
        <w:pStyle w:val="BodyText"/>
        <w:ind w:left="500" w:right="940" w:hanging="500"/>
        <w:spacing w:before="51" w:line="271" w:lineRule="auto"/>
        <w:rPr>
          <w:sz w:val="16"/>
          <w:szCs w:val="16"/>
        </w:rPr>
      </w:pPr>
      <w:r>
        <w:rPr>
          <w:sz w:val="16"/>
          <w:szCs w:val="16"/>
        </w:rPr>
        <w:t>[31]Grundy    SM,Stone     NJ,Bailey    AL,et     al</w:t>
      </w:r>
      <w:r>
        <w:rPr>
          <w:sz w:val="16"/>
          <w:szCs w:val="16"/>
          <w:spacing w:val="-1"/>
        </w:rPr>
        <w:t>.2018    AHA/ACC/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AACVPR/AAPA/ABC/ACPM/ADA/AGS/APhA/ASPC/NLA/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PCNA  Guideline  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management  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blood</w:t>
      </w:r>
      <w:r>
        <w:rPr>
          <w:sz w:val="16"/>
          <w:szCs w:val="16"/>
          <w:spacing w:val="-1"/>
        </w:rPr>
        <w:t xml:space="preserve">  cholesterol: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report  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the  American  College  of  Cardiology/Ameri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    Association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</w:rPr>
        <w:t>Task    Force     on    Cli</w:t>
      </w:r>
      <w:r>
        <w:rPr>
          <w:sz w:val="16"/>
          <w:szCs w:val="16"/>
          <w:spacing w:val="-1"/>
        </w:rPr>
        <w:t>nical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-1"/>
        </w:rPr>
        <w:t>Practice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Guidelines[J].Circulation,2019,139(25):e1082-1143.</w:t>
      </w:r>
    </w:p>
    <w:p>
      <w:pPr>
        <w:pStyle w:val="BodyText"/>
        <w:ind w:left="500"/>
        <w:spacing w:before="105" w:line="192" w:lineRule="auto"/>
        <w:rPr>
          <w:sz w:val="16"/>
          <w:szCs w:val="16"/>
        </w:rPr>
      </w:pPr>
      <w:r>
        <w:rPr>
          <w:sz w:val="16"/>
          <w:szCs w:val="16"/>
        </w:rPr>
        <w:t>DOI:10.1161/CIR.0000000000000625.</w:t>
      </w:r>
    </w:p>
    <w:p>
      <w:pPr>
        <w:pStyle w:val="BodyText"/>
        <w:ind w:left="500" w:right="939" w:hanging="500"/>
        <w:spacing w:before="15" w:line="28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504040"/>
          <w:spacing w:val="-5"/>
        </w:rPr>
        <w:t>[32]</w:t>
      </w:r>
      <w:r>
        <w:rPr>
          <w:rFonts w:ascii="SimSun" w:hAnsi="SimSun" w:eastAsia="SimSun" w:cs="SimSun"/>
          <w:sz w:val="16"/>
          <w:szCs w:val="16"/>
          <w:color w:val="504040"/>
          <w:spacing w:val="26"/>
        </w:rPr>
        <w:t xml:space="preserve">  </w:t>
      </w:r>
      <w:r>
        <w:rPr>
          <w:sz w:val="16"/>
          <w:szCs w:val="16"/>
          <w:spacing w:val="-5"/>
        </w:rPr>
        <w:t>Whelton PK,Carey RM,AronowWS,et al2017 ACC/AHA/AAPA/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ABC/ACPM/AGS/APhA/ASH/ASPC/NMA/PCNA Gui</w:t>
      </w:r>
      <w:r>
        <w:rPr>
          <w:sz w:val="16"/>
          <w:szCs w:val="16"/>
          <w:spacing w:val="-1"/>
        </w:rPr>
        <w:t>deline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       the       prevention,     detection,evaluation,          </w:t>
      </w:r>
      <w:r>
        <w:rPr>
          <w:sz w:val="16"/>
          <w:szCs w:val="16"/>
          <w:spacing w:val="-1"/>
        </w:rPr>
        <w:t xml:space="preserve">   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management   of  high   blood   pressure   in   adults:executive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summary:a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</w:rPr>
        <w:t>report  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the  American  College  of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Cardiology/ 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16"/>
          <w:w w:val="101"/>
        </w:rPr>
        <w:t xml:space="preserve">  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Association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Task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  <w:spacing w:val="-1"/>
        </w:rPr>
        <w:t>Force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1"/>
        </w:rPr>
        <w:t xml:space="preserve">                   </w:t>
      </w:r>
      <w:r>
        <w:rPr>
          <w:sz w:val="16"/>
          <w:szCs w:val="16"/>
        </w:rPr>
        <w:t xml:space="preserve">   Guidelines[J].Circulation.2018;138(17): </w:t>
      </w:r>
      <w:r>
        <w:rPr>
          <w:sz w:val="16"/>
          <w:szCs w:val="16"/>
        </w:rPr>
        <w:t>e426-483.DOI:10.1161/CIR.0000000000000597.</w:t>
      </w:r>
    </w:p>
    <w:p>
      <w:pPr>
        <w:pStyle w:val="BodyText"/>
        <w:ind w:left="500" w:right="931" w:hanging="500"/>
        <w:spacing w:before="41" w:line="263" w:lineRule="auto"/>
        <w:rPr>
          <w:sz w:val="16"/>
          <w:szCs w:val="16"/>
        </w:rPr>
      </w:pPr>
      <w:r>
        <w:rPr>
          <w:sz w:val="16"/>
          <w:szCs w:val="16"/>
        </w:rPr>
        <w:t>[33]      Mach    F,Baigen</w:t>
      </w:r>
      <w:r>
        <w:rPr>
          <w:sz w:val="16"/>
          <w:szCs w:val="16"/>
          <w:spacing w:val="-1"/>
        </w:rPr>
        <w:t>t    C,Catapano    AL,et    al.2019    ESC/EAS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dyslipidaemias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</w:rPr>
        <w:t>lipid  </w:t>
      </w:r>
      <w:r>
        <w:rPr>
          <w:sz w:val="16"/>
          <w:szCs w:val="16"/>
        </w:rPr>
        <w:t>modification  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reduce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risk[J].Eur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2020,41(1):111-188.DOI:10.1093/eurheartj/ehz455.</w:t>
      </w:r>
    </w:p>
    <w:p>
      <w:pPr>
        <w:pStyle w:val="BodyText"/>
        <w:ind w:left="500" w:right="956" w:hanging="500"/>
        <w:spacing w:before="74" w:line="263" w:lineRule="auto"/>
        <w:rPr>
          <w:sz w:val="16"/>
          <w:szCs w:val="16"/>
        </w:rPr>
      </w:pPr>
      <w:r>
        <w:rPr>
          <w:sz w:val="16"/>
          <w:szCs w:val="16"/>
        </w:rPr>
        <w:t>[34]      Williams   B,Mancia    </w:t>
      </w:r>
      <w:r>
        <w:rPr>
          <w:sz w:val="16"/>
          <w:szCs w:val="16"/>
          <w:spacing w:val="-1"/>
        </w:rPr>
        <w:t>G,Spiering   W,et   al.2018    ESC/ESH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Guidelines   for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management   of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arter</w:t>
      </w:r>
      <w:r>
        <w:rPr>
          <w:sz w:val="16"/>
          <w:szCs w:val="16"/>
          <w:spacing w:val="-1"/>
        </w:rPr>
        <w:t>ial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hypertension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[J].Eur        Heart        J,2018,39(33):3021-3</w:t>
      </w:r>
      <w:r>
        <w:rPr>
          <w:sz w:val="16"/>
          <w:szCs w:val="16"/>
          <w:spacing w:val="-1"/>
        </w:rPr>
        <w:t>104.DOI:10.1093/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eurheartj/ehy339.</w:t>
      </w:r>
    </w:p>
    <w:p>
      <w:pPr>
        <w:pStyle w:val="BodyText"/>
        <w:ind w:left="500" w:right="946" w:hanging="500"/>
        <w:spacing w:before="242" w:line="268" w:lineRule="auto"/>
        <w:rPr>
          <w:sz w:val="16"/>
          <w:szCs w:val="16"/>
        </w:rPr>
      </w:pPr>
      <w:r>
        <w:rPr>
          <w:sz w:val="16"/>
          <w:szCs w:val="16"/>
        </w:rPr>
        <w:t>[35]      Mulnier     HE,Seaman     HE,Raleigh     VS,et     al.Risk     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myocardial</w:t>
      </w:r>
      <w:r>
        <w:rPr>
          <w:sz w:val="16"/>
          <w:szCs w:val="16"/>
          <w:spacing w:val="24"/>
          <w:w w:val="101"/>
        </w:rPr>
        <w:t xml:space="preserve">  </w:t>
      </w:r>
      <w:r>
        <w:rPr>
          <w:sz w:val="16"/>
          <w:szCs w:val="16"/>
          <w:spacing w:val="-1"/>
        </w:rPr>
        <w:t>infarction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men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-1"/>
        </w:rPr>
        <w:t>women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type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diabetes   in   the   UK:a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study   usin</w:t>
      </w: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General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Practice      Research      Database[J].Diabetologia,2008,51(9</w:t>
      </w:r>
      <w:r>
        <w:rPr>
          <w:sz w:val="16"/>
          <w:szCs w:val="16"/>
          <w:spacing w:val="-1"/>
        </w:rPr>
        <w:t>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1639-1645.DOI:10.10</w:t>
      </w:r>
      <w:r>
        <w:rPr>
          <w:sz w:val="16"/>
          <w:szCs w:val="16"/>
          <w:spacing w:val="-1"/>
        </w:rPr>
        <w:t>07/s00125-008-1076-y.</w:t>
      </w:r>
    </w:p>
    <w:p>
      <w:pPr>
        <w:pStyle w:val="BodyText"/>
        <w:ind w:left="500" w:right="948" w:hanging="500"/>
        <w:spacing w:before="74" w:line="291" w:lineRule="auto"/>
        <w:rPr>
          <w:sz w:val="16"/>
          <w:szCs w:val="16"/>
        </w:rPr>
      </w:pPr>
      <w:r>
        <w:rPr>
          <w:sz w:val="16"/>
          <w:szCs w:val="16"/>
        </w:rPr>
        <w:t>[36]      Wang    Y,O'Neil  </w:t>
      </w:r>
      <w:r>
        <w:rPr>
          <w:sz w:val="16"/>
          <w:szCs w:val="16"/>
          <w:spacing w:val="-1"/>
        </w:rPr>
        <w:t xml:space="preserve">  A,Jiao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Y,etal.Sex    differences    in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between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</w:rPr>
        <w:t>diabetes   and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o</w:t>
      </w:r>
      <w:r>
        <w:rPr>
          <w:sz w:val="16"/>
          <w:szCs w:val="16"/>
          <w:spacing w:val="-1"/>
        </w:rPr>
        <w:t>f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disease,cancer,and         all-cause    </w:t>
      </w:r>
      <w:r>
        <w:rPr>
          <w:sz w:val="16"/>
          <w:szCs w:val="16"/>
          <w:spacing w:val="-1"/>
        </w:rPr>
        <w:t xml:space="preserve">     and          cause-specific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mortality:a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</w:rPr>
        <w:t>systematic    review     and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meta-ana</w:t>
      </w:r>
      <w:r>
        <w:rPr>
          <w:sz w:val="16"/>
          <w:szCs w:val="16"/>
          <w:spacing w:val="-1"/>
        </w:rPr>
        <w:t>lysis    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5,162,654        participants[J].BMC         Med,2019,17(1)</w:t>
      </w:r>
      <w:r>
        <w:rPr>
          <w:sz w:val="16"/>
          <w:szCs w:val="16"/>
          <w:spacing w:val="-1"/>
        </w:rPr>
        <w:t>:136.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DOI:10.1186/s12916-019-1355-0.</w:t>
      </w:r>
    </w:p>
    <w:p>
      <w:pPr>
        <w:pStyle w:val="BodyText"/>
        <w:ind w:left="500" w:right="946" w:hanging="500"/>
        <w:spacing w:before="41" w:line="273" w:lineRule="auto"/>
        <w:rPr>
          <w:sz w:val="16"/>
          <w:szCs w:val="16"/>
        </w:rPr>
      </w:pPr>
      <w:r>
        <w:rPr>
          <w:sz w:val="16"/>
          <w:szCs w:val="16"/>
        </w:rPr>
        <w:t>[37]      Liu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J,Grundy     SM,Wang </w:t>
      </w:r>
      <w:r>
        <w:rPr>
          <w:sz w:val="16"/>
          <w:szCs w:val="16"/>
          <w:spacing w:val="-1"/>
        </w:rPr>
        <w:t xml:space="preserve">   W,et     al.Ten-year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  <w:spacing w:val="-1"/>
        </w:rPr>
        <w:t>risk    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cardiovascular   incidence    related   to    diabetes,</w:t>
      </w:r>
      <w:r>
        <w:rPr>
          <w:sz w:val="16"/>
          <w:szCs w:val="16"/>
          <w:spacing w:val="-1"/>
        </w:rPr>
        <w:t>prediabetes,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   the    metabolic    syndrome[J].Am   HeartJ,2007,153(4):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552-558.DOI:10.1016/j.ahj.2007.01.003.</w:t>
      </w:r>
    </w:p>
    <w:p>
      <w:pPr>
        <w:pStyle w:val="BodyText"/>
        <w:ind w:left="500" w:right="946" w:hanging="500"/>
        <w:spacing w:before="52" w:line="28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[38]</w:t>
      </w:r>
      <w:r>
        <w:rPr>
          <w:rFonts w:ascii="SimSun" w:hAnsi="SimSun" w:eastAsia="SimSun" w:cs="SimSun"/>
          <w:sz w:val="16"/>
          <w:szCs w:val="16"/>
          <w:spacing w:val="34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4"/>
        </w:rPr>
        <w:t>Wong ND,Glovaci D,Wong K,et al.Global cardiovascular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sz w:val="16"/>
          <w:szCs w:val="16"/>
        </w:rPr>
        <w:t>disease   risk    assessment</w:t>
      </w:r>
      <w:r>
        <w:rPr>
          <w:sz w:val="16"/>
          <w:szCs w:val="16"/>
          <w:spacing w:val="-1"/>
        </w:rPr>
        <w:t xml:space="preserve">   in    United    States   adults   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diabetes[J].Diab    Vasc     Dis     Res,2012,9(2):146-</w:t>
      </w:r>
      <w:r>
        <w:rPr>
          <w:sz w:val="16"/>
          <w:szCs w:val="16"/>
          <w:spacing w:val="-1"/>
        </w:rPr>
        <w:t>152.DOI: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10.1177/1479164112436403.</w:t>
      </w:r>
    </w:p>
    <w:p>
      <w:pPr>
        <w:pStyle w:val="BodyText"/>
        <w:ind w:left="500" w:right="957" w:hanging="500"/>
        <w:spacing w:before="42" w:line="252" w:lineRule="auto"/>
        <w:rPr>
          <w:sz w:val="16"/>
          <w:szCs w:val="16"/>
        </w:rPr>
      </w:pPr>
      <w:r>
        <w:rPr>
          <w:sz w:val="16"/>
          <w:szCs w:val="16"/>
        </w:rPr>
        <w:t>[39]      Gholap     NN,Achana      FA,Davies </w:t>
      </w:r>
      <w:r>
        <w:rPr>
          <w:sz w:val="16"/>
          <w:szCs w:val="16"/>
          <w:spacing w:val="-1"/>
        </w:rPr>
        <w:t xml:space="preserve">    MJ,et      al.Long-term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mortality     after     acute     myocardial     infarct</w:t>
      </w:r>
      <w:r>
        <w:rPr>
          <w:sz w:val="16"/>
          <w:szCs w:val="16"/>
          <w:spacing w:val="-1"/>
        </w:rPr>
        <w:t>ion     among</w:t>
      </w:r>
    </w:p>
    <w:p>
      <w:pPr>
        <w:spacing w:line="252" w:lineRule="auto"/>
        <w:sectPr>
          <w:type w:val="continuous"/>
          <w:pgSz w:w="12250" w:h="16500"/>
          <w:pgMar w:top="400" w:right="369" w:bottom="649" w:left="330" w:header="0" w:footer="240" w:gutter="0"/>
          <w:cols w:equalWidth="0" w:num="2">
            <w:col w:w="6010" w:space="100"/>
            <w:col w:w="5441" w:space="0"/>
          </w:cols>
        </w:sectPr>
        <w:rPr>
          <w:sz w:val="16"/>
          <w:szCs w:val="16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960"/>
        <w:spacing w:before="58" w:line="216" w:lineRule="auto"/>
        <w:rPr>
          <w:rFonts w:ascii="SimSun" w:hAnsi="SimSun" w:eastAsia="SimSun" w:cs="SimSun"/>
          <w:sz w:val="18"/>
          <w:szCs w:val="18"/>
        </w:rPr>
      </w:pPr>
      <w:r>
        <w:rPr>
          <w:sz w:val="16"/>
          <w:szCs w:val="16"/>
          <w:spacing w:val="-6"/>
          <w:position w:val="1"/>
        </w:rPr>
        <w:t>·1024        ·</w:t>
      </w:r>
      <w:r>
        <w:rPr>
          <w:sz w:val="16"/>
          <w:szCs w:val="16"/>
          <w:position w:val="1"/>
        </w:rPr>
        <w:t xml:space="preserve">                                                           </w:t>
      </w:r>
      <w:r>
        <w:rPr>
          <w:rFonts w:ascii="SimSun" w:hAnsi="SimSun" w:eastAsia="SimSun" w:cs="SimSun"/>
          <w:sz w:val="18"/>
          <w:szCs w:val="18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中华心血管病杂志2020年12月第48</w:t>
      </w:r>
      <w:r>
        <w:rPr>
          <w:rFonts w:ascii="SimSun" w:hAnsi="SimSun" w:eastAsia="SimSun" w:cs="SimSun"/>
          <w:sz w:val="18"/>
          <w:szCs w:val="18"/>
          <w:u w:val="single" w:color="auto"/>
          <w:spacing w:val="-7"/>
        </w:rPr>
        <w:t>卷第12期ChinJ Cardiol,December 2020,Vol.48,No.12</w:t>
      </w:r>
    </w:p>
    <w:p>
      <w:pPr>
        <w:spacing w:before="64"/>
        <w:rPr/>
      </w:pPr>
      <w:r/>
    </w:p>
    <w:p>
      <w:pPr>
        <w:sectPr>
          <w:footerReference w:type="default" r:id="rId42"/>
          <w:pgSz w:w="12250" w:h="16500"/>
          <w:pgMar w:top="400" w:right="369" w:bottom="649" w:left="330" w:header="0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09" w:right="490"/>
        <w:spacing w:before="32" w:line="259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individuals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6"/>
          <w:w w:val="102"/>
        </w:rPr>
        <w:t xml:space="preserve">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1"/>
        </w:rPr>
        <w:t>without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1"/>
        </w:rPr>
        <w:t>diabetes:a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systematic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review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   </w:t>
      </w:r>
      <w:r>
        <w:rPr>
          <w:sz w:val="18"/>
          <w:szCs w:val="18"/>
        </w:rPr>
        <w:t>meta-analysis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</w:rPr>
        <w:t>of    stud</w:t>
      </w:r>
      <w:r>
        <w:rPr>
          <w:sz w:val="18"/>
          <w:szCs w:val="18"/>
          <w:spacing w:val="-1"/>
        </w:rPr>
        <w:t>ies     in</w:t>
      </w:r>
      <w:r>
        <w:rPr>
          <w:sz w:val="18"/>
          <w:szCs w:val="18"/>
          <w:spacing w:val="7"/>
        </w:rPr>
        <w:t xml:space="preserve">  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post-reperfusion   era[J].Diabetes</w:t>
      </w:r>
      <w:r>
        <w:rPr>
          <w:sz w:val="18"/>
          <w:szCs w:val="18"/>
          <w:spacing w:val="7"/>
        </w:rPr>
        <w:t xml:space="preserve">   </w:t>
      </w:r>
      <w:r>
        <w:rPr>
          <w:sz w:val="18"/>
          <w:szCs w:val="18"/>
        </w:rPr>
        <w:t>Obes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</w:rPr>
        <w:t>Metab,2017, </w:t>
      </w:r>
      <w:r>
        <w:rPr>
          <w:sz w:val="18"/>
          <w:szCs w:val="18"/>
        </w:rPr>
        <w:t>19(3):364-374.DOI:10.1111/</w:t>
      </w:r>
      <w:r>
        <w:rPr>
          <w:sz w:val="18"/>
          <w:szCs w:val="18"/>
          <w:spacing w:val="-1"/>
        </w:rPr>
        <w:t>dom.12827.</w:t>
      </w:r>
    </w:p>
    <w:p>
      <w:pPr>
        <w:pStyle w:val="BodyText"/>
        <w:ind w:left="1509" w:right="493" w:hanging="549"/>
        <w:spacing w:before="7" w:line="239" w:lineRule="auto"/>
        <w:rPr>
          <w:sz w:val="18"/>
          <w:szCs w:val="18"/>
        </w:rPr>
      </w:pPr>
      <w:r>
        <w:rPr>
          <w:sz w:val="18"/>
          <w:szCs w:val="18"/>
        </w:rPr>
        <w:t>[40]</w:t>
      </w:r>
      <w:r>
        <w:rPr>
          <w:sz w:val="18"/>
          <w:szCs w:val="18"/>
          <w:spacing w:val="8"/>
        </w:rPr>
        <w:t xml:space="preserve">     </w:t>
      </w:r>
      <w:r>
        <w:rPr>
          <w:sz w:val="18"/>
          <w:szCs w:val="18"/>
        </w:rPr>
        <w:t>de   Vries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</w:rPr>
        <w:t>FM,Deni</w:t>
      </w:r>
      <w:r>
        <w:rPr>
          <w:sz w:val="18"/>
          <w:szCs w:val="18"/>
          <w:spacing w:val="-1"/>
        </w:rPr>
        <w:t>g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  <w:spacing w:val="-1"/>
        </w:rPr>
        <w:t>P,Pouwels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  <w:spacing w:val="-1"/>
        </w:rPr>
        <w:t>KB,et</w:t>
      </w:r>
      <w:r>
        <w:rPr>
          <w:sz w:val="18"/>
          <w:szCs w:val="18"/>
          <w:spacing w:val="7"/>
        </w:rPr>
        <w:t xml:space="preserve">   </w:t>
      </w:r>
      <w:r>
        <w:rPr>
          <w:sz w:val="18"/>
          <w:szCs w:val="18"/>
          <w:spacing w:val="-1"/>
        </w:rPr>
        <w:t>al.Primary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prevention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major cardiovascular an</w:t>
      </w:r>
      <w:r>
        <w:rPr>
          <w:sz w:val="18"/>
          <w:szCs w:val="18"/>
          <w:spacing w:val="-1"/>
        </w:rPr>
        <w:t>d cerebrovascular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events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statins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diabetic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patients:a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meta-analysis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[J].Drugs,2012,72(18):2365-2</w:t>
      </w:r>
      <w:r>
        <w:rPr>
          <w:sz w:val="18"/>
          <w:szCs w:val="18"/>
          <w:spacing w:val="-1"/>
        </w:rPr>
        <w:t>373.DOI:10.2165/</w:t>
      </w:r>
    </w:p>
    <w:p>
      <w:pPr>
        <w:pStyle w:val="BodyText"/>
        <w:ind w:left="1509"/>
        <w:spacing w:before="94" w:line="18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11638240-000000000-000</w:t>
      </w:r>
      <w:r>
        <w:rPr>
          <w:sz w:val="18"/>
          <w:szCs w:val="18"/>
          <w:spacing w:val="-3"/>
        </w:rPr>
        <w:t>00.</w:t>
      </w:r>
    </w:p>
    <w:p>
      <w:pPr>
        <w:pStyle w:val="BodyText"/>
        <w:ind w:left="1509" w:right="467" w:hanging="549"/>
        <w:spacing w:before="96" w:line="262" w:lineRule="auto"/>
        <w:rPr>
          <w:sz w:val="16"/>
          <w:szCs w:val="16"/>
        </w:rPr>
      </w:pPr>
      <w:r>
        <w:rPr>
          <w:sz w:val="16"/>
          <w:szCs w:val="16"/>
        </w:rPr>
        <w:t>[41]       Ference   BA,Graham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I,Tokgozoglu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L,etal</w:t>
      </w:r>
      <w:r>
        <w:rPr>
          <w:sz w:val="16"/>
          <w:szCs w:val="16"/>
          <w:spacing w:val="-1"/>
        </w:rPr>
        <w:t>.Impact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of  lipids</w:t>
      </w:r>
      <w:r>
        <w:rPr>
          <w:sz w:val="16"/>
          <w:szCs w:val="16"/>
        </w:rPr>
        <w:t xml:space="preserve">  </w:t>
      </w:r>
      <w:r>
        <w:rPr>
          <w:sz w:val="18"/>
          <w:szCs w:val="18"/>
          <w:spacing w:val="-3"/>
        </w:rPr>
        <w:t>on cardiovascular he</w:t>
      </w:r>
      <w:r>
        <w:rPr>
          <w:sz w:val="18"/>
          <w:szCs w:val="18"/>
          <w:spacing w:val="-4"/>
        </w:rPr>
        <w:t>alth:JACC health promotion series[J].</w:t>
      </w:r>
      <w:r>
        <w:rPr>
          <w:sz w:val="18"/>
          <w:szCs w:val="18"/>
        </w:rPr>
        <w:t xml:space="preserve"> </w:t>
      </w:r>
      <w:r>
        <w:rPr>
          <w:sz w:val="16"/>
          <w:szCs w:val="16"/>
        </w:rPr>
        <w:t>JAm     Coll      Cardiol,2018,72(10):1141-</w:t>
      </w:r>
      <w:r>
        <w:rPr>
          <w:sz w:val="16"/>
          <w:szCs w:val="16"/>
          <w:spacing w:val="-1"/>
        </w:rPr>
        <w:t>1156.DOI:10.1016/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"/>
        </w:rPr>
        <w:t>j.</w:t>
      </w:r>
      <w:r>
        <w:rPr>
          <w:sz w:val="16"/>
          <w:szCs w:val="16"/>
        </w:rPr>
        <w:t>jacc</w:t>
      </w:r>
      <w:r>
        <w:rPr>
          <w:sz w:val="16"/>
          <w:szCs w:val="16"/>
          <w:spacing w:val="1"/>
        </w:rPr>
        <w:t>.2018.06.046.</w:t>
      </w:r>
    </w:p>
    <w:p>
      <w:pPr>
        <w:pStyle w:val="BodyText"/>
        <w:ind w:left="1509" w:right="485" w:hanging="549"/>
        <w:spacing w:before="71" w:line="263" w:lineRule="auto"/>
        <w:rPr>
          <w:sz w:val="18"/>
          <w:szCs w:val="18"/>
        </w:rPr>
      </w:pPr>
      <w:r>
        <w:rPr>
          <w:sz w:val="16"/>
          <w:szCs w:val="16"/>
        </w:rPr>
        <w:t>[42]Khera   AV,Won   HH,Peloso   GM,et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al.Diagnos</w:t>
      </w:r>
      <w:r>
        <w:rPr>
          <w:sz w:val="16"/>
          <w:szCs w:val="16"/>
          <w:spacing w:val="-1"/>
        </w:rPr>
        <w:t>tic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yield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8"/>
          <w:szCs w:val="18"/>
          <w:spacing w:val="-1"/>
        </w:rPr>
        <w:t>clinical         utility         of      </w:t>
      </w:r>
      <w:r>
        <w:rPr>
          <w:sz w:val="18"/>
          <w:szCs w:val="18"/>
          <w:spacing w:val="-2"/>
        </w:rPr>
        <w:t xml:space="preserve">   sequencing         famiial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hypercholesterolemia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</w:rPr>
        <w:t>genes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-1"/>
        </w:rPr>
        <w:t xml:space="preserve">  patients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with   severe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hypercholesterolemia[J].J Am Coll Cardiol,2016,67(22):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2578-2589.DOI:10.1016/j.jac.2016.03.520.</w:t>
      </w:r>
    </w:p>
    <w:p>
      <w:pPr>
        <w:pStyle w:val="BodyText"/>
        <w:ind w:left="1509" w:right="490" w:hanging="549"/>
        <w:spacing w:before="75" w:line="24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[43]</w:t>
      </w:r>
      <w:r>
        <w:rPr>
          <w:sz w:val="18"/>
          <w:szCs w:val="18"/>
          <w:spacing w:val="8"/>
        </w:rPr>
        <w:t xml:space="preserve">     </w:t>
      </w:r>
      <w:r>
        <w:rPr>
          <w:sz w:val="18"/>
          <w:szCs w:val="18"/>
          <w:spacing w:val="-1"/>
        </w:rPr>
        <w:t>Perak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AM,Ning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H,de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Ferranti   SD,et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1"/>
        </w:rPr>
        <w:t>al.Long-term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atherosclerotic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cardiovascular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US </w:t>
      </w:r>
      <w:r>
        <w:rPr>
          <w:sz w:val="18"/>
          <w:szCs w:val="18"/>
        </w:rPr>
        <w:t>adults     with     the     familial     hypercholesterolemia</w:t>
      </w:r>
    </w:p>
    <w:p>
      <w:pPr>
        <w:pStyle w:val="BodyText"/>
        <w:ind w:left="1509"/>
        <w:spacing w:before="75" w:line="189" w:lineRule="auto"/>
        <w:rPr>
          <w:sz w:val="18"/>
          <w:szCs w:val="18"/>
        </w:rPr>
      </w:pPr>
      <w:r>
        <w:rPr>
          <w:sz w:val="18"/>
          <w:szCs w:val="18"/>
        </w:rPr>
        <w:t>phenotype[J].Circulation,2016,134(1):9-19.D</w:t>
      </w:r>
      <w:r>
        <w:rPr>
          <w:sz w:val="18"/>
          <w:szCs w:val="18"/>
          <w:spacing w:val="-1"/>
        </w:rPr>
        <w:t>OI:</w:t>
      </w:r>
    </w:p>
    <w:p>
      <w:pPr>
        <w:pStyle w:val="BodyText"/>
        <w:ind w:left="1509"/>
        <w:spacing w:line="188" w:lineRule="auto"/>
        <w:rPr>
          <w:sz w:val="16"/>
          <w:szCs w:val="16"/>
        </w:rPr>
      </w:pPr>
      <w:r>
        <w:rPr>
          <w:sz w:val="16"/>
          <w:szCs w:val="16"/>
        </w:rPr>
        <w:t>10.1161/CIRCULATIONAHA.1</w:t>
      </w:r>
      <w:r>
        <w:rPr>
          <w:sz w:val="16"/>
          <w:szCs w:val="16"/>
          <w:spacing w:val="-1"/>
        </w:rPr>
        <w:t>16.022335.</w:t>
      </w:r>
    </w:p>
    <w:p>
      <w:pPr>
        <w:pStyle w:val="BodyText"/>
        <w:ind w:left="1509" w:right="481" w:hanging="549"/>
        <w:spacing w:before="47" w:line="256" w:lineRule="auto"/>
        <w:jc w:val="right"/>
        <w:rPr>
          <w:sz w:val="16"/>
          <w:szCs w:val="16"/>
        </w:rPr>
      </w:pPr>
      <w:r>
        <w:rPr>
          <w:sz w:val="18"/>
          <w:szCs w:val="18"/>
        </w:rPr>
        <w:t>[44]</w:t>
      </w:r>
      <w:r>
        <w:rPr>
          <w:sz w:val="18"/>
          <w:szCs w:val="18"/>
          <w:spacing w:val="7"/>
        </w:rPr>
        <w:t xml:space="preserve">     </w:t>
      </w:r>
      <w:r>
        <w:rPr>
          <w:sz w:val="18"/>
          <w:szCs w:val="18"/>
        </w:rPr>
        <w:t>Kastelein J,Akdim E,Stroes ES,et</w:t>
      </w:r>
      <w:r>
        <w:rPr>
          <w:sz w:val="18"/>
          <w:szCs w:val="18"/>
          <w:spacing w:val="-1"/>
        </w:rPr>
        <w:t>al.Simvastatin with 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without</w:t>
      </w:r>
      <w:r>
        <w:rPr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  <w:spacing w:val="-1"/>
        </w:rPr>
        <w:t>ezetimibe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"/>
        </w:rPr>
        <w:t>familial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hypercholesterolemia[J]</w:t>
      </w:r>
      <w:r>
        <w:rPr>
          <w:sz w:val="18"/>
          <w:szCs w:val="18"/>
        </w:rPr>
        <w:t xml:space="preserve"> </w:t>
      </w:r>
      <w:r>
        <w:rPr>
          <w:sz w:val="16"/>
          <w:szCs w:val="16"/>
        </w:rPr>
        <w:t>New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Engl</w:t>
      </w:r>
      <w:r>
        <w:rPr>
          <w:sz w:val="16"/>
          <w:szCs w:val="16"/>
          <w:spacing w:val="1"/>
        </w:rPr>
        <w:t xml:space="preserve">    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 xml:space="preserve">      Med,2008,358(14):1431-1443.DOI:</w:t>
      </w:r>
    </w:p>
    <w:p>
      <w:pPr>
        <w:pStyle w:val="BodyText"/>
        <w:ind w:left="1509"/>
        <w:spacing w:before="84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10.1056/NEJMoa0800742.</w:t>
      </w:r>
    </w:p>
    <w:p>
      <w:pPr>
        <w:pStyle w:val="BodyText"/>
        <w:ind w:left="1509" w:right="470" w:hanging="549"/>
        <w:spacing w:before="23" w:line="266" w:lineRule="auto"/>
        <w:rPr>
          <w:sz w:val="16"/>
          <w:szCs w:val="16"/>
        </w:rPr>
      </w:pPr>
      <w:r>
        <w:rPr>
          <w:sz w:val="18"/>
          <w:szCs w:val="18"/>
          <w:spacing w:val="-1"/>
        </w:rPr>
        <w:t>[45]</w:t>
      </w:r>
      <w:r>
        <w:rPr>
          <w:sz w:val="18"/>
          <w:szCs w:val="18"/>
          <w:spacing w:val="8"/>
        </w:rPr>
        <w:t xml:space="preserve">     </w:t>
      </w:r>
      <w:r>
        <w:rPr>
          <w:sz w:val="18"/>
          <w:szCs w:val="18"/>
          <w:spacing w:val="-1"/>
        </w:rPr>
        <w:t>Raal FJ,Stein EA,Dufour R,et al.PCSK9 inhibition with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1"/>
        </w:rPr>
        <w:t>evolocumab</w:t>
      </w:r>
      <w:r>
        <w:rPr>
          <w:sz w:val="18"/>
          <w:szCs w:val="18"/>
          <w:spacing w:val="11"/>
        </w:rPr>
        <w:t xml:space="preserve">   </w:t>
      </w:r>
      <w:r>
        <w:rPr>
          <w:sz w:val="18"/>
          <w:szCs w:val="18"/>
          <w:spacing w:val="-1"/>
        </w:rPr>
        <w:t>(AMG    145)in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1"/>
        </w:rPr>
        <w:t>heterozygous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1"/>
        </w:rPr>
        <w:t>familial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4"/>
        </w:rPr>
        <w:t>hypercholesterolaemia(RUTHERFORD-2):a randomised,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double-blind,placebo-controlled</w:t>
      </w:r>
      <w:r>
        <w:rPr>
          <w:sz w:val="18"/>
          <w:szCs w:val="18"/>
          <w:spacing w:val="6"/>
        </w:rPr>
        <w:t xml:space="preserve">      </w:t>
      </w:r>
      <w:r>
        <w:rPr>
          <w:sz w:val="18"/>
          <w:szCs w:val="18"/>
        </w:rPr>
        <w:t>trial[].</w:t>
      </w:r>
      <w:r>
        <w:rPr>
          <w:sz w:val="18"/>
          <w:szCs w:val="18"/>
          <w:spacing w:val="-1"/>
        </w:rPr>
        <w:t>Lancet,2015,</w:t>
      </w:r>
      <w:r>
        <w:rPr>
          <w:sz w:val="18"/>
          <w:szCs w:val="18"/>
          <w:spacing w:val="5"/>
        </w:rPr>
        <w:t xml:space="preserve"> </w:t>
      </w:r>
      <w:r>
        <w:rPr>
          <w:sz w:val="16"/>
          <w:szCs w:val="16"/>
        </w:rPr>
        <w:t>385(9965):331-340.DOI:10.1016/S0140</w:t>
      </w:r>
      <w:r>
        <w:rPr>
          <w:sz w:val="16"/>
          <w:szCs w:val="16"/>
          <w:spacing w:val="-1"/>
        </w:rPr>
        <w:t>-6736(14)</w:t>
      </w:r>
    </w:p>
    <w:p>
      <w:pPr>
        <w:pStyle w:val="BodyText"/>
        <w:ind w:left="1509"/>
        <w:spacing w:before="113" w:line="118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-3"/>
        </w:rPr>
        <w:t>61399-4.</w:t>
      </w:r>
    </w:p>
    <w:p>
      <w:pPr>
        <w:pStyle w:val="BodyText"/>
        <w:ind w:left="1509" w:right="490" w:hanging="549"/>
        <w:spacing w:before="1" w:line="243" w:lineRule="auto"/>
        <w:rPr>
          <w:sz w:val="18"/>
          <w:szCs w:val="18"/>
        </w:rPr>
      </w:pPr>
      <w:r>
        <w:rPr>
          <w:sz w:val="18"/>
          <w:szCs w:val="18"/>
        </w:rPr>
        <w:t>[46]</w:t>
      </w:r>
      <w:r>
        <w:rPr>
          <w:sz w:val="18"/>
          <w:szCs w:val="18"/>
          <w:spacing w:val="8"/>
        </w:rPr>
        <w:t xml:space="preserve">     </w:t>
      </w:r>
      <w:r>
        <w:rPr>
          <w:sz w:val="18"/>
          <w:szCs w:val="18"/>
        </w:rPr>
        <w:t>Chronic    Kidney    Disease    Pr</w:t>
      </w:r>
      <w:r>
        <w:rPr>
          <w:sz w:val="18"/>
          <w:szCs w:val="18"/>
          <w:spacing w:val="-1"/>
        </w:rPr>
        <w:t>ognosis    Consortium,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Matsushita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K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</w:rPr>
        <w:t>van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der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Velde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M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</w:rPr>
        <w:t>et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al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</w:rPr>
        <w:t>Association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estimated glomerular filtration rate and albuminuria</w:t>
      </w:r>
      <w:r>
        <w:rPr>
          <w:sz w:val="18"/>
          <w:szCs w:val="18"/>
          <w:spacing w:val="-3"/>
        </w:rPr>
        <w:t xml:space="preserve">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all-cause   and   cardiovascular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</w:rPr>
        <w:t>mortality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</w:rPr>
        <w:t>in</w:t>
      </w:r>
      <w:r>
        <w:rPr>
          <w:sz w:val="18"/>
          <w:szCs w:val="18"/>
          <w:spacing w:val="5"/>
        </w:rPr>
        <w:t xml:space="preserve">   </w:t>
      </w:r>
      <w:r>
        <w:rPr>
          <w:sz w:val="18"/>
          <w:szCs w:val="18"/>
          <w:spacing w:val="-1"/>
        </w:rPr>
        <w:t>general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population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</w:rPr>
        <w:t>cohorts:a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</w:rPr>
        <w:t>collaborati</w:t>
      </w:r>
      <w:r>
        <w:rPr>
          <w:sz w:val="18"/>
          <w:szCs w:val="18"/>
          <w:spacing w:val="-1"/>
        </w:rPr>
        <w:t>ve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1"/>
        </w:rPr>
        <w:t>meta-analysis[J].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Lancet,2010,375(9731):2073-2081.DOI:10</w:t>
      </w:r>
      <w:r>
        <w:rPr>
          <w:sz w:val="18"/>
          <w:szCs w:val="18"/>
          <w:spacing w:val="-1"/>
        </w:rPr>
        <w:t>.1016/</w:t>
      </w:r>
    </w:p>
    <w:p>
      <w:pPr>
        <w:pStyle w:val="BodyText"/>
        <w:ind w:left="1509"/>
        <w:spacing w:before="55" w:line="192" w:lineRule="auto"/>
        <w:rPr>
          <w:sz w:val="18"/>
          <w:szCs w:val="18"/>
        </w:rPr>
      </w:pPr>
      <w:r>
        <w:rPr>
          <w:sz w:val="18"/>
          <w:szCs w:val="18"/>
        </w:rPr>
        <w:t>S0140-6736(10)60674-5.</w:t>
      </w:r>
    </w:p>
    <w:p>
      <w:pPr>
        <w:pStyle w:val="BodyText"/>
        <w:ind w:left="1509" w:right="480" w:hanging="549"/>
        <w:spacing w:before="104" w:line="254" w:lineRule="auto"/>
        <w:rPr>
          <w:sz w:val="16"/>
          <w:szCs w:val="16"/>
        </w:rPr>
      </w:pPr>
      <w:r>
        <w:rPr>
          <w:sz w:val="18"/>
          <w:szCs w:val="18"/>
          <w:spacing w:val="-3"/>
        </w:rPr>
        <w:t>[47]      Matsushita K,Coresh J,Sang Y,et al.Estimated</w:t>
      </w:r>
      <w:r>
        <w:rPr>
          <w:sz w:val="18"/>
          <w:szCs w:val="18"/>
          <w:spacing w:val="-4"/>
        </w:rPr>
        <w:t xml:space="preserve"> glomerular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filtration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rate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and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</w:rPr>
        <w:t>albuminuria</w:t>
      </w:r>
      <w:r>
        <w:rPr>
          <w:sz w:val="18"/>
          <w:szCs w:val="18"/>
          <w:spacing w:val="5"/>
        </w:rPr>
        <w:t xml:space="preserve">   </w:t>
      </w:r>
      <w:r>
        <w:rPr>
          <w:sz w:val="18"/>
          <w:szCs w:val="18"/>
        </w:rPr>
        <w:t>for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prediction</w:t>
      </w:r>
      <w:r>
        <w:rPr>
          <w:sz w:val="18"/>
          <w:szCs w:val="18"/>
          <w:spacing w:val="4"/>
        </w:rPr>
        <w:t xml:space="preserve">   </w:t>
      </w:r>
      <w:r>
        <w:rPr>
          <w:sz w:val="18"/>
          <w:szCs w:val="18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6"/>
          <w:szCs w:val="16"/>
        </w:rPr>
        <w:t>cardiovascular   outcomes:a   collaborative   meta-analysis   of</w:t>
      </w:r>
      <w:r>
        <w:rPr>
          <w:sz w:val="16"/>
          <w:szCs w:val="16"/>
          <w:spacing w:val="9"/>
        </w:rPr>
        <w:t xml:space="preserve"> </w:t>
      </w:r>
      <w:r>
        <w:rPr>
          <w:sz w:val="18"/>
          <w:szCs w:val="18"/>
        </w:rPr>
        <w:t>individual    participant     data[J].</w:t>
      </w:r>
      <w:r>
        <w:rPr>
          <w:sz w:val="18"/>
          <w:szCs w:val="18"/>
          <w:spacing w:val="4"/>
        </w:rPr>
        <w:t xml:space="preserve">     </w:t>
      </w:r>
      <w:r>
        <w:rPr>
          <w:sz w:val="18"/>
          <w:szCs w:val="18"/>
        </w:rPr>
        <w:t>Lancet    Diabetes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Endocrinol,</w:t>
      </w:r>
      <w:r>
        <w:rPr>
          <w:sz w:val="18"/>
          <w:szCs w:val="18"/>
          <w:spacing w:val="11"/>
          <w:w w:val="101"/>
        </w:rPr>
        <w:t xml:space="preserve">    </w:t>
      </w:r>
      <w:r>
        <w:rPr>
          <w:sz w:val="18"/>
          <w:szCs w:val="18"/>
          <w:spacing w:val="-2"/>
        </w:rPr>
        <w:t>2015,3(7):514-525.DOI:             10.1016/</w:t>
      </w:r>
      <w:r>
        <w:rPr>
          <w:sz w:val="18"/>
          <w:szCs w:val="18"/>
        </w:rPr>
        <w:t xml:space="preserve">  </w:t>
      </w:r>
      <w:r>
        <w:rPr>
          <w:sz w:val="16"/>
          <w:szCs w:val="16"/>
        </w:rPr>
        <w:t>S2213-8587(15)00040-6.</w:t>
      </w:r>
    </w:p>
    <w:p>
      <w:pPr>
        <w:pStyle w:val="BodyText"/>
        <w:ind w:left="1509" w:right="449" w:hanging="549"/>
        <w:spacing w:before="76" w:line="227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9"/>
          <w:w w:val="98"/>
        </w:rPr>
        <w:t>[48]</w:t>
      </w:r>
      <w:r>
        <w:rPr>
          <w:rFonts w:ascii="SimSun" w:hAnsi="SimSun" w:eastAsia="SimSun" w:cs="SimSun"/>
          <w:sz w:val="18"/>
          <w:szCs w:val="18"/>
          <w:spacing w:val="2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9"/>
          <w:w w:val="98"/>
        </w:rPr>
        <w:t>王淼，刘静，赵冬.中国动脉粥样硬化性心血管病发病危险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评估的新方案</w:t>
      </w:r>
      <w:r>
        <w:rPr>
          <w:sz w:val="16"/>
          <w:szCs w:val="16"/>
        </w:rPr>
        <w:t>[J].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中华心血管病杂志，2018,46(2):87-91. </w:t>
      </w:r>
      <w:r>
        <w:rPr>
          <w:sz w:val="18"/>
          <w:szCs w:val="18"/>
          <w:spacing w:val="-2"/>
        </w:rPr>
        <w:t>DOI:10.3760/cma.jissn.0253-3758.2018.02.003.</w:t>
      </w:r>
    </w:p>
    <w:p>
      <w:pPr>
        <w:pStyle w:val="BodyText"/>
        <w:ind w:left="1509" w:right="495" w:hanging="549"/>
        <w:spacing w:before="72" w:line="241" w:lineRule="auto"/>
        <w:rPr>
          <w:sz w:val="18"/>
          <w:szCs w:val="18"/>
        </w:rPr>
      </w:pPr>
      <w:r>
        <w:rPr>
          <w:sz w:val="16"/>
          <w:szCs w:val="16"/>
        </w:rPr>
        <w:t>[49]       Wang      Y,Liu     J,Wang      W,et     al.Life</w:t>
      </w:r>
      <w:r>
        <w:rPr>
          <w:sz w:val="16"/>
          <w:szCs w:val="16"/>
          <w:spacing w:val="-1"/>
        </w:rPr>
        <w:t>time      risk     for</w:t>
      </w:r>
      <w:r>
        <w:rPr>
          <w:sz w:val="16"/>
          <w:szCs w:val="16"/>
        </w:rPr>
        <w:t xml:space="preserve"> </w:t>
      </w:r>
      <w:r>
        <w:rPr>
          <w:sz w:val="18"/>
          <w:szCs w:val="18"/>
          <w:spacing w:val="-1"/>
        </w:rPr>
        <w:t>cardiovascular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Chinese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1"/>
        </w:rPr>
        <w:t>population:the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Chinese</w:t>
      </w:r>
      <w:r>
        <w:rPr>
          <w:sz w:val="18"/>
          <w:szCs w:val="18"/>
          <w:spacing w:val="48"/>
          <w:w w:val="102"/>
        </w:rPr>
        <w:t xml:space="preserve"> </w:t>
      </w:r>
      <w:r>
        <w:rPr>
          <w:sz w:val="18"/>
          <w:szCs w:val="18"/>
          <w:spacing w:val="-1"/>
        </w:rPr>
        <w:t>Multi-Provincial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Cohort  Study[J].Eur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J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Prev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Cardiol,</w:t>
      </w:r>
      <w:r>
        <w:rPr>
          <w:sz w:val="18"/>
          <w:szCs w:val="18"/>
          <w:spacing w:val="7"/>
        </w:rPr>
        <w:t xml:space="preserve">    </w:t>
      </w:r>
      <w:r>
        <w:rPr>
          <w:sz w:val="18"/>
          <w:szCs w:val="18"/>
          <w:spacing w:val="-2"/>
        </w:rPr>
        <w:t>2015,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  <w:spacing w:val="-2"/>
        </w:rPr>
        <w:t>22(3):380-388.        DOI</w:t>
      </w:r>
      <w:r>
        <w:rPr>
          <w:sz w:val="18"/>
          <w:szCs w:val="18"/>
          <w:spacing w:val="-3"/>
        </w:rPr>
        <w:t>:</w:t>
      </w:r>
      <w:r>
        <w:rPr>
          <w:sz w:val="18"/>
          <w:szCs w:val="18"/>
          <w:spacing w:val="4"/>
        </w:rPr>
        <w:t xml:space="preserve">    </w:t>
      </w:r>
      <w:r>
        <w:rPr>
          <w:sz w:val="18"/>
          <w:szCs w:val="18"/>
          <w:spacing w:val="-3"/>
        </w:rPr>
        <w:t>10.1177/</w:t>
      </w:r>
    </w:p>
    <w:p>
      <w:pPr>
        <w:pStyle w:val="BodyText"/>
        <w:ind w:left="1509"/>
        <w:spacing w:before="108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2047487313516563.</w:t>
      </w:r>
    </w:p>
    <w:p>
      <w:pPr>
        <w:pStyle w:val="BodyText"/>
        <w:ind w:left="1509" w:right="490" w:hanging="549"/>
        <w:spacing w:before="62" w:line="24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[50]</w:t>
      </w:r>
      <w:r>
        <w:rPr>
          <w:sz w:val="18"/>
          <w:szCs w:val="18"/>
          <w:spacing w:val="11"/>
        </w:rPr>
        <w:t xml:space="preserve">     </w:t>
      </w:r>
      <w:r>
        <w:rPr>
          <w:sz w:val="18"/>
          <w:szCs w:val="18"/>
          <w:spacing w:val="-1"/>
        </w:rPr>
        <w:t>Liu  E,Li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J,Chen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J,et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al.Predicting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lifetime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developing</w:t>
      </w:r>
      <w:r>
        <w:rPr>
          <w:sz w:val="18"/>
          <w:szCs w:val="18"/>
          <w:spacing w:val="24"/>
        </w:rPr>
        <w:t xml:space="preserve">  </w:t>
      </w:r>
      <w:r>
        <w:rPr>
          <w:sz w:val="18"/>
          <w:szCs w:val="18"/>
          <w:spacing w:val="-1"/>
        </w:rPr>
        <w:t>aherosclerotic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cardiovascular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Chinese population:the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China-PAR project[J].Sci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Bull, </w:t>
      </w:r>
      <w:r>
        <w:rPr>
          <w:sz w:val="18"/>
          <w:szCs w:val="18"/>
          <w:spacing w:val="-2"/>
        </w:rPr>
        <w:t>2018,63(12):779-787.DOI:10.1016/j.scib</w:t>
      </w:r>
      <w:r>
        <w:rPr>
          <w:sz w:val="18"/>
          <w:szCs w:val="18"/>
          <w:spacing w:val="-3"/>
        </w:rPr>
        <w:t>.2018.05.020.</w:t>
      </w:r>
    </w:p>
    <w:p>
      <w:pPr>
        <w:pStyle w:val="BodyText"/>
        <w:ind w:left="1509" w:right="491" w:hanging="549"/>
        <w:spacing w:before="64" w:line="234" w:lineRule="auto"/>
        <w:rPr>
          <w:sz w:val="18"/>
          <w:szCs w:val="18"/>
        </w:rPr>
      </w:pPr>
      <w:r>
        <w:rPr>
          <w:sz w:val="18"/>
          <w:szCs w:val="18"/>
        </w:rPr>
        <w:t>[51]</w:t>
      </w:r>
      <w:r>
        <w:rPr>
          <w:sz w:val="18"/>
          <w:szCs w:val="18"/>
          <w:spacing w:val="8"/>
        </w:rPr>
        <w:t xml:space="preserve">     </w:t>
      </w:r>
      <w:r>
        <w:rPr>
          <w:sz w:val="18"/>
          <w:szCs w:val="18"/>
        </w:rPr>
        <w:t>Jaspers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N,Blaha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</w:rPr>
        <w:t>MJ,Matsushita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</w:rPr>
        <w:t>K,</w:t>
      </w:r>
      <w:r>
        <w:rPr>
          <w:sz w:val="18"/>
          <w:szCs w:val="18"/>
          <w:spacing w:val="-1"/>
        </w:rPr>
        <w:t>et  al.Prediction 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individualized lifetime</w:t>
      </w:r>
      <w:r>
        <w:rPr>
          <w:sz w:val="18"/>
          <w:szCs w:val="18"/>
          <w:spacing w:val="-3"/>
        </w:rPr>
        <w:t xml:space="preserve"> benefit from cholesterol lowering,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blood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pressure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</w:rPr>
        <w:t>lowering,antithrombotic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</w:rPr>
        <w:t>t</w:t>
      </w:r>
      <w:r>
        <w:rPr>
          <w:sz w:val="18"/>
          <w:szCs w:val="18"/>
          <w:spacing w:val="-1"/>
        </w:rPr>
        <w:t>herapy,and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0" w:right="980"/>
        <w:spacing w:before="32" w:line="256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smoking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1"/>
        </w:rPr>
        <w:t>cessation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apparently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healthy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people[J].Eur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1"/>
        </w:rPr>
        <w:t xml:space="preserve">               </w:t>
      </w:r>
      <w:r>
        <w:rPr>
          <w:sz w:val="18"/>
          <w:szCs w:val="18"/>
        </w:rPr>
        <w:t>J</w:t>
      </w:r>
      <w:r>
        <w:rPr>
          <w:sz w:val="18"/>
          <w:szCs w:val="18"/>
          <w:spacing w:val="1"/>
        </w:rPr>
        <w:t>,2020,41(</w:t>
      </w:r>
      <w:r>
        <w:rPr>
          <w:sz w:val="18"/>
          <w:szCs w:val="18"/>
        </w:rPr>
        <w:t>11):1190-1199.DOI:10.1093/ </w:t>
      </w:r>
      <w:r>
        <w:rPr>
          <w:sz w:val="18"/>
          <w:szCs w:val="18"/>
        </w:rPr>
        <w:t>eurheartj/ehz239.</w:t>
      </w:r>
    </w:p>
    <w:p>
      <w:pPr>
        <w:pStyle w:val="BodyText"/>
        <w:ind w:left="500" w:right="975" w:hanging="500"/>
        <w:spacing w:before="29" w:line="242" w:lineRule="auto"/>
        <w:rPr>
          <w:sz w:val="18"/>
          <w:szCs w:val="18"/>
        </w:rPr>
      </w:pPr>
      <w:r>
        <w:rPr>
          <w:sz w:val="18"/>
          <w:szCs w:val="18"/>
        </w:rPr>
        <w:t>[52]    Cao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Y,Yan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L,Guo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N,etal.Non-high-density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lipoprotein </w:t>
      </w:r>
      <w:r>
        <w:rPr>
          <w:sz w:val="18"/>
          <w:szCs w:val="18"/>
        </w:rPr>
        <w:t>cholesterol  and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</w:rPr>
        <w:t>risk  of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</w:rPr>
        <w:t>cardiova</w:t>
      </w:r>
      <w:r>
        <w:rPr>
          <w:sz w:val="18"/>
          <w:szCs w:val="18"/>
          <w:spacing w:val="-1"/>
        </w:rPr>
        <w:t>scular  disease  in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general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population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type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2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diabetes:a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systematic review and meta-analysi</w:t>
      </w:r>
      <w:r>
        <w:rPr>
          <w:sz w:val="18"/>
          <w:szCs w:val="18"/>
          <w:spacing w:val="-4"/>
        </w:rPr>
        <w:t>s[J].Diabetes Res Clin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Pract,2019,147:1-8.DOI:10.1016/j.diabres.20</w:t>
      </w:r>
      <w:r>
        <w:rPr>
          <w:sz w:val="18"/>
          <w:szCs w:val="18"/>
          <w:spacing w:val="-2"/>
        </w:rPr>
        <w:t>18.11.002.</w:t>
      </w:r>
    </w:p>
    <w:p>
      <w:pPr>
        <w:pStyle w:val="BodyText"/>
        <w:ind w:left="500" w:right="960" w:hanging="500"/>
        <w:spacing w:before="54" w:line="246" w:lineRule="auto"/>
        <w:rPr>
          <w:sz w:val="18"/>
          <w:szCs w:val="18"/>
        </w:rPr>
      </w:pPr>
      <w:r>
        <w:rPr>
          <w:sz w:val="18"/>
          <w:szCs w:val="18"/>
        </w:rPr>
        <w:t>[53]Kavousi   M,Desai   </w:t>
      </w:r>
      <w:r>
        <w:rPr>
          <w:sz w:val="18"/>
          <w:szCs w:val="18"/>
          <w:spacing w:val="-1"/>
        </w:rPr>
        <w:t xml:space="preserve"> CS,Ayers    C,et   al.Prevalence 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prognostic implications of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3"/>
        </w:rPr>
        <w:t>coronary artery calcification in</w:t>
      </w:r>
      <w:r>
        <w:rPr>
          <w:sz w:val="18"/>
          <w:szCs w:val="18"/>
        </w:rPr>
        <w:t xml:space="preserve"> </w:t>
      </w:r>
      <w:r>
        <w:rPr>
          <w:sz w:val="16"/>
          <w:szCs w:val="16"/>
        </w:rPr>
        <w:t>low-risk     women:a     meta-analysis[J].JAMA,2016,316(2</w:t>
      </w:r>
      <w:r>
        <w:rPr>
          <w:sz w:val="16"/>
          <w:szCs w:val="16"/>
          <w:spacing w:val="-1"/>
        </w:rPr>
        <w:t>0):</w:t>
      </w:r>
      <w:r>
        <w:rPr>
          <w:sz w:val="16"/>
          <w:szCs w:val="16"/>
        </w:rPr>
        <w:t xml:space="preserve"> </w:t>
      </w:r>
      <w:r>
        <w:rPr>
          <w:sz w:val="18"/>
          <w:szCs w:val="18"/>
          <w:spacing w:val="-1"/>
        </w:rPr>
        <w:t>2126-2134.DOI:10.1001/jama</w:t>
      </w:r>
      <w:r>
        <w:rPr>
          <w:sz w:val="18"/>
          <w:szCs w:val="18"/>
          <w:spacing w:val="-2"/>
        </w:rPr>
        <w:t>.2016.17020.</w:t>
      </w:r>
    </w:p>
    <w:p>
      <w:pPr>
        <w:pStyle w:val="BodyText"/>
        <w:ind w:left="500" w:right="974" w:hanging="500"/>
        <w:spacing w:before="71" w:line="241" w:lineRule="auto"/>
        <w:rPr>
          <w:sz w:val="18"/>
          <w:szCs w:val="18"/>
        </w:rPr>
      </w:pPr>
      <w:r>
        <w:rPr>
          <w:sz w:val="16"/>
          <w:szCs w:val="16"/>
        </w:rPr>
        <w:t>[54]      Yeboah     J,Young     R,McClelland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RL,et     al.Utility     of</w:t>
      </w:r>
      <w:r>
        <w:rPr>
          <w:sz w:val="16"/>
          <w:szCs w:val="16"/>
          <w:spacing w:val="3"/>
        </w:rPr>
        <w:t xml:space="preserve"> </w:t>
      </w:r>
      <w:r>
        <w:rPr>
          <w:sz w:val="18"/>
          <w:szCs w:val="18"/>
        </w:rPr>
        <w:t>nontraditional     risk     markers</w:t>
      </w:r>
      <w:r>
        <w:rPr>
          <w:sz w:val="18"/>
          <w:szCs w:val="18"/>
          <w:spacing w:val="2"/>
        </w:rPr>
        <w:t xml:space="preserve">     </w:t>
      </w:r>
      <w:r>
        <w:rPr>
          <w:sz w:val="18"/>
          <w:szCs w:val="18"/>
        </w:rPr>
        <w:t>in</w:t>
      </w:r>
      <w:r>
        <w:rPr>
          <w:sz w:val="18"/>
          <w:szCs w:val="18"/>
          <w:spacing w:val="3"/>
        </w:rPr>
        <w:t xml:space="preserve">     </w:t>
      </w:r>
      <w:r>
        <w:rPr>
          <w:sz w:val="18"/>
          <w:szCs w:val="18"/>
        </w:rPr>
        <w:t>atherosclerot</w:t>
      </w:r>
      <w:r>
        <w:rPr>
          <w:sz w:val="18"/>
          <w:szCs w:val="18"/>
          <w:spacing w:val="-1"/>
        </w:rPr>
        <w:t>ic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cardiovascular  disease  risk  assessment[J].J  Am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Co</w:t>
      </w:r>
      <w:r>
        <w:rPr>
          <w:sz w:val="18"/>
          <w:szCs w:val="18"/>
          <w:spacing w:val="-1"/>
        </w:rPr>
        <w:t>ll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Cardiol,2016,67(2):139-147.DOI:10.1016/j.jacc.2015.</w:t>
      </w:r>
    </w:p>
    <w:p>
      <w:pPr>
        <w:pStyle w:val="BodyText"/>
        <w:ind w:left="500"/>
        <w:spacing w:before="165" w:line="18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10.058.</w:t>
      </w:r>
    </w:p>
    <w:p>
      <w:pPr>
        <w:pStyle w:val="BodyText"/>
        <w:ind w:left="500" w:right="967" w:hanging="500"/>
        <w:spacing w:before="49" w:line="23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[55]</w:t>
      </w:r>
      <w:r>
        <w:rPr>
          <w:sz w:val="18"/>
          <w:szCs w:val="18"/>
          <w:spacing w:val="9"/>
        </w:rPr>
        <w:t xml:space="preserve">    </w:t>
      </w:r>
      <w:r>
        <w:rPr>
          <w:sz w:val="18"/>
          <w:szCs w:val="18"/>
          <w:spacing w:val="-3"/>
        </w:rPr>
        <w:t>Emerging Risk Factors Collaboration,Di Angelantonio E,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Gao</w:t>
      </w:r>
      <w:r>
        <w:rPr>
          <w:sz w:val="18"/>
          <w:szCs w:val="18"/>
          <w:spacing w:val="54"/>
          <w:w w:val="101"/>
        </w:rPr>
        <w:t xml:space="preserve"> </w:t>
      </w:r>
      <w:r>
        <w:rPr>
          <w:sz w:val="18"/>
          <w:szCs w:val="18"/>
          <w:spacing w:val="-1"/>
        </w:rPr>
        <w:t>P,et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al.Lipid-related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markers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</w:rPr>
        <w:t>prediction[J].JAMA,2012,307(23):2</w:t>
      </w:r>
      <w:r>
        <w:rPr>
          <w:sz w:val="18"/>
          <w:szCs w:val="18"/>
          <w:spacing w:val="-1"/>
        </w:rPr>
        <w:t>499-2506.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DOI:10.1001/jama.2012.6571.</w:t>
      </w:r>
    </w:p>
    <w:p>
      <w:pPr>
        <w:pStyle w:val="BodyText"/>
        <w:ind w:left="500" w:right="966" w:hanging="500"/>
        <w:spacing w:before="35" w:line="246" w:lineRule="auto"/>
        <w:rPr>
          <w:sz w:val="16"/>
          <w:szCs w:val="16"/>
        </w:rPr>
      </w:pPr>
      <w:r>
        <w:rPr>
          <w:rFonts w:ascii="SimSun" w:hAnsi="SimSun" w:eastAsia="SimSun" w:cs="SimSun"/>
          <w:sz w:val="18"/>
          <w:szCs w:val="18"/>
          <w:color w:val="506060"/>
          <w:spacing w:val="-1"/>
        </w:rPr>
        <w:t>[56]</w:t>
      </w:r>
      <w:r>
        <w:rPr>
          <w:rFonts w:ascii="SimSun" w:hAnsi="SimSun" w:eastAsia="SimSun" w:cs="SimSun"/>
          <w:sz w:val="18"/>
          <w:szCs w:val="18"/>
          <w:color w:val="506060"/>
          <w:spacing w:val="85"/>
        </w:rPr>
        <w:t xml:space="preserve"> </w:t>
      </w:r>
      <w:r>
        <w:rPr>
          <w:sz w:val="18"/>
          <w:szCs w:val="18"/>
          <w:spacing w:val="-1"/>
        </w:rPr>
        <w:t>Sniderman     ADWilliams     K,Contois     JH,et </w:t>
      </w:r>
      <w:r>
        <w:rPr>
          <w:sz w:val="18"/>
          <w:szCs w:val="18"/>
          <w:spacing w:val="-2"/>
        </w:rPr>
        <w:t xml:space="preserve">    al.A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meta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analysis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low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density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lipoprotein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cholesterol</w:t>
      </w:r>
      <w:r>
        <w:rPr>
          <w:sz w:val="18"/>
          <w:szCs w:val="18"/>
          <w:spacing w:val="1"/>
        </w:rPr>
        <w:t>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non-high-density       lipo</w:t>
      </w:r>
      <w:r>
        <w:rPr>
          <w:sz w:val="18"/>
          <w:szCs w:val="18"/>
          <w:spacing w:val="-2"/>
        </w:rPr>
        <w:t>protein       cholesterol,</w:t>
      </w:r>
      <w:r>
        <w:rPr>
          <w:sz w:val="18"/>
          <w:szCs w:val="18"/>
          <w:spacing w:val="3"/>
        </w:rPr>
        <w:t xml:space="preserve">    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3"/>
        </w:rPr>
        <w:t>apolipoprotein B as markers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cardiovascul</w:t>
      </w:r>
      <w:r>
        <w:rPr>
          <w:sz w:val="18"/>
          <w:szCs w:val="18"/>
          <w:spacing w:val="-4"/>
        </w:rPr>
        <w:t>ar risk[J].Circ</w:t>
      </w:r>
      <w:r>
        <w:rPr>
          <w:sz w:val="18"/>
          <w:szCs w:val="18"/>
        </w:rPr>
        <w:t xml:space="preserve"> </w:t>
      </w:r>
      <w:r>
        <w:rPr>
          <w:sz w:val="16"/>
          <w:szCs w:val="16"/>
        </w:rPr>
        <w:t>Cardiovasc         Qual         Outcomes,2</w:t>
      </w:r>
      <w:r>
        <w:rPr>
          <w:sz w:val="16"/>
          <w:szCs w:val="16"/>
          <w:spacing w:val="-1"/>
        </w:rPr>
        <w:t>011,4(3):337-345.DOI:</w:t>
      </w:r>
    </w:p>
    <w:p>
      <w:pPr>
        <w:pStyle w:val="BodyText"/>
        <w:ind w:left="500"/>
        <w:spacing w:before="175" w:line="192" w:lineRule="auto"/>
        <w:rPr>
          <w:sz w:val="16"/>
          <w:szCs w:val="16"/>
        </w:rPr>
      </w:pPr>
      <w:r>
        <w:rPr>
          <w:sz w:val="16"/>
          <w:szCs w:val="16"/>
        </w:rPr>
        <w:t>10.1161/CIRCOUTCOMES.1</w:t>
      </w:r>
      <w:r>
        <w:rPr>
          <w:sz w:val="16"/>
          <w:szCs w:val="16"/>
          <w:spacing w:val="-1"/>
        </w:rPr>
        <w:t>10.959247.</w:t>
      </w:r>
    </w:p>
    <w:p>
      <w:pPr>
        <w:pStyle w:val="BodyText"/>
        <w:ind w:left="410" w:right="960" w:hanging="410"/>
        <w:spacing w:before="21" w:line="248" w:lineRule="auto"/>
        <w:tabs>
          <w:tab w:val="left" w:pos="500"/>
        </w:tabs>
        <w:rPr>
          <w:sz w:val="16"/>
          <w:szCs w:val="16"/>
        </w:rPr>
      </w:pPr>
      <w:r>
        <w:rPr>
          <w:sz w:val="18"/>
          <w:szCs w:val="18"/>
          <w:spacing w:val="-1"/>
        </w:rPr>
        <w:t>[57]Willeit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P,Kiechl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S,Kronenberg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E,et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al.Discrimination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net reclassification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cardiovascular risk</w:t>
      </w:r>
      <w:r>
        <w:rPr>
          <w:sz w:val="18"/>
          <w:szCs w:val="18"/>
          <w:spacing w:val="-2"/>
        </w:rPr>
        <w:t xml:space="preserve"> with lipoprotein</w:t>
      </w:r>
      <w:r>
        <w:rPr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〔</w:t>
      </w:r>
      <w:r>
        <w:rPr>
          <w:sz w:val="18"/>
          <w:szCs w:val="18"/>
          <w:spacing w:val="-3"/>
        </w:rPr>
        <w:t>a</w:t>
      </w:r>
      <w:r>
        <w:rPr>
          <w:rFonts w:ascii="SimSun" w:hAnsi="SimSun" w:eastAsia="SimSun" w:cs="SimSun"/>
          <w:sz w:val="18"/>
          <w:szCs w:val="18"/>
          <w:spacing w:val="-3"/>
        </w:rPr>
        <w:t>〕</w:t>
      </w:r>
      <w:r>
        <w:rPr>
          <w:sz w:val="18"/>
          <w:szCs w:val="18"/>
          <w:spacing w:val="-3"/>
        </w:rPr>
        <w:t>:prospective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15-year outcomes in the </w:t>
      </w:r>
      <w:r>
        <w:rPr>
          <w:sz w:val="18"/>
          <w:szCs w:val="18"/>
          <w:spacing w:val="-4"/>
        </w:rPr>
        <w:t>Bruneck Study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  <w:spacing w:val="-1"/>
        </w:rPr>
        <w:t>[J].JAm Coll Cardiol,2014,64</w:t>
      </w:r>
      <w:r>
        <w:rPr>
          <w:sz w:val="18"/>
          <w:szCs w:val="18"/>
          <w:spacing w:val="-2"/>
        </w:rPr>
        <w:t>(9):851-860.DOI:10.1016/</w:t>
      </w:r>
      <w:r>
        <w:rPr>
          <w:sz w:val="18"/>
          <w:szCs w:val="18"/>
        </w:rPr>
        <w:t xml:space="preserve"> </w:t>
      </w:r>
      <w:r>
        <w:rPr>
          <w:sz w:val="16"/>
          <w:szCs w:val="16"/>
        </w:rPr>
        <w:tab/>
      </w:r>
      <w:r>
        <w:rPr>
          <w:sz w:val="16"/>
          <w:szCs w:val="16"/>
          <w:spacing w:val="1"/>
        </w:rPr>
        <w:t>j.</w:t>
      </w:r>
      <w:r>
        <w:rPr>
          <w:sz w:val="16"/>
          <w:szCs w:val="16"/>
        </w:rPr>
        <w:t>jacc</w:t>
      </w:r>
      <w:r>
        <w:rPr>
          <w:sz w:val="16"/>
          <w:szCs w:val="16"/>
          <w:spacing w:val="1"/>
        </w:rPr>
        <w:t>.2014.03.061.</w:t>
      </w:r>
    </w:p>
    <w:p>
      <w:pPr>
        <w:pStyle w:val="BodyText"/>
        <w:ind w:left="500" w:right="940" w:hanging="500"/>
        <w:spacing w:before="1" w:line="256" w:lineRule="auto"/>
        <w:rPr>
          <w:sz w:val="16"/>
          <w:szCs w:val="16"/>
        </w:rPr>
      </w:pPr>
      <w:r>
        <w:rPr>
          <w:sz w:val="23"/>
          <w:szCs w:val="23"/>
          <w:color w:val="304040"/>
          <w:spacing w:val="-1"/>
        </w:rPr>
        <w:t>58]</w:t>
      </w:r>
      <w:r>
        <w:rPr>
          <w:sz w:val="23"/>
          <w:szCs w:val="23"/>
          <w:color w:val="304040"/>
          <w:spacing w:val="10"/>
        </w:rPr>
        <w:t xml:space="preserve">   </w:t>
      </w:r>
      <w:r>
        <w:rPr>
          <w:sz w:val="18"/>
          <w:szCs w:val="18"/>
          <w:spacing w:val="-1"/>
        </w:rPr>
        <w:t>Lorenz</w:t>
      </w:r>
      <w:r>
        <w:rPr>
          <w:sz w:val="18"/>
          <w:szCs w:val="18"/>
          <w:spacing w:val="13"/>
        </w:rPr>
        <w:t xml:space="preserve">   </w:t>
      </w:r>
      <w:r>
        <w:rPr>
          <w:sz w:val="18"/>
          <w:szCs w:val="18"/>
          <w:spacing w:val="-1"/>
        </w:rPr>
        <w:t>MW,Polak</w:t>
      </w:r>
      <w:r>
        <w:rPr>
          <w:sz w:val="18"/>
          <w:szCs w:val="18"/>
          <w:spacing w:val="12"/>
          <w:w w:val="102"/>
        </w:rPr>
        <w:t xml:space="preserve">   </w:t>
      </w:r>
      <w:r>
        <w:rPr>
          <w:sz w:val="18"/>
          <w:szCs w:val="18"/>
          <w:spacing w:val="-1"/>
        </w:rPr>
        <w:t>JE</w:t>
      </w:r>
      <w:r>
        <w:rPr>
          <w:sz w:val="18"/>
          <w:szCs w:val="18"/>
          <w:spacing w:val="-2"/>
        </w:rPr>
        <w:t>,Kavousi</w:t>
      </w:r>
      <w:r>
        <w:rPr>
          <w:sz w:val="18"/>
          <w:szCs w:val="18"/>
          <w:spacing w:val="12"/>
          <w:w w:val="101"/>
        </w:rPr>
        <w:t xml:space="preserve">   </w:t>
      </w:r>
      <w:r>
        <w:rPr>
          <w:sz w:val="18"/>
          <w:szCs w:val="18"/>
          <w:spacing w:val="-2"/>
        </w:rPr>
        <w:t>M,et</w:t>
      </w:r>
      <w:r>
        <w:rPr>
          <w:sz w:val="18"/>
          <w:szCs w:val="18"/>
          <w:spacing w:val="13"/>
          <w:w w:val="101"/>
        </w:rPr>
        <w:t xml:space="preserve">   </w:t>
      </w:r>
      <w:r>
        <w:rPr>
          <w:sz w:val="18"/>
          <w:szCs w:val="18"/>
          <w:spacing w:val="-2"/>
        </w:rPr>
        <w:t>al.</w:t>
      </w:r>
      <w:r>
        <w:rPr>
          <w:sz w:val="18"/>
          <w:szCs w:val="18"/>
          <w:spacing w:val="11"/>
        </w:rPr>
        <w:t xml:space="preserve">   </w:t>
      </w:r>
      <w:r>
        <w:rPr>
          <w:sz w:val="18"/>
          <w:szCs w:val="18"/>
          <w:spacing w:val="-2"/>
        </w:rPr>
        <w:t>Carotid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intima-media     thickness     progression     to     predict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cardiovascular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1"/>
        </w:rPr>
        <w:t>events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general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population</w:t>
      </w:r>
      <w:r>
        <w:rPr>
          <w:sz w:val="18"/>
          <w:szCs w:val="18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〔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PROG-IMT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</w:rPr>
        <w:t>collaborative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project):a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meta-analysi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individual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participant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data[J].Lancet,</w:t>
      </w:r>
      <w:r>
        <w:rPr>
          <w:sz w:val="18"/>
          <w:szCs w:val="18"/>
          <w:spacing w:val="-1"/>
        </w:rPr>
        <w:t>2012,379(9831):</w:t>
      </w:r>
      <w:r>
        <w:rPr>
          <w:sz w:val="18"/>
          <w:szCs w:val="18"/>
        </w:rPr>
        <w:t xml:space="preserve">  </w:t>
      </w:r>
      <w:r>
        <w:rPr>
          <w:sz w:val="16"/>
          <w:szCs w:val="16"/>
        </w:rPr>
        <w:t>2053-2062.DOI:10.1016/S0140-6736(12)60441-3.</w:t>
      </w:r>
    </w:p>
    <w:p>
      <w:pPr>
        <w:pStyle w:val="BodyText"/>
        <w:ind w:left="500" w:right="965" w:hanging="500"/>
        <w:spacing w:before="76" w:line="241" w:lineRule="auto"/>
        <w:rPr>
          <w:sz w:val="18"/>
          <w:szCs w:val="18"/>
        </w:rPr>
      </w:pPr>
      <w:r>
        <w:rPr>
          <w:sz w:val="16"/>
          <w:szCs w:val="16"/>
        </w:rPr>
        <w:t>[59]Yano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Y,0′Donnell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CJ,Kulle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L,et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al.Association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 </w:t>
      </w:r>
      <w:r>
        <w:rPr>
          <w:sz w:val="18"/>
          <w:szCs w:val="18"/>
          <w:spacing w:val="-2"/>
        </w:rPr>
        <w:t>coronary artery calcium score vs age</w:t>
      </w:r>
      <w:r>
        <w:rPr>
          <w:sz w:val="18"/>
          <w:szCs w:val="18"/>
          <w:spacing w:val="-3"/>
        </w:rPr>
        <w:t xml:space="preserve"> 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risk     in     older     adults:an     analysis     of</w:t>
      </w:r>
      <w:r>
        <w:rPr>
          <w:sz w:val="18"/>
          <w:szCs w:val="18"/>
          <w:spacing w:val="6"/>
        </w:rPr>
        <w:t xml:space="preserve">    </w:t>
      </w:r>
      <w:r>
        <w:rPr>
          <w:sz w:val="18"/>
          <w:szCs w:val="18"/>
        </w:rPr>
        <w:t>pooled </w:t>
      </w:r>
      <w:r>
        <w:rPr>
          <w:sz w:val="18"/>
          <w:szCs w:val="18"/>
        </w:rPr>
        <w:t>population-based  studies[J].JAMA  Cardiol,2017,2(9):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986-994.DOI:10.1001/jamacardio.2</w:t>
      </w:r>
      <w:r>
        <w:rPr>
          <w:sz w:val="18"/>
          <w:szCs w:val="18"/>
          <w:spacing w:val="-2"/>
        </w:rPr>
        <w:t>017.2498.</w:t>
      </w:r>
    </w:p>
    <w:p>
      <w:pPr>
        <w:pStyle w:val="BodyText"/>
        <w:ind w:left="500" w:right="948" w:hanging="500"/>
        <w:spacing w:before="74" w:line="260" w:lineRule="auto"/>
        <w:rPr>
          <w:sz w:val="16"/>
          <w:szCs w:val="16"/>
        </w:rPr>
      </w:pPr>
      <w:r>
        <w:rPr>
          <w:sz w:val="18"/>
          <w:szCs w:val="18"/>
        </w:rPr>
        <w:t>[60]    Gupta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A,Lau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E,Varshney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R,et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al.The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identification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of  </w:t>
      </w:r>
      <w:r>
        <w:rPr>
          <w:sz w:val="18"/>
          <w:szCs w:val="18"/>
          <w:spacing w:val="-3"/>
        </w:rPr>
        <w:t>calcified coronary plaque is associated with initiation and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continuation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"/>
        </w:rPr>
        <w:t>pharmacological and life</w:t>
      </w:r>
      <w:r>
        <w:rPr>
          <w:sz w:val="18"/>
          <w:szCs w:val="18"/>
          <w:spacing w:val="-2"/>
        </w:rPr>
        <w:t>style preventive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therapies:a systematic review and meta-analysis[J].JACC</w:t>
      </w:r>
      <w:r>
        <w:rPr>
          <w:sz w:val="18"/>
          <w:szCs w:val="18"/>
          <w:spacing w:val="8"/>
        </w:rPr>
        <w:t xml:space="preserve">  </w:t>
      </w:r>
      <w:r>
        <w:rPr>
          <w:sz w:val="16"/>
          <w:szCs w:val="16"/>
        </w:rPr>
        <w:t>Cardiovasc          Imaging,2017,10(8):833-842.DOI:10.1016/j.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jcmg</w:t>
      </w:r>
      <w:r>
        <w:rPr>
          <w:sz w:val="16"/>
          <w:szCs w:val="16"/>
          <w:spacing w:val="1"/>
        </w:rPr>
        <w:t>.2017.01.030.</w:t>
      </w:r>
    </w:p>
    <w:p>
      <w:pPr>
        <w:pStyle w:val="BodyText"/>
        <w:ind w:left="500" w:right="960" w:hanging="500"/>
        <w:spacing w:before="54" w:line="254" w:lineRule="auto"/>
        <w:rPr>
          <w:sz w:val="16"/>
          <w:szCs w:val="16"/>
        </w:rPr>
      </w:pPr>
      <w:r>
        <w:rPr>
          <w:sz w:val="18"/>
          <w:szCs w:val="18"/>
          <w:spacing w:val="-3"/>
        </w:rPr>
        <w:t>[61]     Yu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S,Su Z,Miao J et al.Diferent types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family history of</w:t>
      </w:r>
      <w:r>
        <w:rPr>
          <w:sz w:val="18"/>
          <w:szCs w:val="18"/>
        </w:rPr>
        <w:t xml:space="preserve"> </w:t>
      </w:r>
      <w:r>
        <w:rPr>
          <w:sz w:val="16"/>
          <w:szCs w:val="16"/>
        </w:rPr>
        <w:t>stroke  and  stroke  ri</w:t>
      </w:r>
      <w:r>
        <w:rPr>
          <w:sz w:val="16"/>
          <w:szCs w:val="16"/>
          <w:spacing w:val="-1"/>
        </w:rPr>
        <w:t>sk:results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based  on  655,552  individuals</w:t>
      </w:r>
    </w:p>
    <w:p>
      <w:pPr>
        <w:pStyle w:val="BodyText"/>
        <w:ind w:left="500" w:right="966"/>
        <w:spacing w:before="86" w:line="219" w:lineRule="auto"/>
        <w:rPr>
          <w:sz w:val="18"/>
          <w:szCs w:val="18"/>
        </w:rPr>
      </w:pPr>
      <w:r>
        <w:rPr>
          <w:sz w:val="16"/>
          <w:szCs w:val="16"/>
        </w:rPr>
        <w:t>J].J     Stroke      Cerebrovasc     Dis,2019,28(3):587-594.DOI:</w:t>
      </w:r>
      <w:r>
        <w:rPr>
          <w:sz w:val="16"/>
          <w:szCs w:val="16"/>
          <w:spacing w:val="1"/>
        </w:rPr>
        <w:t xml:space="preserve"> </w:t>
      </w:r>
      <w:r>
        <w:rPr>
          <w:sz w:val="18"/>
          <w:szCs w:val="18"/>
          <w:spacing w:val="-5"/>
        </w:rPr>
        <w:t>10.1016/jstrokecerebrovasdis.2018.10.038.</w:t>
      </w:r>
    </w:p>
    <w:p>
      <w:pPr>
        <w:pStyle w:val="BodyText"/>
        <w:ind w:left="500" w:right="947" w:hanging="500"/>
        <w:spacing w:before="43" w:line="252" w:lineRule="auto"/>
        <w:rPr>
          <w:sz w:val="18"/>
          <w:szCs w:val="18"/>
        </w:rPr>
      </w:pPr>
      <w:r>
        <w:rPr>
          <w:sz w:val="18"/>
          <w:szCs w:val="18"/>
        </w:rPr>
        <w:t>[62]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</w:rPr>
        <w:t>den  Ruijter  HM,</w:t>
      </w:r>
      <w:r>
        <w:rPr>
          <w:sz w:val="18"/>
          <w:szCs w:val="18"/>
          <w:spacing w:val="-1"/>
        </w:rPr>
        <w:t>Peters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1"/>
        </w:rPr>
        <w:t>SAE,Groenewegen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KA,et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al.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Common carotid intima-media thickness does not add to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</w:rPr>
        <w:t>Framingham  risk  score  in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individuals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diabe</w:t>
      </w:r>
      <w:r>
        <w:rPr>
          <w:sz w:val="18"/>
          <w:szCs w:val="18"/>
          <w:spacing w:val="-1"/>
        </w:rPr>
        <w:t>tes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mellitus:the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</w:rPr>
        <w:t>USE-IMT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</w:rPr>
        <w:t>initiative[J].Diabe</w:t>
      </w:r>
      <w:r>
        <w:rPr>
          <w:sz w:val="18"/>
          <w:szCs w:val="18"/>
          <w:spacing w:val="-1"/>
        </w:rPr>
        <w:t>tologia,2013,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56(7):1494-1502.DOI:10.1007/s00125-013-2898-9.</w:t>
      </w:r>
    </w:p>
    <w:p>
      <w:pPr>
        <w:pStyle w:val="BodyText"/>
        <w:ind w:left="500" w:right="958" w:hanging="500"/>
        <w:spacing w:before="64" w:line="23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[63]     Budoff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4"/>
        </w:rPr>
        <w:t>MJ,Young R,Burke G,et al.Ten-year association 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coronary</w:t>
      </w:r>
      <w:r>
        <w:rPr>
          <w:sz w:val="18"/>
          <w:szCs w:val="18"/>
          <w:spacing w:val="5"/>
        </w:rPr>
        <w:t xml:space="preserve">     </w:t>
      </w:r>
      <w:r>
        <w:rPr>
          <w:sz w:val="18"/>
          <w:szCs w:val="18"/>
        </w:rPr>
        <w:t>artery</w:t>
      </w:r>
      <w:r>
        <w:rPr>
          <w:sz w:val="18"/>
          <w:szCs w:val="18"/>
          <w:spacing w:val="6"/>
        </w:rPr>
        <w:t xml:space="preserve">     </w:t>
      </w:r>
      <w:r>
        <w:rPr>
          <w:sz w:val="18"/>
          <w:szCs w:val="18"/>
        </w:rPr>
        <w:t>calcium     with      athero</w:t>
      </w:r>
      <w:r>
        <w:rPr>
          <w:sz w:val="18"/>
          <w:szCs w:val="18"/>
          <w:spacing w:val="-1"/>
        </w:rPr>
        <w:t>sclerotic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cardiovascular disease (ASCVD)events:the multi-e</w:t>
      </w:r>
      <w:r>
        <w:rPr>
          <w:sz w:val="18"/>
          <w:szCs w:val="18"/>
          <w:spacing w:val="-2"/>
        </w:rPr>
        <w:t>thnic</w:t>
      </w:r>
    </w:p>
    <w:p>
      <w:pPr>
        <w:spacing w:line="234" w:lineRule="auto"/>
        <w:sectPr>
          <w:type w:val="continuous"/>
          <w:pgSz w:w="12250" w:h="16500"/>
          <w:pgMar w:top="400" w:right="369" w:bottom="649" w:left="330" w:header="0" w:footer="249" w:gutter="0"/>
          <w:cols w:equalWidth="0" w:num="2">
            <w:col w:w="5990" w:space="100"/>
            <w:col w:w="5461" w:space="0"/>
          </w:cols>
        </w:sectPr>
        <w:rPr>
          <w:sz w:val="18"/>
          <w:szCs w:val="18"/>
        </w:rPr>
      </w:pPr>
    </w:p>
    <w:p>
      <w:pPr>
        <w:spacing w:before="101"/>
        <w:rPr/>
      </w:pPr>
      <w:r/>
    </w:p>
    <w:p>
      <w:pPr>
        <w:sectPr>
          <w:headerReference w:type="default" r:id="rId43"/>
          <w:pgSz w:w="12250" w:h="16500"/>
          <w:pgMar w:top="1241" w:right="369" w:bottom="649" w:left="330" w:header="994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489" w:right="511"/>
        <w:spacing w:before="29" w:line="284" w:lineRule="auto"/>
        <w:rPr>
          <w:sz w:val="16"/>
          <w:szCs w:val="16"/>
        </w:rPr>
      </w:pPr>
      <w:r>
        <w:rPr>
          <w:sz w:val="16"/>
          <w:szCs w:val="16"/>
        </w:rPr>
        <w:t>study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of   atherosclerosis    (MESA)[J].Eur    Heart    J,201</w:t>
      </w:r>
      <w:r>
        <w:rPr>
          <w:sz w:val="16"/>
          <w:szCs w:val="16"/>
          <w:spacing w:val="-1"/>
        </w:rPr>
        <w:t>8,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39(25):2401-2408.DOI:10.1093/eurheartj/ehy217.</w:t>
      </w:r>
    </w:p>
    <w:p>
      <w:pPr>
        <w:pStyle w:val="BodyText"/>
        <w:ind w:left="1488" w:right="506" w:hanging="509"/>
        <w:spacing w:before="13" w:line="270" w:lineRule="auto"/>
        <w:rPr>
          <w:sz w:val="16"/>
          <w:szCs w:val="16"/>
        </w:rPr>
      </w:pPr>
      <w:r>
        <w:rPr>
          <w:sz w:val="16"/>
          <w:szCs w:val="16"/>
        </w:rPr>
        <w:t>[64 ]     Mitchell  JD,Fergestrom  N,Gage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BF,et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al.Impact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of  sta</w:t>
      </w:r>
      <w:r>
        <w:rPr>
          <w:sz w:val="16"/>
          <w:szCs w:val="16"/>
          <w:spacing w:val="-1"/>
        </w:rPr>
        <w:t>tins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3"/>
          <w:w w:val="102"/>
        </w:rPr>
        <w:t xml:space="preserve"> 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calcium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scoring[J].J     Am      Coll </w:t>
      </w:r>
      <w:r>
        <w:rPr>
          <w:sz w:val="16"/>
          <w:szCs w:val="16"/>
          <w:spacing w:val="-1"/>
        </w:rPr>
        <w:t xml:space="preserve">     Cardiol,2018,72(25):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3233-3242.DOI:10.1016/j.jac.2018.09.051.</w:t>
      </w:r>
    </w:p>
    <w:p>
      <w:pPr>
        <w:pStyle w:val="BodyText"/>
        <w:ind w:left="1488" w:right="517" w:hanging="509"/>
        <w:spacing w:before="73" w:line="263" w:lineRule="auto"/>
        <w:rPr>
          <w:sz w:val="16"/>
          <w:szCs w:val="16"/>
        </w:rPr>
      </w:pPr>
      <w:r>
        <w:rPr>
          <w:sz w:val="16"/>
          <w:szCs w:val="16"/>
        </w:rPr>
        <w:t>[65]      Xie    W,Liang    L,Zhao    L,et    al.Combination    o</w:t>
      </w:r>
      <w:r>
        <w:rPr>
          <w:sz w:val="16"/>
          <w:szCs w:val="16"/>
          <w:spacing w:val="-1"/>
        </w:rPr>
        <w:t>f   carotid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intima-media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thickness   and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</w:rPr>
        <w:t>plaque   </w:t>
      </w:r>
      <w:r>
        <w:rPr>
          <w:sz w:val="16"/>
          <w:szCs w:val="16"/>
          <w:spacing w:val="-1"/>
        </w:rPr>
        <w:t>for   better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predicting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risk    of    ischaemic    cardiovascular    events[J].Heart,2011,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97(16):1326-1331.DOI:10.1136/hrt.2011.223032.</w:t>
      </w:r>
    </w:p>
    <w:p>
      <w:pPr>
        <w:pStyle w:val="BodyText"/>
        <w:ind w:left="1488" w:right="511" w:hanging="509"/>
        <w:spacing w:before="73" w:line="263" w:lineRule="auto"/>
        <w:rPr>
          <w:sz w:val="16"/>
          <w:szCs w:val="16"/>
        </w:rPr>
      </w:pPr>
      <w:r>
        <w:rPr>
          <w:sz w:val="16"/>
          <w:szCs w:val="16"/>
        </w:rPr>
        <w:t>[66]      Xie  W,WuY,Wang  W,et  al.A  longitudinal</w:t>
      </w:r>
      <w:r>
        <w:rPr>
          <w:sz w:val="16"/>
          <w:szCs w:val="16"/>
          <w:spacing w:val="-1"/>
        </w:rPr>
        <w:t xml:space="preserve">  study  of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carotid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plaque  and  risk  of  ischemic  cardiovascular  disease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in  the  </w:t>
      </w:r>
      <w:r>
        <w:rPr>
          <w:sz w:val="16"/>
          <w:szCs w:val="16"/>
        </w:rPr>
        <w:t>Chinese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population[J].J     Am     Soc     Echo</w:t>
      </w:r>
      <w:r>
        <w:rPr>
          <w:sz w:val="16"/>
          <w:szCs w:val="16"/>
          <w:spacing w:val="-1"/>
        </w:rPr>
        <w:t>cardiogr,2011,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24(7):729-737.DOI:10.1016/j.echo.2011.02.011.</w:t>
      </w:r>
    </w:p>
    <w:p>
      <w:pPr>
        <w:pStyle w:val="BodyText"/>
        <w:ind w:left="1488" w:right="519" w:hanging="509"/>
        <w:spacing w:before="74" w:line="263" w:lineRule="auto"/>
        <w:rPr>
          <w:sz w:val="16"/>
          <w:szCs w:val="16"/>
        </w:rPr>
      </w:pPr>
      <w:r>
        <w:rPr>
          <w:sz w:val="16"/>
          <w:szCs w:val="16"/>
        </w:rPr>
        <w:t>[67]      Zheng    SL,Roddick    AJ.As</w:t>
      </w:r>
      <w:r>
        <w:rPr>
          <w:sz w:val="16"/>
          <w:szCs w:val="16"/>
          <w:spacing w:val="-1"/>
        </w:rPr>
        <w:t>sociation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of   aspirin    use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primary    prevention     with     car</w:t>
      </w:r>
      <w:r>
        <w:rPr>
          <w:sz w:val="16"/>
          <w:szCs w:val="16"/>
          <w:spacing w:val="-1"/>
        </w:rPr>
        <w:t>diovascular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events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bleeding   events:a    systematic   review    and   meta-analys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[J].JAMA,2019,321(3):277-2</w:t>
      </w:r>
      <w:r>
        <w:rPr>
          <w:sz w:val="16"/>
          <w:szCs w:val="16"/>
          <w:spacing w:val="-1"/>
        </w:rPr>
        <w:t>87.DOI:10.1001/</w:t>
      </w:r>
    </w:p>
    <w:p>
      <w:pPr>
        <w:pStyle w:val="BodyText"/>
        <w:ind w:left="1489"/>
        <w:spacing w:before="72" w:line="192" w:lineRule="auto"/>
        <w:rPr>
          <w:sz w:val="16"/>
          <w:szCs w:val="16"/>
        </w:rPr>
      </w:pPr>
      <w:r>
        <w:rPr>
          <w:sz w:val="16"/>
          <w:szCs w:val="16"/>
        </w:rPr>
        <w:t>jama</w:t>
      </w:r>
      <w:r>
        <w:rPr>
          <w:sz w:val="16"/>
          <w:szCs w:val="16"/>
          <w:spacing w:val="1"/>
        </w:rPr>
        <w:t>.2018.20578.</w:t>
      </w:r>
    </w:p>
    <w:p>
      <w:pPr>
        <w:pStyle w:val="BodyText"/>
        <w:ind w:left="1488" w:right="506" w:hanging="509"/>
        <w:spacing w:before="144" w:line="276" w:lineRule="auto"/>
        <w:rPr>
          <w:sz w:val="16"/>
          <w:szCs w:val="16"/>
        </w:rPr>
      </w:pPr>
      <w:r>
        <w:rPr>
          <w:sz w:val="16"/>
          <w:szCs w:val="16"/>
        </w:rPr>
        <w:t>[68]      Blaha  MJ,Cainzos-Achirica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M,Greenland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Ro</w:t>
      </w:r>
      <w:r>
        <w:rPr>
          <w:sz w:val="16"/>
          <w:szCs w:val="16"/>
          <w:spacing w:val="-1"/>
        </w:rPr>
        <w:t>le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cacium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sco</w:t>
      </w:r>
      <w:r>
        <w:rPr>
          <w:sz w:val="16"/>
          <w:szCs w:val="16"/>
          <w:spacing w:val="-1"/>
        </w:rPr>
        <w:t>re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of zero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other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negative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markers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-1"/>
        </w:rPr>
        <w:t>:the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Multi-Ethnic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Atherosclerosis                (MESA)[J].Circulation,2016,133(9):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849-858.DOI:10.1161/CIRCULATIONAHA.115.018524.</w:t>
      </w:r>
    </w:p>
    <w:p>
      <w:pPr>
        <w:pStyle w:val="BodyText"/>
        <w:ind w:left="1488" w:right="519" w:hanging="509"/>
        <w:spacing w:before="45" w:line="262" w:lineRule="auto"/>
        <w:rPr>
          <w:sz w:val="16"/>
          <w:szCs w:val="16"/>
        </w:rPr>
      </w:pPr>
      <w:r>
        <w:rPr>
          <w:sz w:val="16"/>
          <w:szCs w:val="16"/>
        </w:rPr>
        <w:t>[69]      Lorenz    MW,Markus    HS,Bots     ML,et    al.Prediction   </w:t>
      </w:r>
      <w:r>
        <w:rPr>
          <w:sz w:val="16"/>
          <w:szCs w:val="16"/>
          <w:spacing w:val="-1"/>
        </w:rPr>
        <w:t xml:space="preserve">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clinical   cardiovascular   events   with   carotid   intima-</w:t>
      </w:r>
      <w:r>
        <w:rPr>
          <w:sz w:val="16"/>
          <w:szCs w:val="16"/>
          <w:spacing w:val="-1"/>
        </w:rPr>
        <w:t>media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thickness:a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systematic     review      and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-1"/>
        </w:rPr>
        <w:t>-analysis[J]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Circulation,2007,115(4):459-467.DOI:</w:t>
      </w:r>
      <w:r>
        <w:rPr>
          <w:sz w:val="16"/>
          <w:szCs w:val="16"/>
          <w:spacing w:val="-1"/>
        </w:rPr>
        <w:t>10.1161/</w:t>
      </w:r>
    </w:p>
    <w:p>
      <w:pPr>
        <w:pStyle w:val="BodyText"/>
        <w:ind w:left="1489"/>
        <w:spacing w:before="108" w:line="18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CIRCULATIONAHA.106.</w:t>
      </w:r>
      <w:r>
        <w:rPr>
          <w:sz w:val="16"/>
          <w:szCs w:val="16"/>
          <w:spacing w:val="-3"/>
        </w:rPr>
        <w:t>628875.</w:t>
      </w:r>
    </w:p>
    <w:p>
      <w:pPr>
        <w:pStyle w:val="BodyText"/>
        <w:ind w:left="1488" w:right="519" w:hanging="509"/>
        <w:spacing w:before="132" w:line="253" w:lineRule="auto"/>
        <w:rPr>
          <w:sz w:val="16"/>
          <w:szCs w:val="16"/>
        </w:rPr>
      </w:pPr>
      <w:r>
        <w:rPr>
          <w:sz w:val="16"/>
          <w:szCs w:val="16"/>
        </w:rPr>
        <w:t>[70]      Costanzo    P,Savarese </w:t>
      </w:r>
      <w:r>
        <w:rPr>
          <w:sz w:val="16"/>
          <w:szCs w:val="16"/>
          <w:spacing w:val="-1"/>
        </w:rPr>
        <w:t xml:space="preserve">  G,Rosano    G,et   al.Left    ventricular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hypertrophy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reduction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-1"/>
        </w:rPr>
        <w:t>ical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events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meta-regression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analysis  of14  studies  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1</w:t>
      </w:r>
      <w:r>
        <w:rPr>
          <w:sz w:val="16"/>
          <w:szCs w:val="16"/>
          <w:spacing w:val="-1"/>
        </w:rPr>
        <w:t>2,809  hypertensive  patients[J.IntJ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Cardiol,2013,167[6]:2757-2764.DOI;10.1016/</w:t>
      </w:r>
      <w:r>
        <w:rPr>
          <w:sz w:val="16"/>
          <w:szCs w:val="16"/>
          <w:spacing w:val="-1"/>
        </w:rPr>
        <w:t>j.ijcard.</w:t>
      </w:r>
    </w:p>
    <w:p>
      <w:pPr>
        <w:pStyle w:val="BodyText"/>
        <w:ind w:left="1489"/>
        <w:spacing w:before="98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2012.06.084.</w:t>
      </w:r>
    </w:p>
    <w:p>
      <w:pPr>
        <w:pStyle w:val="BodyText"/>
        <w:ind w:left="1488" w:right="514" w:hanging="509"/>
        <w:spacing w:before="122" w:line="263" w:lineRule="auto"/>
        <w:rPr>
          <w:sz w:val="16"/>
          <w:szCs w:val="16"/>
        </w:rPr>
      </w:pPr>
      <w:r>
        <w:rPr>
          <w:sz w:val="16"/>
          <w:szCs w:val="16"/>
        </w:rPr>
        <w:t>[71]      Zhang  H,Hu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L,Wei  X.Prognostic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value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of  left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ventricular </w:t>
      </w:r>
      <w:r>
        <w:rPr>
          <w:sz w:val="16"/>
          <w:szCs w:val="16"/>
        </w:rPr>
        <w:t>hypertrophy   in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</w:rPr>
        <w:t>hypertensive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patients:A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meta-analysis   of </w:t>
      </w:r>
      <w:r>
        <w:rPr>
          <w:sz w:val="16"/>
          <w:szCs w:val="16"/>
          <w:spacing w:val="-1"/>
        </w:rPr>
        <w:t>electrocardiographic</w:t>
      </w:r>
      <w:r>
        <w:rPr>
          <w:sz w:val="16"/>
          <w:szCs w:val="16"/>
          <w:spacing w:val="6"/>
        </w:rPr>
        <w:t xml:space="preserve">        </w:t>
      </w:r>
      <w:r>
        <w:rPr>
          <w:sz w:val="16"/>
          <w:szCs w:val="16"/>
          <w:spacing w:val="-1"/>
        </w:rPr>
        <w:t>studies[J].J</w:t>
      </w:r>
      <w:r>
        <w:rPr>
          <w:sz w:val="16"/>
          <w:szCs w:val="16"/>
          <w:spacing w:val="4"/>
        </w:rPr>
        <w:t xml:space="preserve">       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4"/>
        </w:rPr>
        <w:t xml:space="preserve">        </w:t>
      </w:r>
      <w:r>
        <w:rPr>
          <w:sz w:val="16"/>
          <w:szCs w:val="16"/>
          <w:spacing w:val="-1"/>
        </w:rPr>
        <w:t>Hypertens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(Greenwich),2020,22(2):254-260.DOI:10.</w:t>
      </w:r>
      <w:r>
        <w:rPr>
          <w:sz w:val="16"/>
          <w:szCs w:val="16"/>
          <w:spacing w:val="-1"/>
        </w:rPr>
        <w:t>1111/ich.</w:t>
      </w:r>
    </w:p>
    <w:p>
      <w:pPr>
        <w:pStyle w:val="BodyText"/>
        <w:ind w:left="1489"/>
        <w:spacing w:before="107" w:line="18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13795.</w:t>
      </w:r>
    </w:p>
    <w:p>
      <w:pPr>
        <w:pStyle w:val="BodyText"/>
        <w:ind w:left="1488" w:right="506" w:hanging="509"/>
        <w:spacing w:before="71" w:line="251" w:lineRule="auto"/>
        <w:rPr>
          <w:sz w:val="16"/>
          <w:szCs w:val="16"/>
        </w:rPr>
      </w:pPr>
      <w:r>
        <w:rPr>
          <w:sz w:val="16"/>
          <w:szCs w:val="16"/>
        </w:rPr>
        <w:t>[72]Nordestgaard            BG,Varbo             A.Triglycerides   </w:t>
      </w:r>
      <w:r>
        <w:rPr>
          <w:sz w:val="16"/>
          <w:szCs w:val="16"/>
          <w:spacing w:val="-1"/>
        </w:rPr>
        <w:t xml:space="preserve">       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cardiovascular                     disease[J].Lancet,2014,384(9943):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626-635.DOI:10.1016/S0140-6736(14)61177-6.</w:t>
      </w:r>
    </w:p>
    <w:p>
      <w:pPr>
        <w:pStyle w:val="BodyText"/>
        <w:ind w:left="1488" w:right="519" w:hanging="509"/>
        <w:spacing w:before="74" w:line="274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  <w:position w:val="-3"/>
        </w:rPr>
        <w:t>[73]</w:t>
      </w:r>
      <w:r>
        <w:rPr>
          <w:rFonts w:ascii="SimSun" w:hAnsi="SimSun" w:eastAsia="SimSun" w:cs="SimSun"/>
          <w:sz w:val="16"/>
          <w:szCs w:val="16"/>
          <w:spacing w:val="31"/>
          <w:position w:val="-3"/>
        </w:rPr>
        <w:t xml:space="preserve">  </w:t>
      </w:r>
      <w:r>
        <w:rPr>
          <w:sz w:val="16"/>
          <w:szCs w:val="16"/>
          <w:spacing w:val="-1"/>
        </w:rPr>
        <w:t>Madsen   CM,Varbo   A,Nordestgaard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BG.Unmet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need   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primary           prevention           in         individ</w:t>
      </w:r>
      <w:r>
        <w:rPr>
          <w:sz w:val="16"/>
          <w:szCs w:val="16"/>
          <w:spacing w:val="-1"/>
        </w:rPr>
        <w:t>uals           </w:t>
      </w:r>
      <w:r>
        <w:rPr>
          <w:sz w:val="16"/>
          <w:szCs w:val="16"/>
          <w:spacing w:val="-1"/>
          <w:position w:val="-1"/>
        </w:rPr>
        <w:t>with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</w:rPr>
        <w:t>hypertriglyceridaemia    not     eligible    for     statin    therapy </w:t>
      </w:r>
      <w:r>
        <w:rPr>
          <w:sz w:val="16"/>
          <w:szCs w:val="16"/>
        </w:rPr>
        <w:t>according   to   European    Society   of   Cardiolog</w:t>
      </w:r>
      <w:r>
        <w:rPr>
          <w:sz w:val="16"/>
          <w:szCs w:val="16"/>
          <w:spacing w:val="-1"/>
        </w:rPr>
        <w:t>y/European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Atherosclerosis       Society       guide</w:t>
      </w:r>
      <w:r>
        <w:rPr>
          <w:sz w:val="16"/>
          <w:szCs w:val="16"/>
          <w:spacing w:val="-1"/>
        </w:rPr>
        <w:t>lines:a        contemporary</w:t>
      </w:r>
    </w:p>
    <w:p>
      <w:pPr>
        <w:pStyle w:val="BodyText"/>
        <w:ind w:left="1489" w:right="506"/>
        <w:spacing w:before="84" w:line="200" w:lineRule="auto"/>
        <w:rPr>
          <w:sz w:val="16"/>
          <w:szCs w:val="16"/>
        </w:rPr>
      </w:pPr>
      <w:r>
        <w:rPr>
          <w:sz w:val="16"/>
          <w:szCs w:val="16"/>
        </w:rPr>
        <w:t>population-based</w:t>
      </w:r>
      <w:r>
        <w:rPr>
          <w:sz w:val="16"/>
          <w:szCs w:val="16"/>
          <w:spacing w:val="4"/>
        </w:rPr>
        <w:t xml:space="preserve">       </w:t>
      </w:r>
      <w:r>
        <w:rPr>
          <w:sz w:val="16"/>
          <w:szCs w:val="16"/>
        </w:rPr>
        <w:t>study[J].Eur       Heart        J,2018,3</w:t>
      </w:r>
      <w:r>
        <w:rPr>
          <w:sz w:val="16"/>
          <w:szCs w:val="16"/>
          <w:spacing w:val="-1"/>
        </w:rPr>
        <w:t>9(7):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610-619.DOI:10.1093/eurheartj/ehx659.</w:t>
      </w:r>
    </w:p>
    <w:p>
      <w:pPr>
        <w:pStyle w:val="BodyText"/>
        <w:ind w:left="1488" w:right="511" w:hanging="509"/>
        <w:spacing w:before="104" w:line="263" w:lineRule="auto"/>
        <w:rPr>
          <w:sz w:val="16"/>
          <w:szCs w:val="16"/>
        </w:rPr>
      </w:pPr>
      <w:r>
        <w:rPr>
          <w:sz w:val="16"/>
          <w:szCs w:val="16"/>
        </w:rPr>
        <w:t>[74]Nordestgaard        BG.Triglyceride-rich         lipo</w:t>
      </w:r>
      <w:r>
        <w:rPr>
          <w:sz w:val="16"/>
          <w:szCs w:val="16"/>
          <w:spacing w:val="-1"/>
        </w:rPr>
        <w:t>proteins       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atherosclerotic   cardiovascular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disease:</w:t>
      </w:r>
      <w:r>
        <w:rPr>
          <w:sz w:val="16"/>
          <w:szCs w:val="16"/>
          <w:spacing w:val="-1"/>
        </w:rPr>
        <w:t>new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insights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epidemiology,genetics,and        biology[J].Circ      </w:t>
      </w:r>
      <w:r>
        <w:rPr>
          <w:sz w:val="16"/>
          <w:szCs w:val="16"/>
          <w:spacing w:val="-1"/>
        </w:rPr>
        <w:t xml:space="preserve">   Res,2016,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118(4):547-563.DOI:10.1161/CIRCRESAHA.1</w:t>
      </w:r>
      <w:r>
        <w:rPr>
          <w:sz w:val="16"/>
          <w:szCs w:val="16"/>
          <w:spacing w:val="-1"/>
        </w:rPr>
        <w:t>15.306249.</w:t>
      </w:r>
    </w:p>
    <w:p>
      <w:pPr>
        <w:pStyle w:val="BodyText"/>
        <w:ind w:left="1488" w:right="519" w:hanging="509"/>
        <w:spacing w:before="72" w:line="268" w:lineRule="auto"/>
        <w:rPr>
          <w:sz w:val="16"/>
          <w:szCs w:val="16"/>
        </w:rPr>
      </w:pPr>
      <w:r>
        <w:rPr>
          <w:sz w:val="16"/>
          <w:szCs w:val="16"/>
        </w:rPr>
        <w:t>[75]Sever      P,Dahlof     B,Poulter      N,et      al.Potentia</w:t>
      </w:r>
      <w:r>
        <w:rPr>
          <w:sz w:val="16"/>
          <w:szCs w:val="16"/>
          <w:spacing w:val="-1"/>
        </w:rPr>
        <w:t>l       synergy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between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lipid-lowering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</w:rPr>
        <w:t>and   blood-pressure-lowering    in  </w:t>
      </w:r>
      <w:r>
        <w:rPr>
          <w:sz w:val="16"/>
          <w:szCs w:val="16"/>
        </w:rPr>
        <w:t>the   Anglo-Scandinavian    Cardiac    Outco</w:t>
      </w:r>
      <w:r>
        <w:rPr>
          <w:sz w:val="16"/>
          <w:szCs w:val="16"/>
          <w:spacing w:val="-1"/>
        </w:rPr>
        <w:t>mes    Trial[J].Eur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                           J,2006,27(24):2982-2988.DOI:1</w:t>
      </w:r>
      <w:r>
        <w:rPr>
          <w:sz w:val="16"/>
          <w:szCs w:val="16"/>
          <w:spacing w:val="-1"/>
        </w:rPr>
        <w:t>0.1093/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eurheartj/eh1403.</w:t>
      </w:r>
    </w:p>
    <w:p>
      <w:pPr>
        <w:pStyle w:val="BodyText"/>
        <w:ind w:left="980"/>
        <w:spacing w:before="76" w:line="192" w:lineRule="auto"/>
        <w:rPr>
          <w:sz w:val="16"/>
          <w:szCs w:val="16"/>
        </w:rPr>
      </w:pPr>
      <w:r>
        <w:rPr>
          <w:sz w:val="16"/>
          <w:szCs w:val="16"/>
        </w:rPr>
        <w:t>[76]      Zhao  D,Liu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J,Xie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W,et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al.Cardiovascular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as</w:t>
      </w:r>
      <w:r>
        <w:rPr>
          <w:sz w:val="16"/>
          <w:szCs w:val="16"/>
          <w:spacing w:val="-1"/>
        </w:rPr>
        <w:t>sessment:</w:t>
      </w:r>
    </w:p>
    <w:p>
      <w:pPr>
        <w:pStyle w:val="BodyText"/>
        <w:ind w:left="1489" w:right="506"/>
        <w:spacing w:before="159" w:line="220" w:lineRule="auto"/>
        <w:rPr>
          <w:sz w:val="16"/>
          <w:szCs w:val="16"/>
        </w:rPr>
      </w:pPr>
      <w:r>
        <w:rPr>
          <w:sz w:val="16"/>
          <w:szCs w:val="16"/>
        </w:rPr>
        <w:t>a     global     perspective[J].Nat      Rev     Cardiol,2015,</w:t>
      </w:r>
      <w:r>
        <w:rPr>
          <w:sz w:val="16"/>
          <w:szCs w:val="16"/>
          <w:spacing w:val="-1"/>
        </w:rPr>
        <w:t>12(5):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301-311.DOI:10.1038/nrcardio.2015.28.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9" w:right="946" w:hanging="509"/>
        <w:spacing w:before="28" w:line="273" w:lineRule="auto"/>
        <w:rPr>
          <w:sz w:val="16"/>
          <w:szCs w:val="16"/>
        </w:rPr>
      </w:pPr>
      <w:r>
        <w:rPr>
          <w:sz w:val="16"/>
          <w:szCs w:val="16"/>
        </w:rPr>
        <w:t>[77]      Liu    J,Hong   Y,Sr</w:t>
      </w:r>
      <w:r>
        <w:rPr>
          <w:sz w:val="16"/>
          <w:szCs w:val="16"/>
          <w:spacing w:val="-1"/>
        </w:rPr>
        <w:t xml:space="preserve">    DRB,et    al.Predictive   value    for  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Chinese    population     of    the    Framingham     CHD    risk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assessment       tool       compared       with       the       Chin</w:t>
      </w:r>
      <w:r>
        <w:rPr>
          <w:sz w:val="16"/>
          <w:szCs w:val="16"/>
          <w:spacing w:val="-1"/>
        </w:rPr>
        <w:t>ese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Multi-Provincial      Cohort       Study[J].JAMA,2004,</w:t>
      </w:r>
      <w:r>
        <w:rPr>
          <w:sz w:val="16"/>
          <w:szCs w:val="16"/>
          <w:spacing w:val="-1"/>
        </w:rPr>
        <w:t>291(21):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2591-2599.DOI:10.1001/jama.291.21.2591.</w:t>
      </w:r>
    </w:p>
    <w:p>
      <w:pPr>
        <w:pStyle w:val="BodyText"/>
        <w:ind w:left="509" w:right="955" w:hanging="509"/>
        <w:spacing w:before="92" w:line="260" w:lineRule="auto"/>
        <w:rPr>
          <w:sz w:val="16"/>
          <w:szCs w:val="16"/>
        </w:rPr>
      </w:pPr>
      <w:r>
        <w:rPr>
          <w:sz w:val="16"/>
          <w:szCs w:val="16"/>
        </w:rPr>
        <w:t>[78]      Wu  Y,Liu  X,Li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X,et </w:t>
      </w:r>
      <w:r>
        <w:rPr>
          <w:sz w:val="16"/>
          <w:szCs w:val="16"/>
          <w:spacing w:val="-1"/>
        </w:rPr>
        <w:t xml:space="preserve"> al.Estimation  of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1"/>
        </w:rPr>
        <w:t>10-year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fatal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and  nonfatal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cardiovascu</w:t>
      </w:r>
      <w:r>
        <w:rPr>
          <w:sz w:val="16"/>
          <w:szCs w:val="16"/>
          <w:spacing w:val="-1"/>
        </w:rPr>
        <w:t>lar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diseases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-1"/>
        </w:rPr>
        <w:t>Chinese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adultsS[J].Circulation,2006,114(21):2217-</w:t>
      </w:r>
      <w:r>
        <w:rPr>
          <w:sz w:val="16"/>
          <w:szCs w:val="16"/>
          <w:spacing w:val="-1"/>
        </w:rPr>
        <w:t>2225.DOI:</w:t>
      </w:r>
    </w:p>
    <w:p>
      <w:pPr>
        <w:pStyle w:val="BodyText"/>
        <w:ind w:left="509"/>
        <w:spacing w:before="114" w:line="192" w:lineRule="auto"/>
        <w:rPr>
          <w:sz w:val="16"/>
          <w:szCs w:val="16"/>
        </w:rPr>
      </w:pPr>
      <w:r>
        <w:rPr>
          <w:sz w:val="16"/>
          <w:szCs w:val="16"/>
        </w:rPr>
        <w:t>10.1161/CIRCULATIONAHA.1</w:t>
      </w:r>
      <w:r>
        <w:rPr>
          <w:sz w:val="16"/>
          <w:szCs w:val="16"/>
          <w:spacing w:val="-1"/>
        </w:rPr>
        <w:t>05.607499.</w:t>
      </w:r>
    </w:p>
    <w:p>
      <w:pPr>
        <w:pStyle w:val="BodyText"/>
        <w:spacing w:before="70" w:line="192" w:lineRule="auto"/>
        <w:rPr>
          <w:sz w:val="16"/>
          <w:szCs w:val="16"/>
        </w:rPr>
      </w:pPr>
      <w:r>
        <w:rPr>
          <w:sz w:val="16"/>
          <w:szCs w:val="16"/>
        </w:rPr>
        <w:t>[79]      Yang   X,Li   J,Hu   D,etal.Predicting   the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10-year   risks   of</w:t>
      </w:r>
    </w:p>
    <w:p>
      <w:pPr>
        <w:pStyle w:val="BodyText"/>
        <w:ind w:left="509" w:right="948"/>
        <w:spacing w:before="76" w:line="289" w:lineRule="auto"/>
        <w:jc w:val="both"/>
        <w:rPr>
          <w:sz w:val="16"/>
          <w:szCs w:val="16"/>
        </w:rPr>
      </w:pPr>
      <w:r>
        <w:rPr>
          <w:sz w:val="16"/>
          <w:szCs w:val="16"/>
        </w:rPr>
        <w:t>atherosclerotic      cardiovascular  </w:t>
      </w:r>
      <w:r>
        <w:rPr>
          <w:sz w:val="16"/>
          <w:szCs w:val="16"/>
          <w:spacing w:val="-1"/>
        </w:rPr>
        <w:t xml:space="preserve">     disease      in       Chinese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population:the  China-PAR  Project  (Prediction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ASCVD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Risk      in       China)[J].Circulation,2016,134(19):1430-1440.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DOI:10.1161/CIRCULATIONAHA.116.022367.</w:t>
      </w:r>
    </w:p>
    <w:p>
      <w:pPr>
        <w:pStyle w:val="BodyText"/>
        <w:ind w:left="509" w:right="946" w:hanging="509"/>
        <w:spacing w:before="2" w:line="27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[80]      Xing  X,Yang  X,Liu  E,et  al.Predicting  10-year  and  lifetime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stroke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risk    in    Chinese    population[J</w:t>
      </w:r>
      <w:r>
        <w:rPr>
          <w:sz w:val="16"/>
          <w:szCs w:val="16"/>
          <w:spacing w:val="-1"/>
        </w:rPr>
        <w:t>].Stroke,2019,50(9):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2371-2378.DOI:10.1161/STROKEAHA.119.025553.</w:t>
      </w:r>
    </w:p>
    <w:p>
      <w:pPr>
        <w:pStyle w:val="BodyText"/>
        <w:ind w:left="509" w:right="939" w:hanging="509"/>
        <w:spacing w:before="21" w:line="279" w:lineRule="auto"/>
        <w:rPr>
          <w:sz w:val="16"/>
          <w:szCs w:val="16"/>
        </w:rPr>
      </w:pPr>
      <w:r>
        <w:rPr>
          <w:sz w:val="16"/>
          <w:szCs w:val="16"/>
        </w:rPr>
        <w:t>[81]      Rana    JS,Liu    JY,Moffet    HH,et    a</w:t>
      </w:r>
      <w:r>
        <w:rPr>
          <w:sz w:val="16"/>
          <w:szCs w:val="16"/>
          <w:spacing w:val="-1"/>
        </w:rPr>
        <w:t>l.Diabetes    and    prior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coronary     heart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are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not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necessa</w:t>
      </w:r>
      <w:r>
        <w:rPr>
          <w:sz w:val="16"/>
          <w:szCs w:val="16"/>
          <w:spacing w:val="-1"/>
        </w:rPr>
        <w:t>rily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equivalent   for   future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coronary   heart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dise</w:t>
      </w:r>
      <w:r>
        <w:rPr>
          <w:sz w:val="16"/>
          <w:szCs w:val="16"/>
          <w:spacing w:val="-1"/>
        </w:rPr>
        <w:t>ase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events[J].J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Gen</w:t>
      </w:r>
      <w:r>
        <w:rPr>
          <w:sz w:val="16"/>
          <w:szCs w:val="16"/>
          <w:spacing w:val="4"/>
        </w:rPr>
        <w:t xml:space="preserve">         </w:t>
      </w:r>
      <w:r>
        <w:rPr>
          <w:sz w:val="16"/>
          <w:szCs w:val="16"/>
        </w:rPr>
        <w:t>Intern</w:t>
      </w:r>
      <w:r>
        <w:rPr>
          <w:sz w:val="16"/>
          <w:szCs w:val="16"/>
          <w:spacing w:val="4"/>
        </w:rPr>
        <w:t xml:space="preserve">         </w:t>
      </w:r>
      <w:r>
        <w:rPr>
          <w:sz w:val="16"/>
          <w:szCs w:val="16"/>
        </w:rPr>
        <w:t>Med,2016,31(4):387-39</w:t>
      </w:r>
      <w:r>
        <w:rPr>
          <w:sz w:val="16"/>
          <w:szCs w:val="16"/>
          <w:spacing w:val="-1"/>
        </w:rPr>
        <w:t>3.DOI:10.1007/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s11606-015-3556-3.</w:t>
      </w:r>
    </w:p>
    <w:p>
      <w:pPr>
        <w:pStyle w:val="BodyText"/>
        <w:ind w:left="509" w:right="954" w:hanging="509"/>
        <w:spacing w:before="64" w:line="271" w:lineRule="auto"/>
        <w:rPr>
          <w:sz w:val="16"/>
          <w:szCs w:val="16"/>
        </w:rPr>
      </w:pPr>
      <w:r>
        <w:rPr>
          <w:sz w:val="16"/>
          <w:szCs w:val="16"/>
        </w:rPr>
        <w:t>[82]      Nezarat   N,Budoff   MJ,Luo   Y,etal.Presence,characteristics,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and  volumes  of  coronary  plaque  determined  by  computed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tomography  angiography  in  young  ty</w:t>
      </w:r>
      <w:r>
        <w:rPr>
          <w:sz w:val="16"/>
          <w:szCs w:val="16"/>
          <w:spacing w:val="-1"/>
        </w:rPr>
        <w:t>pe  2  diabetes  melitus</w:t>
      </w:r>
    </w:p>
    <w:p>
      <w:pPr>
        <w:pStyle w:val="BodyText"/>
        <w:ind w:left="509" w:right="948"/>
        <w:spacing w:before="93" w:line="232" w:lineRule="auto"/>
        <w:rPr>
          <w:sz w:val="16"/>
          <w:szCs w:val="16"/>
        </w:rPr>
      </w:pPr>
      <w:r>
        <w:rPr>
          <w:sz w:val="16"/>
          <w:szCs w:val="16"/>
        </w:rPr>
        <w:t>[J].Am    J     Cardiol,2017,119(10):1</w:t>
      </w:r>
      <w:r>
        <w:rPr>
          <w:sz w:val="16"/>
          <w:szCs w:val="16"/>
          <w:spacing w:val="-1"/>
        </w:rPr>
        <w:t>566-1571.DOI:10.1016/j.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amjcard.2017.02.023.</w:t>
      </w:r>
    </w:p>
    <w:p>
      <w:pPr>
        <w:pStyle w:val="BodyText"/>
        <w:ind w:left="509" w:right="940" w:hanging="509"/>
        <w:spacing w:before="85" w:line="264" w:lineRule="auto"/>
        <w:rPr>
          <w:sz w:val="16"/>
          <w:szCs w:val="16"/>
        </w:rPr>
      </w:pPr>
      <w:r>
        <w:rPr>
          <w:sz w:val="16"/>
          <w:szCs w:val="16"/>
        </w:rPr>
        <w:t>[83]Lloyd-Jones   DM,Larson   MG,Beiser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A,etal.Lifetim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-1"/>
        </w:rPr>
        <w:t>risk   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developing       coronary        heart       disease[J].Lancet,1999,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353(9147):89-92.DOl:10.1016/S0140-6736[98]10279-9.</w:t>
      </w:r>
    </w:p>
    <w:p>
      <w:pPr>
        <w:pStyle w:val="BodyText"/>
        <w:ind w:left="509" w:right="946" w:hanging="509"/>
        <w:spacing w:before="61" w:line="274" w:lineRule="auto"/>
        <w:rPr>
          <w:sz w:val="16"/>
          <w:szCs w:val="16"/>
        </w:rPr>
      </w:pPr>
      <w:r>
        <w:rPr>
          <w:sz w:val="16"/>
          <w:szCs w:val="16"/>
        </w:rPr>
        <w:t>[84]      Lloyd-Jones   DM,Leip   EP,Lars</w:t>
      </w:r>
      <w:r>
        <w:rPr>
          <w:sz w:val="16"/>
          <w:szCs w:val="16"/>
          <w:spacing w:val="-1"/>
        </w:rPr>
        <w:t>on   MG,et   al.Prediction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lifetime   risk   for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by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ri</w:t>
      </w:r>
      <w:r>
        <w:rPr>
          <w:sz w:val="16"/>
          <w:szCs w:val="16"/>
          <w:spacing w:val="-1"/>
        </w:rPr>
        <w:t>sk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factor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burden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at</w:t>
      </w:r>
      <w:r>
        <w:rPr>
          <w:sz w:val="16"/>
          <w:szCs w:val="16"/>
          <w:spacing w:val="1"/>
        </w:rPr>
        <w:t xml:space="preserve">    50    </w:t>
      </w:r>
      <w:r>
        <w:rPr>
          <w:sz w:val="16"/>
          <w:szCs w:val="16"/>
        </w:rPr>
        <w:t>years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 xml:space="preserve">  age[J].Circulation,2006,113(6): </w:t>
      </w:r>
      <w:r>
        <w:rPr>
          <w:sz w:val="16"/>
          <w:szCs w:val="16"/>
        </w:rPr>
        <w:t>791-798.DOI:10.1161/CIRCULATIONAHA.105.548206.</w:t>
      </w:r>
    </w:p>
    <w:p>
      <w:pPr>
        <w:pStyle w:val="BodyText"/>
        <w:ind w:left="509" w:right="940" w:hanging="509"/>
        <w:spacing w:before="85" w:line="259" w:lineRule="auto"/>
        <w:rPr>
          <w:sz w:val="16"/>
          <w:szCs w:val="16"/>
        </w:rPr>
      </w:pPr>
      <w:r>
        <w:rPr>
          <w:sz w:val="16"/>
          <w:szCs w:val="16"/>
        </w:rPr>
        <w:t>[85]      Turin   TC,Kokubo   Y,Murakami   Y,et   al.Lifetime   ris</w:t>
      </w:r>
      <w:r>
        <w:rPr>
          <w:sz w:val="16"/>
          <w:szCs w:val="16"/>
          <w:spacing w:val="-1"/>
        </w:rPr>
        <w:t>k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stroke        in        Japan[J].Stroke,2010,41(7):1552-1</w:t>
      </w:r>
      <w:r>
        <w:rPr>
          <w:sz w:val="16"/>
          <w:szCs w:val="16"/>
          <w:spacing w:val="-1"/>
        </w:rPr>
        <w:t>554.DOI: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10.1161/STROKEAHA.1</w:t>
      </w:r>
      <w:r>
        <w:rPr>
          <w:sz w:val="16"/>
          <w:szCs w:val="16"/>
          <w:spacing w:val="-1"/>
        </w:rPr>
        <w:t>10.581363.</w:t>
      </w:r>
    </w:p>
    <w:p>
      <w:pPr>
        <w:pStyle w:val="BodyText"/>
        <w:ind w:left="509" w:right="955" w:hanging="509"/>
        <w:spacing w:before="61" w:line="255" w:lineRule="auto"/>
        <w:rPr>
          <w:sz w:val="16"/>
          <w:szCs w:val="16"/>
        </w:rPr>
      </w:pPr>
      <w:r>
        <w:rPr>
          <w:sz w:val="16"/>
          <w:szCs w:val="16"/>
        </w:rPr>
        <w:t>[86]      Estruch          R,Ros         E,Salas-Salvadó          </w:t>
      </w:r>
      <w:r>
        <w:rPr>
          <w:sz w:val="16"/>
          <w:szCs w:val="16"/>
          <w:spacing w:val="-1"/>
        </w:rPr>
        <w:t>J,etal.Primary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prevention       of       cardiovascular       disease       with      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Mediterranean   diet   supple</w:t>
      </w:r>
      <w:r>
        <w:rPr>
          <w:sz w:val="16"/>
          <w:szCs w:val="16"/>
          <w:spacing w:val="-1"/>
        </w:rPr>
        <w:t>mented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with   extra-virgin   olive</w:t>
      </w:r>
    </w:p>
    <w:p>
      <w:pPr>
        <w:pStyle w:val="BodyText"/>
        <w:ind w:left="509" w:right="946"/>
        <w:spacing w:before="113" w:line="274" w:lineRule="auto"/>
        <w:rPr>
          <w:sz w:val="16"/>
          <w:szCs w:val="16"/>
        </w:rPr>
      </w:pPr>
      <w:r>
        <w:rPr>
          <w:sz w:val="16"/>
          <w:szCs w:val="16"/>
        </w:rPr>
        <w:t>oil    or     nuts[J].N    Engl     J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</w:rPr>
        <w:t>Med,2018,378</w:t>
      </w:r>
      <w:r>
        <w:rPr>
          <w:sz w:val="16"/>
          <w:szCs w:val="16"/>
          <w:spacing w:val="-1"/>
        </w:rPr>
        <w:t>(25):e34.DOI: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10.1056/NEJMoa1800389.</w:t>
      </w:r>
    </w:p>
    <w:p>
      <w:pPr>
        <w:pStyle w:val="BodyText"/>
        <w:ind w:left="509" w:right="946" w:hanging="509"/>
        <w:spacing w:before="3" w:line="26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position w:val="-3"/>
        </w:rPr>
        <w:t>[87]</w:t>
      </w:r>
      <w:r>
        <w:rPr>
          <w:rFonts w:ascii="SimSun" w:hAnsi="SimSun" w:eastAsia="SimSun" w:cs="SimSun"/>
          <w:sz w:val="16"/>
          <w:szCs w:val="16"/>
          <w:spacing w:val="30"/>
          <w:w w:val="101"/>
          <w:position w:val="-3"/>
        </w:rPr>
        <w:t xml:space="preserve">  </w:t>
      </w:r>
      <w:r>
        <w:rPr>
          <w:sz w:val="16"/>
          <w:szCs w:val="16"/>
        </w:rPr>
        <w:t>Kim    H,Caulfield    LE,Rebhol</w:t>
      </w:r>
      <w:r>
        <w:rPr>
          <w:sz w:val="16"/>
          <w:szCs w:val="16"/>
          <w:spacing w:val="-1"/>
        </w:rPr>
        <w:t>z    CM.Healthy    plant-based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diets  are  associated  with  lower  risk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of  all-cause  mortality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</w:rPr>
        <w:t>US        adults[J].J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</w:rPr>
        <w:t>Nutr,2018,148(4):624</w:t>
      </w:r>
      <w:r>
        <w:rPr>
          <w:sz w:val="16"/>
          <w:szCs w:val="16"/>
          <w:spacing w:val="-1"/>
        </w:rPr>
        <w:t>-631.DOI: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10.1093/jn/nxy019.</w:t>
      </w:r>
    </w:p>
    <w:p>
      <w:pPr>
        <w:pStyle w:val="BodyText"/>
        <w:ind w:left="509" w:right="931" w:hanging="509"/>
        <w:spacing w:before="73" w:line="273" w:lineRule="auto"/>
        <w:rPr>
          <w:sz w:val="16"/>
          <w:szCs w:val="16"/>
        </w:rPr>
      </w:pPr>
      <w:r>
        <w:rPr>
          <w:sz w:val="16"/>
          <w:szCs w:val="16"/>
        </w:rPr>
        <w:t>[88]      Reedy    J,Krebs-Smith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SM,Miller    PE,et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-1"/>
        </w:rPr>
        <w:t>al.Higher    diet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quality   is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associated   with    decreased   risk   of   all-cause,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disea</w:t>
      </w:r>
      <w:r>
        <w:rPr>
          <w:sz w:val="16"/>
          <w:szCs w:val="16"/>
          <w:spacing w:val="-1"/>
        </w:rPr>
        <w:t>se,and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mortality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older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adultsS[J].J               Nutr,2014,144(6):881-889.DOI:10.3945/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jn</w:t>
      </w:r>
      <w:r>
        <w:rPr>
          <w:sz w:val="16"/>
          <w:szCs w:val="16"/>
          <w:spacing w:val="1"/>
        </w:rPr>
        <w:t>.113.189407.</w:t>
      </w:r>
    </w:p>
    <w:p>
      <w:pPr>
        <w:pStyle w:val="BodyText"/>
        <w:ind w:left="509" w:right="951" w:hanging="509"/>
        <w:spacing w:before="92" w:line="270" w:lineRule="auto"/>
        <w:rPr>
          <w:sz w:val="16"/>
          <w:szCs w:val="16"/>
        </w:rPr>
      </w:pPr>
      <w:r>
        <w:rPr>
          <w:sz w:val="16"/>
          <w:szCs w:val="16"/>
        </w:rPr>
        <w:t>[89]      Satija    A,Bhupathiraju</w:t>
      </w:r>
      <w:r>
        <w:rPr>
          <w:sz w:val="16"/>
          <w:szCs w:val="16"/>
          <w:spacing w:val="-1"/>
        </w:rPr>
        <w:t xml:space="preserve">    SN,Spiegelman    D,et    al.Healthful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unhealthful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plant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diets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 xml:space="preserve">   the    risk    of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heartdisease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U</w:t>
      </w:r>
      <w:r>
        <w:rPr>
          <w:sz w:val="16"/>
          <w:szCs w:val="16"/>
          <w:spacing w:val="-1"/>
        </w:rPr>
        <w:t>.S.adults[J].JAm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Coll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Cardiol,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2017,70(4):411-422.DOI:10.1016/j.jacc.2017.05.047.</w:t>
      </w:r>
    </w:p>
    <w:p>
      <w:pPr>
        <w:pStyle w:val="BodyText"/>
        <w:ind w:left="509" w:right="946" w:hanging="509"/>
        <w:spacing w:before="72" w:line="284" w:lineRule="auto"/>
        <w:rPr>
          <w:sz w:val="16"/>
          <w:szCs w:val="16"/>
        </w:rPr>
      </w:pPr>
      <w:r>
        <w:rPr>
          <w:sz w:val="16"/>
          <w:szCs w:val="16"/>
        </w:rPr>
        <w:t>[90]Sotos-Prieto</w:t>
      </w:r>
      <w:r>
        <w:rPr>
          <w:sz w:val="16"/>
          <w:szCs w:val="16"/>
          <w:spacing w:val="4"/>
        </w:rPr>
        <w:t xml:space="preserve">        </w:t>
      </w:r>
      <w:r>
        <w:rPr>
          <w:sz w:val="16"/>
          <w:szCs w:val="16"/>
        </w:rPr>
        <w:t>M,Bhupathira</w:t>
      </w:r>
      <w:r>
        <w:rPr>
          <w:sz w:val="16"/>
          <w:szCs w:val="16"/>
          <w:spacing w:val="-1"/>
        </w:rPr>
        <w:t>ju         SN,Mattei         J,et         al.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Association   of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changes   in   diet   quality   with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total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and </w:t>
      </w:r>
      <w:r>
        <w:rPr>
          <w:sz w:val="16"/>
          <w:szCs w:val="16"/>
        </w:rPr>
        <w:t>cause-specific    mortality[J].N    Engl    J    Med,2017,377(2):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143-153.DOI:10.1056/NEJM</w:t>
      </w:r>
      <w:r>
        <w:rPr>
          <w:sz w:val="16"/>
          <w:szCs w:val="16"/>
          <w:spacing w:val="-1"/>
        </w:rPr>
        <w:t>oa1613502.</w:t>
      </w:r>
    </w:p>
    <w:p>
      <w:pPr>
        <w:pStyle w:val="BodyText"/>
        <w:ind w:left="509" w:right="959" w:hanging="509"/>
        <w:spacing w:before="11" w:line="25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[91]      Whalen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KA,Judd   S,McCullough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1"/>
        </w:rPr>
        <w:t>ML,et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al.Paleolithic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Mediterranean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Diet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  <w:spacing w:val="-1"/>
        </w:rPr>
        <w:t>Pattern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Scores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inversely</w:t>
      </w:r>
    </w:p>
    <w:p>
      <w:pPr>
        <w:spacing w:line="252" w:lineRule="auto"/>
        <w:sectPr>
          <w:type w:val="continuous"/>
          <w:pgSz w:w="12250" w:h="16500"/>
          <w:pgMar w:top="1241" w:right="369" w:bottom="649" w:left="330" w:header="994" w:footer="249" w:gutter="0"/>
          <w:cols w:equalWidth="0" w:num="2">
            <w:col w:w="6001" w:space="100"/>
            <w:col w:w="5451" w:space="0"/>
          </w:cols>
        </w:sectPr>
        <w:rPr>
          <w:sz w:val="16"/>
          <w:szCs w:val="16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60"/>
        <w:spacing w:before="56" w:line="216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"/>
          <w:position w:val="1"/>
        </w:rPr>
        <w:t>·1026       ·                           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63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>中华心血管病杂志2020年12月第48卷第12期ChinJ Cardiol,December 2020,Vo</w:t>
      </w:r>
      <w:r>
        <w:rPr>
          <w:rFonts w:ascii="SimSun" w:hAnsi="SimSun" w:eastAsia="SimSun" w:cs="SimSun"/>
          <w:sz w:val="17"/>
          <w:szCs w:val="17"/>
          <w:u w:val="single" w:color="auto"/>
          <w:spacing w:val="-2"/>
        </w:rPr>
        <w:t>l.48,No.12</w:t>
      </w:r>
    </w:p>
    <w:p>
      <w:pPr>
        <w:spacing w:before="67"/>
        <w:rPr/>
      </w:pPr>
      <w:r/>
    </w:p>
    <w:p>
      <w:pPr>
        <w:sectPr>
          <w:headerReference w:type="default" r:id="rId9"/>
          <w:pgSz w:w="12250" w:h="16500"/>
          <w:pgMar w:top="400" w:right="369" w:bottom="649" w:left="330" w:header="0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09" w:right="459"/>
        <w:spacing w:before="30" w:line="272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associated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all-cause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cause-specific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mortality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adults[J].J           Nutr,2017,147(4):612-620.DOI:10.3945/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jn</w:t>
      </w:r>
      <w:r>
        <w:rPr>
          <w:sz w:val="17"/>
          <w:szCs w:val="17"/>
          <w:spacing w:val="2"/>
        </w:rPr>
        <w:t>.116.241919.</w:t>
      </w:r>
    </w:p>
    <w:p>
      <w:pPr>
        <w:pStyle w:val="BodyText"/>
        <w:ind w:left="1509" w:right="431" w:hanging="549"/>
        <w:spacing w:before="54" w:line="259" w:lineRule="auto"/>
        <w:rPr>
          <w:sz w:val="17"/>
          <w:szCs w:val="17"/>
        </w:rPr>
      </w:pPr>
      <w:r>
        <w:rPr>
          <w:sz w:val="16"/>
          <w:szCs w:val="16"/>
        </w:rPr>
        <w:t>[92]       Bao  Y,Han  J,Hu  FB,et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al.Association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of  nut  consumption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total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cause-specific mortalit</w:t>
      </w:r>
      <w:r>
        <w:rPr>
          <w:sz w:val="16"/>
          <w:szCs w:val="16"/>
          <w:spacing w:val="-1"/>
        </w:rPr>
        <w:t>y[J].N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Engl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Med,2013,</w:t>
      </w:r>
      <w:r>
        <w:rPr>
          <w:sz w:val="16"/>
          <w:szCs w:val="16"/>
        </w:rPr>
        <w:t xml:space="preserve"> </w:t>
      </w:r>
      <w:r>
        <w:rPr>
          <w:sz w:val="17"/>
          <w:szCs w:val="17"/>
          <w:spacing w:val="-2"/>
        </w:rPr>
        <w:t>369(21):2001-2011.DOI:10.1056/</w:t>
      </w:r>
      <w:r>
        <w:rPr>
          <w:sz w:val="17"/>
          <w:szCs w:val="17"/>
          <w:spacing w:val="-3"/>
        </w:rPr>
        <w:t>NEJMoa1307352.</w:t>
      </w:r>
    </w:p>
    <w:p>
      <w:pPr>
        <w:pStyle w:val="BodyText"/>
        <w:ind w:left="1509" w:right="447" w:hanging="549"/>
        <w:spacing w:before="54" w:line="25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[93]      Bernstein  AM,Sun  Q  Hu  FB,et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"/>
        </w:rPr>
        <w:t>al.Major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"/>
        </w:rPr>
        <w:t>dietary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protein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sources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corona</w:t>
      </w:r>
      <w:r>
        <w:rPr>
          <w:sz w:val="17"/>
          <w:szCs w:val="17"/>
          <w:spacing w:val="-1"/>
        </w:rPr>
        <w:t>ry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disease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1"/>
        </w:rPr>
        <w:t>women[J].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Circulation,2010,122(9):876-883.DOl</w:t>
      </w:r>
      <w:r>
        <w:rPr>
          <w:sz w:val="17"/>
          <w:szCs w:val="17"/>
          <w:spacing w:val="-1"/>
        </w:rPr>
        <w:t>:10.1161/</w:t>
      </w:r>
    </w:p>
    <w:p>
      <w:pPr>
        <w:pStyle w:val="BodyText"/>
        <w:ind w:left="1509"/>
        <w:spacing w:before="110" w:line="188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CIRCULATIONAHA.109.915165.</w:t>
      </w:r>
    </w:p>
    <w:p>
      <w:pPr>
        <w:pStyle w:val="BodyText"/>
        <w:ind w:left="1509" w:right="445" w:hanging="549"/>
        <w:spacing w:before="40" w:line="26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[94]      Song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-1"/>
        </w:rPr>
        <w:t>M,Fung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"/>
        </w:rPr>
        <w:t>TT,Hu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-1"/>
        </w:rPr>
        <w:t>FB,et  al.Association  of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animal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plant  protein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-1"/>
        </w:rPr>
        <w:t xml:space="preserve">   all-cause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"/>
        </w:rPr>
        <w:t>cause-specific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mortality[J].JAMA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Intern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Med,2016,176(1</w:t>
      </w:r>
      <w:r>
        <w:rPr>
          <w:sz w:val="17"/>
          <w:szCs w:val="17"/>
          <w:spacing w:val="-1"/>
        </w:rPr>
        <w:t>0):1453-1463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DOI:10.1001/jamainternmed.2016.4182.</w:t>
      </w:r>
    </w:p>
    <w:p>
      <w:pPr>
        <w:pStyle w:val="BodyText"/>
        <w:ind w:left="1509" w:right="452" w:hanging="549"/>
        <w:spacing w:before="54" w:line="260" w:lineRule="auto"/>
        <w:rPr>
          <w:sz w:val="17"/>
          <w:szCs w:val="17"/>
        </w:rPr>
      </w:pPr>
      <w:r>
        <w:rPr>
          <w:sz w:val="17"/>
          <w:szCs w:val="17"/>
        </w:rPr>
        <w:t>[95]      Tharrey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M,Mariotti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E,Mashchak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A,et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al.Patterns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of plant </w:t>
      </w:r>
      <w:r>
        <w:rPr>
          <w:sz w:val="17"/>
          <w:szCs w:val="17"/>
        </w:rPr>
        <w:t>and  animal  protein  intake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are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strongl</w:t>
      </w:r>
      <w:r>
        <w:rPr>
          <w:sz w:val="17"/>
          <w:szCs w:val="17"/>
          <w:spacing w:val="-1"/>
        </w:rPr>
        <w:t>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associated  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mortality:the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-1"/>
        </w:rPr>
        <w:t>dventist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Health   Study-2</w:t>
      </w:r>
    </w:p>
    <w:p>
      <w:pPr>
        <w:pStyle w:val="BodyText"/>
        <w:ind w:left="1509" w:right="446"/>
        <w:spacing w:before="84" w:line="188" w:lineRule="auto"/>
        <w:rPr>
          <w:sz w:val="17"/>
          <w:szCs w:val="17"/>
        </w:rPr>
      </w:pPr>
      <w:r>
        <w:rPr>
          <w:sz w:val="17"/>
          <w:szCs w:val="17"/>
        </w:rPr>
        <w:t>cohort[J].Int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</w:rPr>
        <w:t>Epidemiol,2018,47(5</w:t>
      </w:r>
      <w:r>
        <w:rPr>
          <w:sz w:val="17"/>
          <w:szCs w:val="17"/>
          <w:spacing w:val="-1"/>
        </w:rPr>
        <w:t>):1603-1612.DOI: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10.1093/ije/dyy030.</w:t>
      </w:r>
    </w:p>
    <w:p>
      <w:pPr>
        <w:pStyle w:val="BodyText"/>
        <w:ind w:left="1509" w:right="446" w:hanging="549"/>
        <w:spacing w:before="56" w:line="254" w:lineRule="auto"/>
        <w:rPr>
          <w:sz w:val="17"/>
          <w:szCs w:val="17"/>
        </w:rPr>
      </w:pPr>
      <w:r>
        <w:rPr>
          <w:sz w:val="17"/>
          <w:szCs w:val="17"/>
        </w:rPr>
        <w:t>[96]      Martínez-González MA,Sánchez-Tainta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A,Corella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D,et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al. </w:t>
      </w:r>
      <w:r>
        <w:rPr>
          <w:sz w:val="17"/>
          <w:szCs w:val="17"/>
        </w:rPr>
        <w:t>A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provegetarian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</w:rPr>
        <w:t>food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p</w:t>
      </w:r>
      <w:r>
        <w:rPr>
          <w:sz w:val="17"/>
          <w:szCs w:val="17"/>
          <w:spacing w:val="-1"/>
        </w:rPr>
        <w:t>attern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reduction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total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mortality   in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the   Prevenci</w:t>
      </w:r>
      <w:r>
        <w:rPr>
          <w:sz w:val="17"/>
          <w:szCs w:val="17"/>
          <w:spacing w:val="-1"/>
        </w:rPr>
        <w:t>ón   con   Dieta   Mediterránea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(PREDIMED)study[J].Am</w:t>
      </w:r>
      <w:r>
        <w:rPr>
          <w:sz w:val="17"/>
          <w:szCs w:val="17"/>
          <w:spacing w:val="51"/>
          <w:w w:val="101"/>
        </w:rPr>
        <w:t xml:space="preserve">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Clin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Nutr;2014,100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"/>
        </w:rPr>
        <w:t>Suppl1: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320S-8S.DOI:10.3945/ajcn.113.071431.</w:t>
      </w:r>
    </w:p>
    <w:p>
      <w:pPr>
        <w:pStyle w:val="BodyText"/>
        <w:ind w:left="1509" w:right="447" w:hanging="549"/>
        <w:spacing w:before="103" w:line="263" w:lineRule="auto"/>
        <w:rPr>
          <w:sz w:val="17"/>
          <w:szCs w:val="17"/>
        </w:rPr>
      </w:pPr>
      <w:r>
        <w:rPr>
          <w:sz w:val="17"/>
          <w:szCs w:val="17"/>
        </w:rPr>
        <w:t>[97]      Wang  DD,Li  Y,Chiuve  SE,et  al.Asso</w:t>
      </w:r>
      <w:r>
        <w:rPr>
          <w:sz w:val="17"/>
          <w:szCs w:val="17"/>
          <w:spacing w:val="-1"/>
        </w:rPr>
        <w:t>ciation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"/>
        </w:rPr>
        <w:t>of  specific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dietary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fats  with   total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cause-specific  </w:t>
      </w:r>
      <w:r>
        <w:rPr>
          <w:sz w:val="17"/>
          <w:szCs w:val="17"/>
          <w:spacing w:val="-1"/>
        </w:rPr>
        <w:t>mortality[J].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JAMA</w:t>
      </w:r>
      <w:r>
        <w:rPr>
          <w:sz w:val="17"/>
          <w:szCs w:val="17"/>
          <w:spacing w:val="4"/>
        </w:rPr>
        <w:t xml:space="preserve">        </w:t>
      </w:r>
      <w:r>
        <w:rPr>
          <w:sz w:val="17"/>
          <w:szCs w:val="17"/>
        </w:rPr>
        <w:t>Intern</w:t>
      </w:r>
      <w:r>
        <w:rPr>
          <w:sz w:val="17"/>
          <w:szCs w:val="17"/>
          <w:spacing w:val="4"/>
        </w:rPr>
        <w:t xml:space="preserve">        </w:t>
      </w:r>
      <w:r>
        <w:rPr>
          <w:sz w:val="17"/>
          <w:szCs w:val="17"/>
        </w:rPr>
        <w:t>Med,2016,176(8):1</w:t>
      </w:r>
      <w:r>
        <w:rPr>
          <w:sz w:val="17"/>
          <w:szCs w:val="17"/>
          <w:spacing w:val="-1"/>
        </w:rPr>
        <w:t>134-1145.DOI: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10.1001/jamainternmed</w:t>
      </w:r>
      <w:r>
        <w:rPr>
          <w:sz w:val="17"/>
          <w:szCs w:val="17"/>
          <w:spacing w:val="-1"/>
        </w:rPr>
        <w:t>.2016.2417.</w:t>
      </w:r>
    </w:p>
    <w:p>
      <w:pPr>
        <w:pStyle w:val="BodyText"/>
        <w:ind w:left="1509" w:right="426" w:hanging="549"/>
        <w:spacing w:before="84" w:line="274" w:lineRule="auto"/>
        <w:rPr>
          <w:sz w:val="17"/>
          <w:szCs w:val="17"/>
        </w:rPr>
      </w:pPr>
      <w:r>
        <w:rPr>
          <w:sz w:val="17"/>
          <w:szCs w:val="17"/>
        </w:rPr>
        <w:t>[98]      Dehghan  M,Mente  A,Z</w:t>
      </w:r>
      <w:r>
        <w:rPr>
          <w:sz w:val="17"/>
          <w:szCs w:val="17"/>
          <w:spacing w:val="-1"/>
        </w:rPr>
        <w:t>hang  X,et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"/>
        </w:rPr>
        <w:t>al.Associations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fats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-1"/>
        </w:rPr>
        <w:t>carbohydrate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intake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disease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mortality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in  18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countries  from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five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cont</w:t>
      </w:r>
      <w:r>
        <w:rPr>
          <w:sz w:val="17"/>
          <w:szCs w:val="17"/>
          <w:spacing w:val="-2"/>
        </w:rPr>
        <w:t>inents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2"/>
        </w:rPr>
        <w:t>(PURE):a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prospective</w:t>
      </w:r>
      <w:r>
        <w:rPr>
          <w:sz w:val="17"/>
          <w:szCs w:val="17"/>
          <w:spacing w:val="6"/>
        </w:rPr>
        <w:t xml:space="preserve">     </w:t>
      </w:r>
      <w:r>
        <w:rPr>
          <w:sz w:val="17"/>
          <w:szCs w:val="17"/>
        </w:rPr>
        <w:t>cohort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</w:rPr>
        <w:t>study[J].Lancet</w:t>
      </w:r>
      <w:r>
        <w:rPr>
          <w:sz w:val="17"/>
          <w:szCs w:val="17"/>
          <w:spacing w:val="-1"/>
        </w:rPr>
        <w:t>,2017,390(10107):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2050-2062.DOI:10.1016/S0140-6736(17)32252-3.</w:t>
      </w:r>
    </w:p>
    <w:p>
      <w:pPr>
        <w:pStyle w:val="BodyText"/>
        <w:ind w:left="1509" w:right="456" w:hanging="549"/>
        <w:spacing w:before="82" w:line="270" w:lineRule="auto"/>
        <w:rPr>
          <w:sz w:val="17"/>
          <w:szCs w:val="17"/>
        </w:rPr>
      </w:pPr>
      <w:r>
        <w:rPr>
          <w:sz w:val="17"/>
          <w:szCs w:val="17"/>
        </w:rPr>
        <w:t>[99]      Kiage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JN,Merrill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PD,Robinson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C],etal.Intake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of trans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fat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1"/>
        </w:rPr>
        <w:t>all-cause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mortality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"/>
        </w:rPr>
        <w:t>Reasons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Geographical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and Racial Differences 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Stroke (REGARDS)cohort[J]</w:t>
      </w:r>
      <w:r>
        <w:rPr>
          <w:sz w:val="17"/>
          <w:szCs w:val="17"/>
          <w:spacing w:val="-3"/>
        </w:rPr>
        <w:t>.Am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 xml:space="preserve">        </w:t>
      </w:r>
      <w:r>
        <w:rPr>
          <w:sz w:val="17"/>
          <w:szCs w:val="17"/>
        </w:rPr>
        <w:t>Clin</w:t>
      </w:r>
      <w:r>
        <w:rPr>
          <w:sz w:val="17"/>
          <w:szCs w:val="17"/>
          <w:spacing w:val="1"/>
        </w:rPr>
        <w:t xml:space="preserve">        </w:t>
      </w:r>
      <w:r>
        <w:rPr>
          <w:sz w:val="17"/>
          <w:szCs w:val="17"/>
        </w:rPr>
        <w:t>Nutr</w:t>
      </w:r>
      <w:r>
        <w:rPr>
          <w:sz w:val="17"/>
          <w:szCs w:val="17"/>
          <w:spacing w:val="1"/>
        </w:rPr>
        <w:t>,2013,97(5):1</w:t>
      </w:r>
      <w:r>
        <w:rPr>
          <w:sz w:val="17"/>
          <w:szCs w:val="17"/>
        </w:rPr>
        <w:t>121-1128.DOI:10.3945/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ajcn.112.049064.</w:t>
      </w:r>
    </w:p>
    <w:p>
      <w:pPr>
        <w:pStyle w:val="BodyText"/>
        <w:ind w:left="1509" w:right="428" w:hanging="549"/>
        <w:spacing w:line="263" w:lineRule="auto"/>
        <w:rPr>
          <w:sz w:val="16"/>
          <w:szCs w:val="16"/>
        </w:rPr>
      </w:pPr>
      <w:r>
        <w:rPr>
          <w:sz w:val="16"/>
          <w:szCs w:val="16"/>
        </w:rPr>
        <w:t>[100]Brandt       EJ,Myerson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R</w:t>
      </w:r>
      <w:r>
        <w:rPr>
          <w:sz w:val="16"/>
          <w:szCs w:val="16"/>
          <w:spacing w:val="-1"/>
        </w:rPr>
        <w:t>,Perraillon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MC,et       al.Hospital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admissions   for   myocardial   infarction   and   stroke  </w:t>
      </w:r>
      <w:r>
        <w:rPr>
          <w:sz w:val="16"/>
          <w:szCs w:val="16"/>
          <w:spacing w:val="-1"/>
        </w:rPr>
        <w:t xml:space="preserve"> before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and  after  the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trans-fatty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acid  restrictions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New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York[J].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JAMA                      Cardiol,2017,2(6):627-634.DOI:10.1001/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jamacardio</w:t>
      </w:r>
      <w:r>
        <w:rPr>
          <w:sz w:val="16"/>
          <w:szCs w:val="16"/>
          <w:spacing w:val="2"/>
        </w:rPr>
        <w:t>.2017.0491.</w:t>
      </w:r>
    </w:p>
    <w:p>
      <w:pPr>
        <w:pStyle w:val="BodyText"/>
        <w:ind w:left="1509" w:right="460" w:hanging="549"/>
        <w:spacing w:before="64" w:line="261" w:lineRule="auto"/>
        <w:rPr>
          <w:sz w:val="17"/>
          <w:szCs w:val="17"/>
        </w:rPr>
      </w:pPr>
      <w:r>
        <w:rPr>
          <w:sz w:val="17"/>
          <w:szCs w:val="17"/>
        </w:rPr>
        <w:t>[101]    Micha   R,Mozaffarian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D.Trans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fatty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-1"/>
        </w:rPr>
        <w:t>cids:effects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metabolic   syndrome,heart   disease   and   </w:t>
      </w:r>
      <w:r>
        <w:rPr>
          <w:sz w:val="17"/>
          <w:szCs w:val="17"/>
          <w:spacing w:val="-1"/>
        </w:rPr>
        <w:t>diabetes[J].Nat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Rev               Endocrinol,2009,5(6):335-344.DOI:10.103</w:t>
      </w:r>
      <w:r>
        <w:rPr>
          <w:sz w:val="17"/>
          <w:szCs w:val="17"/>
          <w:spacing w:val="-1"/>
        </w:rPr>
        <w:t>8/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nrendo</w:t>
      </w:r>
      <w:r>
        <w:rPr>
          <w:sz w:val="17"/>
          <w:szCs w:val="17"/>
          <w:spacing w:val="1"/>
        </w:rPr>
        <w:t>.2009.79.</w:t>
      </w:r>
    </w:p>
    <w:p>
      <w:pPr>
        <w:pStyle w:val="BodyText"/>
        <w:ind w:left="1509" w:right="446" w:hanging="549"/>
        <w:spacing w:before="91" w:line="279" w:lineRule="auto"/>
        <w:rPr>
          <w:sz w:val="17"/>
          <w:szCs w:val="17"/>
        </w:rPr>
      </w:pPr>
      <w:r>
        <w:rPr>
          <w:sz w:val="17"/>
          <w:szCs w:val="17"/>
        </w:rPr>
        <w:t>[102]Mozaffarian     D.Dietary      and      pol</w:t>
      </w:r>
      <w:r>
        <w:rPr>
          <w:sz w:val="17"/>
          <w:szCs w:val="17"/>
          <w:spacing w:val="-1"/>
        </w:rPr>
        <w:t>icy     priorities     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cardiovascular            disease,diabetes</w:t>
      </w:r>
      <w:r>
        <w:rPr>
          <w:sz w:val="17"/>
          <w:szCs w:val="17"/>
          <w:spacing w:val="-1"/>
        </w:rPr>
        <w:t>,and            obesity:a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comprehensive              review[J].Circulation,2016,1</w:t>
      </w:r>
      <w:r>
        <w:rPr>
          <w:sz w:val="17"/>
          <w:szCs w:val="17"/>
          <w:spacing w:val="-1"/>
        </w:rPr>
        <w:t>33(2):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187-225.DOI:10.1161/</w:t>
      </w:r>
      <w:r>
        <w:rPr>
          <w:sz w:val="17"/>
          <w:szCs w:val="17"/>
          <w:spacing w:val="-3"/>
        </w:rPr>
        <w:t>CIRCULATIONAHA.115.018585.</w:t>
      </w:r>
    </w:p>
    <w:p>
      <w:pPr>
        <w:pStyle w:val="BodyText"/>
        <w:ind w:left="1509" w:right="446" w:hanging="549"/>
        <w:spacing w:before="49" w:line="26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[103]Sacks</w:t>
      </w:r>
      <w:r>
        <w:rPr>
          <w:sz w:val="17"/>
          <w:szCs w:val="17"/>
          <w:spacing w:val="52"/>
        </w:rPr>
        <w:t xml:space="preserve"> </w:t>
      </w:r>
      <w:r>
        <w:rPr>
          <w:sz w:val="17"/>
          <w:szCs w:val="17"/>
          <w:spacing w:val="-1"/>
        </w:rPr>
        <w:t>FM,Svetkey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LP,Vollmer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WM,et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  <w:spacing w:val="-1"/>
        </w:rPr>
        <w:t>al.Effects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-1"/>
        </w:rPr>
        <w:t>blood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of  reduced   dietary   sod</w:t>
      </w:r>
      <w:r>
        <w:rPr>
          <w:sz w:val="17"/>
          <w:szCs w:val="17"/>
          <w:spacing w:val="-1"/>
        </w:rPr>
        <w:t>ium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Dietary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Approaches to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Stop Hypertension(DASH)diet.DASH-Sodium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Collaborative Research Group[J.N Engl J Med,2001,344(</w:t>
      </w:r>
      <w:r>
        <w:rPr>
          <w:sz w:val="17"/>
          <w:szCs w:val="17"/>
          <w:spacing w:val="-3"/>
        </w:rPr>
        <w:t>1):</w:t>
      </w:r>
    </w:p>
    <w:p>
      <w:pPr>
        <w:pStyle w:val="BodyText"/>
        <w:ind w:left="1509" w:right="431" w:hanging="549"/>
        <w:spacing w:before="118" w:line="227" w:lineRule="exact"/>
        <w:rPr>
          <w:sz w:val="16"/>
          <w:szCs w:val="16"/>
        </w:rPr>
      </w:pPr>
      <w:r>
        <w:rPr>
          <w:sz w:val="16"/>
          <w:szCs w:val="16"/>
          <w:spacing w:val="-10"/>
          <w:w w:val="81"/>
        </w:rPr>
        <w:t>[104]Coo</w:t>
      </w:r>
      <w:r>
        <w:rPr>
          <w:sz w:val="17"/>
          <w:szCs w:val="17"/>
          <w:spacing w:val="-10"/>
          <w:w w:val="81"/>
          <w:position w:val="4"/>
        </w:rPr>
        <w:t>3</w:t>
      </w:r>
      <w:r>
        <w:rPr>
          <w:sz w:val="16"/>
          <w:szCs w:val="16"/>
          <w:spacing w:val="-10"/>
          <w:w w:val="81"/>
        </w:rPr>
        <w:t>k</w:t>
      </w:r>
      <w:r>
        <w:rPr>
          <w:sz w:val="17"/>
          <w:szCs w:val="17"/>
          <w:spacing w:val="-10"/>
          <w:w w:val="81"/>
          <w:position w:val="3"/>
        </w:rPr>
        <w:t>-10</w:t>
      </w:r>
      <w:r>
        <w:rPr>
          <w:sz w:val="16"/>
          <w:szCs w:val="16"/>
          <w:spacing w:val="-10"/>
          <w:w w:val="81"/>
          <w:position w:val="3"/>
        </w:rPr>
        <w:t>N</w:t>
      </w:r>
      <w:r>
        <w:rPr>
          <w:sz w:val="17"/>
          <w:szCs w:val="17"/>
          <w:spacing w:val="-10"/>
          <w:w w:val="81"/>
          <w:position w:val="3"/>
        </w:rPr>
        <w:t>.</w:t>
      </w:r>
      <w:r>
        <w:rPr>
          <w:sz w:val="17"/>
          <w:szCs w:val="17"/>
          <w:spacing w:val="-10"/>
          <w:w w:val="81"/>
          <w:position w:val="2"/>
        </w:rPr>
        <w:t>D</w:t>
      </w:r>
      <w:r>
        <w:rPr>
          <w:sz w:val="16"/>
          <w:szCs w:val="16"/>
          <w:spacing w:val="-10"/>
          <w:w w:val="81"/>
          <w:position w:val="2"/>
        </w:rPr>
        <w:t>R</w:t>
      </w:r>
      <w:r>
        <w:rPr>
          <w:sz w:val="17"/>
          <w:szCs w:val="17"/>
          <w:spacing w:val="-10"/>
          <w:w w:val="81"/>
          <w:position w:val="4"/>
        </w:rPr>
        <w:t>O</w:t>
      </w:r>
      <w:r>
        <w:rPr>
          <w:sz w:val="16"/>
          <w:szCs w:val="16"/>
          <w:spacing w:val="-10"/>
          <w:w w:val="81"/>
        </w:rPr>
        <w:t>,</w:t>
      </w:r>
      <w:r>
        <w:rPr>
          <w:sz w:val="16"/>
          <w:szCs w:val="16"/>
          <w:position w:val="2"/>
        </w:rPr>
        <w:drawing>
          <wp:inline distT="0" distB="0" distL="0" distR="0">
            <wp:extent cx="59087" cy="10444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87" cy="10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0"/>
          <w:w w:val="81"/>
          <w:position w:val="2"/>
        </w:rPr>
        <w:t>u</w:t>
      </w:r>
      <w:r>
        <w:rPr>
          <w:sz w:val="17"/>
          <w:szCs w:val="17"/>
          <w:spacing w:val="-10"/>
          <w:w w:val="81"/>
          <w:position w:val="2"/>
        </w:rPr>
        <w:t>:1</w:t>
      </w:r>
      <w:r>
        <w:rPr>
          <w:sz w:val="16"/>
          <w:szCs w:val="16"/>
          <w:spacing w:val="-10"/>
          <w:w w:val="81"/>
          <w:position w:val="2"/>
        </w:rPr>
        <w:t>t</w:t>
      </w:r>
      <w:r>
        <w:rPr>
          <w:sz w:val="16"/>
          <w:szCs w:val="16"/>
          <w:position w:val="2"/>
        </w:rPr>
        <w:drawing>
          <wp:inline distT="0" distB="0" distL="0" distR="0">
            <wp:extent cx="45518" cy="10453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18" cy="10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0"/>
          <w:w w:val="81"/>
        </w:rPr>
        <w:t>e</w:t>
      </w:r>
      <w:r>
        <w:rPr>
          <w:sz w:val="17"/>
          <w:szCs w:val="17"/>
          <w:spacing w:val="-10"/>
          <w:w w:val="81"/>
          <w:position w:val="4"/>
        </w:rPr>
        <w:t>.</w:t>
      </w:r>
      <w:r>
        <w:rPr>
          <w:sz w:val="16"/>
          <w:szCs w:val="16"/>
          <w:spacing w:val="-10"/>
          <w:w w:val="81"/>
        </w:rPr>
        <w:t>r</w:t>
      </w:r>
      <w:r>
        <w:rPr>
          <w:sz w:val="17"/>
          <w:szCs w:val="17"/>
          <w:spacing w:val="-10"/>
          <w:w w:val="81"/>
          <w:position w:val="4"/>
        </w:rPr>
        <w:t>10</w:t>
      </w:r>
      <w:r>
        <w:rPr>
          <w:sz w:val="17"/>
          <w:szCs w:val="17"/>
          <w:position w:val="2"/>
        </w:rPr>
        <w:drawing>
          <wp:inline distT="0" distB="0" distL="0" distR="0">
            <wp:extent cx="43786" cy="10444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86" cy="10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2"/>
        </w:rPr>
        <w:drawing>
          <wp:inline distT="0" distB="0" distL="0" distR="0">
            <wp:extent cx="66966" cy="10453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66" cy="10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81"/>
          <w:position w:val="4"/>
        </w:rPr>
        <w:t>/</w:t>
      </w:r>
      <w:r>
        <w:rPr>
          <w:sz w:val="16"/>
          <w:szCs w:val="16"/>
          <w:spacing w:val="-10"/>
          <w:w w:val="81"/>
        </w:rPr>
        <w:t>,</w:t>
      </w:r>
      <w:r>
        <w:rPr>
          <w:sz w:val="17"/>
          <w:szCs w:val="17"/>
          <w:spacing w:val="-10"/>
          <w:w w:val="81"/>
          <w:position w:val="2"/>
        </w:rPr>
        <w:t>N</w:t>
      </w:r>
      <w:r>
        <w:rPr>
          <w:sz w:val="16"/>
          <w:szCs w:val="16"/>
          <w:spacing w:val="-10"/>
          <w:w w:val="81"/>
          <w:position w:val="2"/>
        </w:rPr>
        <w:t>O</w:t>
      </w:r>
      <w:r>
        <w:rPr>
          <w:sz w:val="16"/>
          <w:szCs w:val="16"/>
          <w:position w:val="2"/>
        </w:rPr>
        <w:drawing>
          <wp:inline distT="0" distB="0" distL="0" distR="0">
            <wp:extent cx="57057" cy="10434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7" cy="1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38473" cy="10383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73" cy="10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81"/>
          <w:position w:val="2"/>
        </w:rPr>
        <w:t>M</w:t>
      </w:r>
      <w:r>
        <w:rPr>
          <w:sz w:val="16"/>
          <w:szCs w:val="16"/>
          <w:spacing w:val="-10"/>
          <w:w w:val="81"/>
          <w:position w:val="2"/>
        </w:rPr>
        <w:t>rz</w:t>
      </w:r>
      <w:r>
        <w:rPr>
          <w:sz w:val="16"/>
          <w:szCs w:val="16"/>
          <w:position w:val="2"/>
        </w:rPr>
        <w:drawing>
          <wp:inline distT="0" distB="0" distL="0" distR="0">
            <wp:extent cx="55573" cy="105349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73" cy="1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0"/>
          <w:w w:val="81"/>
        </w:rPr>
        <w:t>n</w:t>
      </w:r>
      <w:r>
        <w:rPr>
          <w:sz w:val="17"/>
          <w:szCs w:val="17"/>
          <w:spacing w:val="-10"/>
          <w:w w:val="81"/>
          <w:position w:val="4"/>
        </w:rPr>
        <w:t>0</w:t>
      </w:r>
      <w:r>
        <w:rPr>
          <w:sz w:val="16"/>
          <w:szCs w:val="16"/>
          <w:spacing w:val="-10"/>
          <w:w w:val="81"/>
          <w:position w:val="2"/>
        </w:rPr>
        <w:t>e</w:t>
      </w:r>
      <w:r>
        <w:rPr>
          <w:sz w:val="17"/>
          <w:szCs w:val="17"/>
          <w:spacing w:val="-10"/>
          <w:w w:val="81"/>
          <w:position w:val="2"/>
        </w:rPr>
        <w:t>0</w:t>
      </w:r>
      <w:r>
        <w:rPr>
          <w:sz w:val="16"/>
          <w:szCs w:val="16"/>
          <w:spacing w:val="-10"/>
          <w:w w:val="81"/>
          <w:position w:val="2"/>
        </w:rPr>
        <w:t>k</w:t>
      </w:r>
      <w:r>
        <w:rPr>
          <w:sz w:val="17"/>
          <w:szCs w:val="17"/>
          <w:spacing w:val="-10"/>
          <w:w w:val="81"/>
          <w:position w:val="4"/>
        </w:rPr>
        <w:t>10</w:t>
      </w:r>
      <w:r>
        <w:rPr>
          <w:sz w:val="17"/>
          <w:szCs w:val="17"/>
          <w:position w:val="2"/>
        </w:rPr>
        <w:drawing>
          <wp:inline distT="0" distB="0" distL="0" distR="0">
            <wp:extent cx="55242" cy="10453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2" cy="10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81"/>
          <w:position w:val="4"/>
        </w:rPr>
        <w:t>0</w:t>
      </w:r>
      <w:r>
        <w:rPr>
          <w:sz w:val="16"/>
          <w:szCs w:val="16"/>
          <w:spacing w:val="-10"/>
          <w:w w:val="81"/>
        </w:rPr>
        <w:t>,</w:t>
      </w:r>
      <w:r>
        <w:rPr>
          <w:sz w:val="16"/>
          <w:szCs w:val="16"/>
          <w:position w:val="2"/>
        </w:rPr>
        <w:drawing>
          <wp:inline distT="0" distB="0" distL="0" distR="0">
            <wp:extent cx="56885" cy="10585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85" cy="10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0"/>
          <w:w w:val="81"/>
        </w:rPr>
        <w:t>t</w:t>
      </w:r>
      <w:r>
        <w:rPr>
          <w:sz w:val="17"/>
          <w:szCs w:val="17"/>
          <w:spacing w:val="-10"/>
          <w:w w:val="81"/>
          <w:position w:val="4"/>
        </w:rPr>
        <w:t>34</w:t>
      </w:r>
      <w:r>
        <w:rPr>
          <w:sz w:val="17"/>
          <w:szCs w:val="17"/>
          <w:position w:val="2"/>
        </w:rPr>
        <w:drawing>
          <wp:inline distT="0" distB="0" distL="0" distR="0">
            <wp:extent cx="54659" cy="105349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59" cy="1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0"/>
          <w:w w:val="81"/>
        </w:rPr>
        <w:t>l</w:t>
      </w:r>
      <w:r>
        <w:rPr>
          <w:sz w:val="17"/>
          <w:szCs w:val="17"/>
          <w:em w:val="dot"/>
          <w:spacing w:val="-10"/>
          <w:w w:val="81"/>
          <w:position w:val="4"/>
        </w:rPr>
        <w:t>0</w:t>
      </w:r>
      <w:r>
        <w:rPr>
          <w:sz w:val="16"/>
          <w:szCs w:val="16"/>
          <w:spacing w:val="-10"/>
          <w:w w:val="81"/>
          <w:position w:val="2"/>
        </w:rPr>
        <w:t>L</w:t>
      </w:r>
      <w:r>
        <w:rPr>
          <w:sz w:val="17"/>
          <w:szCs w:val="17"/>
          <w:spacing w:val="-10"/>
          <w:w w:val="81"/>
          <w:position w:val="2"/>
        </w:rPr>
        <w:t>1</w:t>
      </w:r>
      <w:r>
        <w:rPr>
          <w:sz w:val="17"/>
          <w:szCs w:val="17"/>
          <w:position w:val="2"/>
        </w:rPr>
        <w:drawing>
          <wp:inline distT="0" distB="0" distL="0" distR="0">
            <wp:extent cx="51966" cy="10585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66" cy="10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0"/>
          <w:w w:val="81"/>
        </w:rPr>
        <w:t>n</w:t>
      </w:r>
      <w:r>
        <w:rPr>
          <w:sz w:val="17"/>
          <w:szCs w:val="17"/>
          <w:spacing w:val="-10"/>
          <w:w w:val="81"/>
          <w:position w:val="4"/>
        </w:rPr>
        <w:t>1</w:t>
      </w:r>
      <w:r>
        <w:rPr>
          <w:sz w:val="16"/>
          <w:szCs w:val="16"/>
          <w:spacing w:val="-10"/>
          <w:w w:val="81"/>
        </w:rPr>
        <w:t>g</w:t>
      </w:r>
      <w:r>
        <w:rPr>
          <w:sz w:val="17"/>
          <w:szCs w:val="17"/>
          <w:spacing w:val="-10"/>
          <w:w w:val="81"/>
          <w:position w:val="4"/>
        </w:rPr>
        <w:t>.    </w:t>
      </w:r>
      <w:r>
        <w:rPr>
          <w:sz w:val="16"/>
          <w:szCs w:val="16"/>
          <w:spacing w:val="-10"/>
          <w:w w:val="81"/>
        </w:rPr>
        <w:t>term      effects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position w:val="2"/>
        </w:rPr>
        <w:t>of   dietary   sodium</w:t>
      </w:r>
      <w:r>
        <w:rPr>
          <w:sz w:val="16"/>
          <w:szCs w:val="16"/>
          <w:spacing w:val="3"/>
          <w:position w:val="2"/>
        </w:rPr>
        <w:t xml:space="preserve">   </w:t>
      </w:r>
      <w:r>
        <w:rPr>
          <w:sz w:val="16"/>
          <w:szCs w:val="16"/>
          <w:position w:val="2"/>
        </w:rPr>
        <w:t>reduction</w:t>
      </w:r>
      <w:r>
        <w:rPr>
          <w:sz w:val="16"/>
          <w:szCs w:val="16"/>
          <w:spacing w:val="6"/>
          <w:position w:val="2"/>
        </w:rPr>
        <w:t xml:space="preserve">   </w:t>
      </w:r>
      <w:r>
        <w:rPr>
          <w:sz w:val="16"/>
          <w:szCs w:val="16"/>
          <w:position w:val="2"/>
        </w:rPr>
        <w:t>on</w:t>
      </w:r>
      <w:r>
        <w:rPr>
          <w:sz w:val="16"/>
          <w:szCs w:val="16"/>
          <w:spacing w:val="5"/>
          <w:position w:val="2"/>
        </w:rPr>
        <w:t xml:space="preserve">   </w:t>
      </w:r>
      <w:r>
        <w:rPr>
          <w:sz w:val="16"/>
          <w:szCs w:val="16"/>
          <w:position w:val="2"/>
        </w:rPr>
        <w:t>cardiovascular</w:t>
      </w:r>
      <w:r>
        <w:rPr>
          <w:sz w:val="16"/>
          <w:szCs w:val="16"/>
          <w:spacing w:val="5"/>
          <w:position w:val="2"/>
        </w:rPr>
        <w:t xml:space="preserve">   </w:t>
      </w:r>
      <w:r>
        <w:rPr>
          <w:sz w:val="16"/>
          <w:szCs w:val="16"/>
          <w:position w:val="2"/>
        </w:rPr>
        <w:t>dis</w:t>
      </w:r>
      <w:r>
        <w:rPr>
          <w:sz w:val="16"/>
          <w:szCs w:val="16"/>
          <w:spacing w:val="-1"/>
          <w:position w:val="2"/>
        </w:rPr>
        <w:t>ease</w:t>
      </w:r>
      <w:r>
        <w:rPr>
          <w:sz w:val="16"/>
          <w:szCs w:val="16"/>
          <w:spacing w:val="1"/>
          <w:position w:val="2"/>
        </w:rPr>
        <w:t xml:space="preserve">  </w:t>
      </w:r>
      <w:r>
        <w:rPr>
          <w:sz w:val="16"/>
          <w:szCs w:val="16"/>
          <w:position w:val="2"/>
        </w:rPr>
        <w:t>outcomes:observational     follow-up     of     the     trials      of</w:t>
      </w:r>
      <w:r>
        <w:rPr>
          <w:sz w:val="16"/>
          <w:szCs w:val="16"/>
          <w:spacing w:val="3"/>
          <w:position w:val="2"/>
        </w:rPr>
        <w:t xml:space="preserve">  </w:t>
      </w:r>
      <w:r>
        <w:rPr>
          <w:sz w:val="16"/>
          <w:szCs w:val="16"/>
          <w:position w:val="3"/>
        </w:rPr>
        <w:t>hypertension             prevention             (TOHP)[J].BMJ,2007,</w:t>
      </w:r>
      <w:r>
        <w:rPr>
          <w:sz w:val="16"/>
          <w:szCs w:val="16"/>
          <w:spacing w:val="11"/>
          <w:w w:val="102"/>
          <w:position w:val="3"/>
        </w:rPr>
        <w:t xml:space="preserve"> </w:t>
      </w:r>
      <w:r>
        <w:rPr>
          <w:sz w:val="16"/>
          <w:szCs w:val="16"/>
          <w:position w:val="3"/>
        </w:rPr>
        <w:t>334(7599):885-888.DOI:10.1136/bmj.39147.604896.55.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9" w:right="931" w:hanging="559"/>
        <w:spacing w:before="62" w:line="256" w:lineRule="auto"/>
        <w:rPr>
          <w:sz w:val="17"/>
          <w:szCs w:val="17"/>
        </w:rPr>
      </w:pPr>
      <w:r>
        <w:rPr>
          <w:sz w:val="17"/>
          <w:szCs w:val="17"/>
        </w:rPr>
        <w:t>[105]Micha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</w:rPr>
        <w:t>R,Penalvo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JL,Cudhea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F,et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al.Associ</w:t>
      </w:r>
      <w:r>
        <w:rPr>
          <w:sz w:val="17"/>
          <w:szCs w:val="17"/>
          <w:spacing w:val="-1"/>
        </w:rPr>
        <w:t>ation  between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dietary  factors  and  mortality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from  heart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disease,</w:t>
      </w:r>
      <w:r>
        <w:rPr>
          <w:sz w:val="17"/>
          <w:szCs w:val="17"/>
          <w:spacing w:val="-1"/>
        </w:rPr>
        <w:t>stroke,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1"/>
        </w:rPr>
        <w:t>United  States[J].JAMA,2017,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317(9):912-924.DOI:10.1001/jama.2017.0947.</w:t>
      </w:r>
    </w:p>
    <w:p>
      <w:pPr>
        <w:pStyle w:val="BodyText"/>
        <w:ind w:left="529" w:right="951" w:hanging="529"/>
        <w:spacing w:before="82" w:line="254" w:lineRule="auto"/>
        <w:rPr>
          <w:sz w:val="17"/>
          <w:szCs w:val="17"/>
        </w:rPr>
      </w:pPr>
      <w:r>
        <w:rPr>
          <w:sz w:val="17"/>
          <w:szCs w:val="17"/>
        </w:rPr>
        <w:t>[106]Lofvenborg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JE,A</w:t>
      </w:r>
      <w:r>
        <w:rPr>
          <w:sz w:val="17"/>
          <w:szCs w:val="17"/>
          <w:spacing w:val="-1"/>
        </w:rPr>
        <w:t>ndersson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"/>
        </w:rPr>
        <w:t>T,Carlsson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1"/>
        </w:rPr>
        <w:t>PO,et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al.Sweetened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beverage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intake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risk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laent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autoimmune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diabetes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"/>
        </w:rPr>
        <w:t>adults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(LADA)and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diabetes[J].Eur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Endocrinol,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2016,175(6):605-614.</w:t>
      </w:r>
      <w:r>
        <w:rPr>
          <w:sz w:val="17"/>
          <w:szCs w:val="17"/>
        </w:rPr>
        <w:t>DOI</w:t>
      </w:r>
      <w:r>
        <w:rPr>
          <w:sz w:val="17"/>
          <w:szCs w:val="17"/>
          <w:spacing w:val="1"/>
        </w:rPr>
        <w:t>:10.1530/</w:t>
      </w:r>
      <w:r>
        <w:rPr>
          <w:sz w:val="17"/>
          <w:szCs w:val="17"/>
        </w:rPr>
        <w:t>EJE</w:t>
      </w:r>
      <w:r>
        <w:rPr>
          <w:sz w:val="17"/>
          <w:szCs w:val="17"/>
          <w:spacing w:val="1"/>
        </w:rPr>
        <w:t>-16-037</w:t>
      </w:r>
      <w:r>
        <w:rPr>
          <w:sz w:val="17"/>
          <w:szCs w:val="17"/>
        </w:rPr>
        <w:t>6.</w:t>
      </w:r>
    </w:p>
    <w:p>
      <w:pPr>
        <w:pStyle w:val="BodyText"/>
        <w:ind w:left="559" w:right="947" w:hanging="559"/>
        <w:spacing w:before="82" w:line="25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[107]Yang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"/>
        </w:rPr>
        <w:t>QZhang  Z,Gregg   EW,etal.Added</w:t>
      </w:r>
      <w:r>
        <w:rPr>
          <w:sz w:val="17"/>
          <w:szCs w:val="17"/>
          <w:spacing w:val="12"/>
          <w:w w:val="102"/>
        </w:rPr>
        <w:t xml:space="preserve">  </w:t>
      </w:r>
      <w:r>
        <w:rPr>
          <w:sz w:val="17"/>
          <w:szCs w:val="17"/>
          <w:spacing w:val="-1"/>
        </w:rPr>
        <w:t>sugar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-1"/>
        </w:rPr>
        <w:t>intake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diseases  mortality  </w:t>
      </w:r>
      <w:r>
        <w:rPr>
          <w:sz w:val="17"/>
          <w:szCs w:val="17"/>
          <w:spacing w:val="-1"/>
        </w:rPr>
        <w:t xml:space="preserve"> among  US   adults[J].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JAMA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</w:rPr>
        <w:t>Intern</w:t>
      </w:r>
      <w:r>
        <w:rPr>
          <w:sz w:val="17"/>
          <w:szCs w:val="17"/>
          <w:spacing w:val="11"/>
          <w:w w:val="102"/>
        </w:rPr>
        <w:t xml:space="preserve">   </w:t>
      </w:r>
      <w:r>
        <w:rPr>
          <w:sz w:val="17"/>
          <w:szCs w:val="17"/>
        </w:rPr>
        <w:t>Med,2014,174(4):516-524</w:t>
      </w:r>
      <w:r>
        <w:rPr>
          <w:sz w:val="17"/>
          <w:szCs w:val="17"/>
          <w:spacing w:val="-1"/>
        </w:rPr>
        <w:t>.DOI:10.1001/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jamainternmed</w:t>
      </w:r>
      <w:r>
        <w:rPr>
          <w:sz w:val="17"/>
          <w:szCs w:val="17"/>
          <w:spacing w:val="1"/>
        </w:rPr>
        <w:t>.2013.13563.</w:t>
      </w:r>
    </w:p>
    <w:p>
      <w:pPr>
        <w:pStyle w:val="BodyText"/>
        <w:ind w:left="559" w:right="954" w:hanging="559"/>
        <w:spacing w:before="66" w:line="256" w:lineRule="auto"/>
        <w:rPr>
          <w:sz w:val="17"/>
          <w:szCs w:val="17"/>
        </w:rPr>
      </w:pPr>
      <w:r>
        <w:rPr>
          <w:sz w:val="17"/>
          <w:szCs w:val="17"/>
        </w:rPr>
        <w:t>[108]    Johnson      RK,Lichtenstein     AH,Ande</w:t>
      </w:r>
      <w:r>
        <w:rPr>
          <w:sz w:val="17"/>
          <w:szCs w:val="17"/>
          <w:spacing w:val="-1"/>
        </w:rPr>
        <w:t>rson      C,et     al.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Low-calorie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sweetene</w:t>
      </w:r>
      <w:r>
        <w:rPr>
          <w:sz w:val="17"/>
          <w:szCs w:val="17"/>
          <w:spacing w:val="-1"/>
        </w:rPr>
        <w:t>d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1"/>
        </w:rPr>
        <w:t>beverages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cardiometabolic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health:a   science   advisory   from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Americ</w:t>
      </w:r>
      <w:r>
        <w:rPr>
          <w:sz w:val="17"/>
          <w:szCs w:val="17"/>
          <w:spacing w:val="-1"/>
        </w:rPr>
        <w:t>an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Association[J].Circulation,2018,138(9):e126-140</w:t>
      </w:r>
      <w:r>
        <w:rPr>
          <w:sz w:val="17"/>
          <w:szCs w:val="17"/>
          <w:spacing w:val="-1"/>
        </w:rPr>
        <w:t>.DOI:</w:t>
      </w:r>
    </w:p>
    <w:p>
      <w:pPr>
        <w:pStyle w:val="BodyText"/>
        <w:ind w:left="559"/>
        <w:spacing w:before="77" w:line="192" w:lineRule="auto"/>
        <w:rPr>
          <w:sz w:val="17"/>
          <w:szCs w:val="17"/>
        </w:rPr>
      </w:pPr>
      <w:r>
        <w:rPr>
          <w:sz w:val="17"/>
          <w:szCs w:val="17"/>
        </w:rPr>
        <w:t>10.1161/CIR.0000000</w:t>
      </w:r>
      <w:r>
        <w:rPr>
          <w:sz w:val="17"/>
          <w:szCs w:val="17"/>
          <w:spacing w:val="-1"/>
        </w:rPr>
        <w:t>000000569.</w:t>
      </w:r>
    </w:p>
    <w:p>
      <w:pPr>
        <w:pStyle w:val="BodyText"/>
        <w:ind w:left="559" w:right="927" w:hanging="559"/>
        <w:spacing w:before="57" w:line="279" w:lineRule="auto"/>
        <w:rPr>
          <w:sz w:val="17"/>
          <w:szCs w:val="17"/>
        </w:rPr>
      </w:pPr>
      <w:r>
        <w:rPr>
          <w:sz w:val="16"/>
          <w:szCs w:val="16"/>
        </w:rPr>
        <w:t>[109]Shikany         JM,Safford         MM,Newby         </w:t>
      </w:r>
      <w:r>
        <w:rPr>
          <w:sz w:val="16"/>
          <w:szCs w:val="16"/>
          <w:spacing w:val="-1"/>
        </w:rPr>
        <w:t>PK,etal.Southern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dietary    pattern    is    associated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wit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-1"/>
        </w:rPr>
        <w:t>hazard     of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acute</w:t>
      </w:r>
      <w:r>
        <w:rPr>
          <w:sz w:val="16"/>
          <w:szCs w:val="16"/>
        </w:rPr>
        <w:t xml:space="preserve">  </w:t>
      </w:r>
      <w:r>
        <w:rPr>
          <w:sz w:val="17"/>
          <w:szCs w:val="17"/>
          <w:spacing w:val="-1"/>
        </w:rPr>
        <w:t>coronary heart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-1"/>
        </w:rPr>
        <w:t>disease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Reasons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-1"/>
        </w:rPr>
        <w:t>Geographic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Racial    Difference</w:t>
      </w:r>
      <w:r>
        <w:rPr>
          <w:sz w:val="17"/>
          <w:szCs w:val="17"/>
          <w:spacing w:val="-1"/>
        </w:rPr>
        <w:t>s    in    Stroke     [REGARDS]Study[J].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Circulation,2015,132(9):804-814.DOI</w:t>
      </w:r>
      <w:r>
        <w:rPr>
          <w:sz w:val="17"/>
          <w:szCs w:val="17"/>
          <w:spacing w:val="-1"/>
        </w:rPr>
        <w:t>:10.1161/</w:t>
      </w:r>
    </w:p>
    <w:p>
      <w:pPr>
        <w:pStyle w:val="BodyText"/>
        <w:ind w:left="559"/>
        <w:spacing w:before="60" w:line="188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CIRCULATIONAHA.114.014421.</w:t>
      </w:r>
    </w:p>
    <w:p>
      <w:pPr>
        <w:pStyle w:val="BodyText"/>
        <w:ind w:left="559" w:right="951" w:hanging="559"/>
        <w:spacing w:before="29" w:line="254" w:lineRule="auto"/>
        <w:rPr>
          <w:sz w:val="17"/>
          <w:szCs w:val="17"/>
        </w:rPr>
      </w:pPr>
      <w:r>
        <w:rPr>
          <w:sz w:val="17"/>
          <w:szCs w:val="17"/>
        </w:rPr>
        <w:t>[110]Seidelmann      SB,Claggett      B,</w:t>
      </w:r>
      <w:r>
        <w:rPr>
          <w:sz w:val="17"/>
          <w:szCs w:val="17"/>
          <w:spacing w:val="-1"/>
        </w:rPr>
        <w:t>Cheng</w:t>
      </w:r>
      <w:r>
        <w:rPr>
          <w:sz w:val="17"/>
          <w:szCs w:val="17"/>
          <w:spacing w:val="2"/>
        </w:rPr>
        <w:t xml:space="preserve">      </w:t>
      </w:r>
      <w:r>
        <w:rPr>
          <w:sz w:val="17"/>
          <w:szCs w:val="17"/>
          <w:spacing w:val="-1"/>
        </w:rPr>
        <w:t>S,et      al.Dietary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carbohydrate  intake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and  mortality:a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prospective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cohort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meta-analysis[J</w:t>
      </w:r>
      <w:r>
        <w:rPr>
          <w:sz w:val="17"/>
          <w:szCs w:val="17"/>
          <w:spacing w:val="-1"/>
        </w:rPr>
        <w:t>].Lancet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1"/>
        </w:rPr>
        <w:t>Public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1"/>
        </w:rPr>
        <w:t>Health,2018,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3(9):e419-428.DOI:10.1016/S2468-2667(18</w:t>
      </w:r>
      <w:r>
        <w:rPr>
          <w:sz w:val="17"/>
          <w:szCs w:val="17"/>
          <w:spacing w:val="-1"/>
        </w:rPr>
        <w:t>)30135-X.</w:t>
      </w:r>
    </w:p>
    <w:p>
      <w:pPr>
        <w:pStyle w:val="BodyText"/>
        <w:ind w:left="559" w:right="908" w:hanging="559"/>
        <w:spacing w:before="93"/>
        <w:rPr>
          <w:sz w:val="17"/>
          <w:szCs w:val="17"/>
        </w:rPr>
      </w:pPr>
      <w:r>
        <w:rPr>
          <w:sz w:val="17"/>
          <w:szCs w:val="17"/>
        </w:rPr>
        <w:t>[111]Trichopoulou     A,Psaltopoulou      T      Or</w:t>
      </w:r>
      <w:r>
        <w:rPr>
          <w:sz w:val="17"/>
          <w:szCs w:val="17"/>
          <w:spacing w:val="-1"/>
        </w:rPr>
        <w:t>fanos     P,et      al.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Low-carbohydrate-high-protein     die</w:t>
      </w:r>
      <w:r>
        <w:rPr>
          <w:sz w:val="17"/>
          <w:szCs w:val="17"/>
          <w:spacing w:val="-1"/>
        </w:rPr>
        <w:t>t     and      long-term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survival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general population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cohort[</w:t>
      </w:r>
      <w:r>
        <w:rPr>
          <w:sz w:val="17"/>
          <w:szCs w:val="17"/>
          <w:spacing w:val="-1"/>
        </w:rPr>
        <w:t>J].Eur J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Clin Nutr;</w:t>
      </w:r>
    </w:p>
    <w:p>
      <w:pPr>
        <w:pStyle w:val="BodyText"/>
        <w:ind w:left="559"/>
        <w:spacing w:before="94" w:line="192" w:lineRule="auto"/>
        <w:rPr>
          <w:sz w:val="17"/>
          <w:szCs w:val="17"/>
        </w:rPr>
      </w:pPr>
      <w:r>
        <w:rPr>
          <w:sz w:val="17"/>
          <w:szCs w:val="17"/>
        </w:rPr>
        <w:t>2007,61(5):575-581.DOI:10.1038/sj.ejcn.1602557.</w:t>
      </w:r>
    </w:p>
    <w:p>
      <w:pPr>
        <w:pStyle w:val="BodyText"/>
        <w:ind w:left="559" w:right="951" w:hanging="559"/>
        <w:spacing w:before="84" w:line="258" w:lineRule="auto"/>
        <w:rPr>
          <w:sz w:val="17"/>
          <w:szCs w:val="17"/>
        </w:rPr>
      </w:pPr>
      <w:r>
        <w:rPr>
          <w:sz w:val="17"/>
          <w:szCs w:val="17"/>
        </w:rPr>
        <w:t>[112]Noto  H,Goto  A,Tsujimoto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T,et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al.Low-ca</w:t>
      </w:r>
      <w:r>
        <w:rPr>
          <w:sz w:val="17"/>
          <w:szCs w:val="17"/>
          <w:spacing w:val="-1"/>
        </w:rPr>
        <w:t>rbohydrate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diets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</w:rPr>
        <w:t>all-cause    mor</w:t>
      </w:r>
      <w:r>
        <w:rPr>
          <w:sz w:val="17"/>
          <w:szCs w:val="17"/>
          <w:spacing w:val="-1"/>
        </w:rPr>
        <w:t>tality:a     systematic     review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meta-analysis   of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observational    studies[J].PLo</w:t>
      </w:r>
      <w:r>
        <w:rPr>
          <w:sz w:val="17"/>
          <w:szCs w:val="17"/>
          <w:spacing w:val="-1"/>
        </w:rPr>
        <w:t>S    One,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2013,8(1):e55030.DOI:10.1371/journal.pone.0055030.</w:t>
      </w:r>
    </w:p>
    <w:p>
      <w:pPr>
        <w:pStyle w:val="BodyText"/>
        <w:ind w:left="479" w:right="948" w:hanging="479"/>
        <w:spacing w:before="48" w:line="257" w:lineRule="auto"/>
        <w:tabs>
          <w:tab w:val="left" w:pos="559"/>
        </w:tabs>
        <w:rPr>
          <w:sz w:val="16"/>
          <w:szCs w:val="16"/>
        </w:rPr>
      </w:pPr>
      <w:r>
        <w:rPr>
          <w:sz w:val="17"/>
          <w:szCs w:val="17"/>
        </w:rPr>
        <w:t>[113]Sofi   E,Dinu    M,Pagliai    G,et   al.Low-</w:t>
      </w:r>
      <w:r>
        <w:rPr>
          <w:sz w:val="17"/>
          <w:szCs w:val="17"/>
          <w:spacing w:val="-1"/>
        </w:rPr>
        <w:t>calorie    vegetarian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versus Mediterranean Diets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for reducin</w:t>
      </w:r>
      <w:r>
        <w:rPr>
          <w:sz w:val="17"/>
          <w:szCs w:val="17"/>
          <w:spacing w:val="1"/>
        </w:rPr>
        <w:t>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1"/>
        </w:rPr>
        <w:t>body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"/>
        </w:rPr>
        <w:t>weight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</w:rPr>
        <w:t>improving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-1"/>
        </w:rPr>
        <w:t>isk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profile:CARDIVEG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Study</w:t>
      </w:r>
      <w:r>
        <w:rPr>
          <w:sz w:val="17"/>
          <w:szCs w:val="17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〔</w:t>
      </w:r>
      <w:r>
        <w:rPr>
          <w:sz w:val="16"/>
          <w:szCs w:val="16"/>
        </w:rPr>
        <w:t>cardiovascular    prevention     with  </w:t>
      </w:r>
      <w:r>
        <w:rPr>
          <w:sz w:val="16"/>
          <w:szCs w:val="16"/>
          <w:spacing w:val="-1"/>
        </w:rPr>
        <w:t xml:space="preserve">   vegetarian     diet</w:t>
      </w:r>
      <w:r>
        <w:rPr>
          <w:rFonts w:ascii="SimSun" w:hAnsi="SimSun" w:eastAsia="SimSun" w:cs="SimSun"/>
          <w:sz w:val="16"/>
          <w:szCs w:val="16"/>
          <w:spacing w:val="-1"/>
        </w:rPr>
        <w:t>〕</w:t>
      </w:r>
      <w:r>
        <w:rPr>
          <w:sz w:val="16"/>
          <w:szCs w:val="16"/>
          <w:spacing w:val="-1"/>
        </w:rPr>
        <w:t>[J].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Circulation</w:t>
      </w:r>
      <w:r>
        <w:rPr>
          <w:sz w:val="16"/>
          <w:szCs w:val="16"/>
          <w:spacing w:val="2"/>
        </w:rPr>
        <w:t>,2018,137(11):1103-1113.</w:t>
      </w:r>
      <w:r>
        <w:rPr>
          <w:sz w:val="16"/>
          <w:szCs w:val="16"/>
        </w:rPr>
        <w:t>DOI</w:t>
      </w:r>
      <w:r>
        <w:rPr>
          <w:sz w:val="16"/>
          <w:szCs w:val="16"/>
          <w:spacing w:val="2"/>
        </w:rPr>
        <w:t>:10.1161/</w:t>
      </w:r>
    </w:p>
    <w:p>
      <w:pPr>
        <w:pStyle w:val="BodyText"/>
        <w:ind w:left="559"/>
        <w:spacing w:before="100" w:line="188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CIRCULATIONAHA.117.030088.</w:t>
      </w:r>
    </w:p>
    <w:p>
      <w:pPr>
        <w:pStyle w:val="BodyText"/>
        <w:ind w:left="559" w:right="955" w:hanging="559"/>
        <w:spacing w:before="78" w:line="255" w:lineRule="auto"/>
        <w:rPr>
          <w:sz w:val="17"/>
          <w:szCs w:val="17"/>
        </w:rPr>
      </w:pPr>
      <w:r>
        <w:rPr>
          <w:sz w:val="17"/>
          <w:szCs w:val="17"/>
        </w:rPr>
        <w:t>[114]Virtanen    H,Voutilainen     </w:t>
      </w:r>
      <w:r>
        <w:rPr>
          <w:sz w:val="17"/>
          <w:szCs w:val="17"/>
          <w:spacing w:val="-1"/>
        </w:rPr>
        <w:t>S,Koskinen     TT,et     al.Dietary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proteins   and   protein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sources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and   risk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of   death:the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Kuopio Ischaemic Heart Disease Risk Factor Stu</w:t>
      </w:r>
      <w:r>
        <w:rPr>
          <w:sz w:val="17"/>
          <w:szCs w:val="17"/>
          <w:spacing w:val="-1"/>
        </w:rPr>
        <w:t>dy[J].Am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    Clin</w:t>
      </w:r>
      <w:r>
        <w:rPr>
          <w:sz w:val="17"/>
          <w:szCs w:val="17"/>
          <w:spacing w:val="11"/>
          <w:w w:val="102"/>
        </w:rPr>
        <w:t xml:space="preserve">   </w:t>
      </w:r>
      <w:r>
        <w:rPr>
          <w:sz w:val="17"/>
          <w:szCs w:val="17"/>
        </w:rPr>
        <w:t>Nutr,2019,109(5):1462-1471.DOI:10.1</w:t>
      </w:r>
      <w:r>
        <w:rPr>
          <w:sz w:val="17"/>
          <w:szCs w:val="17"/>
          <w:spacing w:val="-1"/>
        </w:rPr>
        <w:t>093/ajcn/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nqz</w:t>
      </w:r>
      <w:r>
        <w:rPr>
          <w:sz w:val="17"/>
          <w:szCs w:val="17"/>
          <w:spacing w:val="2"/>
        </w:rPr>
        <w:t>025.</w:t>
      </w:r>
    </w:p>
    <w:p>
      <w:pPr>
        <w:pStyle w:val="BodyText"/>
        <w:ind w:left="559" w:right="928" w:hanging="559"/>
        <w:spacing w:before="92" w:line="258" w:lineRule="auto"/>
        <w:rPr>
          <w:sz w:val="16"/>
          <w:szCs w:val="16"/>
        </w:rPr>
      </w:pPr>
      <w:r>
        <w:rPr>
          <w:sz w:val="17"/>
          <w:szCs w:val="17"/>
        </w:rPr>
        <w:t>[115]Soltani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S,Arablou   T,Jaye</w:t>
      </w:r>
      <w:r>
        <w:rPr>
          <w:sz w:val="17"/>
          <w:szCs w:val="17"/>
          <w:spacing w:val="-1"/>
        </w:rPr>
        <w:t>di    A,et    al.Adherence   to    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dietary  approaches  to  stop  hype</w:t>
      </w:r>
      <w:r>
        <w:rPr>
          <w:sz w:val="17"/>
          <w:szCs w:val="17"/>
          <w:spacing w:val="-1"/>
        </w:rPr>
        <w:t>rtension  (DASH)diet  in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relation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to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</w:rPr>
        <w:t>all-cause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a</w:t>
      </w:r>
      <w:r>
        <w:rPr>
          <w:sz w:val="17"/>
          <w:szCs w:val="17"/>
          <w:spacing w:val="-1"/>
        </w:rPr>
        <w:t>nd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  <w:spacing w:val="-1"/>
        </w:rPr>
        <w:t>cause-specific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  <w:spacing w:val="-1"/>
        </w:rPr>
        <w:t>mortality:a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systematic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dose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response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meta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of  </w:t>
      </w:r>
      <w:r>
        <w:rPr>
          <w:sz w:val="16"/>
          <w:szCs w:val="16"/>
        </w:rPr>
        <w:t>prospective     cohort      studies      [J].Nutr     </w:t>
      </w:r>
      <w:r>
        <w:rPr>
          <w:sz w:val="16"/>
          <w:szCs w:val="16"/>
          <w:spacing w:val="-1"/>
        </w:rPr>
        <w:t>J,2020,19(1):37.</w:t>
      </w:r>
    </w:p>
    <w:p>
      <w:pPr>
        <w:pStyle w:val="BodyText"/>
        <w:ind w:left="559"/>
        <w:spacing w:before="104" w:line="192" w:lineRule="auto"/>
        <w:rPr>
          <w:sz w:val="16"/>
          <w:szCs w:val="16"/>
        </w:rPr>
      </w:pPr>
      <w:r>
        <w:rPr>
          <w:sz w:val="16"/>
          <w:szCs w:val="16"/>
        </w:rPr>
        <w:t>DOI:10.1186/s12937-020-00554-8.</w:t>
      </w:r>
    </w:p>
    <w:p>
      <w:pPr>
        <w:pStyle w:val="BodyText"/>
        <w:ind w:left="559" w:right="951" w:hanging="559"/>
        <w:spacing w:before="61" w:line="264" w:lineRule="auto"/>
        <w:rPr>
          <w:sz w:val="17"/>
          <w:szCs w:val="17"/>
        </w:rPr>
      </w:pPr>
      <w:r>
        <w:rPr>
          <w:sz w:val="17"/>
          <w:szCs w:val="17"/>
        </w:rPr>
        <w:t>[116]Cook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NR,Cutler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JA,Ob</w:t>
      </w:r>
      <w:r>
        <w:rPr>
          <w:sz w:val="17"/>
          <w:szCs w:val="17"/>
          <w:spacing w:val="-1"/>
        </w:rPr>
        <w:t>arzanek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E,etal.Long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term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-1"/>
        </w:rPr>
        <w:t>effects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 dietary  sodium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reduction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disea</w:t>
      </w:r>
      <w:r>
        <w:rPr>
          <w:sz w:val="17"/>
          <w:szCs w:val="17"/>
          <w:spacing w:val="-1"/>
        </w:rPr>
        <w:t>se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outcomes</w:t>
      </w:r>
      <w:r>
        <w:rPr>
          <w:sz w:val="17"/>
          <w:szCs w:val="17"/>
          <w:spacing w:val="1"/>
        </w:rPr>
        <w:t>:</w:t>
      </w:r>
      <w:r>
        <w:rPr>
          <w:sz w:val="17"/>
          <w:szCs w:val="17"/>
        </w:rPr>
        <w:t>observational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follow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up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hypertension       prevention        (TOHP)[J].BMJ,     200</w:t>
      </w:r>
      <w:r>
        <w:rPr>
          <w:sz w:val="17"/>
          <w:szCs w:val="17"/>
          <w:spacing w:val="-1"/>
        </w:rPr>
        <w:t>7,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334(7599):885-888.DOI:10.1136/bmj.39147.604896.55.</w:t>
      </w:r>
    </w:p>
    <w:p>
      <w:pPr>
        <w:pStyle w:val="BodyText"/>
        <w:ind w:left="559" w:right="927" w:hanging="559"/>
        <w:spacing w:before="45" w:line="260" w:lineRule="auto"/>
        <w:jc w:val="right"/>
        <w:rPr>
          <w:sz w:val="17"/>
          <w:szCs w:val="17"/>
        </w:rPr>
      </w:pPr>
      <w:r>
        <w:rPr>
          <w:sz w:val="17"/>
          <w:szCs w:val="17"/>
        </w:rPr>
        <w:t>[117]O'Donnell</w:t>
      </w:r>
      <w:r>
        <w:rPr>
          <w:sz w:val="17"/>
          <w:szCs w:val="17"/>
          <w:spacing w:val="6"/>
        </w:rPr>
        <w:t xml:space="preserve">      </w:t>
      </w:r>
      <w:r>
        <w:rPr>
          <w:sz w:val="17"/>
          <w:szCs w:val="17"/>
        </w:rPr>
        <w:t>M,Mente</w:t>
      </w:r>
      <w:r>
        <w:rPr>
          <w:sz w:val="17"/>
          <w:szCs w:val="17"/>
          <w:spacing w:val="6"/>
        </w:rPr>
        <w:t xml:space="preserve">      </w:t>
      </w:r>
      <w:r>
        <w:rPr>
          <w:sz w:val="17"/>
          <w:szCs w:val="17"/>
        </w:rPr>
        <w:t>A,R</w:t>
      </w:r>
      <w:r>
        <w:rPr>
          <w:sz w:val="17"/>
          <w:szCs w:val="17"/>
          <w:spacing w:val="-1"/>
        </w:rPr>
        <w:t>angarajan       S,et       al.Joint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urinary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sodium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potassium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excretion  </w:t>
      </w:r>
      <w:r>
        <w:rPr>
          <w:sz w:val="17"/>
          <w:szCs w:val="17"/>
        </w:rPr>
        <w:t>with   cardiovascular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events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mortality:prosp</w:t>
      </w:r>
      <w:r>
        <w:rPr>
          <w:sz w:val="17"/>
          <w:szCs w:val="17"/>
          <w:spacing w:val="-1"/>
        </w:rPr>
        <w:t>ective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cohort       study[J].BMJ,2019,364:1772.DOI:10.1</w:t>
      </w:r>
      <w:r>
        <w:rPr>
          <w:sz w:val="17"/>
          <w:szCs w:val="17"/>
          <w:spacing w:val="-1"/>
        </w:rPr>
        <w:t>136/bmj.</w:t>
      </w:r>
    </w:p>
    <w:p>
      <w:pPr>
        <w:spacing w:line="260" w:lineRule="auto"/>
        <w:sectPr>
          <w:type w:val="continuous"/>
          <w:pgSz w:w="12250" w:h="16500"/>
          <w:pgMar w:top="400" w:right="369" w:bottom="649" w:left="330" w:header="0" w:footer="249" w:gutter="0"/>
          <w:cols w:equalWidth="0" w:num="2">
            <w:col w:w="5951" w:space="100"/>
            <w:col w:w="5501" w:space="0"/>
          </w:cols>
        </w:sectPr>
        <w:rPr>
          <w:sz w:val="17"/>
          <w:szCs w:val="17"/>
        </w:rPr>
      </w:pPr>
    </w:p>
    <w:p>
      <w:pPr>
        <w:spacing w:before="101"/>
        <w:rPr/>
      </w:pPr>
      <w:r/>
    </w:p>
    <w:p>
      <w:pPr>
        <w:sectPr>
          <w:headerReference w:type="default" r:id="rId55"/>
          <w:footerReference w:type="default" r:id="rId56"/>
          <w:pgSz w:w="12250" w:h="16500"/>
          <w:pgMar w:top="1241" w:right="369" w:bottom="649" w:left="330" w:header="994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09"/>
        <w:spacing w:before="44" w:line="188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1772.</w:t>
      </w:r>
    </w:p>
    <w:p>
      <w:pPr>
        <w:ind w:left="1508" w:right="443" w:hanging="569"/>
        <w:spacing w:before="63" w:line="23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"/>
        </w:rPr>
        <w:t>[118]中国营养学会.中国居民膳食指南〔2016版〕[M].北京：人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民卫生出版社，2016:266-284.</w:t>
      </w:r>
    </w:p>
    <w:p>
      <w:pPr>
        <w:pStyle w:val="BodyText"/>
        <w:ind w:left="1508" w:right="449" w:hanging="569"/>
        <w:spacing w:before="66" w:line="238" w:lineRule="auto"/>
        <w:rPr>
          <w:sz w:val="16"/>
          <w:szCs w:val="16"/>
        </w:rPr>
      </w:pPr>
      <w:r>
        <w:rPr>
          <w:sz w:val="16"/>
          <w:szCs w:val="16"/>
        </w:rPr>
        <w:t>[119]Van     Horn     L,Carson     JA,Appel     </w:t>
      </w:r>
      <w:r>
        <w:rPr>
          <w:sz w:val="16"/>
          <w:szCs w:val="16"/>
          <w:spacing w:val="-1"/>
        </w:rPr>
        <w:t>LJ,et     al.Recommended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dietary   pattern   to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achieve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adherence   to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Amer</w:t>
      </w:r>
      <w:r>
        <w:rPr>
          <w:sz w:val="16"/>
          <w:szCs w:val="16"/>
          <w:spacing w:val="-1"/>
        </w:rPr>
        <w:t>ican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Heart  Association/American  College  of  Cardiology  (AH</w:t>
      </w:r>
      <w:r>
        <w:rPr>
          <w:sz w:val="16"/>
          <w:szCs w:val="16"/>
          <w:spacing w:val="-1"/>
        </w:rPr>
        <w:t>A/</w:t>
      </w:r>
    </w:p>
    <w:p>
      <w:pPr>
        <w:pStyle w:val="BodyText"/>
        <w:ind w:left="1509" w:right="449"/>
        <w:spacing w:before="82" w:line="28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ACC)guidelines:a</w:t>
      </w:r>
      <w:r>
        <w:rPr>
          <w:sz w:val="16"/>
          <w:szCs w:val="16"/>
          <w:spacing w:val="22"/>
          <w:w w:val="101"/>
        </w:rPr>
        <w:t xml:space="preserve">  </w:t>
      </w:r>
      <w:r>
        <w:rPr>
          <w:sz w:val="16"/>
          <w:szCs w:val="16"/>
          <w:spacing w:val="-1"/>
        </w:rPr>
        <w:t>scientific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statement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                  Association[J].Cir</w:t>
      </w:r>
      <w:r>
        <w:rPr>
          <w:sz w:val="16"/>
          <w:szCs w:val="16"/>
          <w:spacing w:val="-1"/>
        </w:rPr>
        <w:t>culation,2016,      134(22):</w:t>
      </w:r>
    </w:p>
    <w:p>
      <w:pPr>
        <w:pStyle w:val="BodyText"/>
        <w:ind w:left="1509"/>
        <w:spacing w:before="55" w:line="192" w:lineRule="auto"/>
        <w:rPr>
          <w:sz w:val="16"/>
          <w:szCs w:val="16"/>
        </w:rPr>
      </w:pPr>
      <w:r>
        <w:rPr>
          <w:sz w:val="16"/>
          <w:szCs w:val="16"/>
        </w:rPr>
        <w:t>e505-529.DOI:10.1161/CIR.0000000000000462.</w:t>
      </w:r>
    </w:p>
    <w:p>
      <w:pPr>
        <w:pStyle w:val="BodyText"/>
        <w:ind w:left="1508" w:right="449" w:hanging="569"/>
        <w:spacing w:before="51" w:line="292" w:lineRule="auto"/>
        <w:rPr>
          <w:sz w:val="16"/>
          <w:szCs w:val="16"/>
        </w:rPr>
      </w:pPr>
      <w:r>
        <w:rPr>
          <w:sz w:val="16"/>
          <w:szCs w:val="16"/>
        </w:rPr>
        <w:t>[120]Rimm    EB,Appel    LJ,Chi</w:t>
      </w:r>
      <w:r>
        <w:rPr>
          <w:sz w:val="16"/>
          <w:szCs w:val="16"/>
          <w:spacing w:val="-1"/>
        </w:rPr>
        <w:t>uve    SE,et     al.Seafood    long-chain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n-3</w:t>
      </w:r>
      <w:r>
        <w:rPr>
          <w:sz w:val="16"/>
          <w:szCs w:val="16"/>
          <w:spacing w:val="12"/>
          <w:w w:val="101"/>
        </w:rPr>
        <w:t xml:space="preserve">    </w:t>
      </w:r>
      <w:r>
        <w:rPr>
          <w:sz w:val="16"/>
          <w:szCs w:val="16"/>
          <w:spacing w:val="-1"/>
        </w:rPr>
        <w:t>polyunsaturated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fatty</w:t>
      </w:r>
      <w:r>
        <w:rPr>
          <w:sz w:val="16"/>
          <w:szCs w:val="16"/>
          <w:spacing w:val="10"/>
          <w:w w:val="101"/>
        </w:rPr>
        <w:t xml:space="preserve">    </w:t>
      </w:r>
      <w:r>
        <w:rPr>
          <w:sz w:val="16"/>
          <w:szCs w:val="16"/>
          <w:spacing w:val="-1"/>
        </w:rPr>
        <w:t>acids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disease:a</w:t>
      </w:r>
      <w:r>
        <w:rPr>
          <w:sz w:val="16"/>
          <w:szCs w:val="16"/>
          <w:spacing w:val="15"/>
          <w:w w:val="101"/>
        </w:rPr>
        <w:t xml:space="preserve">   </w:t>
      </w:r>
      <w:r>
        <w:rPr>
          <w:sz w:val="16"/>
          <w:szCs w:val="16"/>
          <w:spacing w:val="-1"/>
        </w:rPr>
        <w:t>science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advisory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Association[J].Circulation,2018,138(1):e35-47</w:t>
      </w:r>
      <w:r>
        <w:rPr>
          <w:sz w:val="16"/>
          <w:szCs w:val="16"/>
          <w:spacing w:val="-1"/>
        </w:rPr>
        <w:t>.DOI:</w:t>
      </w:r>
    </w:p>
    <w:p>
      <w:pPr>
        <w:pStyle w:val="BodyText"/>
        <w:ind w:left="1509"/>
        <w:spacing w:before="36" w:line="192" w:lineRule="auto"/>
        <w:rPr>
          <w:sz w:val="16"/>
          <w:szCs w:val="16"/>
        </w:rPr>
      </w:pPr>
      <w:r>
        <w:rPr>
          <w:sz w:val="16"/>
          <w:szCs w:val="16"/>
        </w:rPr>
        <w:t>10.1161/CIR.00000000</w:t>
      </w:r>
      <w:r>
        <w:rPr>
          <w:sz w:val="16"/>
          <w:szCs w:val="16"/>
          <w:spacing w:val="-1"/>
        </w:rPr>
        <w:t>00000574.</w:t>
      </w:r>
    </w:p>
    <w:p>
      <w:pPr>
        <w:pStyle w:val="BodyText"/>
        <w:ind w:left="1508" w:right="438" w:hanging="569"/>
        <w:spacing w:before="69" w:line="279" w:lineRule="auto"/>
        <w:rPr>
          <w:sz w:val="16"/>
          <w:szCs w:val="16"/>
        </w:rPr>
      </w:pPr>
      <w:r>
        <w:rPr>
          <w:sz w:val="16"/>
          <w:szCs w:val="16"/>
        </w:rPr>
        <w:t>[121]Dehghan    M,Mente    A,Rangarajan     S,et    al</w:t>
      </w:r>
      <w:r>
        <w:rPr>
          <w:sz w:val="16"/>
          <w:szCs w:val="16"/>
          <w:spacing w:val="-1"/>
        </w:rPr>
        <w:t>.Association 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dairy  intake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-1"/>
        </w:rPr>
        <w:t>isease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mortality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21</w:t>
      </w:r>
      <w:r>
        <w:rPr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1"/>
        </w:rPr>
        <w:t>countries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five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continents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(PURE):a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cohort                 study[J].Lancet,2018,392(101</w:t>
      </w:r>
      <w:r>
        <w:rPr>
          <w:sz w:val="16"/>
          <w:szCs w:val="16"/>
          <w:spacing w:val="-1"/>
        </w:rPr>
        <w:t>61):2288-2297.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DOI:10.1016/S0140-6736(18)31812-9.</w:t>
      </w:r>
    </w:p>
    <w:p>
      <w:pPr>
        <w:pStyle w:val="BodyText"/>
        <w:ind w:left="1508" w:right="436" w:hanging="569"/>
        <w:spacing w:before="73" w:line="26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[122]Berger        S,Raman</w:t>
      </w:r>
      <w:r>
        <w:rPr>
          <w:sz w:val="16"/>
          <w:szCs w:val="16"/>
          <w:spacing w:val="6"/>
        </w:rPr>
        <w:t xml:space="preserve">       </w:t>
      </w:r>
      <w:r>
        <w:rPr>
          <w:sz w:val="16"/>
          <w:szCs w:val="16"/>
          <w:spacing w:val="-1"/>
        </w:rPr>
        <w:t>G,Vishwanathan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  <w:spacing w:val="-1"/>
        </w:rPr>
        <w:t>R,et</w:t>
      </w:r>
      <w:r>
        <w:rPr>
          <w:sz w:val="16"/>
          <w:szCs w:val="16"/>
          <w:spacing w:val="4"/>
        </w:rPr>
        <w:t xml:space="preserve">       </w:t>
      </w:r>
      <w:r>
        <w:rPr>
          <w:sz w:val="16"/>
          <w:szCs w:val="16"/>
          <w:spacing w:val="-1"/>
        </w:rPr>
        <w:t>al.Dietary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cholesterol     and      c</w:t>
      </w:r>
      <w:r>
        <w:rPr>
          <w:sz w:val="16"/>
          <w:szCs w:val="16"/>
          <w:spacing w:val="-1"/>
        </w:rPr>
        <w:t>ardiovascular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-1"/>
        </w:rPr>
        <w:t>disease:a      systematic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and  meta-analysis[J].Am   J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Clin  Nutr;2015,102(2): </w:t>
      </w:r>
      <w:r>
        <w:rPr>
          <w:sz w:val="16"/>
          <w:szCs w:val="16"/>
        </w:rPr>
        <w:t>276-294.DOI:10.3945/ajcn.114.100305.</w:t>
      </w:r>
    </w:p>
    <w:p>
      <w:pPr>
        <w:pStyle w:val="BodyText"/>
        <w:ind w:left="1508" w:right="441" w:hanging="569"/>
        <w:spacing w:before="94" w:line="263" w:lineRule="auto"/>
        <w:rPr>
          <w:sz w:val="16"/>
          <w:szCs w:val="16"/>
        </w:rPr>
      </w:pPr>
      <w:r>
        <w:rPr>
          <w:sz w:val="16"/>
          <w:szCs w:val="16"/>
        </w:rPr>
        <w:t>[123]Su  C,Jia  X,Wang  Z,et  al  Trends </w:t>
      </w:r>
      <w:r>
        <w:rPr>
          <w:sz w:val="16"/>
          <w:szCs w:val="16"/>
          <w:spacing w:val="-1"/>
        </w:rPr>
        <w:t xml:space="preserve"> in  dietary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cholesterol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intake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among  Chinese  adults:a</w:t>
      </w:r>
      <w:r>
        <w:rPr>
          <w:sz w:val="16"/>
          <w:szCs w:val="16"/>
          <w:spacing w:val="-1"/>
        </w:rPr>
        <w:t xml:space="preserve">  longitudinal  study  from  the  China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Health  and  Nutrition  Survey,1991-2011[J].BMJ  open,2015,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5[6]:e007532.DOI:10.1136/bmjopen-2014-007532.</w:t>
      </w:r>
    </w:p>
    <w:p>
      <w:pPr>
        <w:pStyle w:val="BodyText"/>
        <w:ind w:left="1508" w:right="436" w:hanging="569"/>
        <w:spacing w:before="72" w:line="274" w:lineRule="auto"/>
        <w:rPr>
          <w:sz w:val="16"/>
          <w:szCs w:val="16"/>
        </w:rPr>
      </w:pPr>
      <w:r>
        <w:rPr>
          <w:sz w:val="16"/>
          <w:szCs w:val="16"/>
        </w:rPr>
        <w:t>[124]Carson     J,Lichtenstein      AH,Anderson      C,et      </w:t>
      </w:r>
      <w:r>
        <w:rPr>
          <w:sz w:val="16"/>
          <w:szCs w:val="16"/>
          <w:spacing w:val="-1"/>
        </w:rPr>
        <w:t>al     Dietary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cholesterol</w:t>
      </w:r>
      <w:r>
        <w:rPr>
          <w:sz w:val="16"/>
          <w:szCs w:val="16"/>
          <w:spacing w:val="5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risk:a  science  advisory  from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  American  Heart  Association[J].Circulation,2020,141(3):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e39-53.DOI:10.1161/CIR.0000000000000743.</w:t>
      </w:r>
    </w:p>
    <w:p>
      <w:pPr>
        <w:pStyle w:val="BodyText"/>
        <w:ind w:left="1508" w:right="449" w:hanging="569"/>
        <w:spacing w:before="40" w:line="274" w:lineRule="auto"/>
        <w:rPr>
          <w:sz w:val="16"/>
          <w:szCs w:val="16"/>
        </w:rPr>
      </w:pPr>
      <w:r>
        <w:rPr>
          <w:sz w:val="16"/>
          <w:szCs w:val="16"/>
        </w:rPr>
        <w:t>[125]Micha     R,Mozaffarian      D.Trans </w:t>
      </w:r>
      <w:r>
        <w:rPr>
          <w:sz w:val="16"/>
          <w:szCs w:val="16"/>
          <w:spacing w:val="-1"/>
        </w:rPr>
        <w:t xml:space="preserve">     fatty     acids:effects      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metabolic    syndrome,heart     disease    and</w:t>
      </w:r>
      <w:r>
        <w:rPr>
          <w:sz w:val="16"/>
          <w:szCs w:val="16"/>
          <w:spacing w:val="-1"/>
        </w:rPr>
        <w:t xml:space="preserve">     diabetes[J].Nat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                      Endocrinol,2009,56):335-344.DOI:10.1038/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nrendo</w:t>
      </w:r>
      <w:r>
        <w:rPr>
          <w:sz w:val="16"/>
          <w:szCs w:val="16"/>
          <w:spacing w:val="1"/>
        </w:rPr>
        <w:t>.2009.79.</w:t>
      </w:r>
    </w:p>
    <w:p>
      <w:pPr>
        <w:pStyle w:val="BodyText"/>
        <w:ind w:left="1508" w:right="436" w:hanging="569"/>
        <w:spacing w:before="92" w:line="283" w:lineRule="auto"/>
        <w:rPr>
          <w:sz w:val="16"/>
          <w:szCs w:val="16"/>
        </w:rPr>
      </w:pPr>
      <w:r>
        <w:rPr>
          <w:sz w:val="16"/>
          <w:szCs w:val="16"/>
        </w:rPr>
        <w:t>[126]Zhang   J,Guo   X,Lu    Z,et   al.Cardiovascul</w:t>
      </w:r>
      <w:r>
        <w:rPr>
          <w:sz w:val="16"/>
          <w:szCs w:val="16"/>
          <w:spacing w:val="-1"/>
        </w:rPr>
        <w:t>ar    diseases   deaths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attributable  to  high  sodium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intake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Shan</w:t>
      </w:r>
      <w:r>
        <w:rPr>
          <w:sz w:val="16"/>
          <w:szCs w:val="16"/>
          <w:spacing w:val="-1"/>
        </w:rPr>
        <w:t>dong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Province,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China[J].J      Am      Heart      Assoc,2019,8(1):e010737.DOI: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10.1161/JAHA.118.010737.</w:t>
      </w:r>
    </w:p>
    <w:p>
      <w:pPr>
        <w:pStyle w:val="BodyText"/>
        <w:ind w:left="1508" w:right="426" w:hanging="569"/>
        <w:spacing w:before="60" w:line="268" w:lineRule="auto"/>
        <w:rPr>
          <w:sz w:val="16"/>
          <w:szCs w:val="16"/>
        </w:rPr>
      </w:pPr>
      <w:r>
        <w:rPr>
          <w:sz w:val="16"/>
          <w:szCs w:val="16"/>
        </w:rPr>
        <w:t>[127]World      Health       Organization.A       comprehensive   </w:t>
      </w:r>
      <w:r>
        <w:rPr>
          <w:sz w:val="16"/>
          <w:szCs w:val="16"/>
          <w:spacing w:val="-1"/>
        </w:rPr>
        <w:t xml:space="preserve">   global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monitoring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framework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including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indicators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set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voluntary  global  targets  for  the  prevention  and  control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of  </w:t>
      </w:r>
      <w:r>
        <w:rPr>
          <w:sz w:val="16"/>
          <w:szCs w:val="16"/>
        </w:rPr>
        <w:t>Non-Communicable        Diseases[EB/OL]</w:t>
      </w:r>
      <w:r>
        <w:rPr>
          <w:sz w:val="16"/>
          <w:szCs w:val="16"/>
          <w:spacing w:val="-1"/>
        </w:rPr>
        <w:t>.      [2020-11-03].</w:t>
      </w:r>
      <w:r>
        <w:rPr>
          <w:sz w:val="16"/>
          <w:szCs w:val="16"/>
        </w:rPr>
        <w:t xml:space="preserve">   </w:t>
      </w:r>
      <w:hyperlink w:history="true" r:id="rId57">
        <w:r>
          <w:rPr>
            <w:sz w:val="16"/>
            <w:szCs w:val="16"/>
          </w:rPr>
          <w:t>https://www.who.int/nmh/events/2012/discuss</w:t>
        </w:r>
        <w:r>
          <w:rPr>
            <w:sz w:val="16"/>
            <w:szCs w:val="16"/>
            <w:spacing w:val="-1"/>
          </w:rPr>
          <w:t>ion_</w:t>
        </w:r>
      </w:hyperlink>
    </w:p>
    <w:p>
      <w:pPr>
        <w:pStyle w:val="BodyText"/>
        <w:ind w:left="1509"/>
        <w:spacing w:before="73" w:line="192" w:lineRule="auto"/>
        <w:rPr>
          <w:sz w:val="16"/>
          <w:szCs w:val="16"/>
        </w:rPr>
      </w:pPr>
      <w:hyperlink w:history="true" r:id="rId57">
        <w:r>
          <w:rPr>
            <w:sz w:val="16"/>
            <w:szCs w:val="16"/>
          </w:rPr>
          <w:t>paper</w:t>
        </w:r>
        <w:r>
          <w:rPr>
            <w:sz w:val="16"/>
            <w:szCs w:val="16"/>
            <w:spacing w:val="1"/>
          </w:rPr>
          <w:t>2_20120322.</w:t>
        </w:r>
        <w:r>
          <w:rPr>
            <w:sz w:val="16"/>
            <w:szCs w:val="16"/>
          </w:rPr>
          <w:t>pdf</w:t>
        </w:r>
        <w:r>
          <w:rPr>
            <w:sz w:val="16"/>
            <w:szCs w:val="16"/>
            <w:spacing w:val="1"/>
          </w:rPr>
          <w:t>.</w:t>
        </w:r>
      </w:hyperlink>
    </w:p>
    <w:p>
      <w:pPr>
        <w:pStyle w:val="BodyText"/>
        <w:ind w:left="1508" w:right="421" w:hanging="569"/>
        <w:spacing w:before="133" w:line="268" w:lineRule="auto"/>
        <w:rPr>
          <w:sz w:val="16"/>
          <w:szCs w:val="16"/>
        </w:rPr>
      </w:pPr>
      <w:r>
        <w:rPr>
          <w:sz w:val="16"/>
          <w:szCs w:val="16"/>
        </w:rPr>
        <w:t>[128]Ma       Y,Su       C,Wang       H,et    </w:t>
      </w:r>
      <w:r>
        <w:rPr>
          <w:sz w:val="16"/>
          <w:szCs w:val="16"/>
          <w:spacing w:val="-1"/>
        </w:rPr>
        <w:t xml:space="preserve">   al.Relationship       between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carbohydrate   intake   and   risk   factors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cardi</w:t>
      </w:r>
      <w:r>
        <w:rPr>
          <w:sz w:val="16"/>
          <w:szCs w:val="16"/>
          <w:spacing w:val="-1"/>
        </w:rPr>
        <w:t>ovascular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disease  in  Chinese  adults:data </w:t>
      </w:r>
      <w:r>
        <w:rPr>
          <w:sz w:val="16"/>
          <w:szCs w:val="16"/>
          <w:spacing w:val="-1"/>
        </w:rPr>
        <w:t xml:space="preserve"> from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China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Health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Nutrition   Survey(CHNS)[J].Asia    Pac   J    Clin  </w:t>
      </w:r>
      <w:r>
        <w:rPr>
          <w:sz w:val="16"/>
          <w:szCs w:val="16"/>
          <w:spacing w:val="-1"/>
        </w:rPr>
        <w:t xml:space="preserve"> Nutr,2019,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28(3):520-532.DOI:10.6133/apicn.20190928[3].0011.</w:t>
      </w:r>
    </w:p>
    <w:p>
      <w:pPr>
        <w:pStyle w:val="BodyText"/>
        <w:ind w:left="1508" w:right="438" w:hanging="569"/>
        <w:spacing w:before="74" w:line="263" w:lineRule="auto"/>
        <w:rPr>
          <w:sz w:val="16"/>
          <w:szCs w:val="16"/>
        </w:rPr>
      </w:pPr>
      <w:r>
        <w:rPr>
          <w:sz w:val="16"/>
          <w:szCs w:val="16"/>
        </w:rPr>
        <w:t>[129]Mossavar-Rahmani      Y,Kamensky      V,Manso</w:t>
      </w:r>
      <w:r>
        <w:rPr>
          <w:sz w:val="16"/>
          <w:szCs w:val="16"/>
          <w:spacing w:val="-1"/>
        </w:rPr>
        <w:t>n      JE,et       al.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Artificially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sweetened    beverages     and</w:t>
      </w:r>
      <w:r>
        <w:rPr>
          <w:sz w:val="16"/>
          <w:szCs w:val="16"/>
          <w:spacing w:val="-1"/>
        </w:rPr>
        <w:t xml:space="preserve">     stroke,coronary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disease,and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</w:rPr>
        <w:t>all-cause   mortality    in    the   Women's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Health                Initiative[J].Stroke,2019,50(3):555-562.DOI:</w:t>
      </w:r>
    </w:p>
    <w:p>
      <w:pPr>
        <w:pStyle w:val="BodyText"/>
        <w:ind w:left="1509"/>
        <w:spacing w:before="114" w:line="192" w:lineRule="auto"/>
        <w:rPr>
          <w:sz w:val="16"/>
          <w:szCs w:val="16"/>
        </w:rPr>
      </w:pPr>
      <w:r>
        <w:rPr>
          <w:sz w:val="16"/>
          <w:szCs w:val="16"/>
        </w:rPr>
        <w:t>10.1161/STROKEAHA.1</w:t>
      </w:r>
      <w:r>
        <w:rPr>
          <w:sz w:val="16"/>
          <w:szCs w:val="16"/>
          <w:spacing w:val="-1"/>
        </w:rPr>
        <w:t>18.023100.</w:t>
      </w:r>
    </w:p>
    <w:p>
      <w:pPr>
        <w:pStyle w:val="BodyText"/>
        <w:ind w:left="1508" w:right="430" w:hanging="569"/>
        <w:spacing w:before="86" w:line="278" w:lineRule="auto"/>
        <w:rPr>
          <w:sz w:val="16"/>
          <w:szCs w:val="16"/>
        </w:rPr>
      </w:pPr>
      <w:r>
        <w:rPr>
          <w:sz w:val="16"/>
          <w:szCs w:val="16"/>
        </w:rPr>
        <w:t>[130]Ekelund     U,Steene-Johann</w:t>
      </w:r>
      <w:r>
        <w:rPr>
          <w:sz w:val="16"/>
          <w:szCs w:val="16"/>
          <w:spacing w:val="-1"/>
        </w:rPr>
        <w:t>essen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-1"/>
        </w:rPr>
        <w:t>J,Brown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  <w:spacing w:val="-1"/>
        </w:rPr>
        <w:t>WJ,et      al.Does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physical       activity       attenuate</w:t>
      </w:r>
      <w:r>
        <w:rPr>
          <w:sz w:val="16"/>
          <w:szCs w:val="16"/>
          <w:spacing w:val="-1"/>
        </w:rPr>
        <w:t>,or       even       eliminate,the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detrimental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sitting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-1"/>
        </w:rPr>
        <w:t>ime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mortality?A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harmonised   meta-analysis    of   data    f</w:t>
      </w:r>
      <w:r>
        <w:rPr>
          <w:sz w:val="16"/>
          <w:szCs w:val="16"/>
          <w:spacing w:val="-1"/>
        </w:rPr>
        <w:t>rom   more    than    1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million      men      and      women[J].Lancet,2016,388(1005</w:t>
      </w:r>
      <w:r>
        <w:rPr>
          <w:sz w:val="16"/>
          <w:szCs w:val="16"/>
          <w:spacing w:val="-1"/>
        </w:rPr>
        <w:t>1):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1302-1310.DOI:10.1016/S0140-6736(16</w:t>
      </w:r>
      <w:r>
        <w:rPr>
          <w:sz w:val="16"/>
          <w:szCs w:val="16"/>
          <w:spacing w:val="-1"/>
        </w:rPr>
        <w:t>)30370-1.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 w:right="954" w:hanging="569"/>
        <w:spacing w:before="27" w:line="283" w:lineRule="auto"/>
        <w:rPr>
          <w:sz w:val="16"/>
          <w:szCs w:val="16"/>
        </w:rPr>
      </w:pPr>
      <w:r>
        <w:rPr>
          <w:sz w:val="16"/>
          <w:szCs w:val="16"/>
        </w:rPr>
        <w:t>[131]Hamer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M,Chida    Y.Walking     and     primary   </w:t>
      </w:r>
      <w:r>
        <w:rPr>
          <w:sz w:val="16"/>
          <w:szCs w:val="16"/>
          <w:spacing w:val="-1"/>
        </w:rPr>
        <w:t xml:space="preserve">  prevention:a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meta-analysis  of  prospective  cohort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studies[J].</w:t>
      </w:r>
      <w:r>
        <w:rPr>
          <w:sz w:val="16"/>
          <w:szCs w:val="16"/>
          <w:spacing w:val="-1"/>
        </w:rPr>
        <w:t>Br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J   Sports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Med,2008,42(4):238-243.DOI:10.1136/bjsm.2007.</w:t>
      </w:r>
    </w:p>
    <w:p>
      <w:pPr>
        <w:pStyle w:val="BodyText"/>
        <w:ind w:left="569"/>
        <w:spacing w:before="44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039974.</w:t>
      </w:r>
    </w:p>
    <w:p>
      <w:pPr>
        <w:pStyle w:val="BodyText"/>
        <w:ind w:left="569" w:right="948" w:hanging="569"/>
        <w:spacing w:before="82" w:line="275" w:lineRule="auto"/>
        <w:rPr>
          <w:sz w:val="16"/>
          <w:szCs w:val="16"/>
        </w:rPr>
      </w:pPr>
      <w:r>
        <w:rPr>
          <w:sz w:val="16"/>
          <w:szCs w:val="16"/>
        </w:rPr>
        <w:t>[132]Kyu</w:t>
      </w:r>
      <w:r>
        <w:rPr>
          <w:sz w:val="16"/>
          <w:szCs w:val="16"/>
          <w:spacing w:val="12"/>
          <w:w w:val="102"/>
        </w:rPr>
        <w:t xml:space="preserve">   </w:t>
      </w:r>
      <w:r>
        <w:rPr>
          <w:sz w:val="16"/>
          <w:szCs w:val="16"/>
        </w:rPr>
        <w:t>HH,Bachman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VE,Alexande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  <w:spacing w:val="-1"/>
        </w:rPr>
        <w:t>LT,etal.Physical    activity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   risk   of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breast   cancer,colon   cancer,diabetes,ischemic </w:t>
      </w:r>
      <w:r>
        <w:rPr>
          <w:sz w:val="16"/>
          <w:szCs w:val="16"/>
        </w:rPr>
        <w:t>heart     disease,and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ischemic      stroke     eve</w:t>
      </w:r>
      <w:r>
        <w:rPr>
          <w:sz w:val="16"/>
          <w:szCs w:val="16"/>
          <w:spacing w:val="-1"/>
        </w:rPr>
        <w:t>nts:systematic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review   and   dose-response   meta-a</w:t>
      </w:r>
      <w:r>
        <w:rPr>
          <w:sz w:val="16"/>
          <w:szCs w:val="16"/>
          <w:spacing w:val="-1"/>
        </w:rPr>
        <w:t>nalysis   for   the   Global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Burden   of   Disease    Study    2013[J].BMJ,2016,</w:t>
      </w:r>
      <w:r>
        <w:rPr>
          <w:sz w:val="16"/>
          <w:szCs w:val="16"/>
          <w:spacing w:val="-1"/>
        </w:rPr>
        <w:t>354:13857.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DOI:10.1136/bmj.i3857.</w:t>
      </w:r>
    </w:p>
    <w:p>
      <w:pPr>
        <w:pStyle w:val="BodyText"/>
        <w:ind w:left="569" w:right="946" w:hanging="569"/>
        <w:spacing w:before="83" w:line="255" w:lineRule="auto"/>
        <w:rPr>
          <w:sz w:val="16"/>
          <w:szCs w:val="16"/>
        </w:rPr>
      </w:pPr>
      <w:r>
        <w:rPr>
          <w:sz w:val="16"/>
          <w:szCs w:val="16"/>
        </w:rPr>
        <w:t>[133]Sattelmair     J,Pertman      J,Ding      EL,et  </w:t>
      </w:r>
      <w:r>
        <w:rPr>
          <w:sz w:val="16"/>
          <w:szCs w:val="16"/>
          <w:spacing w:val="-1"/>
        </w:rPr>
        <w:t xml:space="preserve">   al.Dose      response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between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physical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disease:a                  meta-analysis[J].Circulation,2011,124(7):</w:t>
      </w:r>
    </w:p>
    <w:p>
      <w:pPr>
        <w:pStyle w:val="BodyText"/>
        <w:ind w:left="569"/>
        <w:spacing w:before="125" w:line="192" w:lineRule="auto"/>
        <w:rPr>
          <w:sz w:val="16"/>
          <w:szCs w:val="16"/>
        </w:rPr>
      </w:pPr>
      <w:r>
        <w:rPr>
          <w:sz w:val="16"/>
          <w:szCs w:val="16"/>
        </w:rPr>
        <w:t>789-795.DOI:10.1161/CIRCULATIONAHA.110.010710.</w:t>
      </w:r>
    </w:p>
    <w:p>
      <w:pPr>
        <w:pStyle w:val="BodyText"/>
        <w:ind w:left="569" w:right="931" w:hanging="569"/>
        <w:spacing w:before="31" w:line="273" w:lineRule="auto"/>
        <w:rPr>
          <w:sz w:val="16"/>
          <w:szCs w:val="16"/>
        </w:rPr>
      </w:pPr>
      <w:r>
        <w:rPr>
          <w:sz w:val="16"/>
          <w:szCs w:val="16"/>
        </w:rPr>
        <w:t>[134]Zheng       H,Orsini       N,Amin       J,et       al.Q</w:t>
      </w:r>
      <w:r>
        <w:rPr>
          <w:sz w:val="16"/>
          <w:szCs w:val="16"/>
          <w:spacing w:val="-1"/>
        </w:rPr>
        <w:t>uantifying       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dose-response   of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walking    in    reducing   coronary    heart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</w:rPr>
        <w:t>risk:meta-analysis[J].Eu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Epidemiol,2009,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24(4):181-192.DOI:10.1007/s10654-009-9328-9.</w:t>
      </w:r>
    </w:p>
    <w:p>
      <w:pPr>
        <w:pStyle w:val="BodyText"/>
        <w:ind w:left="569" w:right="940" w:hanging="569"/>
        <w:spacing w:before="81" w:line="282" w:lineRule="auto"/>
        <w:rPr>
          <w:sz w:val="16"/>
          <w:szCs w:val="16"/>
        </w:rPr>
      </w:pPr>
      <w:r>
        <w:rPr>
          <w:sz w:val="16"/>
          <w:szCs w:val="16"/>
        </w:rPr>
        <w:t>[135]Wahid     A,Manek      N,Nichols     M,et      al.Quantifying     the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</w:rPr>
        <w:t>between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</w:rPr>
        <w:t>physical   activity   and</w:t>
      </w:r>
      <w:r>
        <w:rPr>
          <w:sz w:val="16"/>
          <w:szCs w:val="16"/>
          <w:spacing w:val="-1"/>
        </w:rPr>
        <w:t xml:space="preserve">  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  <w:spacing w:val="-1"/>
        </w:rPr>
        <w:t>diabetes:a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meta-analysis[J].J    Am     Heart     Assoc,2016,5(9)</w:t>
      </w:r>
      <w:r>
        <w:rPr>
          <w:sz w:val="16"/>
          <w:szCs w:val="16"/>
          <w:spacing w:val="-1"/>
        </w:rPr>
        <w:t>:e002495.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DOI:10.1161/JAHA.115.002495.</w:t>
      </w:r>
    </w:p>
    <w:p>
      <w:pPr>
        <w:pStyle w:val="BodyText"/>
        <w:ind w:left="569" w:right="948" w:hanging="569"/>
        <w:spacing w:before="62" w:line="263" w:lineRule="auto"/>
        <w:rPr>
          <w:sz w:val="16"/>
          <w:szCs w:val="16"/>
        </w:rPr>
      </w:pPr>
      <w:r>
        <w:rPr>
          <w:sz w:val="16"/>
          <w:szCs w:val="16"/>
        </w:rPr>
        <w:t>[136]Biswas   A,Oh   PI,Faulkner   GE,et   al.S</w:t>
      </w:r>
      <w:r>
        <w:rPr>
          <w:sz w:val="16"/>
          <w:szCs w:val="16"/>
          <w:spacing w:val="-1"/>
        </w:rPr>
        <w:t>edentary   time   and   its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   with   risk   for   disease   inciden</w:t>
      </w:r>
      <w:r>
        <w:rPr>
          <w:sz w:val="16"/>
          <w:szCs w:val="16"/>
          <w:spacing w:val="-1"/>
        </w:rPr>
        <w:t>ce,mortality,and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hospitalization     in      adults:a     systematic      review </w:t>
      </w:r>
      <w:r>
        <w:rPr>
          <w:sz w:val="16"/>
          <w:szCs w:val="16"/>
          <w:spacing w:val="-1"/>
        </w:rPr>
        <w:t xml:space="preserve">  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meta-analysis[J].Ann      Intern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</w:rPr>
        <w:t>Med,2015,162(2):123-132.</w:t>
      </w:r>
    </w:p>
    <w:p>
      <w:pPr>
        <w:pStyle w:val="BodyText"/>
        <w:ind w:left="569"/>
        <w:spacing w:before="125" w:line="192" w:lineRule="auto"/>
        <w:rPr>
          <w:sz w:val="16"/>
          <w:szCs w:val="16"/>
        </w:rPr>
      </w:pPr>
      <w:r>
        <w:rPr>
          <w:sz w:val="16"/>
          <w:szCs w:val="16"/>
        </w:rPr>
        <w:t>DOl:10.7326/M14-1651.</w:t>
      </w:r>
    </w:p>
    <w:p>
      <w:pPr>
        <w:pStyle w:val="BodyText"/>
        <w:ind w:left="569" w:right="931" w:hanging="569"/>
        <w:spacing w:before="11" w:line="286" w:lineRule="auto"/>
        <w:rPr>
          <w:sz w:val="16"/>
          <w:szCs w:val="16"/>
        </w:rPr>
      </w:pPr>
      <w:r>
        <w:rPr>
          <w:sz w:val="16"/>
          <w:szCs w:val="16"/>
        </w:rPr>
        <w:t>[137]Chomistek         AK,Manson    </w:t>
      </w:r>
      <w:r>
        <w:rPr>
          <w:sz w:val="16"/>
          <w:szCs w:val="16"/>
          <w:spacing w:val="-1"/>
        </w:rPr>
        <w:t xml:space="preserve">      JE,     Stefanick     ML,    et  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Relationship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of  sedentary   behavior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ph</w:t>
      </w:r>
      <w:r>
        <w:rPr>
          <w:sz w:val="16"/>
          <w:szCs w:val="16"/>
          <w:spacing w:val="-1"/>
        </w:rPr>
        <w:t>ysical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activity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to     incident     cardiovascular     disease:res</w:t>
      </w:r>
      <w:r>
        <w:rPr>
          <w:sz w:val="16"/>
          <w:szCs w:val="16"/>
          <w:spacing w:val="-1"/>
        </w:rPr>
        <w:t>ults     from     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Women's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</w:rPr>
        <w:t>Health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Initiati</w:t>
      </w:r>
      <w:r>
        <w:rPr>
          <w:sz w:val="16"/>
          <w:szCs w:val="16"/>
          <w:spacing w:val="-1"/>
        </w:rPr>
        <w:t>ve[J].J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Am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Coll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Cardiol,2013,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61(23):2346-2354.DOI:10.1016/j.jacc.2013.03.031.</w:t>
      </w:r>
    </w:p>
    <w:p>
      <w:pPr>
        <w:pStyle w:val="BodyText"/>
        <w:ind w:left="569" w:right="954" w:hanging="569"/>
        <w:spacing w:before="63" w:line="276" w:lineRule="auto"/>
        <w:rPr>
          <w:sz w:val="16"/>
          <w:szCs w:val="16"/>
        </w:rPr>
      </w:pPr>
      <w:r>
        <w:rPr>
          <w:sz w:val="16"/>
          <w:szCs w:val="16"/>
        </w:rPr>
        <w:t>[138]     Patterson      R,McNamara     E,Tainio      M,et     al.Se</w:t>
      </w:r>
      <w:r>
        <w:rPr>
          <w:sz w:val="16"/>
          <w:szCs w:val="16"/>
          <w:spacing w:val="-1"/>
        </w:rPr>
        <w:t>dentary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behaviour  and  risk  of  all-cause,cardiovascular  and  cancer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mortality,and     incident     ype     2     diabetes:a</w:t>
      </w:r>
      <w:r>
        <w:rPr>
          <w:sz w:val="16"/>
          <w:szCs w:val="16"/>
          <w:spacing w:val="-1"/>
        </w:rPr>
        <w:t xml:space="preserve">     systematic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     and      dose     response      meta-analysis[J].Eur    </w:t>
      </w:r>
      <w:r>
        <w:rPr>
          <w:sz w:val="16"/>
          <w:szCs w:val="16"/>
          <w:spacing w:val="-1"/>
        </w:rPr>
        <w:t xml:space="preserve"> 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Epidemiol,2018,33(9):811-829.DOI:10</w:t>
      </w:r>
      <w:r>
        <w:rPr>
          <w:sz w:val="16"/>
          <w:szCs w:val="16"/>
          <w:spacing w:val="-1"/>
        </w:rPr>
        <w:t>.1007/</w:t>
      </w:r>
    </w:p>
    <w:p>
      <w:pPr>
        <w:pStyle w:val="BodyText"/>
        <w:ind w:left="569"/>
        <w:spacing w:before="97" w:line="188" w:lineRule="auto"/>
        <w:rPr>
          <w:sz w:val="16"/>
          <w:szCs w:val="16"/>
        </w:rPr>
      </w:pPr>
      <w:r>
        <w:rPr>
          <w:sz w:val="16"/>
          <w:szCs w:val="16"/>
        </w:rPr>
        <w:t>s10654-018-0380-1.</w:t>
      </w:r>
    </w:p>
    <w:p>
      <w:pPr>
        <w:pStyle w:val="BodyText"/>
        <w:ind w:left="569" w:right="954" w:hanging="569"/>
        <w:spacing w:before="70" w:line="271" w:lineRule="auto"/>
        <w:rPr>
          <w:sz w:val="16"/>
          <w:szCs w:val="16"/>
        </w:rPr>
      </w:pPr>
      <w:r>
        <w:rPr>
          <w:sz w:val="16"/>
          <w:szCs w:val="16"/>
        </w:rPr>
        <w:t>[139]Tian     Y,Jiang     C,Wang     M,etal.BMI,leisure-time     physi</w:t>
      </w:r>
      <w:r>
        <w:rPr>
          <w:sz w:val="16"/>
          <w:szCs w:val="16"/>
          <w:spacing w:val="-1"/>
        </w:rPr>
        <w:t>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activity,and   physical    fitness   i</w:t>
      </w:r>
      <w:r>
        <w:rPr>
          <w:sz w:val="16"/>
          <w:szCs w:val="16"/>
          <w:spacing w:val="-1"/>
        </w:rPr>
        <w:t>n    adults   in    China:results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from    a     series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</w:rPr>
        <w:t>of    national     </w:t>
      </w:r>
      <w:r>
        <w:rPr>
          <w:sz w:val="16"/>
          <w:szCs w:val="16"/>
          <w:spacing w:val="-1"/>
        </w:rPr>
        <w:t>surveys,2000-14[J].Lancet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Diabetes</w:t>
      </w:r>
      <w:r>
        <w:rPr>
          <w:sz w:val="16"/>
          <w:szCs w:val="16"/>
          <w:spacing w:val="1"/>
        </w:rPr>
        <w:t xml:space="preserve">              </w:t>
      </w:r>
      <w:r>
        <w:rPr>
          <w:sz w:val="16"/>
          <w:szCs w:val="16"/>
        </w:rPr>
        <w:t>Endocrinol</w:t>
      </w:r>
      <w:r>
        <w:rPr>
          <w:sz w:val="16"/>
          <w:szCs w:val="16"/>
          <w:spacing w:val="1"/>
        </w:rPr>
        <w:t>,2016,46):</w:t>
      </w:r>
      <w:r>
        <w:rPr>
          <w:sz w:val="16"/>
          <w:szCs w:val="16"/>
        </w:rPr>
        <w:t>487-497.DOI:10.1016/ </w:t>
      </w:r>
      <w:r>
        <w:rPr>
          <w:sz w:val="16"/>
          <w:szCs w:val="16"/>
        </w:rPr>
        <w:t>S2213-8587(16)00081-4.</w:t>
      </w:r>
    </w:p>
    <w:p>
      <w:pPr>
        <w:pStyle w:val="BodyText"/>
        <w:ind w:left="569" w:right="950" w:hanging="569"/>
        <w:spacing w:before="92" w:line="251" w:lineRule="auto"/>
        <w:rPr>
          <w:sz w:val="16"/>
          <w:szCs w:val="16"/>
        </w:rPr>
      </w:pPr>
      <w:r>
        <w:rPr>
          <w:sz w:val="16"/>
          <w:szCs w:val="16"/>
        </w:rPr>
        <w:t>[140]2018  Physical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Activity   Guid</w:t>
      </w:r>
      <w:r>
        <w:rPr>
          <w:sz w:val="16"/>
          <w:szCs w:val="16"/>
          <w:spacing w:val="-1"/>
        </w:rPr>
        <w:t>elines  Advisory   Committee.2018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Physical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Guide</w:t>
      </w:r>
      <w:r>
        <w:rPr>
          <w:sz w:val="16"/>
          <w:szCs w:val="16"/>
          <w:spacing w:val="-1"/>
        </w:rPr>
        <w:t>lines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Advisory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Committee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Scientific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1"/>
        </w:rPr>
        <w:t>[R/</w:t>
      </w:r>
      <w:r>
        <w:rPr>
          <w:sz w:val="16"/>
          <w:szCs w:val="16"/>
        </w:rPr>
        <w:t>OL</w:t>
      </w:r>
      <w:r>
        <w:rPr>
          <w:sz w:val="16"/>
          <w:szCs w:val="16"/>
          <w:spacing w:val="1"/>
        </w:rPr>
        <w:t>].</w:t>
      </w:r>
      <w:r>
        <w:rPr>
          <w:sz w:val="16"/>
          <w:szCs w:val="16"/>
        </w:rPr>
        <w:t>Washington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DC</w:t>
      </w:r>
      <w:r>
        <w:rPr>
          <w:sz w:val="16"/>
          <w:szCs w:val="16"/>
          <w:spacing w:val="1"/>
        </w:rPr>
        <w:t>:U.S.</w:t>
      </w:r>
      <w:r>
        <w:rPr>
          <w:sz w:val="16"/>
          <w:szCs w:val="16"/>
        </w:rPr>
        <w:t>Department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Health</w:t>
      </w:r>
    </w:p>
    <w:p>
      <w:pPr>
        <w:pStyle w:val="BodyText"/>
        <w:ind w:left="569" w:right="928"/>
        <w:spacing w:before="113" w:line="271" w:lineRule="auto"/>
        <w:rPr>
          <w:sz w:val="16"/>
          <w:szCs w:val="16"/>
        </w:rPr>
      </w:pPr>
      <w:r>
        <w:rPr>
          <w:sz w:val="16"/>
          <w:szCs w:val="16"/>
        </w:rPr>
        <w:t>and     Human      Services,2</w:t>
      </w:r>
      <w:r>
        <w:rPr>
          <w:sz w:val="16"/>
          <w:szCs w:val="16"/>
          <w:spacing w:val="-1"/>
        </w:rPr>
        <w:t>018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  <w:spacing w:val="-1"/>
        </w:rPr>
        <w:t>[2020-11-03].</w:t>
      </w:r>
      <w:hyperlink w:history="true" r:id="rId57">
        <w:r>
          <w:rPr>
            <w:sz w:val="16"/>
            <w:szCs w:val="16"/>
            <w:spacing w:val="-1"/>
          </w:rPr>
          <w:t>https://health.</w:t>
        </w:r>
      </w:hyperlink>
      <w:r>
        <w:rPr>
          <w:sz w:val="16"/>
          <w:szCs w:val="16"/>
          <w:spacing w:val="3"/>
        </w:rPr>
        <w:t xml:space="preserve"> </w:t>
      </w:r>
      <w:hyperlink w:history="true" r:id="rId57">
        <w:r>
          <w:rPr>
            <w:sz w:val="16"/>
            <w:szCs w:val="16"/>
          </w:rPr>
          <w:t>gov/paguidelines/second-edition</w:t>
        </w:r>
        <w:r>
          <w:rPr>
            <w:sz w:val="16"/>
            <w:szCs w:val="16"/>
            <w:spacing w:val="-1"/>
          </w:rPr>
          <w:t>/report.</w:t>
        </w:r>
      </w:hyperlink>
    </w:p>
    <w:p>
      <w:pPr>
        <w:pStyle w:val="BodyText"/>
        <w:ind w:left="569" w:right="928" w:hanging="569"/>
        <w:spacing w:before="34" w:line="27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[141]Lobelo</w:t>
      </w:r>
      <w:r>
        <w:rPr>
          <w:sz w:val="16"/>
          <w:szCs w:val="16"/>
          <w:spacing w:val="23"/>
          <w:w w:val="102"/>
        </w:rPr>
        <w:t xml:space="preserve">  </w:t>
      </w:r>
      <w:r>
        <w:rPr>
          <w:sz w:val="16"/>
          <w:szCs w:val="16"/>
          <w:spacing w:val="-1"/>
        </w:rPr>
        <w:t>E,Rohm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Young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D,Sallis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R,et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al.Routine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assessment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</w:rPr>
        <w:t>promotion  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physical  activity  in  healthcare  settings:a  </w:t>
      </w:r>
      <w:r>
        <w:rPr>
          <w:sz w:val="16"/>
          <w:szCs w:val="16"/>
        </w:rPr>
        <w:t>scientific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statement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-1"/>
        </w:rPr>
        <w:t>rom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Association[J].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Circulation,2018,137(18):e495-522.DOI:</w:t>
      </w:r>
      <w:r>
        <w:rPr>
          <w:sz w:val="16"/>
          <w:szCs w:val="16"/>
          <w:spacing w:val="-1"/>
        </w:rPr>
        <w:t>10.1161/</w:t>
      </w:r>
    </w:p>
    <w:p>
      <w:pPr>
        <w:pStyle w:val="BodyText"/>
        <w:ind w:left="569"/>
        <w:spacing w:before="78" w:line="188" w:lineRule="auto"/>
        <w:rPr>
          <w:sz w:val="16"/>
          <w:szCs w:val="16"/>
        </w:rPr>
      </w:pPr>
      <w:r>
        <w:rPr>
          <w:sz w:val="16"/>
          <w:szCs w:val="16"/>
        </w:rPr>
        <w:t>CIR0000000000000559.</w:t>
      </w:r>
    </w:p>
    <w:p>
      <w:pPr>
        <w:pStyle w:val="BodyText"/>
        <w:ind w:left="569" w:right="940" w:hanging="569"/>
        <w:spacing w:before="90" w:line="257" w:lineRule="auto"/>
        <w:rPr>
          <w:sz w:val="16"/>
          <w:szCs w:val="16"/>
        </w:rPr>
      </w:pPr>
      <w:r>
        <w:rPr>
          <w:sz w:val="16"/>
          <w:szCs w:val="16"/>
        </w:rPr>
        <w:t>[142]Kraus   WE,Bittner   V,Appel    L,et   al.The    National   P</w:t>
      </w:r>
      <w:r>
        <w:rPr>
          <w:sz w:val="16"/>
          <w:szCs w:val="16"/>
          <w:spacing w:val="-1"/>
        </w:rPr>
        <w:t>hysical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Activity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Plan:a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call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action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Association:a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-1"/>
        </w:rPr>
        <w:t>science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advisory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Association[J].Circulation,2015,131(21):1932-1940.</w:t>
      </w:r>
    </w:p>
    <w:p>
      <w:pPr>
        <w:pStyle w:val="BodyText"/>
        <w:ind w:left="569"/>
        <w:spacing w:before="104" w:line="192" w:lineRule="auto"/>
        <w:rPr>
          <w:sz w:val="16"/>
          <w:szCs w:val="16"/>
        </w:rPr>
      </w:pPr>
      <w:r>
        <w:rPr>
          <w:sz w:val="16"/>
          <w:szCs w:val="16"/>
        </w:rPr>
        <w:t>DOI:10.1161/CIR.0000000000000203.</w:t>
      </w:r>
    </w:p>
    <w:p>
      <w:pPr>
        <w:pStyle w:val="BodyText"/>
        <w:ind w:left="539" w:right="960" w:hanging="539"/>
        <w:spacing w:before="41" w:line="27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[143]     Sofi   F,Capalbo   A,Cesari   F,et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-1"/>
        </w:rPr>
        <w:t>al.Physical   activity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during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leisure   time   and   primary   prevention   of   coronary   heart</w:t>
      </w:r>
    </w:p>
    <w:p>
      <w:pPr>
        <w:spacing w:line="272" w:lineRule="auto"/>
        <w:sectPr>
          <w:type w:val="continuous"/>
          <w:pgSz w:w="12250" w:h="16500"/>
          <w:pgMar w:top="1241" w:right="369" w:bottom="649" w:left="330" w:header="994" w:footer="249" w:gutter="0"/>
          <w:cols w:equalWidth="0" w:num="2">
            <w:col w:w="5940" w:space="100"/>
            <w:col w:w="5511" w:space="0"/>
          </w:cols>
        </w:sectPr>
        <w:rPr>
          <w:sz w:val="16"/>
          <w:szCs w:val="16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8" w:line="216" w:lineRule="auto"/>
        <w:rPr>
          <w:rFonts w:ascii="SimSun" w:hAnsi="SimSun" w:eastAsia="SimSun" w:cs="SimSun"/>
          <w:sz w:val="18"/>
          <w:szCs w:val="18"/>
        </w:rPr>
      </w:pPr>
      <w:r>
        <w:rPr>
          <w:sz w:val="15"/>
          <w:szCs w:val="15"/>
          <w:spacing w:val="-6"/>
          <w:position w:val="1"/>
        </w:rPr>
        <w:t>·1028         ·</w:t>
      </w:r>
      <w:r>
        <w:rPr>
          <w:sz w:val="15"/>
          <w:szCs w:val="15"/>
          <w:spacing w:val="1"/>
          <w:position w:val="1"/>
        </w:rPr>
        <w:t xml:space="preserve">                           </w:t>
      </w:r>
      <w:r>
        <w:rPr>
          <w:sz w:val="15"/>
          <w:szCs w:val="15"/>
          <w:position w:val="1"/>
        </w:rPr>
        <w:t xml:space="preserve">                                    </w:t>
      </w:r>
      <w:r>
        <w:rPr>
          <w:rFonts w:ascii="SimSun" w:hAnsi="SimSun" w:eastAsia="SimSun" w:cs="SimSun"/>
          <w:sz w:val="18"/>
          <w:szCs w:val="18"/>
          <w:u w:val="single" w:color="auto"/>
          <w:spacing w:val="-66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中华心血管病杂志2020年12月第48卷第12期ChinJ Cardiol,Dece</w:t>
      </w:r>
      <w:r>
        <w:rPr>
          <w:rFonts w:ascii="SimSun" w:hAnsi="SimSun" w:eastAsia="SimSun" w:cs="SimSun"/>
          <w:sz w:val="18"/>
          <w:szCs w:val="18"/>
          <w:u w:val="single" w:color="auto"/>
          <w:spacing w:val="-7"/>
        </w:rPr>
        <w:t>mber 2020,Vol.48,No.12</w:t>
      </w:r>
    </w:p>
    <w:p>
      <w:pPr>
        <w:spacing w:before="84"/>
        <w:rPr/>
      </w:pPr>
      <w:r/>
    </w:p>
    <w:p>
      <w:pPr>
        <w:sectPr>
          <w:headerReference w:type="default" r:id="rId9"/>
          <w:footerReference w:type="default" r:id="rId58"/>
          <w:pgSz w:w="12250" w:h="16500"/>
          <w:pgMar w:top="400" w:right="1100" w:bottom="610" w:left="330" w:header="0" w:footer="249" w:gutter="0"/>
          <w:cols w:equalWidth="0" w:num="1">
            <w:col w:w="10820" w:space="0"/>
          </w:cols>
        </w:sectPr>
        <w:rPr/>
      </w:pPr>
    </w:p>
    <w:p>
      <w:pPr>
        <w:pStyle w:val="BodyText"/>
        <w:ind w:left="1509" w:right="417"/>
        <w:spacing w:before="33" w:line="270" w:lineRule="auto"/>
        <w:jc w:val="both"/>
        <w:rPr>
          <w:sz w:val="18"/>
          <w:szCs w:val="18"/>
        </w:rPr>
      </w:pPr>
      <w:r>
        <w:rPr>
          <w:sz w:val="18"/>
          <w:szCs w:val="18"/>
        </w:rPr>
        <w:t>disease:an updated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meta-analysis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of cohort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studies</w:t>
      </w:r>
      <w:r>
        <w:rPr>
          <w:sz w:val="18"/>
          <w:szCs w:val="18"/>
          <w:spacing w:val="-1"/>
        </w:rPr>
        <w:t>S[J].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Eur J Cardiovasc Prev Rehabil,2008,15(</w:t>
      </w:r>
      <w:r>
        <w:rPr>
          <w:sz w:val="18"/>
          <w:szCs w:val="18"/>
          <w:spacing w:val="-3"/>
        </w:rPr>
        <w:t>3):247-257.DOI: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10.1097/HJR.0b013e3282f232ac.</w:t>
      </w:r>
    </w:p>
    <w:p>
      <w:pPr>
        <w:pStyle w:val="BodyText"/>
        <w:ind w:left="1508" w:right="442" w:hanging="569"/>
        <w:spacing w:before="29" w:line="270" w:lineRule="auto"/>
        <w:rPr>
          <w:sz w:val="15"/>
          <w:szCs w:val="15"/>
        </w:rPr>
      </w:pPr>
      <w:r>
        <w:rPr>
          <w:sz w:val="15"/>
          <w:szCs w:val="15"/>
        </w:rPr>
        <w:t>[144]Goodman    JM,Burr     JE,Banks     L,et     al.The     acute   </w:t>
      </w:r>
      <w:r>
        <w:rPr>
          <w:sz w:val="15"/>
          <w:szCs w:val="15"/>
          <w:spacing w:val="-1"/>
        </w:rPr>
        <w:t xml:space="preserve"> risks     of</w:t>
      </w:r>
      <w:r>
        <w:rPr>
          <w:sz w:val="15"/>
          <w:szCs w:val="15"/>
        </w:rPr>
        <w:t xml:space="preserve"> </w:t>
      </w:r>
      <w:r>
        <w:rPr>
          <w:sz w:val="18"/>
          <w:szCs w:val="18"/>
        </w:rPr>
        <w:t>exercise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apparently healt</w:t>
      </w:r>
      <w:r>
        <w:rPr>
          <w:sz w:val="18"/>
          <w:szCs w:val="18"/>
          <w:spacing w:val="-1"/>
        </w:rPr>
        <w:t>hy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adults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and relevance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prevention     of     cardiovascular     events[J].Can      J     Cardiol,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2016,32(4):523-532.DOI:10.1016/j.cjca.2016.01.019.</w:t>
      </w:r>
    </w:p>
    <w:p>
      <w:pPr>
        <w:pStyle w:val="BodyText"/>
        <w:ind w:left="1508" w:right="438" w:hanging="569"/>
        <w:spacing w:before="15" w:line="24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[145]Thompson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PD,Franklin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BA,Balady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GJ,et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al.Exercise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acute</w:t>
      </w:r>
      <w:r>
        <w:rPr>
          <w:sz w:val="18"/>
          <w:szCs w:val="18"/>
          <w:spacing w:val="26"/>
        </w:rPr>
        <w:t xml:space="preserve">  </w:t>
      </w:r>
      <w:r>
        <w:rPr>
          <w:sz w:val="18"/>
          <w:szCs w:val="18"/>
          <w:spacing w:val="-1"/>
        </w:rPr>
        <w:t>cardiovascular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1"/>
        </w:rPr>
        <w:t>events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1"/>
        </w:rPr>
        <w:t>placing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risks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1"/>
        </w:rPr>
        <w:t>into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perspective:a  scientific  statement  from</w:t>
      </w:r>
      <w:r>
        <w:rPr>
          <w:sz w:val="18"/>
          <w:szCs w:val="18"/>
          <w:spacing w:val="56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1"/>
        </w:rPr>
        <w:t>American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Heart Association Council on Nutrition,Ph</w:t>
      </w:r>
      <w:r>
        <w:rPr>
          <w:sz w:val="18"/>
          <w:szCs w:val="18"/>
          <w:spacing w:val="-4"/>
        </w:rPr>
        <w:t>ysical Activity,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and Metabolism and the Council on Clinical Cardiology</w:t>
      </w:r>
      <w:r>
        <w:rPr>
          <w:sz w:val="18"/>
          <w:szCs w:val="18"/>
          <w:spacing w:val="-6"/>
        </w:rPr>
        <w:t>[J].</w:t>
      </w:r>
    </w:p>
    <w:p>
      <w:pPr>
        <w:pStyle w:val="BodyText"/>
        <w:ind w:left="1509" w:right="727"/>
        <w:spacing w:before="28" w:line="303" w:lineRule="auto"/>
        <w:rPr>
          <w:sz w:val="15"/>
          <w:szCs w:val="15"/>
        </w:rPr>
      </w:pPr>
      <w:r>
        <w:rPr>
          <w:sz w:val="18"/>
          <w:szCs w:val="18"/>
        </w:rPr>
        <w:t>Circulation,2007,115(17):2358-2368.DOI</w:t>
      </w:r>
      <w:r>
        <w:rPr>
          <w:sz w:val="18"/>
          <w:szCs w:val="18"/>
          <w:spacing w:val="-1"/>
        </w:rPr>
        <w:t>:10.1161/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CIRCULATIONAHA.107.181485.</w:t>
      </w:r>
    </w:p>
    <w:p>
      <w:pPr>
        <w:pStyle w:val="BodyText"/>
        <w:ind w:left="1508" w:right="417" w:hanging="569"/>
        <w:spacing w:before="3" w:line="258" w:lineRule="auto"/>
        <w:rPr>
          <w:sz w:val="18"/>
          <w:szCs w:val="18"/>
        </w:rPr>
      </w:pPr>
      <w:r>
        <w:rPr>
          <w:sz w:val="18"/>
          <w:szCs w:val="18"/>
        </w:rPr>
        <w:t>[146]Merghani  A,Maestrini  V,Rosmini   S,etal.Prevalence  of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subclinical coronary artery disease i</w:t>
      </w:r>
      <w:r>
        <w:rPr>
          <w:sz w:val="18"/>
          <w:szCs w:val="18"/>
          <w:spacing w:val="-2"/>
        </w:rPr>
        <w:t>n masters endurance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athletes</w:t>
      </w:r>
      <w:r>
        <w:rPr>
          <w:sz w:val="18"/>
          <w:szCs w:val="18"/>
          <w:spacing w:val="26"/>
          <w:w w:val="101"/>
        </w:rPr>
        <w:t xml:space="preserve"> 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  <w:spacing w:val="-1"/>
        </w:rPr>
        <w:t>low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-1"/>
        </w:rPr>
        <w:t>atherosclerotic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profile[J].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Circulation,2017,136(2):126-137.DOI</w:t>
      </w:r>
      <w:r>
        <w:rPr>
          <w:sz w:val="18"/>
          <w:szCs w:val="18"/>
          <w:spacing w:val="-1"/>
        </w:rPr>
        <w:t>:10.1161/</w:t>
      </w:r>
    </w:p>
    <w:p>
      <w:pPr>
        <w:pStyle w:val="BodyText"/>
        <w:ind w:left="1509"/>
        <w:spacing w:before="88" w:line="188" w:lineRule="auto"/>
        <w:rPr>
          <w:sz w:val="15"/>
          <w:szCs w:val="15"/>
        </w:rPr>
      </w:pPr>
      <w:r>
        <w:rPr>
          <w:sz w:val="15"/>
          <w:szCs w:val="15"/>
        </w:rPr>
        <w:t>CIRCULATIONAHA.116.026964.</w:t>
      </w:r>
    </w:p>
    <w:p>
      <w:pPr>
        <w:pStyle w:val="BodyText"/>
        <w:ind w:left="1508" w:right="440" w:hanging="569"/>
        <w:spacing w:before="56" w:line="242" w:lineRule="auto"/>
        <w:rPr>
          <w:sz w:val="18"/>
          <w:szCs w:val="18"/>
        </w:rPr>
      </w:pPr>
      <w:r>
        <w:rPr>
          <w:sz w:val="18"/>
          <w:szCs w:val="18"/>
        </w:rPr>
        <w:t>[147]Umpierre D,Ribeiro PA,Kramer CK,etal.Physi</w:t>
      </w:r>
      <w:r>
        <w:rPr>
          <w:sz w:val="18"/>
          <w:szCs w:val="18"/>
          <w:spacing w:val="-1"/>
        </w:rPr>
        <w:t>cal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activity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advice   only    or</w:t>
      </w:r>
      <w:r>
        <w:rPr>
          <w:sz w:val="18"/>
          <w:szCs w:val="18"/>
          <w:spacing w:val="13"/>
          <w:w w:val="101"/>
        </w:rPr>
        <w:t xml:space="preserve">   </w:t>
      </w:r>
      <w:r>
        <w:rPr>
          <w:sz w:val="18"/>
          <w:szCs w:val="18"/>
          <w:spacing w:val="-1"/>
        </w:rPr>
        <w:t>structured</w:t>
      </w:r>
      <w:r>
        <w:rPr>
          <w:sz w:val="18"/>
          <w:szCs w:val="18"/>
          <w:spacing w:val="8"/>
        </w:rPr>
        <w:t xml:space="preserve">   </w:t>
      </w:r>
      <w:r>
        <w:rPr>
          <w:sz w:val="18"/>
          <w:szCs w:val="18"/>
          <w:spacing w:val="-1"/>
        </w:rPr>
        <w:t>exercise   training 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association  with  HbA1c  levels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type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2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diabetes:a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systematic  review   and  meta-analysis[J].JAMA,2011, </w:t>
      </w:r>
      <w:r>
        <w:rPr>
          <w:sz w:val="18"/>
          <w:szCs w:val="18"/>
          <w:spacing w:val="-2"/>
        </w:rPr>
        <w:t>305(17):1790-1799.DOI:10.1001/jama.2011.576.</w:t>
      </w:r>
    </w:p>
    <w:p>
      <w:pPr>
        <w:pStyle w:val="BodyText"/>
        <w:ind w:left="1508" w:right="444" w:hanging="569"/>
        <w:spacing w:before="82" w:line="253" w:lineRule="auto"/>
        <w:rPr>
          <w:sz w:val="18"/>
          <w:szCs w:val="18"/>
        </w:rPr>
      </w:pPr>
      <w:r>
        <w:rPr>
          <w:sz w:val="15"/>
          <w:szCs w:val="15"/>
        </w:rPr>
        <w:t>[148]Sigal     RJ,Kenny      GP,Boulé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</w:rPr>
        <w:t>NG,et      al.Effects</w:t>
      </w:r>
      <w:r>
        <w:rPr>
          <w:sz w:val="15"/>
          <w:szCs w:val="15"/>
          <w:spacing w:val="-1"/>
        </w:rPr>
        <w:t xml:space="preserve">     of      aerobic</w:t>
      </w:r>
      <w:r>
        <w:rPr>
          <w:sz w:val="15"/>
          <w:szCs w:val="15"/>
        </w:rPr>
        <w:t xml:space="preserve"> </w:t>
      </w:r>
      <w:r>
        <w:rPr>
          <w:sz w:val="18"/>
          <w:szCs w:val="18"/>
        </w:rPr>
        <w:t>training,resistance    training,or    both</w:t>
      </w:r>
      <w:r>
        <w:rPr>
          <w:sz w:val="18"/>
          <w:szCs w:val="18"/>
          <w:spacing w:val="4"/>
        </w:rPr>
        <w:t xml:space="preserve">    </w:t>
      </w:r>
      <w:r>
        <w:rPr>
          <w:sz w:val="18"/>
          <w:szCs w:val="18"/>
        </w:rPr>
        <w:t>on</w:t>
      </w:r>
      <w:r>
        <w:rPr>
          <w:sz w:val="18"/>
          <w:szCs w:val="18"/>
          <w:spacing w:val="4"/>
        </w:rPr>
        <w:t xml:space="preserve">    </w:t>
      </w:r>
      <w:r>
        <w:rPr>
          <w:sz w:val="18"/>
          <w:szCs w:val="18"/>
        </w:rPr>
        <w:t>glycemic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control  in  type  2  diabetes:a  randomize</w:t>
      </w:r>
      <w:r>
        <w:rPr>
          <w:sz w:val="18"/>
          <w:szCs w:val="18"/>
          <w:spacing w:val="-1"/>
        </w:rPr>
        <w:t>d  trial[J].Ann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Intern             Med,2007,147(6):357-369.DOI:10.7326/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0003-4819-147-6-20070</w:t>
      </w:r>
      <w:r>
        <w:rPr>
          <w:sz w:val="18"/>
          <w:szCs w:val="18"/>
          <w:spacing w:val="-2"/>
        </w:rPr>
        <w:t>9180-00005.</w:t>
      </w:r>
    </w:p>
    <w:p>
      <w:pPr>
        <w:pStyle w:val="BodyText"/>
        <w:ind w:left="1508" w:right="425" w:hanging="569"/>
        <w:spacing w:before="79" w:line="273" w:lineRule="auto"/>
        <w:rPr>
          <w:sz w:val="15"/>
          <w:szCs w:val="15"/>
        </w:rPr>
      </w:pPr>
      <w:r>
        <w:rPr>
          <w:sz w:val="18"/>
          <w:szCs w:val="18"/>
          <w:spacing w:val="-1"/>
        </w:rPr>
        <w:t>[149]Carlson</w:t>
      </w:r>
      <w:r>
        <w:rPr>
          <w:sz w:val="18"/>
          <w:szCs w:val="18"/>
          <w:spacing w:val="52"/>
          <w:w w:val="101"/>
        </w:rPr>
        <w:t xml:space="preserve"> </w:t>
      </w:r>
      <w:r>
        <w:rPr>
          <w:sz w:val="18"/>
          <w:szCs w:val="18"/>
          <w:spacing w:val="-1"/>
        </w:rPr>
        <w:t>DJ,Dieberg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G,Hess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NC,et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1"/>
        </w:rPr>
        <w:t>al.Isometric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"/>
        </w:rPr>
        <w:t>exercise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training     for      blood     pressure      management:a     systematic </w:t>
      </w:r>
      <w:r>
        <w:rPr>
          <w:sz w:val="15"/>
          <w:szCs w:val="15"/>
        </w:rPr>
        <w:t>review     and     meta-analysis[J].Mayo     Clin    </w:t>
      </w:r>
      <w:r>
        <w:rPr>
          <w:sz w:val="15"/>
          <w:szCs w:val="15"/>
          <w:spacing w:val="-1"/>
        </w:rPr>
        <w:t xml:space="preserve">  Proc,2014,893):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327-334.DOI:10.1016/j.mayocp.2013.10.030.</w:t>
      </w:r>
    </w:p>
    <w:p>
      <w:pPr>
        <w:pStyle w:val="BodyText"/>
        <w:ind w:left="1508" w:right="424" w:hanging="569"/>
        <w:spacing w:before="56" w:line="239" w:lineRule="auto"/>
        <w:rPr>
          <w:sz w:val="18"/>
          <w:szCs w:val="18"/>
        </w:rPr>
      </w:pPr>
      <w:r>
        <w:rPr>
          <w:sz w:val="18"/>
          <w:szCs w:val="18"/>
        </w:rPr>
        <w:t>[150]Bennet  DA,Du  H,Clarke  R,etal.Association  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p</w:t>
      </w:r>
      <w:r>
        <w:rPr>
          <w:sz w:val="18"/>
          <w:szCs w:val="18"/>
          <w:spacing w:val="-1"/>
        </w:rPr>
        <w:t>hysical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risk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major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</w:rPr>
        <w:t>cardiov</w:t>
      </w:r>
      <w:r>
        <w:rPr>
          <w:sz w:val="18"/>
          <w:szCs w:val="18"/>
          <w:spacing w:val="-1"/>
        </w:rPr>
        <w:t>ascular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diseases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Chinese men and women[J].JAMA Cardiol,2</w:t>
      </w:r>
      <w:r>
        <w:rPr>
          <w:sz w:val="18"/>
          <w:szCs w:val="18"/>
          <w:spacing w:val="-1"/>
        </w:rPr>
        <w:t>017,2(12):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1349-1358.DOI:10.1001/jamacardio.2017.4069.</w:t>
      </w:r>
    </w:p>
    <w:p>
      <w:pPr>
        <w:pStyle w:val="BodyText"/>
        <w:ind w:left="1508" w:right="417" w:hanging="569"/>
        <w:spacing w:before="58" w:line="257" w:lineRule="auto"/>
        <w:rPr>
          <w:sz w:val="18"/>
          <w:szCs w:val="18"/>
        </w:rPr>
      </w:pPr>
      <w:r>
        <w:rPr>
          <w:sz w:val="18"/>
          <w:szCs w:val="18"/>
        </w:rPr>
        <w:t>[151]Hamer     M,O'Donovan     G,Stamatakis     E.Associati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between physical activity and sub-types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death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causes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general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population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cohort[J].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Eur             J             Epidemiol,2019,34(5):483-487</w:t>
      </w:r>
      <w:r>
        <w:rPr>
          <w:sz w:val="15"/>
          <w:szCs w:val="15"/>
          <w:spacing w:val="-1"/>
        </w:rPr>
        <w:t>.DOI:10.1007/</w:t>
      </w:r>
      <w:r>
        <w:rPr>
          <w:sz w:val="15"/>
          <w:szCs w:val="15"/>
        </w:rPr>
        <w:t xml:space="preserve">  </w:t>
      </w:r>
      <w:r>
        <w:rPr>
          <w:sz w:val="18"/>
          <w:szCs w:val="18"/>
        </w:rPr>
        <w:t>s10654-018-0460-2.</w:t>
      </w:r>
    </w:p>
    <w:p>
      <w:pPr>
        <w:pStyle w:val="BodyText"/>
        <w:ind w:left="1508" w:right="422" w:hanging="569"/>
        <w:spacing w:before="3" w:line="25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[152</w:t>
      </w:r>
      <w:r>
        <w:rPr>
          <w:rFonts w:ascii="SimSun" w:hAnsi="SimSun" w:eastAsia="SimSun" w:cs="SimSun"/>
          <w:sz w:val="18"/>
          <w:szCs w:val="18"/>
          <w:spacing w:val="-1"/>
        </w:rPr>
        <w:t>]  </w:t>
      </w:r>
      <w:r>
        <w:rPr>
          <w:sz w:val="15"/>
          <w:szCs w:val="15"/>
          <w:spacing w:val="-1"/>
        </w:rPr>
        <w:t>Zhao  M,Veeranki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SP,Li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S,et  al.Beneficial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associations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of  low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and  large  doses  ofleisure  time  physical  acti</w:t>
      </w:r>
      <w:r>
        <w:rPr>
          <w:sz w:val="15"/>
          <w:szCs w:val="15"/>
          <w:spacing w:val="-1"/>
        </w:rPr>
        <w:t>vity  with  all-cause,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cardiovascular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cancer</w:t>
      </w:r>
      <w:r>
        <w:rPr>
          <w:sz w:val="15"/>
          <w:szCs w:val="15"/>
          <w:spacing w:val="-1"/>
        </w:rPr>
        <w:t xml:space="preserve">  mortality:a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national   cohort</w:t>
      </w:r>
      <w:r>
        <w:rPr>
          <w:sz w:val="15"/>
          <w:szCs w:val="15"/>
        </w:rPr>
        <w:t xml:space="preserve">  </w:t>
      </w:r>
      <w:r>
        <w:rPr>
          <w:sz w:val="18"/>
          <w:szCs w:val="18"/>
          <w:spacing w:val="-4"/>
        </w:rPr>
        <w:t>study of 88,140 US adultsJ].Br J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Sports Med,2019,53(22):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1405-1411.DOI:10.11</w:t>
      </w:r>
      <w:r>
        <w:rPr>
          <w:sz w:val="18"/>
          <w:szCs w:val="18"/>
          <w:spacing w:val="-6"/>
        </w:rPr>
        <w:t>36/bjsports-2018-099254.</w:t>
      </w:r>
    </w:p>
    <w:p>
      <w:pPr>
        <w:pStyle w:val="BodyText"/>
        <w:ind w:left="1508" w:right="439" w:hanging="569"/>
        <w:spacing w:before="54" w:line="259" w:lineRule="auto"/>
        <w:rPr>
          <w:sz w:val="18"/>
          <w:szCs w:val="18"/>
        </w:rPr>
      </w:pPr>
      <w:r>
        <w:rPr>
          <w:sz w:val="18"/>
          <w:szCs w:val="18"/>
        </w:rPr>
        <w:t>[153]Young</w:t>
      </w:r>
      <w:r>
        <w:rPr>
          <w:sz w:val="18"/>
          <w:szCs w:val="18"/>
          <w:spacing w:val="8"/>
        </w:rPr>
        <w:t xml:space="preserve">     </w:t>
      </w:r>
      <w:r>
        <w:rPr>
          <w:sz w:val="18"/>
          <w:szCs w:val="18"/>
        </w:rPr>
        <w:t>DR,Hivert</w:t>
      </w:r>
      <w:r>
        <w:rPr>
          <w:sz w:val="18"/>
          <w:szCs w:val="18"/>
          <w:spacing w:val="8"/>
        </w:rPr>
        <w:t xml:space="preserve">     </w:t>
      </w:r>
      <w:r>
        <w:rPr>
          <w:sz w:val="18"/>
          <w:szCs w:val="18"/>
        </w:rPr>
        <w:t>M</w:t>
      </w:r>
      <w:r>
        <w:rPr>
          <w:sz w:val="18"/>
          <w:szCs w:val="18"/>
          <w:spacing w:val="-1"/>
        </w:rPr>
        <w:t>E,Alhassan      S,etal.Sedentary</w:t>
      </w:r>
      <w:r>
        <w:rPr>
          <w:sz w:val="18"/>
          <w:szCs w:val="18"/>
          <w:spacing w:val="2"/>
        </w:rPr>
        <w:t xml:space="preserve"> </w:t>
      </w:r>
      <w:r>
        <w:rPr>
          <w:sz w:val="15"/>
          <w:szCs w:val="15"/>
        </w:rPr>
        <w:t>behavior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</w:rPr>
        <w:t>cardiovascular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mor</w:t>
      </w:r>
      <w:r>
        <w:rPr>
          <w:sz w:val="15"/>
          <w:szCs w:val="15"/>
          <w:spacing w:val="-1"/>
        </w:rPr>
        <w:t>bidity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-1"/>
        </w:rPr>
        <w:t>mortality:a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science   advisory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from   the    American   Heart   Association[J]. </w:t>
      </w:r>
      <w:r>
        <w:rPr>
          <w:sz w:val="18"/>
          <w:szCs w:val="18"/>
        </w:rPr>
        <w:t>Circulation,2016,134</w:t>
      </w:r>
      <w:r>
        <w:rPr>
          <w:rFonts w:ascii="SimSun" w:hAnsi="SimSun" w:eastAsia="SimSun" w:cs="SimSun"/>
          <w:sz w:val="18"/>
          <w:szCs w:val="18"/>
        </w:rPr>
        <w:t>〔</w:t>
      </w:r>
      <w:r>
        <w:rPr>
          <w:sz w:val="18"/>
          <w:szCs w:val="18"/>
        </w:rPr>
        <w:t>13</w:t>
      </w:r>
      <w:r>
        <w:rPr>
          <w:rFonts w:ascii="SimSun" w:hAnsi="SimSun" w:eastAsia="SimSun" w:cs="SimSun"/>
          <w:sz w:val="18"/>
          <w:szCs w:val="18"/>
        </w:rPr>
        <w:t>〕</w:t>
      </w:r>
      <w:r>
        <w:rPr>
          <w:sz w:val="18"/>
          <w:szCs w:val="18"/>
        </w:rPr>
        <w:t>:e262-279.DOI</w:t>
      </w:r>
      <w:r>
        <w:rPr>
          <w:sz w:val="18"/>
          <w:szCs w:val="18"/>
          <w:spacing w:val="-1"/>
        </w:rPr>
        <w:t>:10.1161/</w:t>
      </w:r>
    </w:p>
    <w:p>
      <w:pPr>
        <w:pStyle w:val="BodyText"/>
        <w:ind w:left="1509"/>
        <w:spacing w:before="72" w:line="18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CIR.0000000000000440.</w:t>
      </w:r>
    </w:p>
    <w:p>
      <w:pPr>
        <w:pStyle w:val="BodyText"/>
        <w:ind w:left="1508" w:right="443" w:hanging="569"/>
        <w:spacing w:before="181" w:line="244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[154]Chastin  S,De  Craemer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M,De  Cocker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K,et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2"/>
        </w:rPr>
        <w:t>al.How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2"/>
        </w:rPr>
        <w:t>does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light-intensity  physical  activity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associate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adult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cardiometabolic health and mor</w:t>
      </w:r>
      <w:r>
        <w:rPr>
          <w:sz w:val="18"/>
          <w:szCs w:val="18"/>
          <w:spacing w:val="-2"/>
        </w:rPr>
        <w:t>tality?Systematic review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meta-analysis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experimental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-1"/>
        </w:rPr>
        <w:t>nd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1"/>
        </w:rPr>
        <w:t>observational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studies[J].Br  J  Sports  Med,2019,53(6):370-376.DOI: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10.1136/bjsports-20</w:t>
      </w:r>
      <w:r>
        <w:rPr>
          <w:sz w:val="18"/>
          <w:szCs w:val="18"/>
          <w:spacing w:val="-1"/>
        </w:rPr>
        <w:t>17-097563.</w:t>
      </w:r>
    </w:p>
    <w:p>
      <w:pPr>
        <w:pStyle w:val="BodyText"/>
        <w:ind w:left="939"/>
        <w:spacing w:before="68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[155]LeBlanc ES,Patnode CD,Webber EM,et al.Behaviora</w:t>
      </w:r>
      <w:r>
        <w:rPr>
          <w:sz w:val="18"/>
          <w:szCs w:val="18"/>
          <w:spacing w:val="-2"/>
        </w:rPr>
        <w:t>l and</w:t>
      </w:r>
    </w:p>
    <w:p>
      <w:pPr>
        <w:pStyle w:val="BodyText"/>
        <w:ind w:left="1509" w:right="435"/>
        <w:spacing w:before="92" w:line="200" w:lineRule="auto"/>
        <w:rPr>
          <w:sz w:val="18"/>
          <w:szCs w:val="18"/>
        </w:rPr>
      </w:pPr>
      <w:r>
        <w:rPr>
          <w:sz w:val="18"/>
          <w:szCs w:val="18"/>
        </w:rPr>
        <w:t>pharmacotherapy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weight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inter</w:t>
      </w:r>
      <w:r>
        <w:rPr>
          <w:sz w:val="18"/>
          <w:szCs w:val="18"/>
          <w:spacing w:val="-1"/>
        </w:rPr>
        <w:t>ventions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prevent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obesity-related   morbidity   and   mortality  </w:t>
      </w:r>
      <w:r>
        <w:rPr>
          <w:sz w:val="18"/>
          <w:szCs w:val="18"/>
          <w:spacing w:val="-1"/>
        </w:rPr>
        <w:t xml:space="preserve"> in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1"/>
        </w:rPr>
        <w:t>adults: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0" w:right="204"/>
        <w:spacing w:before="31" w:line="253" w:lineRule="auto"/>
        <w:jc w:val="both"/>
        <w:rPr>
          <w:sz w:val="15"/>
          <w:szCs w:val="15"/>
        </w:rPr>
      </w:pPr>
      <w:r>
        <w:rPr>
          <w:sz w:val="18"/>
          <w:szCs w:val="18"/>
          <w:spacing w:val="-3"/>
        </w:rPr>
        <w:t>updated evidence report and systematic revi</w:t>
      </w:r>
      <w:r>
        <w:rPr>
          <w:sz w:val="18"/>
          <w:szCs w:val="18"/>
          <w:spacing w:val="-4"/>
        </w:rPr>
        <w:t>ew for the 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Preventive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Services Task Force[J].JAMA,2018,320(11):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1172-1191.DOI:10.1001/jama.2</w:t>
      </w:r>
      <w:r>
        <w:rPr>
          <w:sz w:val="15"/>
          <w:szCs w:val="15"/>
          <w:spacing w:val="-1"/>
        </w:rPr>
        <w:t>018.7777.</w:t>
      </w:r>
    </w:p>
    <w:p>
      <w:pPr>
        <w:pStyle w:val="BodyText"/>
        <w:ind w:left="539" w:right="190" w:hanging="539"/>
        <w:spacing w:before="49" w:line="250" w:lineRule="auto"/>
        <w:rPr>
          <w:sz w:val="18"/>
          <w:szCs w:val="18"/>
        </w:rPr>
      </w:pPr>
      <w:r>
        <w:rPr>
          <w:sz w:val="18"/>
          <w:szCs w:val="18"/>
          <w:color w:val="304040"/>
        </w:rPr>
        <w:t>[156]   </w:t>
      </w:r>
      <w:r>
        <w:rPr>
          <w:sz w:val="15"/>
          <w:szCs w:val="15"/>
        </w:rPr>
        <w:t>Ma    C,Avenell    A,Bolland   M,et </w:t>
      </w:r>
      <w:r>
        <w:rPr>
          <w:sz w:val="15"/>
          <w:szCs w:val="15"/>
          <w:spacing w:val="-1"/>
        </w:rPr>
        <w:t xml:space="preserve">   al.Effects    of   weight    loss</w:t>
      </w:r>
      <w:r>
        <w:rPr>
          <w:sz w:val="15"/>
          <w:szCs w:val="15"/>
        </w:rPr>
        <w:t xml:space="preserve">   </w:t>
      </w:r>
      <w:r>
        <w:rPr>
          <w:sz w:val="18"/>
          <w:szCs w:val="18"/>
        </w:rPr>
        <w:t>interventions  for  adults  who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are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obes</w:t>
      </w:r>
      <w:r>
        <w:rPr>
          <w:sz w:val="18"/>
          <w:szCs w:val="18"/>
          <w:spacing w:val="-1"/>
        </w:rPr>
        <w:t>e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on  mortality,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cardiovascular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disease</w:t>
      </w:r>
      <w:r>
        <w:rPr>
          <w:sz w:val="18"/>
          <w:szCs w:val="18"/>
          <w:spacing w:val="8"/>
        </w:rPr>
        <w:t>,</w:t>
      </w:r>
      <w:r>
        <w:rPr>
          <w:sz w:val="18"/>
          <w:szCs w:val="18"/>
        </w:rPr>
        <w:t>and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cancer</w:t>
      </w:r>
      <w:r>
        <w:rPr>
          <w:sz w:val="18"/>
          <w:szCs w:val="18"/>
          <w:spacing w:val="8"/>
        </w:rPr>
        <w:t>:</w:t>
      </w:r>
      <w:r>
        <w:rPr>
          <w:sz w:val="18"/>
          <w:szCs w:val="18"/>
        </w:rPr>
        <w:t>systematic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review  </w:t>
      </w:r>
      <w:r>
        <w:rPr>
          <w:sz w:val="18"/>
          <w:szCs w:val="18"/>
        </w:rPr>
        <w:t>and</w:t>
      </w:r>
      <w:r>
        <w:rPr>
          <w:sz w:val="18"/>
          <w:szCs w:val="18"/>
          <w:spacing w:val="2"/>
        </w:rPr>
        <w:t xml:space="preserve">            </w:t>
      </w:r>
      <w:r>
        <w:rPr>
          <w:sz w:val="18"/>
          <w:szCs w:val="18"/>
        </w:rPr>
        <w:t>meta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analysis</w:t>
      </w:r>
      <w:r>
        <w:rPr>
          <w:sz w:val="18"/>
          <w:szCs w:val="18"/>
          <w:spacing w:val="2"/>
        </w:rPr>
        <w:t>[J].</w:t>
      </w:r>
      <w:r>
        <w:rPr>
          <w:sz w:val="18"/>
          <w:szCs w:val="18"/>
        </w:rPr>
        <w:t>BMJ</w:t>
      </w:r>
      <w:r>
        <w:rPr>
          <w:sz w:val="18"/>
          <w:szCs w:val="18"/>
          <w:spacing w:val="2"/>
        </w:rPr>
        <w:t>,2017,359:j48</w:t>
      </w:r>
      <w:r>
        <w:rPr>
          <w:sz w:val="18"/>
          <w:szCs w:val="18"/>
          <w:spacing w:val="1"/>
        </w:rPr>
        <w:t>49.</w:t>
      </w:r>
      <w:r>
        <w:rPr>
          <w:sz w:val="18"/>
          <w:szCs w:val="18"/>
        </w:rPr>
        <w:t>DOI</w:t>
      </w:r>
      <w:r>
        <w:rPr>
          <w:sz w:val="18"/>
          <w:szCs w:val="18"/>
          <w:spacing w:val="1"/>
        </w:rPr>
        <w:t>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10.1136/</w:t>
      </w:r>
      <w:r>
        <w:rPr>
          <w:sz w:val="18"/>
          <w:szCs w:val="18"/>
        </w:rPr>
        <w:t>bmjj</w:t>
      </w:r>
      <w:r>
        <w:rPr>
          <w:sz w:val="18"/>
          <w:szCs w:val="18"/>
          <w:spacing w:val="2"/>
        </w:rPr>
        <w:t>4849.</w:t>
      </w:r>
    </w:p>
    <w:p>
      <w:pPr>
        <w:pStyle w:val="BodyText"/>
        <w:ind w:left="580" w:right="206" w:hanging="580"/>
        <w:spacing w:before="64" w:line="262" w:lineRule="auto"/>
        <w:rPr>
          <w:sz w:val="18"/>
          <w:szCs w:val="18"/>
        </w:rPr>
      </w:pPr>
      <w:r>
        <w:rPr>
          <w:sz w:val="15"/>
          <w:szCs w:val="15"/>
        </w:rPr>
        <w:t>[157]Flint    AJ,Rexrode    KM,Hu     FB,et    al.Body     mass    inde</w:t>
      </w:r>
      <w:r>
        <w:rPr>
          <w:sz w:val="15"/>
          <w:szCs w:val="15"/>
          <w:spacing w:val="-1"/>
        </w:rPr>
        <w:t>x,waist</w:t>
      </w:r>
      <w:r>
        <w:rPr>
          <w:sz w:val="15"/>
          <w:szCs w:val="15"/>
        </w:rPr>
        <w:t xml:space="preserve">  </w:t>
      </w:r>
      <w:r>
        <w:rPr>
          <w:sz w:val="18"/>
          <w:szCs w:val="18"/>
        </w:rPr>
        <w:t>circumference,and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risk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of  coronary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</w:rPr>
        <w:t>heart   d</w:t>
      </w:r>
      <w:r>
        <w:rPr>
          <w:sz w:val="18"/>
          <w:szCs w:val="18"/>
          <w:spacing w:val="-1"/>
        </w:rPr>
        <w:t>isease:a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prospective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study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among men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and women[J].</w:t>
      </w:r>
      <w:r>
        <w:rPr>
          <w:sz w:val="18"/>
          <w:szCs w:val="18"/>
          <w:spacing w:val="-1"/>
        </w:rPr>
        <w:t>Obes Res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Clin       Pract,2010,4(3):e171-181.DOI:10.1016/j.orcp.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2010.01.001.</w:t>
      </w:r>
    </w:p>
    <w:p>
      <w:pPr>
        <w:pStyle w:val="BodyText"/>
        <w:ind w:left="580" w:right="210" w:hanging="580"/>
        <w:spacing w:before="55" w:line="262" w:lineRule="auto"/>
        <w:rPr>
          <w:sz w:val="18"/>
          <w:szCs w:val="18"/>
        </w:rPr>
      </w:pPr>
      <w:r>
        <w:rPr>
          <w:sz w:val="15"/>
          <w:szCs w:val="15"/>
        </w:rPr>
        <w:t>[158]Canoy    D,Cairns    BJ,Balkwill   </w:t>
      </w:r>
      <w:r>
        <w:rPr>
          <w:sz w:val="15"/>
          <w:szCs w:val="15"/>
          <w:spacing w:val="-1"/>
        </w:rPr>
        <w:t xml:space="preserve"> A,et    al.Coronary    heart     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incidence     in     women     by     waist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</w:rPr>
        <w:t>circumference     within</w:t>
      </w:r>
      <w:r>
        <w:rPr>
          <w:sz w:val="15"/>
          <w:szCs w:val="15"/>
          <w:spacing w:val="3"/>
        </w:rPr>
        <w:t xml:space="preserve"> </w:t>
      </w:r>
      <w:r>
        <w:rPr>
          <w:sz w:val="18"/>
          <w:szCs w:val="18"/>
          <w:spacing w:val="-3"/>
        </w:rPr>
        <w:t>categories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body mass index[J].</w:t>
      </w:r>
      <w:r>
        <w:rPr>
          <w:sz w:val="18"/>
          <w:szCs w:val="18"/>
          <w:spacing w:val="-4"/>
        </w:rPr>
        <w:t>Eur J Prev Cardiol,2013,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20(5):759-762.DOI:10.1177/2047487313492631.</w:t>
      </w:r>
    </w:p>
    <w:p>
      <w:pPr>
        <w:pStyle w:val="BodyText"/>
        <w:ind w:left="580" w:right="210" w:hanging="580"/>
        <w:spacing w:before="65" w:line="245" w:lineRule="auto"/>
        <w:rPr>
          <w:sz w:val="18"/>
          <w:szCs w:val="18"/>
        </w:rPr>
      </w:pPr>
      <w:r>
        <w:rPr>
          <w:sz w:val="18"/>
          <w:szCs w:val="18"/>
        </w:rPr>
        <w:t>[159]Warren    TY,Wilcox     S,Dowda    M,et   </w:t>
      </w:r>
      <w:r>
        <w:rPr>
          <w:sz w:val="18"/>
          <w:szCs w:val="18"/>
          <w:spacing w:val="-1"/>
        </w:rPr>
        <w:t xml:space="preserve"> al.Independent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association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2"/>
        </w:rPr>
        <w:t>waist cir</w:t>
      </w:r>
      <w:r>
        <w:rPr>
          <w:sz w:val="18"/>
          <w:szCs w:val="18"/>
          <w:spacing w:val="-3"/>
        </w:rPr>
        <w:t>cumference with hypertension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diabetes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African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American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women,South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Carolina,</w:t>
      </w:r>
    </w:p>
    <w:p>
      <w:pPr>
        <w:pStyle w:val="BodyText"/>
        <w:ind w:left="580" w:right="207"/>
        <w:spacing w:before="85" w:line="200" w:lineRule="auto"/>
        <w:rPr>
          <w:sz w:val="18"/>
          <w:szCs w:val="18"/>
        </w:rPr>
      </w:pPr>
      <w:r>
        <w:rPr>
          <w:sz w:val="15"/>
          <w:szCs w:val="15"/>
        </w:rPr>
        <w:t>2007-2009[J].Prev</w:t>
      </w:r>
      <w:r>
        <w:rPr>
          <w:sz w:val="15"/>
          <w:szCs w:val="15"/>
          <w:spacing w:val="2"/>
        </w:rPr>
        <w:t xml:space="preserve">             </w:t>
      </w:r>
      <w:r>
        <w:rPr>
          <w:sz w:val="15"/>
          <w:szCs w:val="15"/>
        </w:rPr>
        <w:t>Chronic</w:t>
      </w:r>
      <w:r>
        <w:rPr>
          <w:sz w:val="15"/>
          <w:szCs w:val="15"/>
          <w:spacing w:val="2"/>
        </w:rPr>
        <w:t xml:space="preserve">             </w:t>
      </w:r>
      <w:r>
        <w:rPr>
          <w:sz w:val="15"/>
          <w:szCs w:val="15"/>
        </w:rPr>
        <w:t>Dis,20</w:t>
      </w:r>
      <w:r>
        <w:rPr>
          <w:sz w:val="15"/>
          <w:szCs w:val="15"/>
          <w:spacing w:val="-1"/>
        </w:rPr>
        <w:t>12,9:E105.DOI: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10.5888/pcd9.110170.</w:t>
      </w:r>
    </w:p>
    <w:p>
      <w:pPr>
        <w:pStyle w:val="BodyText"/>
        <w:ind w:left="580" w:right="213" w:hanging="580"/>
        <w:spacing w:before="82" w:line="25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[160]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  <w:spacing w:val="-2"/>
        </w:rPr>
        <w:t>Czernichow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S,Kengne AP,Stamatakis E,</w:t>
      </w:r>
      <w:r>
        <w:rPr>
          <w:sz w:val="18"/>
          <w:szCs w:val="18"/>
          <w:spacing w:val="-3"/>
        </w:rPr>
        <w:t>et al.Body mass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index,waist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circumference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</w:rPr>
        <w:t>and waist-hip rati</w:t>
      </w:r>
      <w:r>
        <w:rPr>
          <w:sz w:val="18"/>
          <w:szCs w:val="18"/>
          <w:spacing w:val="-1"/>
        </w:rPr>
        <w:t>o:which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  better   discriminator   of   cardiovascular   disease </w:t>
      </w:r>
      <w:r>
        <w:rPr>
          <w:sz w:val="18"/>
          <w:szCs w:val="18"/>
        </w:rPr>
        <w:t>mortality risk?:evidence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ind</w:t>
      </w:r>
      <w:r>
        <w:rPr>
          <w:sz w:val="18"/>
          <w:szCs w:val="18"/>
          <w:spacing w:val="-1"/>
        </w:rPr>
        <w:t>ividual-participant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meta-analysis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82864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particip</w:t>
      </w:r>
      <w:r>
        <w:rPr>
          <w:sz w:val="18"/>
          <w:szCs w:val="18"/>
          <w:spacing w:val="-1"/>
        </w:rPr>
        <w:t>ants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from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nine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cohort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studies[J].Obes Rev,2011,12(9):680-687.D</w:t>
      </w:r>
      <w:r>
        <w:rPr>
          <w:sz w:val="18"/>
          <w:szCs w:val="18"/>
          <w:spacing w:val="-1"/>
        </w:rPr>
        <w:t>OI:10.1111/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j.1467-789X.2011.00879x</w:t>
      </w:r>
    </w:p>
    <w:p>
      <w:pPr>
        <w:pStyle w:val="BodyText"/>
        <w:ind w:left="580" w:right="190" w:hanging="580"/>
        <w:spacing w:before="75" w:line="248" w:lineRule="auto"/>
        <w:rPr>
          <w:sz w:val="15"/>
          <w:szCs w:val="15"/>
        </w:rPr>
      </w:pPr>
      <w:r>
        <w:rPr>
          <w:sz w:val="18"/>
          <w:szCs w:val="18"/>
        </w:rPr>
        <w:t>[161]Hales   CM,Carroll   MD,Fryar   CD,et   al.</w:t>
      </w:r>
      <w:r>
        <w:rPr>
          <w:sz w:val="18"/>
          <w:szCs w:val="18"/>
          <w:spacing w:val="-1"/>
        </w:rPr>
        <w:t>Prevalence   of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obesity    among    adults   </w:t>
      </w:r>
      <w:r>
        <w:rPr>
          <w:sz w:val="18"/>
          <w:szCs w:val="18"/>
          <w:spacing w:val="-1"/>
        </w:rPr>
        <w:t xml:space="preserve"> and    youth:United</w:t>
      </w:r>
      <w:r>
        <w:rPr>
          <w:sz w:val="18"/>
          <w:szCs w:val="18"/>
          <w:spacing w:val="2"/>
        </w:rPr>
        <w:t xml:space="preserve">    </w:t>
      </w:r>
      <w:r>
        <w:rPr>
          <w:sz w:val="18"/>
          <w:szCs w:val="18"/>
          <w:spacing w:val="-1"/>
        </w:rPr>
        <w:t>States,</w:t>
      </w:r>
      <w:r>
        <w:rPr>
          <w:sz w:val="18"/>
          <w:szCs w:val="18"/>
          <w:spacing w:val="2"/>
        </w:rPr>
        <w:t xml:space="preserve"> </w:t>
      </w:r>
      <w:r>
        <w:rPr>
          <w:sz w:val="15"/>
          <w:szCs w:val="15"/>
        </w:rPr>
        <w:t>2015-2016[J].NCHS      Data       Brief,2017,(288):1-8.</w:t>
      </w:r>
    </w:p>
    <w:p>
      <w:pPr>
        <w:pStyle w:val="BodyText"/>
        <w:ind w:left="539" w:right="205" w:hanging="539"/>
        <w:spacing w:before="55" w:line="23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[162]Asad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Z,Abbas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M,Javed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I,et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al.Obesity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associated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incident   atrial   fibrillation   in</w:t>
      </w:r>
      <w:r>
        <w:rPr>
          <w:sz w:val="18"/>
          <w:szCs w:val="18"/>
          <w:spacing w:val="-1"/>
        </w:rPr>
        <w:t>dependent   of   gender:a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meta-analysis[J].J Cardiovasc Electrophysiol,2018,29(5):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725-732.DOI:10.1111/jce.13458.</w:t>
      </w:r>
    </w:p>
    <w:p>
      <w:pPr>
        <w:pStyle w:val="BodyText"/>
        <w:ind w:left="580" w:right="213" w:hanging="580"/>
        <w:spacing w:before="115" w:line="252" w:lineRule="auto"/>
        <w:rPr>
          <w:sz w:val="18"/>
          <w:szCs w:val="18"/>
        </w:rPr>
      </w:pPr>
      <w:r>
        <w:rPr>
          <w:sz w:val="18"/>
          <w:szCs w:val="18"/>
        </w:rPr>
        <w:t>[163]Golzarand M,ToolabiK,Farid R.The ba</w:t>
      </w:r>
      <w:r>
        <w:rPr>
          <w:sz w:val="18"/>
          <w:szCs w:val="18"/>
          <w:spacing w:val="-1"/>
        </w:rPr>
        <w:t>riatric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surgery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weight  losing:a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meta-analysis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long</w:t>
      </w:r>
      <w:r>
        <w:rPr>
          <w:sz w:val="18"/>
          <w:szCs w:val="18"/>
          <w:spacing w:val="-1"/>
        </w:rPr>
        <w:t>-and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long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term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effects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laparoscopic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adjustable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</w:rPr>
        <w:t>gastric </w:t>
      </w:r>
      <w:r>
        <w:rPr>
          <w:sz w:val="18"/>
          <w:szCs w:val="18"/>
        </w:rPr>
        <w:t>banding</w:t>
      </w:r>
      <w:r>
        <w:rPr>
          <w:sz w:val="18"/>
          <w:szCs w:val="18"/>
          <w:spacing w:val="2"/>
        </w:rPr>
        <w:t>,</w:t>
      </w:r>
      <w:r>
        <w:rPr>
          <w:sz w:val="18"/>
          <w:szCs w:val="18"/>
        </w:rPr>
        <w:t>laparoscopic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Roux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en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Y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</w:rPr>
        <w:t>gastric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bypass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and </w:t>
      </w:r>
      <w:r>
        <w:rPr>
          <w:sz w:val="18"/>
          <w:szCs w:val="18"/>
          <w:spacing w:val="-2"/>
        </w:rPr>
        <w:t>laparoscopic sleeve gastrectomy on weight loss 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adults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[J].Surg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Endosc,2017,31(11):43</w:t>
      </w:r>
      <w:r>
        <w:rPr>
          <w:sz w:val="18"/>
          <w:szCs w:val="18"/>
          <w:spacing w:val="-1"/>
        </w:rPr>
        <w:t>31-4345.DOI:10.1007/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s00464-017-5505-1.</w:t>
      </w:r>
    </w:p>
    <w:p>
      <w:pPr>
        <w:pStyle w:val="BodyText"/>
        <w:ind w:left="580" w:right="188" w:hanging="580"/>
        <w:spacing w:before="75" w:line="267" w:lineRule="auto"/>
        <w:rPr>
          <w:sz w:val="15"/>
          <w:szCs w:val="15"/>
        </w:rPr>
      </w:pPr>
      <w:r>
        <w:rPr>
          <w:sz w:val="15"/>
          <w:szCs w:val="15"/>
        </w:rPr>
        <w:t>[164]Jensen     MD,Ryan     DH,Apovian   </w:t>
      </w:r>
      <w:r>
        <w:rPr>
          <w:sz w:val="15"/>
          <w:szCs w:val="15"/>
          <w:spacing w:val="-1"/>
        </w:rPr>
        <w:t xml:space="preserve">  CM,et     al.2013     AHA/ACC/</w:t>
      </w:r>
      <w:r>
        <w:rPr>
          <w:sz w:val="15"/>
          <w:szCs w:val="15"/>
        </w:rPr>
        <w:t xml:space="preserve">  </w:t>
      </w:r>
      <w:r>
        <w:rPr>
          <w:sz w:val="18"/>
          <w:szCs w:val="18"/>
        </w:rPr>
        <w:t>TOS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guideline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</w:rPr>
        <w:t>man</w:t>
      </w:r>
      <w:r>
        <w:rPr>
          <w:sz w:val="18"/>
          <w:szCs w:val="18"/>
          <w:spacing w:val="-1"/>
        </w:rPr>
        <w:t>agement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of overweight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 </w:t>
      </w:r>
      <w:r>
        <w:rPr>
          <w:sz w:val="15"/>
          <w:szCs w:val="15"/>
        </w:rPr>
        <w:t>obesity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in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</w:rPr>
        <w:t>adults:a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report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</w:rPr>
        <w:t>of   the    American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</w:rPr>
        <w:t>Col</w:t>
      </w:r>
      <w:r>
        <w:rPr>
          <w:sz w:val="15"/>
          <w:szCs w:val="15"/>
          <w:spacing w:val="-1"/>
        </w:rPr>
        <w:t>lege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 </w:t>
      </w:r>
      <w:r>
        <w:rPr>
          <w:sz w:val="18"/>
          <w:szCs w:val="18"/>
        </w:rPr>
        <w:t>Cardiology/American Heart Association T</w:t>
      </w:r>
      <w:r>
        <w:rPr>
          <w:sz w:val="18"/>
          <w:szCs w:val="18"/>
          <w:spacing w:val="-1"/>
        </w:rPr>
        <w:t>ask Force on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Practice Guidelines and the Obesity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Society[J].JAm Coll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Cardiol,2014,63(25            Pt            B):2985-3023.DOI:10.1016/j.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jacc</w:t>
      </w:r>
      <w:r>
        <w:rPr>
          <w:sz w:val="15"/>
          <w:szCs w:val="15"/>
          <w:spacing w:val="1"/>
        </w:rPr>
        <w:t>.2013.11.004.</w:t>
      </w:r>
    </w:p>
    <w:p>
      <w:pPr>
        <w:pStyle w:val="BodyText"/>
        <w:ind w:left="580" w:right="213" w:hanging="580"/>
        <w:spacing w:before="75" w:line="248" w:lineRule="auto"/>
        <w:rPr>
          <w:sz w:val="18"/>
          <w:szCs w:val="18"/>
        </w:rPr>
      </w:pPr>
      <w:r>
        <w:rPr>
          <w:sz w:val="18"/>
          <w:szCs w:val="18"/>
        </w:rPr>
        <w:t>[165]Pan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A,Wang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Y,Tala</w:t>
      </w:r>
      <w:r>
        <w:rPr>
          <w:sz w:val="18"/>
          <w:szCs w:val="18"/>
          <w:spacing w:val="-1"/>
        </w:rPr>
        <w:t>ei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M,et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al.Relation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smoking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total mortality and cardiova</w:t>
      </w:r>
      <w:r>
        <w:rPr>
          <w:sz w:val="18"/>
          <w:szCs w:val="18"/>
          <w:spacing w:val="-2"/>
        </w:rPr>
        <w:t>scular events among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-1"/>
        </w:rPr>
        <w:t>diabetes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mellitus:a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meta-analysis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systematic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review[J].Circulation,2015,132(19):1795-1804</w:t>
      </w:r>
      <w:r>
        <w:rPr>
          <w:sz w:val="18"/>
          <w:szCs w:val="18"/>
          <w:spacing w:val="-1"/>
        </w:rPr>
        <w:t>.DOI:</w:t>
      </w:r>
    </w:p>
    <w:p>
      <w:pPr>
        <w:pStyle w:val="BodyText"/>
        <w:ind w:left="580"/>
        <w:spacing w:before="132" w:line="192" w:lineRule="auto"/>
        <w:rPr>
          <w:sz w:val="15"/>
          <w:szCs w:val="15"/>
        </w:rPr>
      </w:pPr>
      <w:r>
        <w:rPr>
          <w:sz w:val="15"/>
          <w:szCs w:val="15"/>
        </w:rPr>
        <w:t>10.1161/CIRCULATIONAHA.11</w:t>
      </w:r>
      <w:r>
        <w:rPr>
          <w:sz w:val="15"/>
          <w:szCs w:val="15"/>
          <w:spacing w:val="-1"/>
        </w:rPr>
        <w:t>5.017926.</w:t>
      </w:r>
    </w:p>
    <w:p>
      <w:pPr>
        <w:pStyle w:val="BodyText"/>
        <w:ind w:left="580" w:right="204" w:hanging="580"/>
        <w:spacing w:before="32" w:line="245" w:lineRule="auto"/>
        <w:rPr>
          <w:sz w:val="18"/>
          <w:szCs w:val="18"/>
        </w:rPr>
      </w:pPr>
      <w:r>
        <w:rPr>
          <w:sz w:val="18"/>
          <w:szCs w:val="18"/>
        </w:rPr>
        <w:t>[166]Mons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U,Müezzinler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A,Gellert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C</w:t>
      </w:r>
      <w:r>
        <w:rPr>
          <w:sz w:val="18"/>
          <w:szCs w:val="18"/>
          <w:spacing w:val="-1"/>
        </w:rPr>
        <w:t>,et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al.Impact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of smoking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 smoking  cessation  on  cardiovascular  events 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mortality among older adults:meta-analysis of individual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participant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prospective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cohort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studies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thee </w:t>
      </w:r>
      <w:r>
        <w:rPr>
          <w:sz w:val="18"/>
          <w:szCs w:val="18"/>
        </w:rPr>
        <w:t>CHANCES   consortium[J].BMJ,2015,35</w:t>
      </w:r>
      <w:r>
        <w:rPr>
          <w:sz w:val="18"/>
          <w:szCs w:val="18"/>
          <w:spacing w:val="-1"/>
        </w:rPr>
        <w:t>0:h1551.DOI: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10.1136/bmj.h1551.</w:t>
      </w:r>
    </w:p>
    <w:p>
      <w:pPr>
        <w:spacing w:line="245" w:lineRule="auto"/>
        <w:sectPr>
          <w:type w:val="continuous"/>
          <w:pgSz w:w="12250" w:h="16500"/>
          <w:pgMar w:top="400" w:right="1100" w:bottom="610" w:left="330" w:header="0" w:footer="249" w:gutter="0"/>
          <w:cols w:equalWidth="0" w:num="2">
            <w:col w:w="5940" w:space="100"/>
            <w:col w:w="4780" w:space="0"/>
          </w:cols>
        </w:sectPr>
        <w:rPr>
          <w:sz w:val="18"/>
          <w:szCs w:val="18"/>
        </w:rPr>
      </w:pPr>
    </w:p>
    <w:p>
      <w:pPr>
        <w:spacing w:before="80"/>
        <w:rPr/>
      </w:pPr>
      <w:r/>
    </w:p>
    <w:p>
      <w:pPr>
        <w:sectPr>
          <w:headerReference w:type="default" r:id="rId59"/>
          <w:footerReference w:type="default" r:id="rId42"/>
          <w:pgSz w:w="12250" w:h="16500"/>
          <w:pgMar w:top="1241" w:right="369" w:bottom="649" w:left="330" w:header="994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499" w:right="446" w:hanging="560"/>
        <w:spacing w:before="53" w:line="279" w:lineRule="auto"/>
        <w:rPr>
          <w:sz w:val="16"/>
          <w:szCs w:val="16"/>
        </w:rPr>
      </w:pPr>
      <w:r>
        <w:rPr>
          <w:sz w:val="16"/>
          <w:szCs w:val="16"/>
        </w:rPr>
        <w:t>[167]Khan   RJ,Stewart   CP,Davis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SK,et   al</w:t>
      </w:r>
      <w:r>
        <w:rPr>
          <w:sz w:val="16"/>
          <w:szCs w:val="16"/>
          <w:spacing w:val="-1"/>
        </w:rPr>
        <w:t>.The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"/>
        </w:rPr>
        <w:t>burden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of  smoking  related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heart   disease  mortality   among  young </w:t>
      </w:r>
      <w:r>
        <w:rPr>
          <w:sz w:val="16"/>
          <w:szCs w:val="16"/>
        </w:rPr>
        <w:t>people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in  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United   States[J].Tob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Induc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Dis,2015,13(1):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16.DOI:10.1186/s12971-015-0041-Z.</w:t>
      </w:r>
    </w:p>
    <w:p>
      <w:pPr>
        <w:pStyle w:val="BodyText"/>
        <w:ind w:left="1499" w:right="448" w:hanging="560"/>
        <w:spacing w:before="39" w:line="276" w:lineRule="auto"/>
        <w:rPr>
          <w:sz w:val="16"/>
          <w:szCs w:val="16"/>
        </w:rPr>
      </w:pPr>
      <w:r>
        <w:rPr>
          <w:sz w:val="16"/>
          <w:szCs w:val="16"/>
        </w:rPr>
        <w:t>[168]Lv   X,Sun    J,Bi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Y,et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al.Risk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of   all-cause    mortality   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associated     with    </w:t>
      </w:r>
      <w:r>
        <w:rPr>
          <w:sz w:val="16"/>
          <w:szCs w:val="16"/>
          <w:spacing w:val="-1"/>
        </w:rPr>
        <w:t xml:space="preserve">  secondhand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smoke   exposure:a    systematic   review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and   meta-a</w:t>
      </w:r>
      <w:r>
        <w:rPr>
          <w:sz w:val="16"/>
          <w:szCs w:val="16"/>
          <w:spacing w:val="-1"/>
        </w:rPr>
        <w:t>nalysis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[J].Int          J           Cardiol,2015,199:106-115.</w:t>
      </w:r>
      <w:r>
        <w:rPr>
          <w:sz w:val="16"/>
          <w:szCs w:val="16"/>
          <w:spacing w:val="-1"/>
        </w:rPr>
        <w:t>DOI:10.1016/j.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ijcard.2015.07.011.</w:t>
      </w:r>
    </w:p>
    <w:p>
      <w:pPr>
        <w:pStyle w:val="BodyText"/>
        <w:ind w:left="1499" w:right="448" w:hanging="560"/>
        <w:spacing w:before="83" w:line="271" w:lineRule="auto"/>
        <w:rPr>
          <w:sz w:val="16"/>
          <w:szCs w:val="16"/>
        </w:rPr>
      </w:pPr>
      <w:r>
        <w:rPr>
          <w:sz w:val="16"/>
          <w:szCs w:val="16"/>
        </w:rPr>
        <w:t>[169]Substance        Abuse        and        M</w:t>
      </w:r>
      <w:r>
        <w:rPr>
          <w:sz w:val="16"/>
          <w:szCs w:val="16"/>
          <w:spacing w:val="-1"/>
        </w:rPr>
        <w:t>ental       Health       Services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Administration  (US),Office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  the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Surgeon </w:t>
      </w:r>
      <w:r>
        <w:rPr>
          <w:sz w:val="16"/>
          <w:szCs w:val="16"/>
          <w:spacing w:val="-1"/>
        </w:rPr>
        <w:t xml:space="preserve"> General   [US].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Smoking    cessation:a    report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</w:rPr>
        <w:t>of    the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surgeo</w:t>
      </w:r>
      <w:r>
        <w:rPr>
          <w:sz w:val="16"/>
          <w:szCs w:val="16"/>
          <w:spacing w:val="-1"/>
        </w:rPr>
        <w:t>n</w:t>
      </w:r>
      <w:r>
        <w:rPr>
          <w:sz w:val="16"/>
          <w:szCs w:val="16"/>
          <w:spacing w:val="3"/>
        </w:rPr>
        <w:t xml:space="preserve">    </w:t>
      </w:r>
      <w:r>
        <w:rPr>
          <w:sz w:val="16"/>
          <w:szCs w:val="16"/>
          <w:spacing w:val="-1"/>
        </w:rPr>
        <w:t>general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[M/0L].Washington   DC:US    Department   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Healt</w:t>
      </w:r>
      <w:r>
        <w:rPr>
          <w:sz w:val="16"/>
          <w:szCs w:val="16"/>
          <w:spacing w:val="-1"/>
        </w:rPr>
        <w:t>h    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Human              Services,2020[2020-11-03].</w:t>
      </w:r>
      <w:hyperlink w:history="true" r:id="rId60">
        <w:r>
          <w:rPr>
            <w:sz w:val="16"/>
            <w:szCs w:val="16"/>
          </w:rPr>
          <w:t>https://www.ncbi.</w:t>
        </w:r>
      </w:hyperlink>
      <w:r>
        <w:rPr>
          <w:sz w:val="16"/>
          <w:szCs w:val="16"/>
          <w:spacing w:val="17"/>
          <w:w w:val="101"/>
        </w:rPr>
        <w:t xml:space="preserve"> </w:t>
      </w:r>
      <w:hyperlink w:history="true" r:id="rId60">
        <w:r>
          <w:rPr>
            <w:sz w:val="16"/>
            <w:szCs w:val="16"/>
          </w:rPr>
          <w:t>nlm.nih.gov/books/NBK55559</w:t>
        </w:r>
        <w:r>
          <w:rPr>
            <w:sz w:val="16"/>
            <w:szCs w:val="16"/>
            <w:spacing w:val="-1"/>
          </w:rPr>
          <w:t>1/.</w:t>
        </w:r>
      </w:hyperlink>
    </w:p>
    <w:p>
      <w:pPr>
        <w:pStyle w:val="BodyText"/>
        <w:ind w:left="1499" w:right="446" w:hanging="560"/>
        <w:spacing w:before="104" w:line="271" w:lineRule="auto"/>
        <w:rPr>
          <w:sz w:val="16"/>
          <w:szCs w:val="16"/>
        </w:rPr>
      </w:pPr>
      <w:r>
        <w:rPr>
          <w:sz w:val="16"/>
          <w:szCs w:val="16"/>
        </w:rPr>
        <w:t>[170]National    Center     for     Chronic     </w:t>
      </w:r>
      <w:r>
        <w:rPr>
          <w:sz w:val="16"/>
          <w:szCs w:val="16"/>
          <w:spacing w:val="-1"/>
        </w:rPr>
        <w:t>Disease    Prevention   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Health  Promotion  (US)Office  on  Smoking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and  H</w:t>
      </w:r>
      <w:r>
        <w:rPr>
          <w:sz w:val="16"/>
          <w:szCs w:val="16"/>
          <w:spacing w:val="-1"/>
        </w:rPr>
        <w:t>ealth.The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health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</w:rPr>
        <w:t>consequences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smoking</w:t>
      </w:r>
      <w:r>
        <w:rPr>
          <w:sz w:val="16"/>
          <w:szCs w:val="16"/>
          <w:spacing w:val="3"/>
        </w:rPr>
        <w:t>-50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years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progress</w:t>
      </w:r>
      <w:r>
        <w:rPr>
          <w:sz w:val="16"/>
          <w:szCs w:val="16"/>
          <w:spacing w:val="3"/>
        </w:rPr>
        <w:t>:a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of     the      surgeon      general[M/OL].Atla</w:t>
      </w:r>
      <w:r>
        <w:rPr>
          <w:sz w:val="16"/>
          <w:szCs w:val="16"/>
          <w:spacing w:val="-1"/>
        </w:rPr>
        <w:t>nta(GA):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Centers    for     Disease    Control     and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Prevention     (US),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2014[2020-11-03].</w:t>
      </w:r>
      <w:hyperlink w:history="true" r:id="rId61">
        <w:r>
          <w:rPr>
            <w:sz w:val="16"/>
            <w:szCs w:val="16"/>
          </w:rPr>
          <w:t>https://www.ncbi.nlm.ni</w:t>
        </w:r>
        <w:r>
          <w:rPr>
            <w:sz w:val="16"/>
            <w:szCs w:val="16"/>
            <w:spacing w:val="-1"/>
          </w:rPr>
          <w:t>h.gov/</w:t>
        </w:r>
      </w:hyperlink>
    </w:p>
    <w:p>
      <w:pPr>
        <w:pStyle w:val="BodyText"/>
        <w:ind w:left="1500"/>
        <w:spacing w:before="105" w:line="192" w:lineRule="auto"/>
        <w:rPr>
          <w:sz w:val="16"/>
          <w:szCs w:val="16"/>
        </w:rPr>
      </w:pPr>
      <w:r>
        <w:rPr>
          <w:sz w:val="16"/>
          <w:szCs w:val="16"/>
        </w:rPr>
        <w:t>books</w:t>
      </w:r>
      <w:r>
        <w:rPr>
          <w:sz w:val="16"/>
          <w:szCs w:val="16"/>
          <w:spacing w:val="1"/>
        </w:rPr>
        <w:t>/</w:t>
      </w:r>
      <w:r>
        <w:rPr>
          <w:sz w:val="16"/>
          <w:szCs w:val="16"/>
        </w:rPr>
        <w:t>NBK</w:t>
      </w:r>
      <w:r>
        <w:rPr>
          <w:sz w:val="16"/>
          <w:szCs w:val="16"/>
          <w:spacing w:val="1"/>
        </w:rPr>
        <w:t>179276/.</w:t>
      </w:r>
    </w:p>
    <w:p>
      <w:pPr>
        <w:pStyle w:val="BodyText"/>
        <w:ind w:left="1499" w:right="448" w:hanging="560"/>
        <w:spacing w:before="81" w:line="27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[171]Chen</w:t>
      </w:r>
      <w:r>
        <w:rPr>
          <w:sz w:val="16"/>
          <w:szCs w:val="16"/>
          <w:spacing w:val="24"/>
          <w:w w:val="102"/>
        </w:rPr>
        <w:t xml:space="preserve">  </w:t>
      </w:r>
      <w:r>
        <w:rPr>
          <w:sz w:val="16"/>
          <w:szCs w:val="16"/>
          <w:spacing w:val="-1"/>
        </w:rPr>
        <w:t>Z,Peto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R,Zhou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M,et   al.Contrasting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male   and   female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trends   in   tobacco-attributed   mortality   in   China:evide</w:t>
      </w:r>
      <w:r>
        <w:rPr>
          <w:sz w:val="16"/>
          <w:szCs w:val="16"/>
          <w:spacing w:val="-1"/>
        </w:rPr>
        <w:t>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successive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</w:rPr>
        <w:t>nation</w:t>
      </w:r>
      <w:r>
        <w:rPr>
          <w:sz w:val="16"/>
          <w:szCs w:val="16"/>
          <w:spacing w:val="-1"/>
        </w:rPr>
        <w:t>wide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cohort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studies[J].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Lancet,2015,386(10002):1447-1456.DOI:10.</w:t>
      </w:r>
      <w:r>
        <w:rPr>
          <w:sz w:val="16"/>
          <w:szCs w:val="16"/>
          <w:spacing w:val="-1"/>
        </w:rPr>
        <w:t>1016/</w:t>
      </w:r>
    </w:p>
    <w:p>
      <w:pPr>
        <w:pStyle w:val="BodyText"/>
        <w:ind w:left="1500"/>
        <w:spacing w:before="88" w:line="188" w:lineRule="auto"/>
        <w:rPr>
          <w:sz w:val="16"/>
          <w:szCs w:val="16"/>
        </w:rPr>
      </w:pPr>
      <w:r>
        <w:rPr>
          <w:sz w:val="16"/>
          <w:szCs w:val="16"/>
        </w:rPr>
        <w:t>S0140-6736[15]00340-2.</w:t>
      </w:r>
    </w:p>
    <w:p>
      <w:pPr>
        <w:pStyle w:val="BodyText"/>
        <w:ind w:left="1499" w:right="439" w:hanging="560"/>
        <w:spacing w:before="79" w:line="305" w:lineRule="auto"/>
        <w:rPr>
          <w:sz w:val="14"/>
          <w:szCs w:val="14"/>
        </w:rPr>
      </w:pPr>
      <w:r>
        <w:rPr>
          <w:sz w:val="14"/>
          <w:szCs w:val="14"/>
        </w:rPr>
        <w:t>[172]0'Flaherty          M,Buchan           I,Capewell           S.Contributions     </w:t>
      </w:r>
      <w:r>
        <w:rPr>
          <w:sz w:val="14"/>
          <w:szCs w:val="14"/>
          <w:spacing w:val="-1"/>
        </w:rPr>
        <w:t xml:space="preserve">      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treatment     and     lifestyle</w:t>
      </w:r>
      <w:r>
        <w:rPr>
          <w:sz w:val="14"/>
          <w:szCs w:val="14"/>
          <w:spacing w:val="1"/>
        </w:rPr>
        <w:t xml:space="preserve">     </w:t>
      </w:r>
      <w:r>
        <w:rPr>
          <w:sz w:val="14"/>
          <w:szCs w:val="14"/>
        </w:rPr>
        <w:t>to      declining     CVD     </w:t>
      </w:r>
      <w:r>
        <w:rPr>
          <w:sz w:val="14"/>
          <w:szCs w:val="14"/>
          <w:spacing w:val="-1"/>
        </w:rPr>
        <w:t>mortality:why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have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</w:rPr>
        <w:t>CVD    mortality     rates     </w:t>
      </w:r>
      <w:r>
        <w:rPr>
          <w:sz w:val="14"/>
          <w:szCs w:val="14"/>
          <w:spacing w:val="-1"/>
        </w:rPr>
        <w:t>declined</w:t>
      </w:r>
      <w:r>
        <w:rPr>
          <w:sz w:val="14"/>
          <w:szCs w:val="14"/>
          <w:spacing w:val="7"/>
        </w:rPr>
        <w:t xml:space="preserve">    </w:t>
      </w:r>
      <w:r>
        <w:rPr>
          <w:sz w:val="14"/>
          <w:szCs w:val="14"/>
          <w:spacing w:val="-1"/>
        </w:rPr>
        <w:t>so    much     since     the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1960s?[J].Heart,2013,99(3):15</w:t>
      </w:r>
      <w:r>
        <w:rPr>
          <w:sz w:val="14"/>
          <w:szCs w:val="14"/>
          <w:spacing w:val="-1"/>
        </w:rPr>
        <w:t>9-162.DOI:10.1136/</w:t>
      </w:r>
    </w:p>
    <w:p>
      <w:pPr>
        <w:pStyle w:val="BodyText"/>
        <w:ind w:left="1500"/>
        <w:spacing w:before="101" w:line="192" w:lineRule="auto"/>
        <w:rPr>
          <w:sz w:val="14"/>
          <w:szCs w:val="14"/>
        </w:rPr>
      </w:pPr>
      <w:r>
        <w:rPr>
          <w:sz w:val="14"/>
          <w:szCs w:val="14"/>
        </w:rPr>
        <w:t>heartjnl-2012-302300.</w:t>
      </w:r>
    </w:p>
    <w:p>
      <w:pPr>
        <w:pStyle w:val="BodyText"/>
        <w:ind w:left="1499" w:right="446" w:hanging="560"/>
        <w:spacing w:before="62" w:line="287" w:lineRule="auto"/>
        <w:rPr>
          <w:sz w:val="16"/>
          <w:szCs w:val="16"/>
        </w:rPr>
      </w:pPr>
      <w:r>
        <w:rPr>
          <w:sz w:val="16"/>
          <w:szCs w:val="16"/>
        </w:rPr>
        <w:t>[173]Patnode    CD,Henderson    JT,Thompson    JH,et    al</w:t>
      </w:r>
      <w:r>
        <w:rPr>
          <w:sz w:val="16"/>
          <w:szCs w:val="16"/>
          <w:spacing w:val="-1"/>
        </w:rPr>
        <w:t>.Behavioral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counseling      and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pharmacoth</w:t>
      </w:r>
      <w:r>
        <w:rPr>
          <w:sz w:val="16"/>
          <w:szCs w:val="16"/>
          <w:spacing w:val="-1"/>
        </w:rPr>
        <w:t>erapy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interventions      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tobacco   cessation   in   adults,including   pregnant   wome</w:t>
      </w:r>
      <w:r>
        <w:rPr>
          <w:sz w:val="16"/>
          <w:szCs w:val="16"/>
          <w:spacing w:val="-1"/>
        </w:rPr>
        <w:t>n:a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of  reviews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U.S.Preventive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</w:rPr>
        <w:t>Se</w:t>
      </w:r>
      <w:r>
        <w:rPr>
          <w:sz w:val="16"/>
          <w:szCs w:val="16"/>
          <w:spacing w:val="-1"/>
        </w:rPr>
        <w:t>rvices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Task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Force[J].Ann</w:t>
      </w:r>
      <w:r>
        <w:rPr>
          <w:sz w:val="16"/>
          <w:szCs w:val="16"/>
          <w:spacing w:val="4"/>
        </w:rPr>
        <w:t xml:space="preserve">        </w:t>
      </w:r>
      <w:r>
        <w:rPr>
          <w:sz w:val="16"/>
          <w:szCs w:val="16"/>
        </w:rPr>
        <w:t>Intern</w:t>
      </w:r>
      <w:r>
        <w:rPr>
          <w:sz w:val="16"/>
          <w:szCs w:val="16"/>
          <w:spacing w:val="4"/>
        </w:rPr>
        <w:t xml:space="preserve">        </w:t>
      </w:r>
      <w:r>
        <w:rPr>
          <w:sz w:val="16"/>
          <w:szCs w:val="16"/>
        </w:rPr>
        <w:t>Med,2015,163(8):</w:t>
      </w:r>
      <w:r>
        <w:rPr>
          <w:sz w:val="16"/>
          <w:szCs w:val="16"/>
          <w:spacing w:val="-1"/>
        </w:rPr>
        <w:t>608-621.DOI: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10.7326/M15-0171.</w:t>
      </w:r>
    </w:p>
    <w:p>
      <w:pPr>
        <w:pStyle w:val="BodyText"/>
        <w:ind w:left="1499" w:right="431" w:hanging="560"/>
        <w:spacing w:before="40" w:line="270" w:lineRule="auto"/>
        <w:rPr>
          <w:sz w:val="16"/>
          <w:szCs w:val="16"/>
        </w:rPr>
      </w:pPr>
      <w:r>
        <w:rPr>
          <w:sz w:val="16"/>
          <w:szCs w:val="16"/>
        </w:rPr>
        <w:t>[174]Stead      LF,Koilpillai       P,Fans</w:t>
      </w:r>
      <w:r>
        <w:rPr>
          <w:sz w:val="16"/>
          <w:szCs w:val="16"/>
          <w:spacing w:val="-1"/>
        </w:rPr>
        <w:t>hawe       TR,et       al.Combined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pharmacotherapy     and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behavioural      interventions     for  </w:t>
      </w:r>
      <w:r>
        <w:rPr>
          <w:sz w:val="16"/>
          <w:szCs w:val="16"/>
        </w:rPr>
        <w:t>smoking   cessation[J].Cochran</w:t>
      </w:r>
      <w:r>
        <w:rPr>
          <w:sz w:val="16"/>
          <w:szCs w:val="16"/>
          <w:spacing w:val="-1"/>
        </w:rPr>
        <w:t>e    Database   Syst    Rev,2016,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3:CD008286.DOI:10.1002/14651858.CD008286.pub3.</w:t>
      </w:r>
    </w:p>
    <w:p>
      <w:pPr>
        <w:pStyle w:val="BodyText"/>
        <w:ind w:left="1499" w:right="448" w:hanging="560"/>
        <w:spacing w:before="74" w:line="263" w:lineRule="auto"/>
        <w:rPr>
          <w:sz w:val="16"/>
          <w:szCs w:val="16"/>
        </w:rPr>
      </w:pPr>
      <w:r>
        <w:rPr>
          <w:sz w:val="16"/>
          <w:szCs w:val="16"/>
        </w:rPr>
        <w:t>[175]     Pbert    L,Fletcher   KE,Flint   AJ,et    al.Smokin</w:t>
      </w:r>
      <w:r>
        <w:rPr>
          <w:sz w:val="16"/>
          <w:szCs w:val="16"/>
          <w:spacing w:val="-1"/>
        </w:rPr>
        <w:t>g   prevention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    </w:t>
      </w:r>
      <w:r>
        <w:rPr>
          <w:sz w:val="16"/>
          <w:szCs w:val="16"/>
          <w:spacing w:val="-1"/>
        </w:rPr>
        <w:t>cessation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intervention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delivery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pediatric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providers,as    assessed    with    patient     exit    interview</w:t>
      </w:r>
      <w:r>
        <w:rPr>
          <w:sz w:val="16"/>
          <w:szCs w:val="16"/>
          <w:spacing w:val="-1"/>
        </w:rPr>
        <w:t>s[J].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Pediatrics,2006,118(3):e810-824.DOI:10.</w:t>
      </w:r>
      <w:r>
        <w:rPr>
          <w:sz w:val="16"/>
          <w:szCs w:val="16"/>
          <w:spacing w:val="-1"/>
        </w:rPr>
        <w:t>1542/</w:t>
      </w:r>
    </w:p>
    <w:p>
      <w:pPr>
        <w:pStyle w:val="BodyText"/>
        <w:ind w:left="1500"/>
        <w:spacing w:before="73" w:line="192" w:lineRule="auto"/>
        <w:rPr>
          <w:sz w:val="16"/>
          <w:szCs w:val="16"/>
        </w:rPr>
      </w:pPr>
      <w:r>
        <w:rPr>
          <w:sz w:val="16"/>
          <w:szCs w:val="16"/>
        </w:rPr>
        <w:t>peds</w:t>
      </w:r>
      <w:r>
        <w:rPr>
          <w:sz w:val="16"/>
          <w:szCs w:val="16"/>
          <w:spacing w:val="1"/>
        </w:rPr>
        <w:t>.2005-2869.</w:t>
      </w:r>
    </w:p>
    <w:p>
      <w:pPr>
        <w:pStyle w:val="BodyText"/>
        <w:ind w:left="1499" w:right="448" w:hanging="560"/>
        <w:spacing w:before="123" w:line="263" w:lineRule="auto"/>
        <w:rPr>
          <w:sz w:val="16"/>
          <w:szCs w:val="16"/>
        </w:rPr>
      </w:pPr>
      <w:r>
        <w:rPr>
          <w:sz w:val="16"/>
          <w:szCs w:val="16"/>
        </w:rPr>
        <w:t>[176]Carson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KV,Verbiest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ME</w:t>
      </w:r>
      <w:r>
        <w:rPr>
          <w:sz w:val="16"/>
          <w:szCs w:val="16"/>
          <w:spacing w:val="-1"/>
        </w:rPr>
        <w:t>,Crone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  <w:spacing w:val="-1"/>
        </w:rPr>
        <w:t>MR,et    al.Training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health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professionals   in   smoking   cessation[J].Cochran</w:t>
      </w:r>
      <w:r>
        <w:rPr>
          <w:sz w:val="16"/>
          <w:szCs w:val="16"/>
          <w:spacing w:val="-1"/>
        </w:rPr>
        <w:t>e   Database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Syst             Rev,2012,(5):CD000214.DOI:10.1002</w:t>
      </w:r>
      <w:r>
        <w:rPr>
          <w:sz w:val="16"/>
          <w:szCs w:val="16"/>
          <w:spacing w:val="-1"/>
        </w:rPr>
        <w:t>/14651858.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CD000214.pub2.</w:t>
      </w:r>
    </w:p>
    <w:p>
      <w:pPr>
        <w:pStyle w:val="BodyText"/>
        <w:ind w:left="1499" w:right="439" w:hanging="560"/>
        <w:spacing w:before="84" w:line="278" w:lineRule="auto"/>
        <w:rPr>
          <w:sz w:val="16"/>
          <w:szCs w:val="16"/>
        </w:rPr>
      </w:pPr>
      <w:r>
        <w:rPr>
          <w:sz w:val="16"/>
          <w:szCs w:val="16"/>
        </w:rPr>
        <w:t>[177]Biery     DW,Berman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</w:rPr>
        <w:t>AN,Singh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A,et      al.Association     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smoking  cessation  and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survival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young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adults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1"/>
        </w:rPr>
        <w:t>Partners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YOUNG-MI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Registry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[J].JAMA     Netw      Open,2020,3(7):e209649.DOI:10.1001/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jamanetworkopen</w:t>
      </w:r>
      <w:r>
        <w:rPr>
          <w:sz w:val="16"/>
          <w:szCs w:val="16"/>
          <w:spacing w:val="2"/>
        </w:rPr>
        <w:t>.2020.9649.</w:t>
      </w:r>
    </w:p>
    <w:p>
      <w:pPr>
        <w:pStyle w:val="BodyText"/>
        <w:ind w:left="1499" w:right="431" w:hanging="560"/>
        <w:spacing w:before="64" w:line="255" w:lineRule="auto"/>
        <w:rPr>
          <w:sz w:val="16"/>
          <w:szCs w:val="16"/>
        </w:rPr>
      </w:pPr>
      <w:r>
        <w:rPr>
          <w:sz w:val="16"/>
          <w:szCs w:val="16"/>
        </w:rPr>
        <w:t>[178]Corrao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G,Bagnardi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</w:rPr>
        <w:t>V,Zambon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</w:rPr>
        <w:t>A,etal.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meta-analysis</w:t>
      </w:r>
      <w:r>
        <w:rPr>
          <w:sz w:val="16"/>
          <w:szCs w:val="16"/>
          <w:spacing w:val="12"/>
          <w:w w:val="102"/>
        </w:rPr>
        <w:t xml:space="preserve"> 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alcohol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consumption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of15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diseases[J].Prev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Med,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2004,38(5):613-619.DOI:10.1016/jypmed.2003.11.027.</w:t>
      </w:r>
    </w:p>
    <w:p>
      <w:pPr>
        <w:pStyle w:val="BodyText"/>
        <w:ind w:left="1499" w:right="459" w:hanging="560"/>
        <w:spacing w:before="72"/>
        <w:rPr>
          <w:sz w:val="16"/>
          <w:szCs w:val="16"/>
        </w:rPr>
      </w:pPr>
      <w:r>
        <w:rPr>
          <w:sz w:val="16"/>
          <w:szCs w:val="16"/>
        </w:rPr>
        <w:t>[179]Whitman    IR,Agarwa</w:t>
      </w:r>
      <w:r>
        <w:rPr>
          <w:sz w:val="16"/>
          <w:szCs w:val="16"/>
          <w:spacing w:val="-1"/>
        </w:rPr>
        <w:t>l     V,Nah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  <w:spacing w:val="-1"/>
        </w:rPr>
        <w:t>G,etal.Alcohol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abuse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</w:rPr>
        <w:t>disease[J].J   Am    Coll    Cardiol,2</w:t>
      </w:r>
      <w:r>
        <w:rPr>
          <w:sz w:val="16"/>
          <w:szCs w:val="16"/>
          <w:spacing w:val="-1"/>
        </w:rPr>
        <w:t>017,69(1):13-24.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/>
        <w:spacing w:before="28" w:line="192" w:lineRule="auto"/>
        <w:rPr>
          <w:sz w:val="16"/>
          <w:szCs w:val="16"/>
        </w:rPr>
      </w:pPr>
      <w:r>
        <w:rPr>
          <w:sz w:val="16"/>
          <w:szCs w:val="16"/>
        </w:rPr>
        <w:t>DOI:10.1016/j.jacc.2016.10.048.</w:t>
      </w:r>
    </w:p>
    <w:p>
      <w:pPr>
        <w:pStyle w:val="BodyText"/>
        <w:ind w:left="569" w:right="948" w:hanging="569"/>
        <w:spacing w:before="74" w:line="276" w:lineRule="auto"/>
        <w:rPr>
          <w:sz w:val="16"/>
          <w:szCs w:val="16"/>
        </w:rPr>
      </w:pPr>
      <w:r>
        <w:rPr>
          <w:sz w:val="16"/>
          <w:szCs w:val="16"/>
        </w:rPr>
        <w:t>[180]     Roerecke   M,Rehm   J.The   cardioprotecti</w:t>
      </w:r>
      <w:r>
        <w:rPr>
          <w:sz w:val="16"/>
          <w:szCs w:val="16"/>
          <w:spacing w:val="-1"/>
        </w:rPr>
        <w:t>ve   association   of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average     alcohol     consumption     and     ischaemic   </w:t>
      </w:r>
      <w:r>
        <w:rPr>
          <w:sz w:val="16"/>
          <w:szCs w:val="16"/>
          <w:spacing w:val="-1"/>
        </w:rPr>
        <w:t xml:space="preserve">  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disease:a      systematic      review       and     </w:t>
      </w:r>
      <w:r>
        <w:rPr>
          <w:sz w:val="16"/>
          <w:szCs w:val="16"/>
          <w:spacing w:val="-1"/>
        </w:rPr>
        <w:t xml:space="preserve"> meta-analysis[J].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Addiction,2012,107(7):1246-1260.DOI:10.11</w:t>
      </w:r>
      <w:r>
        <w:rPr>
          <w:sz w:val="16"/>
          <w:szCs w:val="16"/>
          <w:spacing w:val="-1"/>
        </w:rPr>
        <w:t>11/</w:t>
      </w:r>
    </w:p>
    <w:p>
      <w:pPr>
        <w:pStyle w:val="BodyText"/>
        <w:ind w:left="569"/>
        <w:spacing w:before="82" w:line="192" w:lineRule="auto"/>
        <w:rPr>
          <w:sz w:val="16"/>
          <w:szCs w:val="16"/>
        </w:rPr>
      </w:pPr>
      <w:r>
        <w:rPr>
          <w:sz w:val="16"/>
          <w:szCs w:val="16"/>
        </w:rPr>
        <w:t>j.1360-0443.2012.03780.x.</w:t>
      </w:r>
    </w:p>
    <w:p>
      <w:pPr>
        <w:pStyle w:val="BodyText"/>
        <w:ind w:left="569" w:right="931" w:hanging="569"/>
        <w:spacing w:before="86" w:line="26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[181]Costanzo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S,Di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1"/>
        </w:rPr>
        <w:t>Castelnuovo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A,Donati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MB,et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al.Wine,beer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spirit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drinking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  <w:spacing w:val="-1"/>
        </w:rPr>
        <w:t>relation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fatal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  <w:spacing w:val="-1"/>
        </w:rPr>
        <w:t>non-fatal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cardiovascular   events:a   meta-analysis[J].E</w:t>
      </w:r>
      <w:r>
        <w:rPr>
          <w:sz w:val="16"/>
          <w:szCs w:val="16"/>
          <w:spacing w:val="-1"/>
        </w:rPr>
        <w:t>ur   J   Epidemiol,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2011,26(11):833-850.DOI:10.1007/s10654-011-9631-0.</w:t>
      </w:r>
    </w:p>
    <w:p>
      <w:pPr>
        <w:pStyle w:val="BodyText"/>
        <w:ind w:left="569" w:right="948" w:hanging="569"/>
        <w:spacing w:before="75" w:line="254" w:lineRule="auto"/>
        <w:rPr>
          <w:sz w:val="16"/>
          <w:szCs w:val="16"/>
        </w:rPr>
      </w:pPr>
      <w:r>
        <w:rPr>
          <w:sz w:val="16"/>
          <w:szCs w:val="16"/>
        </w:rPr>
        <w:t>[182]Centers   for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Disease    Control   and </w:t>
      </w:r>
      <w:r>
        <w:rPr>
          <w:sz w:val="16"/>
          <w:szCs w:val="16"/>
          <w:spacing w:val="-1"/>
        </w:rPr>
        <w:t xml:space="preserve">   Prevention.2020   alcohol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related   disease   impact   (ARDI)application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website[Z/0L].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[2020-11-03].</w:t>
      </w:r>
      <w:hyperlink w:history="true" r:id="rId62">
        <w:r>
          <w:rPr>
            <w:sz w:val="16"/>
            <w:szCs w:val="16"/>
          </w:rPr>
          <w:t>http://w</w:t>
        </w:r>
        <w:r>
          <w:rPr>
            <w:sz w:val="16"/>
            <w:szCs w:val="16"/>
            <w:spacing w:val="-1"/>
          </w:rPr>
          <w:t>ww.cdc.gov/ARDI.</w:t>
        </w:r>
      </w:hyperlink>
    </w:p>
    <w:p>
      <w:pPr>
        <w:pStyle w:val="BodyText"/>
        <w:ind w:left="569" w:right="940" w:hanging="569"/>
        <w:spacing w:before="84" w:line="263" w:lineRule="auto"/>
        <w:rPr>
          <w:sz w:val="16"/>
          <w:szCs w:val="16"/>
        </w:rPr>
      </w:pPr>
      <w:r>
        <w:rPr>
          <w:sz w:val="16"/>
          <w:szCs w:val="16"/>
        </w:rPr>
        <w:t>[183]Stahre      M,Roeber       J,Kanny       D,t    </w:t>
      </w:r>
      <w:r>
        <w:rPr>
          <w:sz w:val="16"/>
          <w:szCs w:val="16"/>
          <w:spacing w:val="-1"/>
        </w:rPr>
        <w:t xml:space="preserve">   al.Contribution   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excessive   alcohol   consumption   to   deaths   and   yea</w:t>
      </w:r>
      <w:r>
        <w:rPr>
          <w:sz w:val="16"/>
          <w:szCs w:val="16"/>
          <w:spacing w:val="-1"/>
        </w:rPr>
        <w:t>rs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potential  life  lost  in  the  Unite</w:t>
      </w:r>
      <w:r>
        <w:rPr>
          <w:sz w:val="16"/>
          <w:szCs w:val="16"/>
          <w:spacing w:val="-1"/>
        </w:rPr>
        <w:t>d  Staes[J].Prev  Chronic  Dis,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2014,11:E109.DOI:10.5888/pcd11.130293.</w:t>
      </w:r>
    </w:p>
    <w:p>
      <w:pPr>
        <w:pStyle w:val="BodyText"/>
        <w:ind w:left="569" w:right="926" w:hanging="569"/>
        <w:spacing w:before="73" w:line="268" w:lineRule="auto"/>
        <w:rPr>
          <w:sz w:val="16"/>
          <w:szCs w:val="16"/>
        </w:rPr>
      </w:pPr>
      <w:r>
        <w:rPr>
          <w:sz w:val="16"/>
          <w:szCs w:val="16"/>
        </w:rPr>
        <w:t>[184]     Wood       AM,Kaptoge     </w:t>
      </w:r>
      <w:r>
        <w:rPr>
          <w:sz w:val="16"/>
          <w:szCs w:val="16"/>
          <w:spacing w:val="-1"/>
        </w:rPr>
        <w:t xml:space="preserve"> S,Butterworth       AS,et       al.Risk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thresholds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alcohol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consumption:c</w:t>
      </w:r>
      <w:r>
        <w:rPr>
          <w:sz w:val="16"/>
          <w:szCs w:val="16"/>
          <w:spacing w:val="-1"/>
        </w:rPr>
        <w:t>ombined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individual-participant   data    fo</w:t>
      </w:r>
      <w:r>
        <w:rPr>
          <w:sz w:val="16"/>
          <w:szCs w:val="16"/>
          <w:spacing w:val="-1"/>
        </w:rPr>
        <w:t>r    599912   current    drinkers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in      83      prospective      studies[J].Lancet,2018,3</w:t>
      </w:r>
      <w:r>
        <w:rPr>
          <w:sz w:val="16"/>
          <w:szCs w:val="16"/>
          <w:spacing w:val="-1"/>
        </w:rPr>
        <w:t>91(10129):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1513-1523.DOI:10.1016/S</w:t>
      </w:r>
      <w:r>
        <w:rPr>
          <w:sz w:val="16"/>
          <w:szCs w:val="16"/>
          <w:spacing w:val="-1"/>
        </w:rPr>
        <w:t>0140-6736(18)30134-X.</w:t>
      </w:r>
    </w:p>
    <w:p>
      <w:pPr>
        <w:pStyle w:val="BodyText"/>
        <w:ind w:left="569" w:right="956" w:hanging="569"/>
        <w:spacing w:before="76" w:line="254" w:lineRule="auto"/>
        <w:rPr>
          <w:sz w:val="16"/>
          <w:szCs w:val="16"/>
        </w:rPr>
      </w:pPr>
      <w:r>
        <w:rPr>
          <w:sz w:val="16"/>
          <w:szCs w:val="16"/>
        </w:rPr>
        <w:t>[185]Voskoboinik     A,Kalm</w:t>
      </w:r>
      <w:r>
        <w:rPr>
          <w:sz w:val="16"/>
          <w:szCs w:val="16"/>
          <w:spacing w:val="-1"/>
        </w:rPr>
        <w:t>an     JM,De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  <w:spacing w:val="-1"/>
        </w:rPr>
        <w:t>Silva     A,et      al.Alcohol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abstinence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drinkers  with   atrial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fibrillation[J].N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Engl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Med,2020,382(1):20-28.DOI:10.1056/NEJMoa1817591.</w:t>
      </w:r>
    </w:p>
    <w:p>
      <w:pPr>
        <w:pStyle w:val="BodyText"/>
        <w:ind w:left="569" w:right="960" w:hanging="569"/>
        <w:spacing w:before="75" w:line="238" w:lineRule="auto"/>
        <w:rPr>
          <w:sz w:val="16"/>
          <w:szCs w:val="16"/>
        </w:rPr>
      </w:pPr>
      <w:r>
        <w:rPr>
          <w:sz w:val="16"/>
          <w:szCs w:val="16"/>
        </w:rPr>
        <w:t>[186]Javaheri   S,Redline    S.Insomnia   and    risk   </w:t>
      </w:r>
      <w:r>
        <w:rPr>
          <w:sz w:val="16"/>
          <w:szCs w:val="16"/>
          <w:spacing w:val="-1"/>
        </w:rPr>
        <w:t>of  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disease[J].Chest,2017,152(2):435-444.DOI:10</w:t>
      </w:r>
      <w:r>
        <w:rPr>
          <w:sz w:val="16"/>
          <w:szCs w:val="16"/>
          <w:spacing w:val="-1"/>
        </w:rPr>
        <w:t>.1016/j.</w:t>
      </w:r>
    </w:p>
    <w:p>
      <w:pPr>
        <w:pStyle w:val="BodyText"/>
        <w:ind w:left="569"/>
        <w:spacing w:before="105" w:line="192" w:lineRule="auto"/>
        <w:rPr>
          <w:sz w:val="16"/>
          <w:szCs w:val="16"/>
        </w:rPr>
      </w:pPr>
      <w:r>
        <w:rPr>
          <w:sz w:val="16"/>
          <w:szCs w:val="16"/>
        </w:rPr>
        <w:t>chest.2017.01.026.</w:t>
      </w:r>
    </w:p>
    <w:p>
      <w:pPr>
        <w:pStyle w:val="BodyText"/>
        <w:ind w:left="569" w:right="943" w:hanging="569"/>
        <w:spacing w:before="153" w:line="250" w:lineRule="auto"/>
        <w:rPr>
          <w:sz w:val="16"/>
          <w:szCs w:val="16"/>
        </w:rPr>
      </w:pPr>
      <w:r>
        <w:rPr>
          <w:sz w:val="20"/>
          <w:szCs w:val="20"/>
        </w:rPr>
        <w:t>[187]Li M,Zhang XW,Hou WS,et alInsomnia and risk of </w:t>
      </w:r>
      <w:r>
        <w:rPr>
          <w:sz w:val="16"/>
          <w:szCs w:val="16"/>
        </w:rPr>
        <w:t>cardiovascular   disease:a   meta-analysis   of   cohort   studies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[J].Int      J      Cardiol,2014,176(3):1044-1047.DOI:10.1016/j. </w:t>
      </w:r>
      <w:r>
        <w:rPr>
          <w:sz w:val="16"/>
          <w:szCs w:val="16"/>
        </w:rPr>
        <w:t>ijcard.2014.07.284.</w:t>
      </w:r>
    </w:p>
    <w:p>
      <w:pPr>
        <w:pStyle w:val="BodyText"/>
        <w:ind w:left="569" w:right="928" w:hanging="569"/>
        <w:spacing w:before="94" w:line="276" w:lineRule="auto"/>
        <w:rPr>
          <w:sz w:val="16"/>
          <w:szCs w:val="16"/>
        </w:rPr>
      </w:pPr>
      <w:r>
        <w:rPr>
          <w:sz w:val="16"/>
          <w:szCs w:val="16"/>
        </w:rPr>
        <w:t>[188]Hoevenaar-Blom    MP,Spijkerman     AM,Kromho</w:t>
      </w:r>
      <w:r>
        <w:rPr>
          <w:sz w:val="16"/>
          <w:szCs w:val="16"/>
          <w:spacing w:val="-1"/>
        </w:rPr>
        <w:t>ut     D,et     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Sufficient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1"/>
        </w:rPr>
        <w:t>sleep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duration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"/>
        </w:rPr>
        <w:t>contributes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lower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addition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four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traditional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lifestyle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factors:the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MORGEN     study[J].Eur     J     Prev     Cardiol,2014,21(11):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1367-1375.DOI:10.1177/20474873</w:t>
      </w:r>
      <w:r>
        <w:rPr>
          <w:sz w:val="16"/>
          <w:szCs w:val="16"/>
          <w:spacing w:val="-1"/>
        </w:rPr>
        <w:t>13493057.</w:t>
      </w:r>
    </w:p>
    <w:p>
      <w:pPr>
        <w:pStyle w:val="BodyText"/>
        <w:ind w:left="569" w:right="951" w:hanging="569"/>
        <w:spacing w:before="45" w:line="262" w:lineRule="auto"/>
        <w:rPr>
          <w:sz w:val="16"/>
          <w:szCs w:val="16"/>
        </w:rPr>
      </w:pPr>
      <w:r>
        <w:rPr>
          <w:sz w:val="16"/>
          <w:szCs w:val="16"/>
        </w:rPr>
        <w:t>[189]Grandner      MA,Alfonso-Miller       P,Fernandez-Mendoza  </w:t>
      </w:r>
      <w:r>
        <w:rPr>
          <w:sz w:val="16"/>
          <w:szCs w:val="16"/>
          <w:spacing w:val="-1"/>
        </w:rPr>
        <w:t xml:space="preserve">     J,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et   al.Sleep:important    considerations   </w:t>
      </w:r>
      <w:r>
        <w:rPr>
          <w:sz w:val="16"/>
          <w:szCs w:val="16"/>
          <w:spacing w:val="-1"/>
        </w:rPr>
        <w:t xml:space="preserve"> for   the    prevention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    cardiovascular     disease[J].Curr     Opin     Cardiol,20</w:t>
      </w:r>
      <w:r>
        <w:rPr>
          <w:sz w:val="16"/>
          <w:szCs w:val="16"/>
          <w:spacing w:val="-1"/>
        </w:rPr>
        <w:t>16,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31(5):551-565.DOI:10.1097/HCO.0000000000000324.</w:t>
      </w:r>
    </w:p>
    <w:p>
      <w:pPr>
        <w:pStyle w:val="BodyText"/>
        <w:ind w:left="569" w:right="931" w:hanging="569"/>
        <w:spacing w:before="76" w:line="254" w:lineRule="auto"/>
        <w:rPr>
          <w:sz w:val="16"/>
          <w:szCs w:val="16"/>
        </w:rPr>
      </w:pPr>
      <w:r>
        <w:rPr>
          <w:sz w:val="16"/>
          <w:szCs w:val="16"/>
        </w:rPr>
        <w:t>[190]Sofi    E,Cesari    E    Casini    A,et    al.Insom</w:t>
      </w:r>
      <w:r>
        <w:rPr>
          <w:sz w:val="16"/>
          <w:szCs w:val="16"/>
          <w:spacing w:val="-1"/>
        </w:rPr>
        <w:t>nia    and    risk    of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disease:a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meta-a</w:t>
      </w:r>
      <w:r>
        <w:rPr>
          <w:sz w:val="16"/>
          <w:szCs w:val="16"/>
          <w:spacing w:val="-1"/>
        </w:rPr>
        <w:t>nalysis[J].Eur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Prev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Cardiol,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2014,21(1):57-64.DOI:10.1177/2047487312460020.</w:t>
      </w:r>
    </w:p>
    <w:p>
      <w:pPr>
        <w:pStyle w:val="BodyText"/>
        <w:ind w:left="569" w:right="948" w:hanging="569"/>
        <w:spacing w:before="73" w:line="255" w:lineRule="auto"/>
        <w:rPr>
          <w:sz w:val="16"/>
          <w:szCs w:val="16"/>
        </w:rPr>
      </w:pPr>
      <w:r>
        <w:rPr>
          <w:sz w:val="16"/>
          <w:szCs w:val="16"/>
        </w:rPr>
        <w:t>[191]Laugsand    LE,Vatten     LJ,Platou    C,etal.Insomnia     and </w:t>
      </w:r>
      <w:r>
        <w:rPr>
          <w:sz w:val="16"/>
          <w:szCs w:val="16"/>
          <w:spacing w:val="-1"/>
        </w:rPr>
        <w:t xml:space="preserve"> 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of  acute  myocardial   infarction:a  population   study[J]. </w:t>
      </w:r>
      <w:r>
        <w:rPr>
          <w:sz w:val="16"/>
          <w:szCs w:val="16"/>
        </w:rPr>
        <w:t>Circulation,2011,124(19):2073-2081.DOI:</w:t>
      </w:r>
      <w:r>
        <w:rPr>
          <w:sz w:val="16"/>
          <w:szCs w:val="16"/>
          <w:spacing w:val="-1"/>
        </w:rPr>
        <w:t>10.1161/</w:t>
      </w:r>
    </w:p>
    <w:p>
      <w:pPr>
        <w:pStyle w:val="BodyText"/>
        <w:ind w:left="569"/>
        <w:spacing w:before="108" w:line="18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CIRCULATIONAHA.111.025858.</w:t>
      </w:r>
    </w:p>
    <w:p>
      <w:pPr>
        <w:pStyle w:val="BodyText"/>
        <w:ind w:left="569" w:right="931" w:hanging="569"/>
        <w:spacing w:before="154" w:line="272" w:lineRule="auto"/>
        <w:rPr>
          <w:sz w:val="16"/>
          <w:szCs w:val="16"/>
        </w:rPr>
      </w:pPr>
      <w:r>
        <w:rPr>
          <w:sz w:val="16"/>
          <w:szCs w:val="16"/>
        </w:rPr>
        <w:t>[192]Hsu   CY,Chen    YT,Chen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MH,etal.The    associati</w:t>
      </w:r>
      <w:r>
        <w:rPr>
          <w:sz w:val="16"/>
          <w:szCs w:val="16"/>
          <w:spacing w:val="-1"/>
        </w:rPr>
        <w:t>on   between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insomnia</w:t>
      </w:r>
      <w:r>
        <w:rPr>
          <w:sz w:val="16"/>
          <w:szCs w:val="16"/>
          <w:spacing w:val="15"/>
          <w:w w:val="102"/>
        </w:rPr>
        <w:t xml:space="preserve">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increased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future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events:a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nationwide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population-based  study[J].Psyc</w:t>
      </w:r>
      <w:r>
        <w:rPr>
          <w:sz w:val="16"/>
          <w:szCs w:val="16"/>
          <w:spacing w:val="-1"/>
        </w:rPr>
        <w:t>hosom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Med,2015,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77(7):743-751.DOI:10.1097/PSY.000000000000199.</w:t>
      </w:r>
    </w:p>
    <w:p>
      <w:pPr>
        <w:pStyle w:val="BodyText"/>
        <w:ind w:left="569" w:right="955" w:hanging="569"/>
        <w:spacing w:before="82" w:line="257" w:lineRule="auto"/>
        <w:rPr>
          <w:sz w:val="20"/>
          <w:szCs w:val="20"/>
        </w:rPr>
      </w:pPr>
      <w:r>
        <w:rPr>
          <w:sz w:val="16"/>
          <w:szCs w:val="16"/>
        </w:rPr>
        <w:t>[193]Laugsand   LE,Strand    LB,</w:t>
      </w:r>
      <w:r>
        <w:rPr>
          <w:sz w:val="16"/>
          <w:szCs w:val="16"/>
          <w:spacing w:val="-1"/>
        </w:rPr>
        <w:t>Platou    C,et   al.Insomnia    and  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risk   of   incident   heart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failure:a   population    stud</w:t>
      </w:r>
      <w:r>
        <w:rPr>
          <w:sz w:val="16"/>
          <w:szCs w:val="16"/>
          <w:spacing w:val="-1"/>
        </w:rPr>
        <w:t>y[J].Eur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                      </w:t>
      </w:r>
      <w:r>
        <w:rPr>
          <w:sz w:val="16"/>
          <w:szCs w:val="16"/>
        </w:rPr>
        <w:t xml:space="preserve">   J,2014,35(21):1382-1393.DOI:10.1093/ </w:t>
      </w:r>
      <w:r>
        <w:rPr>
          <w:sz w:val="20"/>
          <w:szCs w:val="20"/>
          <w:spacing w:val="-5"/>
        </w:rPr>
        <w:t>eurheartj/eht019.</w:t>
      </w:r>
    </w:p>
    <w:p>
      <w:pPr>
        <w:pStyle w:val="BodyText"/>
        <w:ind w:left="569" w:right="946" w:hanging="569"/>
        <w:spacing w:before="42" w:line="274" w:lineRule="auto"/>
        <w:rPr>
          <w:sz w:val="16"/>
          <w:szCs w:val="16"/>
        </w:rPr>
      </w:pPr>
      <w:r>
        <w:rPr>
          <w:sz w:val="16"/>
          <w:szCs w:val="16"/>
        </w:rPr>
        <w:t>[194]Boehm       JK,Kubzansky        LD.The       heart's  </w:t>
      </w:r>
      <w:r>
        <w:rPr>
          <w:sz w:val="16"/>
          <w:szCs w:val="16"/>
          <w:spacing w:val="-1"/>
        </w:rPr>
        <w:t xml:space="preserve">      content:the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between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positive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psychological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well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being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and     cardiovascular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health[J].Psycho</w:t>
      </w:r>
      <w:r>
        <w:rPr>
          <w:sz w:val="16"/>
          <w:szCs w:val="16"/>
          <w:spacing w:val="-1"/>
        </w:rPr>
        <w:t>l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  <w:spacing w:val="-1"/>
        </w:rPr>
        <w:t>Bull,2012,138(4):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655-691.DOI:10.1037/a0027448.</w:t>
      </w:r>
    </w:p>
    <w:p>
      <w:pPr>
        <w:pStyle w:val="BodyText"/>
        <w:spacing w:before="61" w:line="192" w:lineRule="auto"/>
        <w:rPr>
          <w:sz w:val="16"/>
          <w:szCs w:val="16"/>
        </w:rPr>
      </w:pPr>
      <w:r>
        <w:rPr>
          <w:sz w:val="16"/>
          <w:szCs w:val="16"/>
        </w:rPr>
        <w:t>[195]     Boehm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JK,Soo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J,Chen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Y,et   al.Psychological  W</w:t>
      </w:r>
      <w:r>
        <w:rPr>
          <w:sz w:val="16"/>
          <w:szCs w:val="16"/>
          <w:spacing w:val="-1"/>
        </w:rPr>
        <w:t>ell-being's</w:t>
      </w:r>
    </w:p>
    <w:p>
      <w:pPr>
        <w:spacing w:line="192" w:lineRule="auto"/>
        <w:sectPr>
          <w:type w:val="continuous"/>
          <w:pgSz w:w="12250" w:h="16500"/>
          <w:pgMar w:top="1241" w:right="369" w:bottom="649" w:left="330" w:header="994" w:footer="249" w:gutter="0"/>
          <w:cols w:equalWidth="0" w:num="2">
            <w:col w:w="5940" w:space="100"/>
            <w:col w:w="5511" w:space="0"/>
          </w:cols>
        </w:sectPr>
        <w:rPr>
          <w:sz w:val="16"/>
          <w:szCs w:val="16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2" w:line="21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4"/>
          <w:position w:val="1"/>
        </w:rPr>
        <w:t>·1030       ·                            </w:t>
      </w:r>
      <w:r>
        <w:rPr>
          <w:sz w:val="16"/>
          <w:szCs w:val="16"/>
          <w:spacing w:val="3"/>
          <w:position w:val="1"/>
        </w:rPr>
        <w:t xml:space="preserve">   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中华心血管病杂志2020年12月第48卷第12期</w:t>
      </w:r>
      <w:r>
        <w:rPr>
          <w:rFonts w:ascii="SimSun" w:hAnsi="SimSun" w:eastAsia="SimSun" w:cs="SimSun"/>
          <w:sz w:val="16"/>
          <w:szCs w:val="16"/>
          <w:u w:val="single" w:color="auto"/>
        </w:rPr>
        <w:t>ChinJ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Cardiol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,</w:t>
      </w:r>
      <w:r>
        <w:rPr>
          <w:rFonts w:ascii="SimSun" w:hAnsi="SimSun" w:eastAsia="SimSun" w:cs="SimSun"/>
          <w:sz w:val="16"/>
          <w:szCs w:val="16"/>
          <w:u w:val="single" w:color="auto"/>
        </w:rPr>
        <w:t>December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2020,</w:t>
      </w:r>
      <w:r>
        <w:rPr>
          <w:rFonts w:ascii="SimSun" w:hAnsi="SimSun" w:eastAsia="SimSun" w:cs="SimSun"/>
          <w:sz w:val="16"/>
          <w:szCs w:val="16"/>
          <w:u w:val="single" w:color="auto"/>
        </w:rPr>
        <w:t>Vol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.48,</w:t>
      </w:r>
      <w:r>
        <w:rPr>
          <w:rFonts w:ascii="SimSun" w:hAnsi="SimSun" w:eastAsia="SimSun" w:cs="SimSun"/>
          <w:sz w:val="16"/>
          <w:szCs w:val="16"/>
          <w:u w:val="single" w:color="auto"/>
        </w:rPr>
        <w:t>No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.12</w:t>
      </w:r>
    </w:p>
    <w:p>
      <w:pPr>
        <w:spacing w:before="90"/>
        <w:rPr/>
      </w:pPr>
      <w:r/>
    </w:p>
    <w:p>
      <w:pPr>
        <w:sectPr>
          <w:headerReference w:type="default" r:id="rId9"/>
          <w:footerReference w:type="default" r:id="rId63"/>
          <w:pgSz w:w="12250" w:h="16500"/>
          <w:pgMar w:top="400" w:right="1090" w:bottom="610" w:left="330" w:header="0" w:footer="249" w:gutter="0"/>
          <w:cols w:equalWidth="0" w:num="1">
            <w:col w:w="10830" w:space="0"/>
          </w:cols>
        </w:sectPr>
        <w:rPr/>
      </w:pPr>
    </w:p>
    <w:p>
      <w:pPr>
        <w:pStyle w:val="BodyText"/>
        <w:ind w:left="1509"/>
        <w:spacing w:before="31" w:line="192" w:lineRule="auto"/>
        <w:rPr>
          <w:sz w:val="16"/>
          <w:szCs w:val="16"/>
        </w:rPr>
      </w:pPr>
      <w:r>
        <w:rPr>
          <w:sz w:val="16"/>
          <w:szCs w:val="16"/>
        </w:rPr>
        <w:t>Link  with   Cardiovascular  Health   in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Older  Ad</w:t>
      </w:r>
      <w:r>
        <w:rPr>
          <w:sz w:val="16"/>
          <w:szCs w:val="16"/>
          <w:spacing w:val="-1"/>
        </w:rPr>
        <w:t>ults[J].AmJ</w:t>
      </w:r>
    </w:p>
    <w:p>
      <w:pPr>
        <w:pStyle w:val="BodyText"/>
        <w:ind w:left="1509"/>
        <w:spacing w:before="70" w:line="192" w:lineRule="auto"/>
        <w:rPr>
          <w:sz w:val="16"/>
          <w:szCs w:val="16"/>
        </w:rPr>
      </w:pPr>
      <w:r>
        <w:rPr>
          <w:sz w:val="16"/>
          <w:szCs w:val="16"/>
        </w:rPr>
        <w:t>Prev</w:t>
      </w:r>
      <w:r>
        <w:rPr>
          <w:sz w:val="16"/>
          <w:szCs w:val="16"/>
          <w:spacing w:val="1"/>
        </w:rPr>
        <w:t xml:space="preserve">                     </w:t>
      </w:r>
      <w:r>
        <w:rPr>
          <w:sz w:val="16"/>
          <w:szCs w:val="16"/>
        </w:rPr>
        <w:t xml:space="preserve">     Med,2017,53(6):791-798.DOI:10.1016/j.</w:t>
      </w:r>
    </w:p>
    <w:p>
      <w:pPr>
        <w:pStyle w:val="BodyText"/>
        <w:ind w:left="1509"/>
        <w:spacing w:before="76" w:line="188" w:lineRule="auto"/>
        <w:rPr>
          <w:sz w:val="16"/>
          <w:szCs w:val="16"/>
        </w:rPr>
      </w:pPr>
      <w:r>
        <w:rPr>
          <w:sz w:val="16"/>
          <w:szCs w:val="16"/>
        </w:rPr>
        <w:t>amepre.2017.06.028.</w:t>
      </w:r>
    </w:p>
    <w:p>
      <w:pPr>
        <w:pStyle w:val="BodyText"/>
        <w:ind w:left="1508" w:right="438" w:hanging="569"/>
        <w:spacing w:before="134" w:line="27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[196]Kim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  <w:spacing w:val="-1"/>
        </w:rPr>
        <w:t>ES,Hagan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KA,Grodstein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etal.Optimism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cause-specific    mortality:a    prospective     cohort    study[J]. </w:t>
      </w:r>
      <w:r>
        <w:rPr>
          <w:sz w:val="16"/>
          <w:szCs w:val="16"/>
        </w:rPr>
        <w:t>Am       J        Epidemiol,2017,185(1):21-29.DOI:10.1093/aje/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kww</w:t>
      </w:r>
      <w:r>
        <w:rPr>
          <w:sz w:val="16"/>
          <w:szCs w:val="16"/>
          <w:spacing w:val="2"/>
        </w:rPr>
        <w:t>182.</w:t>
      </w:r>
    </w:p>
    <w:p>
      <w:pPr>
        <w:pStyle w:val="BodyText"/>
        <w:ind w:left="1508" w:right="436" w:hanging="569"/>
        <w:spacing w:before="31" w:line="290" w:lineRule="auto"/>
        <w:rPr>
          <w:sz w:val="16"/>
          <w:szCs w:val="16"/>
        </w:rPr>
      </w:pPr>
      <w:r>
        <w:rPr>
          <w:sz w:val="16"/>
          <w:szCs w:val="16"/>
        </w:rPr>
        <w:t>[197]Kim   ES,Smith    J,Kubzansky   LD.Prospec</w:t>
      </w:r>
      <w:r>
        <w:rPr>
          <w:sz w:val="16"/>
          <w:szCs w:val="16"/>
          <w:spacing w:val="-1"/>
        </w:rPr>
        <w:t>tive    study    of 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between   dispositiona</w:t>
      </w:r>
      <w:r>
        <w:rPr>
          <w:sz w:val="16"/>
          <w:szCs w:val="16"/>
          <w:spacing w:val="-1"/>
        </w:rPr>
        <w:t>l   optimism   and   incident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failure[J].Circ    Heart     Fail,2014,7(3):394-400.DOI: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10.1161/CIRCHEARTFAILURE.1</w:t>
      </w:r>
      <w:r>
        <w:rPr>
          <w:sz w:val="16"/>
          <w:szCs w:val="16"/>
          <w:spacing w:val="-1"/>
        </w:rPr>
        <w:t>13.000644.</w:t>
      </w:r>
    </w:p>
    <w:p>
      <w:pPr>
        <w:pStyle w:val="BodyText"/>
        <w:ind w:left="1508" w:right="436" w:hanging="569"/>
        <w:spacing w:before="41" w:line="278" w:lineRule="auto"/>
        <w:rPr>
          <w:sz w:val="16"/>
          <w:szCs w:val="16"/>
        </w:rPr>
      </w:pPr>
      <w:r>
        <w:rPr>
          <w:sz w:val="16"/>
          <w:szCs w:val="16"/>
        </w:rPr>
        <w:t>[198]Carney   RM,Freedland    KE.Depression    an</w:t>
      </w:r>
      <w:r>
        <w:rPr>
          <w:sz w:val="16"/>
          <w:szCs w:val="16"/>
          <w:spacing w:val="-1"/>
        </w:rPr>
        <w:t>d   coronary    heart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disease[J].Nat        Rev</w:t>
      </w:r>
      <w:r>
        <w:rPr>
          <w:sz w:val="16"/>
          <w:szCs w:val="16"/>
          <w:spacing w:val="2"/>
        </w:rPr>
        <w:t xml:space="preserve">        </w:t>
      </w:r>
      <w:r>
        <w:rPr>
          <w:sz w:val="16"/>
          <w:szCs w:val="16"/>
        </w:rPr>
        <w:t>Cardiol,2017,14(3):145-155.DOI: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10.1038/nrcardio.2016.181.</w:t>
      </w:r>
    </w:p>
    <w:p>
      <w:pPr>
        <w:pStyle w:val="BodyText"/>
        <w:ind w:left="1508" w:right="436" w:hanging="569"/>
        <w:spacing w:before="51" w:line="280" w:lineRule="auto"/>
        <w:rPr>
          <w:sz w:val="16"/>
          <w:szCs w:val="16"/>
        </w:rPr>
      </w:pPr>
      <w:r>
        <w:rPr>
          <w:sz w:val="16"/>
          <w:szCs w:val="16"/>
        </w:rPr>
        <w:t>[199]Gan   Y,Gong    Y,Tong   X,etal.Depression    and   th</w:t>
      </w:r>
      <w:r>
        <w:rPr>
          <w:sz w:val="16"/>
          <w:szCs w:val="16"/>
          <w:spacing w:val="-1"/>
        </w:rPr>
        <w:t>e    risk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prospective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5"/>
        </w:rPr>
        <w:t xml:space="preserve">        </w:t>
      </w:r>
      <w:r>
        <w:rPr>
          <w:sz w:val="16"/>
          <w:szCs w:val="16"/>
        </w:rPr>
        <w:t>studies[J].BMC        Psychiatry,2014,14:371.DOI: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10.1186/s12888-014-0371-2.</w:t>
      </w:r>
    </w:p>
    <w:p>
      <w:pPr>
        <w:pStyle w:val="BodyText"/>
        <w:ind w:left="1508" w:right="438" w:hanging="569"/>
        <w:spacing w:before="60" w:line="283" w:lineRule="auto"/>
        <w:rPr>
          <w:sz w:val="16"/>
          <w:szCs w:val="16"/>
        </w:rPr>
      </w:pPr>
      <w:r>
        <w:rPr>
          <w:sz w:val="16"/>
          <w:szCs w:val="16"/>
        </w:rPr>
        <w:t>[200]Batelaan   NM,Seldenrijk    A,Bot   M,et    al.Anxiety    and </w:t>
      </w:r>
      <w:r>
        <w:rPr>
          <w:sz w:val="16"/>
          <w:szCs w:val="16"/>
          <w:spacing w:val="-1"/>
        </w:rPr>
        <w:t xml:space="preserve">  new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onset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of    cardiovascular     disease:critical     review     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meta-analysis[J].Br       J       Psychiatry,2016,208(3):223-231. </w:t>
      </w:r>
      <w:r>
        <w:rPr>
          <w:sz w:val="16"/>
          <w:szCs w:val="16"/>
        </w:rPr>
        <w:t>DOI:10.1192/bjp.bp.114.156554.</w:t>
      </w:r>
    </w:p>
    <w:p>
      <w:pPr>
        <w:pStyle w:val="BodyText"/>
        <w:ind w:left="1508" w:right="441" w:hanging="569"/>
        <w:spacing w:before="3" w:line="273" w:lineRule="auto"/>
        <w:rPr>
          <w:sz w:val="16"/>
          <w:szCs w:val="16"/>
        </w:rPr>
      </w:pPr>
      <w:r>
        <w:rPr>
          <w:sz w:val="16"/>
          <w:szCs w:val="16"/>
        </w:rPr>
        <w:t>[201]Chida   Y,Steptoe   A.The   association   of   anger   a</w:t>
      </w:r>
      <w:r>
        <w:rPr>
          <w:sz w:val="16"/>
          <w:szCs w:val="16"/>
          <w:spacing w:val="-1"/>
        </w:rPr>
        <w:t>nd   hostility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     future     coronary     heart     disease:</w:t>
      </w:r>
      <w:r>
        <w:rPr>
          <w:sz w:val="16"/>
          <w:szCs w:val="16"/>
          <w:spacing w:val="-1"/>
        </w:rPr>
        <w:t>a     meta-analytic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  of  prospective  evidence[J].JAm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</w:rPr>
        <w:t>Coll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Cardiol,2009, </w:t>
      </w:r>
      <w:r>
        <w:rPr>
          <w:sz w:val="16"/>
          <w:szCs w:val="16"/>
        </w:rPr>
        <w:t>53(11):936-946.DOI:10.1016/j.jacc.2008.11.044.</w:t>
      </w:r>
    </w:p>
    <w:p>
      <w:pPr>
        <w:pStyle w:val="BodyText"/>
        <w:ind w:left="1508" w:right="436" w:hanging="569"/>
        <w:spacing w:before="86" w:line="272" w:lineRule="auto"/>
        <w:rPr>
          <w:sz w:val="16"/>
          <w:szCs w:val="16"/>
        </w:rPr>
      </w:pPr>
      <w:r>
        <w:rPr>
          <w:sz w:val="16"/>
          <w:szCs w:val="16"/>
        </w:rPr>
        <w:t>[202]Edmondson    D,Kronish     IM,Shaffer    JA,</w:t>
      </w:r>
      <w:r>
        <w:rPr>
          <w:sz w:val="16"/>
          <w:szCs w:val="16"/>
          <w:spacing w:val="-1"/>
        </w:rPr>
        <w:t>et     al.Posttraumatic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stress   disorder    a</w:t>
      </w:r>
      <w:r>
        <w:rPr>
          <w:sz w:val="16"/>
          <w:szCs w:val="16"/>
          <w:spacing w:val="-1"/>
        </w:rPr>
        <w:t>nd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-1"/>
        </w:rPr>
        <w:t>risk    for   coronary    heart    disease:a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meta-analytic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</w:rPr>
        <w:t>review[J].Am        Heart        J,2</w:t>
      </w:r>
      <w:r>
        <w:rPr>
          <w:sz w:val="16"/>
          <w:szCs w:val="16"/>
          <w:spacing w:val="-1"/>
        </w:rPr>
        <w:t>013,166(5):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806-814.DOI:10.1016/j.ahj.2013.07.031.</w:t>
      </w:r>
    </w:p>
    <w:p>
      <w:pPr>
        <w:pStyle w:val="BodyText"/>
        <w:ind w:left="1508" w:right="420" w:hanging="569"/>
        <w:spacing w:before="61" w:line="278" w:lineRule="auto"/>
        <w:rPr>
          <w:sz w:val="15"/>
          <w:szCs w:val="15"/>
        </w:rPr>
      </w:pPr>
      <w:r>
        <w:rPr>
          <w:sz w:val="15"/>
          <w:szCs w:val="15"/>
        </w:rPr>
        <w:t>[203]Hernandez     R,Kershaw     KN,Siddique  </w:t>
      </w:r>
      <w:r>
        <w:rPr>
          <w:sz w:val="15"/>
          <w:szCs w:val="15"/>
          <w:spacing w:val="-1"/>
        </w:rPr>
        <w:t xml:space="preserve">    J,et     al.Optimism  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cardiovascular             health:       multi-ethnic           study         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atherosclerosis    (MESA)[J].Health    Behav    Policy    Rev,2015,  </w:t>
      </w:r>
      <w:r>
        <w:rPr>
          <w:sz w:val="15"/>
          <w:szCs w:val="15"/>
        </w:rPr>
        <w:t>2(1):62-73.DOI:10.14485/HBPR.2.1.6.</w:t>
      </w:r>
    </w:p>
    <w:p>
      <w:pPr>
        <w:pStyle w:val="BodyText"/>
        <w:ind w:left="1508" w:right="439" w:hanging="569"/>
        <w:spacing w:before="101" w:line="274" w:lineRule="auto"/>
        <w:rPr>
          <w:sz w:val="16"/>
          <w:szCs w:val="16"/>
        </w:rPr>
      </w:pPr>
      <w:r>
        <w:rPr>
          <w:sz w:val="16"/>
          <w:szCs w:val="16"/>
        </w:rPr>
        <w:t>[204]Appel  LJ,Moore  TJ,Obarzanek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E,et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al.A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-1"/>
        </w:rPr>
        <w:t xml:space="preserve">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effects    of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dietary    patterns    on    blood    pres</w:t>
      </w:r>
      <w:r>
        <w:rPr>
          <w:sz w:val="16"/>
          <w:szCs w:val="16"/>
          <w:spacing w:val="-1"/>
        </w:rPr>
        <w:t>sure.DASH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Collaborative Research Group[J].N Engl J Med,199</w:t>
      </w:r>
      <w:r>
        <w:rPr>
          <w:sz w:val="16"/>
          <w:szCs w:val="16"/>
          <w:spacing w:val="-1"/>
        </w:rPr>
        <w:t>7,336(16):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1117-1124.DOI:10.1056/NEJM1997041</w:t>
      </w:r>
      <w:r>
        <w:rPr>
          <w:sz w:val="16"/>
          <w:szCs w:val="16"/>
          <w:spacing w:val="-1"/>
        </w:rPr>
        <w:t>73361601.</w:t>
      </w:r>
    </w:p>
    <w:p>
      <w:pPr>
        <w:pStyle w:val="BodyText"/>
        <w:ind w:left="1508" w:right="408" w:hanging="569"/>
        <w:spacing w:before="42" w:line="263" w:lineRule="auto"/>
        <w:rPr>
          <w:sz w:val="16"/>
          <w:szCs w:val="16"/>
        </w:rPr>
      </w:pPr>
      <w:r>
        <w:rPr>
          <w:sz w:val="16"/>
          <w:szCs w:val="16"/>
        </w:rPr>
        <w:t>[205]Struijk     EA,May     AM,Wezenbeek      NL,etal.Adherence     to  </w:t>
      </w:r>
      <w:r>
        <w:rPr>
          <w:sz w:val="16"/>
          <w:szCs w:val="16"/>
          <w:spacing w:val="-1"/>
        </w:rPr>
        <w:t>dietary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EPIC-NL     cohort[J].Int     J      Cardiol,2014,</w:t>
      </w:r>
      <w:r>
        <w:rPr>
          <w:sz w:val="16"/>
          <w:szCs w:val="16"/>
          <w:spacing w:val="-1"/>
        </w:rPr>
        <w:t>176(2):354-359.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DOI:10.1016/j.ijcard.2014.07.017.</w:t>
      </w:r>
    </w:p>
    <w:p>
      <w:pPr>
        <w:pStyle w:val="BodyText"/>
        <w:ind w:left="1508" w:right="436" w:hanging="569"/>
        <w:spacing w:before="143" w:line="293" w:lineRule="auto"/>
        <w:rPr>
          <w:sz w:val="16"/>
          <w:szCs w:val="16"/>
        </w:rPr>
      </w:pPr>
      <w:r>
        <w:rPr>
          <w:sz w:val="16"/>
          <w:szCs w:val="16"/>
        </w:rPr>
        <w:t>[206]Fung   TT,Chiuve   SE,McCullough   ML,et   al</w:t>
      </w:r>
      <w:r>
        <w:rPr>
          <w:sz w:val="16"/>
          <w:szCs w:val="16"/>
          <w:spacing w:val="-1"/>
        </w:rPr>
        <w:t>.Adherence   to   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DASH-style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diet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and  risk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of  corona</w:t>
      </w:r>
      <w:r>
        <w:rPr>
          <w:sz w:val="16"/>
          <w:szCs w:val="16"/>
          <w:spacing w:val="-1"/>
        </w:rPr>
        <w:t>ry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heart   disease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stroke      in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women[J].Arch      In</w:t>
      </w:r>
      <w:r>
        <w:rPr>
          <w:sz w:val="16"/>
          <w:szCs w:val="16"/>
          <w:spacing w:val="-1"/>
        </w:rPr>
        <w:t>tern      Med,2008,168(7):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713-720.DOI:10.1001/archinte.168.7.713.</w:t>
      </w:r>
    </w:p>
    <w:p>
      <w:pPr>
        <w:pStyle w:val="BodyText"/>
        <w:ind w:left="1508" w:right="445" w:hanging="569"/>
        <w:spacing w:before="21" w:line="276" w:lineRule="auto"/>
        <w:rPr>
          <w:sz w:val="16"/>
          <w:szCs w:val="16"/>
        </w:rPr>
      </w:pPr>
      <w:r>
        <w:rPr>
          <w:sz w:val="16"/>
          <w:szCs w:val="16"/>
        </w:rPr>
        <w:t>[207]Yu    D,Zhang     X,Xiang     YB,et     al.Adherence</w:t>
      </w:r>
      <w:r>
        <w:rPr>
          <w:sz w:val="16"/>
          <w:szCs w:val="16"/>
          <w:spacing w:val="-1"/>
        </w:rPr>
        <w:t xml:space="preserve">    to     dietary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guidelines     and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mortality:a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rep</w:t>
      </w:r>
      <w:r>
        <w:rPr>
          <w:sz w:val="16"/>
          <w:szCs w:val="16"/>
          <w:spacing w:val="-1"/>
        </w:rPr>
        <w:t>ort     from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cohort    studies    of    134,000  </w:t>
      </w:r>
      <w:r>
        <w:rPr>
          <w:sz w:val="16"/>
          <w:szCs w:val="16"/>
          <w:spacing w:val="-1"/>
        </w:rPr>
        <w:t xml:space="preserve">  Chinese    adults    in    urban</w:t>
      </w:r>
    </w:p>
    <w:p>
      <w:pPr>
        <w:pStyle w:val="BodyText"/>
        <w:ind w:left="1509" w:right="436"/>
        <w:spacing w:before="86" w:line="200" w:lineRule="auto"/>
        <w:rPr>
          <w:sz w:val="16"/>
          <w:szCs w:val="16"/>
        </w:rPr>
      </w:pPr>
      <w:r>
        <w:rPr>
          <w:sz w:val="16"/>
          <w:szCs w:val="16"/>
        </w:rPr>
        <w:t>Shanghai[J].Am    J     Clin     Nutr,2014,10</w:t>
      </w:r>
      <w:r>
        <w:rPr>
          <w:sz w:val="16"/>
          <w:szCs w:val="16"/>
          <w:spacing w:val="-1"/>
        </w:rPr>
        <w:t>0(2):693-700.DOI: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10.3945/ajcn.113.079194.</w:t>
      </w:r>
    </w:p>
    <w:p>
      <w:pPr>
        <w:pStyle w:val="BodyText"/>
        <w:ind w:left="1508" w:right="442" w:hanging="569"/>
        <w:spacing w:before="45" w:line="25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"/>
        </w:rPr>
        <w:t>[208]周吉永，李杰，张勇.重庆市老年高血压患者终止高血压膳</w:t>
      </w:r>
      <w:r>
        <w:rPr>
          <w:rFonts w:ascii="SimSun" w:hAnsi="SimSun" w:eastAsia="SimSun" w:cs="SimSun"/>
          <w:sz w:val="16"/>
          <w:szCs w:val="16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食现况及其评分与心血管疾病危险因素的关联性研究</w:t>
      </w:r>
      <w:r>
        <w:rPr>
          <w:sz w:val="16"/>
          <w:szCs w:val="16"/>
        </w:rPr>
        <w:t>[J].</w:t>
      </w:r>
      <w:r>
        <w:rPr>
          <w:sz w:val="16"/>
          <w:szCs w:val="16"/>
          <w:spacing w:val="5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2"/>
        </w:rPr>
        <w:t>重庆医科大学学报，2018(3):388-392.</w:t>
      </w:r>
      <w:r>
        <w:rPr>
          <w:sz w:val="16"/>
          <w:szCs w:val="16"/>
        </w:rPr>
        <w:t>DOI</w:t>
      </w:r>
      <w:r>
        <w:rPr>
          <w:sz w:val="16"/>
          <w:szCs w:val="16"/>
          <w:spacing w:val="2"/>
        </w:rPr>
        <w:t>:10.13406/j.    </w:t>
      </w:r>
      <w:r>
        <w:rPr>
          <w:sz w:val="16"/>
          <w:szCs w:val="16"/>
        </w:rPr>
        <w:t>cnki.cyxb.001589.</w:t>
      </w:r>
    </w:p>
    <w:p>
      <w:pPr>
        <w:pStyle w:val="BodyText"/>
        <w:ind w:left="1508" w:right="436" w:hanging="569"/>
        <w:spacing w:before="83" w:line="268" w:lineRule="auto"/>
        <w:rPr>
          <w:sz w:val="16"/>
          <w:szCs w:val="16"/>
        </w:rPr>
      </w:pPr>
      <w:r>
        <w:rPr>
          <w:sz w:val="16"/>
          <w:szCs w:val="16"/>
        </w:rPr>
        <w:t>[209]Jiang    E,Li     Y,Xu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P,etal.The     efficacy    of     the    Die</w:t>
      </w:r>
      <w:r>
        <w:rPr>
          <w:sz w:val="16"/>
          <w:szCs w:val="16"/>
          <w:spacing w:val="-1"/>
        </w:rPr>
        <w:t>tary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Approaches   to   Stop   Hypertension   diet   with   respect 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improving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  <w:spacing w:val="-1"/>
        </w:rPr>
        <w:t>pregnancy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women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hypertensive    disorders[J].J    Hum    Nutr    Diet,2019,32(</w:t>
      </w:r>
      <w:r>
        <w:rPr>
          <w:sz w:val="16"/>
          <w:szCs w:val="16"/>
          <w:spacing w:val="-1"/>
        </w:rPr>
        <w:t>6):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713-718.DOI:10.1111/jhn.12654.</w:t>
      </w:r>
    </w:p>
    <w:p>
      <w:pPr>
        <w:pStyle w:val="BodyText"/>
        <w:ind w:left="939"/>
        <w:spacing w:before="72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[210]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  <w:spacing w:val="-1"/>
        </w:rPr>
        <w:t>Mozaffarian   D,Fahimi   SSingh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GM,et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-1"/>
        </w:rPr>
        <w:t>al.Global    sodium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 w:right="237"/>
        <w:spacing w:before="29" w:line="294" w:lineRule="auto"/>
        <w:jc w:val="both"/>
        <w:rPr>
          <w:sz w:val="16"/>
          <w:szCs w:val="16"/>
        </w:rPr>
      </w:pPr>
      <w:r>
        <w:rPr>
          <w:sz w:val="16"/>
          <w:szCs w:val="16"/>
        </w:rPr>
        <w:t>consumption   and   death   from   cardiovascular   ca</w:t>
      </w:r>
      <w:r>
        <w:rPr>
          <w:sz w:val="16"/>
          <w:szCs w:val="16"/>
          <w:spacing w:val="-1"/>
        </w:rPr>
        <w:t>uses[J].N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Engl            J</w:t>
      </w:r>
      <w:r>
        <w:rPr>
          <w:sz w:val="16"/>
          <w:szCs w:val="16"/>
          <w:spacing w:val="1"/>
        </w:rPr>
        <w:t xml:space="preserve">            </w:t>
      </w:r>
      <w:r>
        <w:rPr>
          <w:sz w:val="16"/>
          <w:szCs w:val="16"/>
        </w:rPr>
        <w:t>Med,2014,371(7):624-634.DOI:10.1056/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NEJMoa</w:t>
      </w:r>
      <w:r>
        <w:rPr>
          <w:sz w:val="16"/>
          <w:szCs w:val="16"/>
          <w:spacing w:val="1"/>
        </w:rPr>
        <w:t>1304127.</w:t>
      </w:r>
    </w:p>
    <w:p>
      <w:pPr>
        <w:pStyle w:val="BodyText"/>
        <w:ind w:left="569" w:right="226" w:hanging="569"/>
        <w:spacing w:before="29" w:line="281" w:lineRule="auto"/>
        <w:rPr>
          <w:sz w:val="16"/>
          <w:szCs w:val="16"/>
        </w:rPr>
      </w:pPr>
      <w:r>
        <w:rPr>
          <w:sz w:val="15"/>
          <w:szCs w:val="15"/>
        </w:rPr>
        <w:t>[211]Mente     A,O'Donnell     M,Rangarajan </w:t>
      </w:r>
      <w:r>
        <w:rPr>
          <w:sz w:val="15"/>
          <w:szCs w:val="15"/>
          <w:spacing w:val="-1"/>
        </w:rPr>
        <w:t xml:space="preserve">    S,et      al.Urinary     sodium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excretion,blood            pressure,cardiovascular             disease,and</w:t>
      </w:r>
      <w:r>
        <w:rPr>
          <w:sz w:val="15"/>
          <w:szCs w:val="15"/>
          <w:spacing w:val="5"/>
        </w:rPr>
        <w:t xml:space="preserve"> </w:t>
      </w:r>
      <w:r>
        <w:rPr>
          <w:sz w:val="16"/>
          <w:szCs w:val="16"/>
        </w:rPr>
        <w:t>mortality:a   community-level    prospective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epidem</w:t>
      </w:r>
      <w:r>
        <w:rPr>
          <w:sz w:val="16"/>
          <w:szCs w:val="16"/>
          <w:spacing w:val="-1"/>
        </w:rPr>
        <w:t>iological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2"/>
        </w:rPr>
        <w:t xml:space="preserve">            </w:t>
      </w:r>
      <w:r>
        <w:rPr>
          <w:sz w:val="16"/>
          <w:szCs w:val="16"/>
        </w:rPr>
        <w:t>study[J].Lancet,2018,392(101</w:t>
      </w:r>
      <w:r>
        <w:rPr>
          <w:sz w:val="16"/>
          <w:szCs w:val="16"/>
          <w:spacing w:val="-1"/>
        </w:rPr>
        <w:t>46):496-506.DOI: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10.1016/S0140-6736(18)31376-X.</w:t>
      </w:r>
    </w:p>
    <w:p>
      <w:pPr>
        <w:pStyle w:val="BodyText"/>
        <w:ind w:left="569" w:right="228" w:hanging="569"/>
        <w:spacing w:before="52" w:line="287" w:lineRule="auto"/>
        <w:rPr>
          <w:sz w:val="16"/>
          <w:szCs w:val="16"/>
        </w:rPr>
      </w:pPr>
      <w:r>
        <w:rPr>
          <w:sz w:val="16"/>
          <w:szCs w:val="16"/>
        </w:rPr>
        <w:t>[212]Wing    RR,Lang     W,Wadden    TA,etal.Benefits     of    modest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weight</w:t>
      </w:r>
      <w:r>
        <w:rPr>
          <w:sz w:val="16"/>
          <w:szCs w:val="16"/>
          <w:spacing w:val="24"/>
          <w:w w:val="101"/>
        </w:rPr>
        <w:t xml:space="preserve">  </w:t>
      </w:r>
      <w:r>
        <w:rPr>
          <w:sz w:val="16"/>
          <w:szCs w:val="16"/>
          <w:spacing w:val="-1"/>
        </w:rPr>
        <w:t>loss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improving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factors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overweight  and  obese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individuals  with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type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2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diabe</w:t>
      </w:r>
      <w:r>
        <w:rPr>
          <w:sz w:val="16"/>
          <w:szCs w:val="16"/>
          <w:spacing w:val="-1"/>
        </w:rPr>
        <w:t>tes[J].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Diabetes</w:t>
      </w:r>
      <w:r>
        <w:rPr>
          <w:sz w:val="16"/>
          <w:szCs w:val="16"/>
          <w:spacing w:val="1"/>
        </w:rPr>
        <w:t xml:space="preserve">                 </w:t>
      </w:r>
      <w:r>
        <w:rPr>
          <w:sz w:val="16"/>
          <w:szCs w:val="16"/>
        </w:rPr>
        <w:t>Care</w:t>
      </w:r>
      <w:r>
        <w:rPr>
          <w:sz w:val="16"/>
          <w:szCs w:val="16"/>
          <w:spacing w:val="1"/>
        </w:rPr>
        <w:t>,2</w:t>
      </w:r>
      <w:r>
        <w:rPr>
          <w:sz w:val="16"/>
          <w:szCs w:val="16"/>
        </w:rPr>
        <w:t>011,34(7):1481-1486.DOI:10.2337/ </w:t>
      </w:r>
      <w:r>
        <w:rPr>
          <w:sz w:val="16"/>
          <w:szCs w:val="16"/>
        </w:rPr>
        <w:t>dc10-2415.</w:t>
      </w:r>
    </w:p>
    <w:p>
      <w:pPr>
        <w:pStyle w:val="BodyText"/>
        <w:ind w:left="569" w:right="219" w:hanging="569"/>
        <w:spacing w:before="21" w:line="264" w:lineRule="auto"/>
        <w:rPr>
          <w:sz w:val="16"/>
          <w:szCs w:val="16"/>
        </w:rPr>
      </w:pPr>
      <w:r>
        <w:rPr>
          <w:sz w:val="16"/>
          <w:szCs w:val="16"/>
        </w:rPr>
        <w:t>[213]Jones    DW.Body    weight     and    blood    pressu</w:t>
      </w:r>
      <w:r>
        <w:rPr>
          <w:sz w:val="16"/>
          <w:szCs w:val="16"/>
          <w:spacing w:val="-1"/>
        </w:rPr>
        <w:t>re.Effects 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weight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</w:rPr>
        <w:t>reduction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on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hypertensio</w:t>
      </w:r>
      <w:r>
        <w:rPr>
          <w:sz w:val="16"/>
          <w:szCs w:val="16"/>
          <w:spacing w:val="-1"/>
        </w:rPr>
        <w:t>n[J].Am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Hypertens,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1996,98):50s-54s.DOI:</w:t>
      </w:r>
      <w:r>
        <w:rPr>
          <w:sz w:val="16"/>
          <w:szCs w:val="16"/>
          <w:spacing w:val="-1"/>
        </w:rPr>
        <w:t>10.1016/0895-7061(96)</w:t>
      </w:r>
    </w:p>
    <w:p>
      <w:pPr>
        <w:pStyle w:val="BodyText"/>
        <w:ind w:left="569"/>
        <w:spacing w:before="118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00183-5.</w:t>
      </w:r>
    </w:p>
    <w:p>
      <w:pPr>
        <w:pStyle w:val="BodyText"/>
        <w:ind w:left="569" w:right="211" w:hanging="569"/>
        <w:spacing w:before="74" w:line="272" w:lineRule="auto"/>
        <w:rPr>
          <w:sz w:val="16"/>
          <w:szCs w:val="16"/>
        </w:rPr>
      </w:pPr>
      <w:r>
        <w:rPr>
          <w:sz w:val="16"/>
          <w:szCs w:val="16"/>
        </w:rPr>
        <w:t>[214]Gilardini    L,Redaelli    G,Croci    M,etal</w:t>
      </w:r>
      <w:r>
        <w:rPr>
          <w:sz w:val="16"/>
          <w:szCs w:val="16"/>
          <w:spacing w:val="-1"/>
        </w:rPr>
        <w:t>.Effect    of    a    modest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weight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loss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in   normalizing </w:t>
      </w:r>
      <w:r>
        <w:rPr>
          <w:sz w:val="16"/>
          <w:szCs w:val="16"/>
          <w:spacing w:val="-1"/>
        </w:rPr>
        <w:t xml:space="preserve">   blood    pressure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obese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subjects    on    antihypertensive    drugs[J].Obes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Facts,20</w:t>
      </w:r>
      <w:r>
        <w:rPr>
          <w:sz w:val="16"/>
          <w:szCs w:val="16"/>
          <w:spacing w:val="-1"/>
        </w:rPr>
        <w:t>16,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9(4):251-258.DOI:10.1159/000445504.</w:t>
      </w:r>
    </w:p>
    <w:p>
      <w:pPr>
        <w:pStyle w:val="BodyText"/>
        <w:ind w:left="569" w:right="238" w:hanging="569"/>
        <w:spacing w:before="91" w:line="273" w:lineRule="auto"/>
        <w:rPr>
          <w:sz w:val="16"/>
          <w:szCs w:val="16"/>
        </w:rPr>
      </w:pPr>
      <w:r>
        <w:rPr>
          <w:sz w:val="16"/>
          <w:szCs w:val="16"/>
        </w:rPr>
        <w:t>[215]Neter  JE,Stam  BE,Kok  FJ,etal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Influence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of  weight  reduction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blood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pressure:a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meta-analysis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cont</w:t>
      </w:r>
      <w:r>
        <w:rPr>
          <w:sz w:val="16"/>
          <w:szCs w:val="16"/>
          <w:spacing w:val="-1"/>
        </w:rPr>
        <w:t>rolled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trials[J].Hypertension,2003,42(5):878-884.DOI:10.1</w:t>
      </w:r>
      <w:r>
        <w:rPr>
          <w:sz w:val="16"/>
          <w:szCs w:val="16"/>
          <w:spacing w:val="-1"/>
        </w:rPr>
        <w:t>161/</w:t>
      </w:r>
    </w:p>
    <w:p>
      <w:pPr>
        <w:pStyle w:val="BodyText"/>
        <w:ind w:left="569"/>
        <w:spacing w:before="69" w:line="188" w:lineRule="auto"/>
        <w:rPr>
          <w:sz w:val="16"/>
          <w:szCs w:val="16"/>
        </w:rPr>
      </w:pPr>
      <w:r>
        <w:rPr>
          <w:sz w:val="16"/>
          <w:szCs w:val="16"/>
        </w:rPr>
        <w:t>01.HYP.000094221.86</w:t>
      </w:r>
      <w:r>
        <w:rPr>
          <w:sz w:val="16"/>
          <w:szCs w:val="16"/>
          <w:spacing w:val="-1"/>
        </w:rPr>
        <w:t>888.AE.</w:t>
      </w:r>
    </w:p>
    <w:p>
      <w:pPr>
        <w:pStyle w:val="BodyText"/>
        <w:ind w:left="569" w:right="208" w:hanging="569"/>
        <w:spacing w:before="55" w:line="253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"/>
        </w:rPr>
        <w:t>[216]张莉娜，宋璐璐.中老年人体重变化对血压、</w:t>
      </w:r>
      <w:r>
        <w:rPr>
          <w:rFonts w:ascii="SimSun" w:hAnsi="SimSun" w:eastAsia="SimSun" w:cs="SimSun"/>
          <w:sz w:val="16"/>
          <w:szCs w:val="16"/>
          <w:spacing w:val="1"/>
        </w:rPr>
        <w:t>血糖和血脂变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化影响的纵向队列研究[J].中华预防医学杂志，2018,52(9):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915-921.DOI:10.3760/cmajissn.0253-9624.2018.09.009.</w:t>
      </w:r>
    </w:p>
    <w:p>
      <w:pPr>
        <w:pStyle w:val="BodyText"/>
        <w:ind w:left="569" w:right="235" w:hanging="569"/>
        <w:spacing w:before="92" w:line="283" w:lineRule="auto"/>
        <w:rPr>
          <w:sz w:val="16"/>
          <w:szCs w:val="16"/>
        </w:rPr>
      </w:pPr>
      <w:r>
        <w:rPr>
          <w:sz w:val="16"/>
          <w:szCs w:val="16"/>
        </w:rPr>
        <w:t>[217]Dickinson      HO,Mason      JM,</w:t>
      </w:r>
      <w:r>
        <w:rPr>
          <w:sz w:val="16"/>
          <w:szCs w:val="16"/>
          <w:spacing w:val="-1"/>
        </w:rPr>
        <w:t>Nicolson      DJ,et       al.Lifestyle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interventions      to      reduce      raised      blood      pressur</w:t>
      </w:r>
      <w:r>
        <w:rPr>
          <w:sz w:val="16"/>
          <w:szCs w:val="16"/>
          <w:spacing w:val="-1"/>
        </w:rPr>
        <w:t>e:a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of   randomized    controlled    tria</w:t>
      </w:r>
      <w:r>
        <w:rPr>
          <w:sz w:val="16"/>
          <w:szCs w:val="16"/>
          <w:spacing w:val="-1"/>
        </w:rPr>
        <w:t>ls[J].J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Hypertens,2006,24(2):215-233.DOI:10.1097/01.</w:t>
      </w:r>
    </w:p>
    <w:p>
      <w:pPr>
        <w:pStyle w:val="BodyText"/>
        <w:ind w:left="569"/>
        <w:spacing w:before="92" w:line="170" w:lineRule="auto"/>
        <w:rPr>
          <w:sz w:val="16"/>
          <w:szCs w:val="16"/>
        </w:rPr>
      </w:pPr>
      <w:r>
        <w:rPr>
          <w:sz w:val="16"/>
          <w:szCs w:val="16"/>
        </w:rPr>
        <w:t>hjh.0000199800.72563.26.</w:t>
      </w:r>
    </w:p>
    <w:p>
      <w:pPr>
        <w:pStyle w:val="BodyText"/>
        <w:ind w:left="569" w:right="206" w:hanging="569"/>
        <w:spacing w:before="1" w:line="267" w:lineRule="auto"/>
        <w:rPr>
          <w:sz w:val="16"/>
          <w:szCs w:val="16"/>
        </w:rPr>
      </w:pPr>
      <w:r>
        <w:rPr>
          <w:sz w:val="16"/>
          <w:szCs w:val="16"/>
        </w:rPr>
        <w:t>[218]Whelton  SP,Chin  A,Xin  X,et  al.Effect  of  aer</w:t>
      </w:r>
      <w:r>
        <w:rPr>
          <w:sz w:val="16"/>
          <w:szCs w:val="16"/>
          <w:spacing w:val="-1"/>
        </w:rPr>
        <w:t>obic  exercise  on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blood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pressure</w:t>
      </w:r>
      <w:r>
        <w:rPr>
          <w:sz w:val="16"/>
          <w:szCs w:val="16"/>
          <w:spacing w:val="2"/>
        </w:rPr>
        <w:t>: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</w:rPr>
        <w:t>controlled  </w:t>
      </w:r>
      <w:r>
        <w:rPr>
          <w:sz w:val="16"/>
          <w:szCs w:val="16"/>
        </w:rPr>
        <w:t>trials[J].Ann         Intern          Med,2002,136(7):493-503.DOI: </w:t>
      </w:r>
      <w:r>
        <w:rPr>
          <w:sz w:val="16"/>
          <w:szCs w:val="16"/>
        </w:rPr>
        <w:t>10.7326/0003-4819-136-7-2002040</w:t>
      </w:r>
      <w:r>
        <w:rPr>
          <w:sz w:val="16"/>
          <w:szCs w:val="16"/>
          <w:spacing w:val="-1"/>
        </w:rPr>
        <w:t>20-00006.</w:t>
      </w:r>
    </w:p>
    <w:p>
      <w:pPr>
        <w:pStyle w:val="BodyText"/>
        <w:ind w:left="569" w:right="219" w:hanging="569"/>
        <w:spacing w:before="40" w:line="274" w:lineRule="auto"/>
        <w:rPr>
          <w:sz w:val="16"/>
          <w:szCs w:val="16"/>
        </w:rPr>
      </w:pPr>
      <w:r>
        <w:rPr>
          <w:sz w:val="16"/>
          <w:szCs w:val="16"/>
        </w:rPr>
        <w:t>[219]Engstrom   G,Hedblad   B,Janzon    L   </w:t>
      </w:r>
      <w:r>
        <w:rPr>
          <w:sz w:val="16"/>
          <w:szCs w:val="16"/>
          <w:spacing w:val="-1"/>
        </w:rPr>
        <w:t>Hypertensive    men   who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exercise</w:t>
      </w:r>
      <w:r>
        <w:rPr>
          <w:sz w:val="16"/>
          <w:szCs w:val="16"/>
          <w:spacing w:val="13"/>
          <w:w w:val="102"/>
        </w:rPr>
        <w:t xml:space="preserve">   </w:t>
      </w:r>
      <w:r>
        <w:rPr>
          <w:sz w:val="16"/>
          <w:szCs w:val="16"/>
        </w:rPr>
        <w:t>regularly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have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lower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rate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cardiovascular </w:t>
      </w:r>
      <w:r>
        <w:rPr>
          <w:sz w:val="16"/>
          <w:szCs w:val="16"/>
        </w:rPr>
        <w:t>mortality</w:t>
      </w:r>
      <w:r>
        <w:rPr>
          <w:sz w:val="16"/>
          <w:szCs w:val="16"/>
          <w:spacing w:val="1"/>
        </w:rPr>
        <w:t>[J].</w:t>
      </w:r>
      <w:r>
        <w:rPr>
          <w:sz w:val="16"/>
          <w:szCs w:val="16"/>
        </w:rPr>
        <w:t>J</w:t>
      </w:r>
      <w:r>
        <w:rPr>
          <w:sz w:val="16"/>
          <w:szCs w:val="16"/>
          <w:spacing w:val="1"/>
        </w:rPr>
        <w:t xml:space="preserve">                   </w:t>
      </w:r>
      <w:r>
        <w:rPr>
          <w:sz w:val="16"/>
          <w:szCs w:val="16"/>
        </w:rPr>
        <w:t>Hypertens,1999,17(6):737-742.DOI: </w:t>
      </w:r>
      <w:r>
        <w:rPr>
          <w:sz w:val="16"/>
          <w:szCs w:val="16"/>
        </w:rPr>
        <w:t>10.1097/00004872-1999170</w:t>
      </w:r>
      <w:r>
        <w:rPr>
          <w:sz w:val="16"/>
          <w:szCs w:val="16"/>
          <w:spacing w:val="-1"/>
        </w:rPr>
        <w:t>60-00003.</w:t>
      </w:r>
    </w:p>
    <w:p>
      <w:pPr>
        <w:pStyle w:val="BodyText"/>
        <w:ind w:left="569" w:right="188" w:hanging="569"/>
        <w:spacing w:before="73" w:line="238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7"/>
        </w:rPr>
        <w:t>[220]余冰清.不同运动强度对老老年单纯收缩期高血压患者血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"/>
        </w:rPr>
        <w:t>管功能的影响</w:t>
      </w:r>
      <w:r>
        <w:rPr>
          <w:sz w:val="16"/>
          <w:szCs w:val="16"/>
          <w:spacing w:val="2"/>
        </w:rPr>
        <w:t>[J].</w:t>
      </w:r>
      <w:r>
        <w:rPr>
          <w:rFonts w:ascii="SimSun" w:hAnsi="SimSun" w:eastAsia="SimSun" w:cs="SimSun"/>
          <w:sz w:val="16"/>
          <w:szCs w:val="16"/>
          <w:spacing w:val="2"/>
        </w:rPr>
        <w:t>中国老年学杂志，2019,</w:t>
      </w:r>
      <w:r>
        <w:rPr>
          <w:rFonts w:ascii="SimSun" w:hAnsi="SimSun" w:eastAsia="SimSun" w:cs="SimSun"/>
          <w:sz w:val="16"/>
          <w:szCs w:val="16"/>
          <w:spacing w:val="1"/>
        </w:rPr>
        <w:t>39(2):319-323.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sz w:val="16"/>
          <w:szCs w:val="16"/>
        </w:rPr>
        <w:t>DOI:10.3969/j.issn.1005-9202.2019.02.023.</w:t>
      </w:r>
    </w:p>
    <w:p>
      <w:pPr>
        <w:pStyle w:val="BodyText"/>
        <w:ind w:left="569" w:right="226" w:hanging="569"/>
        <w:spacing w:before="76" w:line="262" w:lineRule="auto"/>
        <w:rPr>
          <w:sz w:val="16"/>
          <w:szCs w:val="16"/>
        </w:rPr>
      </w:pPr>
      <w:r>
        <w:rPr>
          <w:sz w:val="16"/>
          <w:szCs w:val="16"/>
        </w:rPr>
        <w:t>[221]Vaitkevicius  PV,Ebersold  C,Shah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MS,et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Effcts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  aerobic </w:t>
      </w:r>
      <w:r>
        <w:rPr>
          <w:sz w:val="16"/>
          <w:szCs w:val="16"/>
        </w:rPr>
        <w:t>exercise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training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n  communi</w:t>
      </w:r>
      <w:r>
        <w:rPr>
          <w:sz w:val="16"/>
          <w:szCs w:val="16"/>
          <w:spacing w:val="-1"/>
        </w:rPr>
        <w:t>ty-based  subjects  aged  80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older:a    pilot    study[J].J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Am     Geriatr   </w:t>
      </w:r>
      <w:r>
        <w:rPr>
          <w:sz w:val="16"/>
          <w:szCs w:val="16"/>
          <w:spacing w:val="-1"/>
        </w:rPr>
        <w:t xml:space="preserve"> Soc,2002,50(12):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2009-2013.DOI:10.1046/j.1532-5415.2002.506</w:t>
      </w:r>
      <w:r>
        <w:rPr>
          <w:sz w:val="16"/>
          <w:szCs w:val="16"/>
          <w:spacing w:val="-1"/>
        </w:rPr>
        <w:t>13.x.</w:t>
      </w:r>
    </w:p>
    <w:p>
      <w:pPr>
        <w:pStyle w:val="BodyText"/>
        <w:ind w:left="569" w:right="234" w:hanging="569"/>
        <w:spacing w:before="77" w:line="267" w:lineRule="auto"/>
        <w:rPr>
          <w:sz w:val="16"/>
          <w:szCs w:val="16"/>
        </w:rPr>
      </w:pPr>
      <w:r>
        <w:rPr>
          <w:sz w:val="16"/>
          <w:szCs w:val="16"/>
        </w:rPr>
        <w:t>[222]Roerecke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M,Kaczorowski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J,Tobe   SW</w:t>
      </w:r>
      <w:r>
        <w:rPr>
          <w:sz w:val="16"/>
          <w:szCs w:val="16"/>
          <w:spacing w:val="-1"/>
        </w:rPr>
        <w:t>,et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al.The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effect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of  a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reduction   in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alcohol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consumption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on   blood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pressure:a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systematic    review     and    meta-analysis[J].Lancet</w:t>
      </w:r>
      <w:r>
        <w:rPr>
          <w:sz w:val="16"/>
          <w:szCs w:val="16"/>
          <w:spacing w:val="-1"/>
        </w:rPr>
        <w:t xml:space="preserve">     Public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Health,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2017,2(2):e108-120.                   DOI:     1</w:t>
      </w:r>
      <w:r>
        <w:rPr>
          <w:sz w:val="16"/>
          <w:szCs w:val="16"/>
          <w:spacing w:val="-1"/>
        </w:rPr>
        <w:t>0.1016/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S2468-2667(17)30003-8.</w:t>
      </w:r>
    </w:p>
    <w:p>
      <w:pPr>
        <w:pStyle w:val="BodyText"/>
        <w:ind w:left="569" w:right="239" w:hanging="569"/>
        <w:spacing w:before="167" w:line="262" w:lineRule="auto"/>
        <w:rPr>
          <w:sz w:val="16"/>
          <w:szCs w:val="16"/>
        </w:rPr>
      </w:pPr>
      <w:r>
        <w:rPr>
          <w:sz w:val="16"/>
          <w:szCs w:val="16"/>
        </w:rPr>
        <w:t>[223]Xin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</w:rPr>
        <w:t>X,He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J,Frontini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MG,et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al.Effects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</w:rPr>
        <w:t>of  alc</w:t>
      </w:r>
      <w:r>
        <w:rPr>
          <w:sz w:val="16"/>
          <w:szCs w:val="16"/>
          <w:spacing w:val="-1"/>
        </w:rPr>
        <w:t>ohol   reduction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on     blood     pressure:a     meta-analysis      of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controlled        trials[J].      Hypertension,</w:t>
      </w:r>
      <w:r>
        <w:rPr>
          <w:sz w:val="16"/>
          <w:szCs w:val="16"/>
          <w:spacing w:val="4"/>
        </w:rPr>
        <w:t xml:space="preserve">       </w:t>
      </w:r>
      <w:r>
        <w:rPr>
          <w:sz w:val="16"/>
          <w:szCs w:val="16"/>
        </w:rPr>
        <w:t>2001,      38(5):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1112-1117.DOI:10.1161/hy110</w:t>
      </w:r>
      <w:r>
        <w:rPr>
          <w:sz w:val="16"/>
          <w:szCs w:val="16"/>
          <w:spacing w:val="-1"/>
        </w:rPr>
        <w:t>1.093424.</w:t>
      </w:r>
    </w:p>
    <w:p>
      <w:pPr>
        <w:pStyle w:val="BodyText"/>
        <w:ind w:left="569" w:right="239" w:hanging="569"/>
        <w:spacing w:before="84" w:line="279" w:lineRule="auto"/>
        <w:rPr>
          <w:sz w:val="16"/>
          <w:szCs w:val="16"/>
        </w:rPr>
      </w:pPr>
      <w:r>
        <w:rPr>
          <w:sz w:val="16"/>
          <w:szCs w:val="16"/>
        </w:rPr>
        <w:t>[224]Holmes   MV,Dale   CE,Zuccolo   L,et    al.</w:t>
      </w:r>
      <w:r>
        <w:rPr>
          <w:sz w:val="16"/>
          <w:szCs w:val="16"/>
          <w:spacing w:val="-1"/>
        </w:rPr>
        <w:t>Association   between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alcohol</w:t>
      </w:r>
      <w:r>
        <w:rPr>
          <w:sz w:val="16"/>
          <w:szCs w:val="16"/>
          <w:spacing w:val="3"/>
        </w:rPr>
        <w:t xml:space="preserve">       </w:t>
      </w:r>
      <w:r>
        <w:rPr>
          <w:sz w:val="16"/>
          <w:szCs w:val="16"/>
        </w:rPr>
        <w:t>and       cardiovascula</w:t>
      </w:r>
      <w:r>
        <w:rPr>
          <w:sz w:val="16"/>
          <w:szCs w:val="16"/>
          <w:spacing w:val="-1"/>
        </w:rPr>
        <w:t>r        disease:      Mendelian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randomisation   analysis    based   on    individual   participant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data[J].BMJ,2014,349:g4164.DOI:10.1136/bmj.g4164.</w:t>
      </w:r>
    </w:p>
    <w:p>
      <w:pPr>
        <w:spacing w:line="279" w:lineRule="auto"/>
        <w:sectPr>
          <w:type w:val="continuous"/>
          <w:pgSz w:w="12250" w:h="16500"/>
          <w:pgMar w:top="400" w:right="1090" w:bottom="610" w:left="330" w:header="0" w:footer="249" w:gutter="0"/>
          <w:cols w:equalWidth="0" w:num="2">
            <w:col w:w="5940" w:space="100"/>
            <w:col w:w="4790" w:space="0"/>
          </w:cols>
        </w:sectPr>
        <w:rPr>
          <w:sz w:val="16"/>
          <w:szCs w:val="16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5" w:line="21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中华心血管病杂志</w:t>
      </w:r>
      <w:r>
        <w:rPr>
          <w:sz w:val="17"/>
          <w:szCs w:val="17"/>
          <w:u w:val="single" w:color="auto"/>
          <w:spacing w:val="3"/>
        </w:rPr>
        <w:t>2020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年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月第</w:t>
      </w:r>
      <w:r>
        <w:rPr>
          <w:sz w:val="17"/>
          <w:szCs w:val="17"/>
          <w:u w:val="single" w:color="auto"/>
          <w:spacing w:val="3"/>
        </w:rPr>
        <w:t>48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卷第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期</w:t>
      </w:r>
      <w:r>
        <w:rPr>
          <w:sz w:val="17"/>
          <w:szCs w:val="17"/>
          <w:u w:val="single" w:color="auto"/>
        </w:rPr>
        <w:t>ChinJ</w:t>
      </w:r>
      <w:r>
        <w:rPr>
          <w:sz w:val="17"/>
          <w:szCs w:val="17"/>
          <w:u w:val="single" w:color="auto"/>
          <w:spacing w:val="16"/>
        </w:rPr>
        <w:t xml:space="preserve"> </w:t>
      </w:r>
      <w:r>
        <w:rPr>
          <w:sz w:val="17"/>
          <w:szCs w:val="17"/>
          <w:u w:val="single" w:color="auto"/>
        </w:rPr>
        <w:t>Cardiol</w:t>
      </w:r>
      <w:r>
        <w:rPr>
          <w:sz w:val="17"/>
          <w:szCs w:val="17"/>
          <w:u w:val="single" w:color="auto"/>
          <w:spacing w:val="3"/>
        </w:rPr>
        <w:t>,</w:t>
      </w:r>
      <w:r>
        <w:rPr>
          <w:sz w:val="17"/>
          <w:szCs w:val="17"/>
          <w:u w:val="single" w:color="auto"/>
        </w:rPr>
        <w:t>December</w:t>
      </w:r>
      <w:r>
        <w:rPr>
          <w:sz w:val="17"/>
          <w:szCs w:val="17"/>
          <w:u w:val="single" w:color="auto"/>
          <w:spacing w:val="3"/>
        </w:rPr>
        <w:t xml:space="preserve"> 2020,</w:t>
      </w:r>
      <w:r>
        <w:rPr>
          <w:sz w:val="17"/>
          <w:szCs w:val="17"/>
          <w:u w:val="single" w:color="auto"/>
        </w:rPr>
        <w:t>Vol</w:t>
      </w:r>
      <w:r>
        <w:rPr>
          <w:sz w:val="17"/>
          <w:szCs w:val="17"/>
          <w:u w:val="single" w:color="auto"/>
          <w:spacing w:val="3"/>
        </w:rPr>
        <w:t>.48,</w:t>
      </w:r>
      <w:r>
        <w:rPr>
          <w:sz w:val="17"/>
          <w:szCs w:val="17"/>
          <w:u w:val="single" w:color="auto"/>
        </w:rPr>
        <w:t>No</w:t>
      </w:r>
      <w:r>
        <w:rPr>
          <w:sz w:val="17"/>
          <w:szCs w:val="17"/>
          <w:u w:val="single" w:color="auto"/>
          <w:spacing w:val="3"/>
        </w:rPr>
        <w:t>.12</w:t>
      </w:r>
      <w:r>
        <w:rPr>
          <w:sz w:val="17"/>
          <w:szCs w:val="17"/>
          <w:spacing w:val="3"/>
        </w:rPr>
        <w:t xml:space="preserve">                              </w:t>
      </w:r>
      <w:r>
        <w:rPr>
          <w:sz w:val="17"/>
          <w:szCs w:val="17"/>
          <w:spacing w:val="2"/>
        </w:rPr>
        <w:t xml:space="preserve">                          ·1031·</w:t>
      </w:r>
    </w:p>
    <w:p>
      <w:pPr>
        <w:spacing w:before="110"/>
        <w:rPr/>
      </w:pPr>
      <w:r/>
    </w:p>
    <w:p>
      <w:pPr>
        <w:sectPr>
          <w:footerReference w:type="default" r:id="rId42"/>
          <w:pgSz w:w="12250" w:h="16500"/>
          <w:pgMar w:top="400" w:right="369" w:bottom="649" w:left="330" w:header="0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489" w:right="468" w:hanging="550"/>
        <w:spacing w:before="33" w:line="262" w:lineRule="auto"/>
        <w:rPr>
          <w:sz w:val="17"/>
          <w:szCs w:val="17"/>
        </w:rPr>
      </w:pPr>
      <w:r>
        <w:rPr>
          <w:sz w:val="17"/>
          <w:szCs w:val="17"/>
        </w:rPr>
        <w:t>[225]     Cushman   WC,Cutler</w:t>
      </w:r>
      <w:r>
        <w:rPr>
          <w:sz w:val="17"/>
          <w:szCs w:val="17"/>
          <w:spacing w:val="-1"/>
        </w:rPr>
        <w:t xml:space="preserve">   JA,Hanna   E,etal.Prevention  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treatment  of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hypertension  study  (PATHS):effects  of  an </w:t>
      </w:r>
      <w:r>
        <w:rPr>
          <w:sz w:val="17"/>
          <w:szCs w:val="17"/>
        </w:rPr>
        <w:t>alcohol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program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on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blood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1"/>
        </w:rPr>
        <w:t>pressure[J].Arch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Intern            Med,1998,158(11):1197-1207.DOI:10.1001/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archinte.158.11.1197.</w:t>
      </w:r>
    </w:p>
    <w:p>
      <w:pPr>
        <w:pStyle w:val="BodyText"/>
        <w:ind w:left="1489" w:right="456" w:hanging="550"/>
        <w:spacing w:before="29" w:line="26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[226]Kwan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"/>
        </w:rPr>
        <w:t>MW,Wong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MC,Wang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HH,et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al.Compliance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Dietary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"/>
        </w:rPr>
        <w:t>Approaches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Stop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Hypertension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(DASH)diet:a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systematic  review[J].PLoS   One,2013,8</w:t>
      </w:r>
      <w:r>
        <w:rPr>
          <w:sz w:val="17"/>
          <w:szCs w:val="17"/>
          <w:spacing w:val="-1"/>
        </w:rPr>
        <w:t>(10):e78412.DOI: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10.1371/journal.pon</w:t>
      </w:r>
      <w:r>
        <w:rPr>
          <w:sz w:val="17"/>
          <w:szCs w:val="17"/>
          <w:spacing w:val="-1"/>
        </w:rPr>
        <w:t>e.0078412.</w:t>
      </w:r>
    </w:p>
    <w:p>
      <w:pPr>
        <w:pStyle w:val="BodyText"/>
        <w:ind w:left="1489" w:right="449" w:hanging="550"/>
        <w:spacing w:before="34" w:line="27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[227]Bai   G,Zhang    J,Zhao   C,et    al.Adherence   to    a    healthy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lifestyle and a DASH-style diet and risk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</w:rPr>
        <w:t>Chinese        individuals[J].Hypertens        Res,2017</w:t>
      </w:r>
      <w:r>
        <w:rPr>
          <w:sz w:val="17"/>
          <w:szCs w:val="17"/>
          <w:spacing w:val="-1"/>
        </w:rPr>
        <w:t>,40(2):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196-202.DOI:10.1038/hr</w:t>
      </w:r>
      <w:r>
        <w:rPr>
          <w:sz w:val="17"/>
          <w:szCs w:val="17"/>
          <w:spacing w:val="-1"/>
        </w:rPr>
        <w:t>:2016.119.</w:t>
      </w:r>
    </w:p>
    <w:p>
      <w:pPr>
        <w:pStyle w:val="BodyText"/>
        <w:ind w:left="1489" w:right="450" w:hanging="550"/>
        <w:spacing w:before="19" w:line="256" w:lineRule="auto"/>
        <w:rPr>
          <w:sz w:val="17"/>
          <w:szCs w:val="17"/>
        </w:rPr>
      </w:pPr>
      <w:r>
        <w:rPr>
          <w:sz w:val="17"/>
          <w:szCs w:val="17"/>
        </w:rPr>
        <w:t>[228]Graudal    NA,Hubeck-Graudal     T,Jürgens    G.Effects</w:t>
      </w:r>
      <w:r>
        <w:rPr>
          <w:sz w:val="17"/>
          <w:szCs w:val="17"/>
          <w:spacing w:val="-1"/>
        </w:rPr>
        <w:t xml:space="preserve">   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low-sodium  diet  vs.high-odium  diet  on  blood  pressure,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renin,aldosterone,catecholamines,cholester</w:t>
      </w:r>
      <w:r>
        <w:rPr>
          <w:sz w:val="17"/>
          <w:szCs w:val="17"/>
          <w:spacing w:val="-1"/>
        </w:rPr>
        <w:t>ol,and</w:t>
      </w:r>
    </w:p>
    <w:p>
      <w:pPr>
        <w:pStyle w:val="BodyText"/>
        <w:ind w:left="1489" w:right="441"/>
        <w:spacing w:before="66" w:line="237" w:lineRule="auto"/>
        <w:rPr>
          <w:sz w:val="17"/>
          <w:szCs w:val="17"/>
        </w:rPr>
      </w:pPr>
      <w:r>
        <w:rPr>
          <w:sz w:val="17"/>
          <w:szCs w:val="17"/>
        </w:rPr>
        <w:t>triglyceride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(Cochrane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Review)</w:t>
      </w:r>
      <w:r>
        <w:rPr>
          <w:sz w:val="17"/>
          <w:szCs w:val="17"/>
          <w:spacing w:val="-1"/>
        </w:rPr>
        <w:t>[J].Am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"/>
        </w:rPr>
        <w:t>Hypertens,2012,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25(1):1-15.DOI:10.1038/ajh.2011.210.</w:t>
      </w:r>
    </w:p>
    <w:p>
      <w:pPr>
        <w:pStyle w:val="BodyText"/>
        <w:ind w:left="1489" w:right="469" w:hanging="550"/>
        <w:spacing w:before="112" w:line="261" w:lineRule="auto"/>
        <w:rPr>
          <w:sz w:val="17"/>
          <w:szCs w:val="17"/>
        </w:rPr>
      </w:pPr>
      <w:r>
        <w:rPr>
          <w:sz w:val="17"/>
          <w:szCs w:val="17"/>
        </w:rPr>
        <w:t>[229]Schotte  DE,Stunkard  AJ.The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of  weight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reduction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on  blood  pressure  in  301  obese  patients[J].Ar</w:t>
      </w:r>
      <w:r>
        <w:rPr>
          <w:sz w:val="17"/>
          <w:szCs w:val="17"/>
          <w:spacing w:val="-1"/>
        </w:rPr>
        <w:t>ch  Intern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Med,1990,150(8):1701-1704.</w:t>
      </w:r>
    </w:p>
    <w:p>
      <w:pPr>
        <w:pStyle w:val="BodyText"/>
        <w:ind w:left="1489" w:right="461" w:hanging="550"/>
        <w:spacing w:before="2" w:line="255" w:lineRule="auto"/>
        <w:rPr>
          <w:sz w:val="17"/>
          <w:szCs w:val="17"/>
        </w:rPr>
      </w:pPr>
      <w:r>
        <w:rPr>
          <w:sz w:val="17"/>
          <w:szCs w:val="17"/>
        </w:rPr>
        <w:t>[230]Fazliana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M,Liyana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AZ,Omar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A,et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-1"/>
        </w:rPr>
        <w:t>l.Effects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of weight  loss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intervention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on  body   composition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and  blood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p</w:t>
      </w:r>
      <w:r>
        <w:rPr>
          <w:sz w:val="17"/>
          <w:szCs w:val="17"/>
          <w:spacing w:val="-1"/>
        </w:rPr>
        <w:t>ressure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among  overweight  and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obese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women:i</w:t>
      </w:r>
      <w:r>
        <w:rPr>
          <w:sz w:val="17"/>
          <w:szCs w:val="17"/>
          <w:spacing w:val="-1"/>
        </w:rPr>
        <w:t>ndings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from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MyBFF@home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</w:rPr>
        <w:t>study[J].BMC   Womens    Health,2018, </w:t>
      </w:r>
      <w:r>
        <w:rPr>
          <w:sz w:val="17"/>
          <w:szCs w:val="17"/>
        </w:rPr>
        <w:t>18(Suppl    1):93.D</w:t>
      </w:r>
      <w:r>
        <w:rPr>
          <w:sz w:val="17"/>
          <w:szCs w:val="17"/>
          <w:spacing w:val="-1"/>
        </w:rPr>
        <w:t>OI:10.1186/s12905-018-0592-2.</w:t>
      </w:r>
    </w:p>
    <w:p>
      <w:pPr>
        <w:pStyle w:val="BodyText"/>
        <w:ind w:left="1489" w:right="456" w:hanging="550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[231]Ben-Dov    I,Grossman</w:t>
      </w:r>
      <w:r>
        <w:rPr>
          <w:sz w:val="17"/>
          <w:szCs w:val="17"/>
          <w:spacing w:val="-1"/>
        </w:rPr>
        <w:t xml:space="preserve">    E,Stein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-1"/>
        </w:rPr>
        <w:t>A,et    al.Marked    weight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reduction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lowers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resti</w:t>
      </w:r>
      <w:r>
        <w:rPr>
          <w:sz w:val="17"/>
          <w:szCs w:val="17"/>
          <w:spacing w:val="-1"/>
        </w:rPr>
        <w:t>ng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exercise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blood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pressure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morbidly  obese  subjects[J].Am  J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Hypertens,2000,13(3): </w:t>
      </w:r>
      <w:r>
        <w:rPr>
          <w:sz w:val="17"/>
          <w:szCs w:val="17"/>
        </w:rPr>
        <w:t>251-255.DOI:10.1016/s0895-7061(9900190-9.</w:t>
      </w:r>
    </w:p>
    <w:p>
      <w:pPr>
        <w:pStyle w:val="BodyText"/>
        <w:ind w:left="1489" w:right="445" w:hanging="550"/>
        <w:spacing w:before="64" w:line="244" w:lineRule="auto"/>
        <w:rPr>
          <w:sz w:val="17"/>
          <w:szCs w:val="17"/>
        </w:rPr>
      </w:pPr>
      <w:r>
        <w:rPr>
          <w:sz w:val="17"/>
          <w:szCs w:val="17"/>
        </w:rPr>
        <w:t>[232]Cohen   JB,Gadde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KM.Weight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-1"/>
        </w:rPr>
        <w:t>loss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1"/>
        </w:rPr>
        <w:t>medications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obesity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hypertension[J].Curr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"/>
        </w:rPr>
        <w:t>Hypertens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Rep,2019,21(2):16.DOI:10.1007/s11906-019-0915-1.</w:t>
      </w:r>
    </w:p>
    <w:p>
      <w:pPr>
        <w:pStyle w:val="BodyText"/>
        <w:ind w:left="1489" w:right="457" w:hanging="550"/>
        <w:spacing w:before="65" w:line="254" w:lineRule="auto"/>
        <w:rPr>
          <w:sz w:val="17"/>
          <w:szCs w:val="17"/>
        </w:rPr>
      </w:pPr>
      <w:r>
        <w:rPr>
          <w:sz w:val="17"/>
          <w:szCs w:val="17"/>
        </w:rPr>
        <w:t>[233]Douketis   JD,Macie   C,Thabane   L,etal.Systematic   revi</w:t>
      </w:r>
      <w:r>
        <w:rPr>
          <w:sz w:val="17"/>
          <w:szCs w:val="17"/>
          <w:spacing w:val="-1"/>
        </w:rPr>
        <w:t>ew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long-term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weight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</w:rPr>
        <w:t>los</w:t>
      </w:r>
      <w:r>
        <w:rPr>
          <w:sz w:val="17"/>
          <w:szCs w:val="17"/>
          <w:spacing w:val="-1"/>
        </w:rPr>
        <w:t>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studies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"/>
        </w:rPr>
        <w:t>obese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adults:clinical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significance</w:t>
      </w:r>
      <w:r>
        <w:rPr>
          <w:sz w:val="17"/>
          <w:szCs w:val="17"/>
          <w:spacing w:val="53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applicability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clinical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1"/>
        </w:rPr>
        <w:t>practice[J].Int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Obes</w:t>
      </w:r>
      <w:r>
        <w:rPr>
          <w:sz w:val="17"/>
          <w:szCs w:val="17"/>
          <w:spacing w:val="4"/>
        </w:rPr>
        <w:t xml:space="preserve">        </w:t>
      </w:r>
      <w:r>
        <w:rPr>
          <w:sz w:val="17"/>
          <w:szCs w:val="17"/>
        </w:rPr>
        <w:t>(Lond),2005,29(10):1153-1167.</w:t>
      </w:r>
      <w:r>
        <w:rPr>
          <w:sz w:val="17"/>
          <w:szCs w:val="17"/>
          <w:spacing w:val="-1"/>
        </w:rPr>
        <w:t>DOI:10.1038/sj.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ijo.0802982.</w:t>
      </w:r>
    </w:p>
    <w:p>
      <w:pPr>
        <w:pStyle w:val="BodyText"/>
        <w:ind w:left="1489" w:right="440" w:hanging="550"/>
        <w:spacing w:before="167" w:line="273" w:lineRule="auto"/>
        <w:rPr>
          <w:sz w:val="14"/>
          <w:szCs w:val="14"/>
        </w:rPr>
      </w:pPr>
      <w:r>
        <w:rPr>
          <w:sz w:val="17"/>
          <w:szCs w:val="17"/>
        </w:rPr>
        <w:t>[234]Rossi  AM,Moullec  G,Lavoie  KL,et  al.The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e</w:t>
      </w:r>
      <w:r>
        <w:rPr>
          <w:sz w:val="17"/>
          <w:szCs w:val="17"/>
          <w:spacing w:val="-1"/>
        </w:rPr>
        <w:t>volution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of 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Canadian Hypertensio</w:t>
      </w:r>
      <w:r>
        <w:rPr>
          <w:sz w:val="17"/>
          <w:szCs w:val="17"/>
          <w:spacing w:val="-4"/>
        </w:rPr>
        <w:t>n Education Program recommendation: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the impact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2"/>
        </w:rPr>
        <w:t>resistance training on resting blood pressure in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adults as an example[J].Can J Cardiol,2013,29(5</w:t>
      </w:r>
      <w:r>
        <w:rPr>
          <w:sz w:val="17"/>
          <w:szCs w:val="17"/>
          <w:spacing w:val="-1"/>
        </w:rPr>
        <w:t>):622-627.</w:t>
      </w:r>
      <w:r>
        <w:rPr>
          <w:sz w:val="17"/>
          <w:szCs w:val="17"/>
        </w:rPr>
        <w:t xml:space="preserve"> </w:t>
      </w:r>
      <w:r>
        <w:rPr>
          <w:sz w:val="14"/>
          <w:szCs w:val="14"/>
        </w:rPr>
        <w:t>DOI:10.1016/j.cjca.2013.02.010.</w:t>
      </w:r>
    </w:p>
    <w:p>
      <w:pPr>
        <w:pStyle w:val="BodyText"/>
        <w:ind w:left="1489" w:right="457" w:hanging="550"/>
        <w:spacing w:before="54" w:line="263" w:lineRule="auto"/>
        <w:rPr>
          <w:sz w:val="17"/>
          <w:szCs w:val="17"/>
        </w:rPr>
      </w:pPr>
      <w:r>
        <w:rPr>
          <w:sz w:val="17"/>
          <w:szCs w:val="17"/>
        </w:rPr>
        <w:t>[235]Inder   JD,Carlson   DJ,Dieberg   G,et   a</w:t>
      </w:r>
      <w:r>
        <w:rPr>
          <w:sz w:val="17"/>
          <w:szCs w:val="17"/>
          <w:spacing w:val="-1"/>
        </w:rPr>
        <w:t>l.Isometric   exercise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training   for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blood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mana</w:t>
      </w:r>
      <w:r>
        <w:rPr>
          <w:sz w:val="17"/>
          <w:szCs w:val="17"/>
          <w:spacing w:val="-1"/>
        </w:rPr>
        <w:t>gement:a   systematic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review    and     meta-analysis    to     optimize    ben</w:t>
      </w:r>
      <w:r>
        <w:rPr>
          <w:sz w:val="17"/>
          <w:szCs w:val="17"/>
          <w:spacing w:val="-1"/>
        </w:rPr>
        <w:t>efit[J].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Hypertens</w:t>
      </w:r>
      <w:r>
        <w:rPr>
          <w:sz w:val="17"/>
          <w:szCs w:val="17"/>
          <w:spacing w:val="2"/>
        </w:rPr>
        <w:t xml:space="preserve">                  </w:t>
      </w:r>
      <w:r>
        <w:rPr>
          <w:sz w:val="17"/>
          <w:szCs w:val="17"/>
        </w:rPr>
        <w:t>Res,2016,39(2):88-94.DOI:</w:t>
      </w:r>
      <w:r>
        <w:rPr>
          <w:sz w:val="17"/>
          <w:szCs w:val="17"/>
          <w:spacing w:val="-1"/>
        </w:rPr>
        <w:t>10.1038/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hr</w:t>
      </w:r>
      <w:r>
        <w:rPr>
          <w:sz w:val="17"/>
          <w:szCs w:val="17"/>
          <w:spacing w:val="1"/>
        </w:rPr>
        <w:t>.2015.111.</w:t>
      </w:r>
    </w:p>
    <w:p>
      <w:pPr>
        <w:pStyle w:val="BodyText"/>
        <w:ind w:left="1489" w:right="444" w:hanging="550"/>
        <w:spacing w:before="110" w:line="26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[236]Lima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-1"/>
        </w:rPr>
        <w:t>LG,Bonardi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J,Campos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GO,et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al.Combined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aerobic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  resistance  training:are  there  additional  benefits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for  </w:t>
      </w:r>
      <w:r>
        <w:rPr>
          <w:sz w:val="17"/>
          <w:szCs w:val="17"/>
        </w:rPr>
        <w:t>older  hypertensive   adults?[</w:t>
      </w:r>
      <w:r>
        <w:rPr>
          <w:sz w:val="17"/>
          <w:szCs w:val="17"/>
          <w:spacing w:val="-1"/>
        </w:rPr>
        <w:t>J].Clinics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(Sao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  <w:spacing w:val="-1"/>
        </w:rPr>
        <w:t>Paulo),2017,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72(6):363-369.DOI:10.6061/clinics/2017</w:t>
      </w:r>
      <w:r>
        <w:rPr>
          <w:rFonts w:ascii="SimSun" w:hAnsi="SimSun" w:eastAsia="SimSun" w:cs="SimSun"/>
          <w:sz w:val="17"/>
          <w:szCs w:val="17"/>
          <w:spacing w:val="-1"/>
        </w:rPr>
        <w:t>〔</w:t>
      </w:r>
      <w:r>
        <w:rPr>
          <w:sz w:val="17"/>
          <w:szCs w:val="17"/>
          <w:spacing w:val="-1"/>
        </w:rPr>
        <w:t>06</w:t>
      </w:r>
      <w:r>
        <w:rPr>
          <w:rFonts w:ascii="SimSun" w:hAnsi="SimSun" w:eastAsia="SimSun" w:cs="SimSun"/>
          <w:sz w:val="17"/>
          <w:szCs w:val="17"/>
          <w:spacing w:val="-1"/>
        </w:rPr>
        <w:t>〕</w:t>
      </w:r>
      <w:r>
        <w:rPr>
          <w:sz w:val="17"/>
          <w:szCs w:val="17"/>
          <w:spacing w:val="-1"/>
        </w:rPr>
        <w:t>06.</w:t>
      </w:r>
    </w:p>
    <w:p>
      <w:pPr>
        <w:pStyle w:val="BodyText"/>
        <w:ind w:left="1489" w:right="469" w:hanging="550"/>
        <w:spacing w:before="72" w:line="279" w:lineRule="auto"/>
        <w:rPr>
          <w:sz w:val="17"/>
          <w:szCs w:val="17"/>
        </w:rPr>
      </w:pPr>
      <w:r>
        <w:rPr>
          <w:sz w:val="17"/>
          <w:szCs w:val="17"/>
        </w:rPr>
        <w:t>[237]Fagard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</w:rPr>
        <w:t>RH.Exercise </w:t>
      </w:r>
      <w:r>
        <w:rPr>
          <w:sz w:val="17"/>
          <w:szCs w:val="17"/>
          <w:spacing w:val="-1"/>
        </w:rPr>
        <w:t xml:space="preserve">    characteristics     and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-1"/>
        </w:rPr>
        <w:t>blood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response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to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dynamic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physical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2"/>
        </w:rPr>
        <w:t>[J].</w:t>
      </w:r>
      <w:r>
        <w:rPr>
          <w:sz w:val="17"/>
          <w:szCs w:val="17"/>
        </w:rPr>
        <w:t>Med </w:t>
      </w:r>
      <w:r>
        <w:rPr>
          <w:sz w:val="17"/>
          <w:szCs w:val="17"/>
          <w:spacing w:val="-1"/>
        </w:rPr>
        <w:t>Sci   Sports</w:t>
      </w:r>
      <w:r>
        <w:rPr>
          <w:sz w:val="17"/>
          <w:szCs w:val="17"/>
          <w:spacing w:val="24"/>
          <w:w w:val="101"/>
        </w:rPr>
        <w:t xml:space="preserve">  </w:t>
      </w:r>
      <w:r>
        <w:rPr>
          <w:sz w:val="17"/>
          <w:szCs w:val="17"/>
          <w:spacing w:val="-1"/>
        </w:rPr>
        <w:t>Exerc,2001,336   Suppl):S484-492;discussion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S493-494.DOI:10.1097/00005768-200106001-00018.</w:t>
      </w:r>
    </w:p>
    <w:p>
      <w:pPr>
        <w:pStyle w:val="BodyText"/>
        <w:ind w:left="1489" w:right="450" w:hanging="550"/>
        <w:spacing w:before="51" w:line="26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[238]Igarashi Y,Akazawa N,Maeda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S.Regular aerobic exercise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blood   pressure    in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East   Asians:A    meta-analysis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trials[J].Cli</w:t>
      </w:r>
      <w:r>
        <w:rPr>
          <w:sz w:val="17"/>
          <w:szCs w:val="17"/>
          <w:spacing w:val="-1"/>
        </w:rPr>
        <w:t>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Exp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Hypertens,2018,</w:t>
      </w:r>
    </w:p>
    <w:p>
      <w:pPr>
        <w:pStyle w:val="BodyText"/>
        <w:ind w:left="939"/>
        <w:spacing w:before="84" w:line="196" w:lineRule="exact"/>
        <w:rPr>
          <w:sz w:val="17"/>
          <w:szCs w:val="17"/>
        </w:rPr>
      </w:pPr>
      <w:r>
        <w:rPr>
          <w:sz w:val="17"/>
          <w:szCs w:val="17"/>
          <w:spacing w:val="-9"/>
          <w:w w:val="77"/>
          <w:position w:val="-2"/>
        </w:rPr>
        <w:t>[239]       </w:t>
      </w:r>
      <w:r>
        <w:rPr>
          <w:sz w:val="17"/>
          <w:szCs w:val="17"/>
        </w:rPr>
        <w:drawing>
          <wp:inline distT="0" distB="0" distL="0" distR="0">
            <wp:extent cx="72287" cy="99409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87" cy="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9"/>
          <w:w w:val="77"/>
          <w:position w:val="1"/>
        </w:rPr>
        <w:t>0</w:t>
      </w:r>
      <w:r>
        <w:rPr>
          <w:sz w:val="17"/>
          <w:szCs w:val="17"/>
          <w:spacing w:val="-9"/>
          <w:w w:val="77"/>
          <w:position w:val="-2"/>
        </w:rPr>
        <w:t>t</w:t>
      </w:r>
      <w:r>
        <w:rPr>
          <w:sz w:val="17"/>
          <w:szCs w:val="17"/>
        </w:rPr>
        <w:drawing>
          <wp:inline distT="0" distB="0" distL="0" distR="0">
            <wp:extent cx="30888" cy="10200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88" cy="1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50101" cy="100812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" cy="1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50548" cy="10135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8" cy="1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9"/>
          <w:w w:val="77"/>
          <w:position w:val="1"/>
        </w:rPr>
        <w:t>:</w:t>
      </w:r>
      <w:r>
        <w:rPr>
          <w:sz w:val="17"/>
          <w:szCs w:val="17"/>
          <w:spacing w:val="-9"/>
          <w:w w:val="77"/>
        </w:rPr>
        <w:t>a3d7</w:t>
      </w:r>
      <w:r>
        <w:rPr>
          <w:sz w:val="17"/>
          <w:szCs w:val="17"/>
          <w:spacing w:val="-9"/>
          <w:w w:val="77"/>
          <w:position w:val="1"/>
        </w:rPr>
        <w:t>8-</w:t>
      </w:r>
      <w:r>
        <w:rPr>
          <w:sz w:val="17"/>
          <w:szCs w:val="17"/>
        </w:rPr>
        <w:drawing>
          <wp:inline distT="0" distB="0" distL="0" distR="0">
            <wp:extent cx="72138" cy="99409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38" cy="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77"/>
          <w:position w:val="1"/>
        </w:rPr>
        <w:t>8</w:t>
      </w:r>
      <w:r>
        <w:rPr>
          <w:sz w:val="17"/>
          <w:szCs w:val="17"/>
          <w:spacing w:val="-10"/>
          <w:w w:val="77"/>
          <w:position w:val="-2"/>
        </w:rPr>
        <w:t>,</w:t>
      </w:r>
      <w:r>
        <w:rPr>
          <w:sz w:val="17"/>
          <w:szCs w:val="17"/>
          <w:spacing w:val="-10"/>
          <w:w w:val="77"/>
        </w:rPr>
        <w:t>E9m.DdOi</w:t>
      </w:r>
      <w:r>
        <w:rPr>
          <w:sz w:val="17"/>
          <w:szCs w:val="17"/>
        </w:rPr>
        <w:drawing>
          <wp:inline distT="0" distB="0" distL="0" distR="0">
            <wp:extent cx="52050" cy="97897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50" cy="9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77"/>
          <w:position w:val="1"/>
        </w:rPr>
        <w:t>:1</w:t>
      </w:r>
      <w:r>
        <w:rPr>
          <w:sz w:val="17"/>
          <w:szCs w:val="17"/>
        </w:rPr>
        <w:drawing>
          <wp:inline distT="0" distB="0" distL="0" distR="0">
            <wp:extent cx="72997" cy="10092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97" cy="10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77"/>
          <w:position w:val="1"/>
        </w:rPr>
        <w:t>.</w:t>
      </w:r>
      <w:r>
        <w:rPr>
          <w:sz w:val="17"/>
          <w:szCs w:val="17"/>
          <w:spacing w:val="-10"/>
          <w:w w:val="77"/>
        </w:rPr>
        <w:t>A10</w:t>
      </w:r>
      <w:r>
        <w:rPr>
          <w:sz w:val="17"/>
          <w:szCs w:val="17"/>
          <w:spacing w:val="-10"/>
          <w:w w:val="77"/>
          <w:position w:val="-2"/>
        </w:rPr>
        <w:t>,</w:t>
      </w:r>
      <w:r>
        <w:rPr>
          <w:sz w:val="17"/>
          <w:szCs w:val="17"/>
        </w:rPr>
        <w:drawing>
          <wp:inline distT="0" distB="0" distL="0" distR="0">
            <wp:extent cx="72957" cy="99409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57" cy="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77"/>
          <w:position w:val="1"/>
        </w:rPr>
        <w:t>0</w:t>
      </w:r>
      <w:r>
        <w:rPr>
          <w:sz w:val="17"/>
          <w:szCs w:val="17"/>
          <w:spacing w:val="-10"/>
          <w:w w:val="77"/>
          <w:position w:val="-2"/>
        </w:rPr>
        <w:t>i</w:t>
      </w:r>
      <w:r>
        <w:rPr>
          <w:sz w:val="17"/>
          <w:szCs w:val="17"/>
        </w:rPr>
        <w:drawing>
          <wp:inline distT="0" distB="0" distL="0" distR="0">
            <wp:extent cx="36128" cy="101352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28" cy="1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41646" cy="10027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46" cy="10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50548" cy="99409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8" cy="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77"/>
        </w:rPr>
        <w:t>64A1</w:t>
      </w:r>
      <w:r>
        <w:rPr>
          <w:sz w:val="17"/>
          <w:szCs w:val="17"/>
          <w:spacing w:val="-10"/>
          <w:w w:val="77"/>
          <w:position w:val="1"/>
        </w:rPr>
        <w:t>9</w:t>
      </w:r>
      <w:r>
        <w:rPr>
          <w:sz w:val="17"/>
          <w:szCs w:val="17"/>
          <w:spacing w:val="-10"/>
          <w:w w:val="77"/>
          <w:position w:val="-2"/>
        </w:rPr>
        <w:t>,</w:t>
      </w:r>
      <w:r>
        <w:rPr>
          <w:sz w:val="17"/>
          <w:szCs w:val="17"/>
        </w:rPr>
        <w:drawing>
          <wp:inline distT="0" distB="0" distL="0" distR="0">
            <wp:extent cx="56593" cy="100812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93" cy="1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77"/>
        </w:rPr>
        <w:t>t3.2</w:t>
      </w:r>
      <w:r>
        <w:rPr>
          <w:sz w:val="17"/>
          <w:szCs w:val="17"/>
          <w:spacing w:val="-10"/>
          <w:w w:val="77"/>
          <w:position w:val="-2"/>
        </w:rPr>
        <w:t>a</w:t>
      </w:r>
      <w:r>
        <w:rPr>
          <w:sz w:val="17"/>
          <w:szCs w:val="17"/>
          <w:spacing w:val="-10"/>
          <w:w w:val="77"/>
        </w:rPr>
        <w:t>0l</w:t>
      </w:r>
      <w:r>
        <w:rPr>
          <w:sz w:val="17"/>
          <w:szCs w:val="17"/>
          <w:em w:val="dot"/>
          <w:spacing w:val="-10"/>
          <w:w w:val="77"/>
          <w:position w:val="1"/>
        </w:rPr>
        <w:t>1</w:t>
      </w:r>
      <w:r>
        <w:rPr>
          <w:sz w:val="17"/>
          <w:szCs w:val="17"/>
          <w:spacing w:val="-10"/>
          <w:w w:val="77"/>
        </w:rPr>
        <w:t>B7</w:t>
      </w:r>
      <w:r>
        <w:rPr>
          <w:sz w:val="17"/>
          <w:szCs w:val="17"/>
          <w:spacing w:val="-10"/>
          <w:w w:val="77"/>
          <w:position w:val="-2"/>
        </w:rPr>
        <w:t>l.</w:t>
      </w:r>
      <w:r>
        <w:rPr>
          <w:sz w:val="17"/>
          <w:szCs w:val="17"/>
        </w:rPr>
        <w:drawing>
          <wp:inline distT="0" distB="0" distL="0" distR="0">
            <wp:extent cx="51548" cy="100812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48" cy="1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50705" cy="100812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05" cy="1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49966" cy="100812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66" cy="1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77"/>
          <w:position w:val="1"/>
        </w:rPr>
        <w:t>44</w:t>
      </w:r>
      <w:r>
        <w:rPr>
          <w:sz w:val="17"/>
          <w:szCs w:val="17"/>
          <w:spacing w:val="-10"/>
          <w:w w:val="77"/>
          <w:position w:val="-2"/>
        </w:rPr>
        <w:t>p</w:t>
      </w:r>
      <w:r>
        <w:rPr>
          <w:sz w:val="17"/>
          <w:szCs w:val="17"/>
          <w:spacing w:val="-10"/>
          <w:w w:val="77"/>
          <w:position w:val="1"/>
        </w:rPr>
        <w:t>8</w:t>
      </w:r>
      <w:r>
        <w:rPr>
          <w:sz w:val="17"/>
          <w:szCs w:val="17"/>
          <w:spacing w:val="-10"/>
          <w:w w:val="77"/>
        </w:rPr>
        <w:t>r3e</w:t>
      </w:r>
      <w:r>
        <w:rPr>
          <w:sz w:val="17"/>
          <w:szCs w:val="17"/>
          <w:spacing w:val="-10"/>
          <w:w w:val="77"/>
          <w:position w:val="-2"/>
        </w:rPr>
        <w:t>.ssure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 w:right="931"/>
        <w:spacing w:before="27" w:line="277" w:lineRule="auto"/>
        <w:jc w:val="both"/>
        <w:rPr>
          <w:sz w:val="16"/>
          <w:szCs w:val="16"/>
        </w:rPr>
      </w:pPr>
      <w:r>
        <w:rPr>
          <w:sz w:val="16"/>
          <w:szCs w:val="16"/>
        </w:rPr>
        <w:t>lowering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of cardiovascular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death: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    systematic    review     and    meta-analysis[J].La</w:t>
      </w:r>
      <w:r>
        <w:rPr>
          <w:sz w:val="16"/>
          <w:szCs w:val="16"/>
          <w:spacing w:val="-1"/>
        </w:rPr>
        <w:t>ncet,2016,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387(10022):957-967.DOI:10.1016/S0140</w:t>
      </w:r>
      <w:r>
        <w:rPr>
          <w:sz w:val="16"/>
          <w:szCs w:val="16"/>
          <w:spacing w:val="-1"/>
        </w:rPr>
        <w:t>-6736(15)</w:t>
      </w:r>
    </w:p>
    <w:p>
      <w:pPr>
        <w:pStyle w:val="BodyText"/>
        <w:ind w:left="569"/>
        <w:spacing w:before="59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01225-8.</w:t>
      </w:r>
    </w:p>
    <w:p>
      <w:pPr>
        <w:pStyle w:val="BodyText"/>
        <w:ind w:left="569" w:right="946" w:hanging="569"/>
        <w:spacing w:before="70" w:line="263" w:lineRule="auto"/>
        <w:rPr>
          <w:sz w:val="17"/>
          <w:szCs w:val="17"/>
        </w:rPr>
      </w:pPr>
      <w:r>
        <w:rPr>
          <w:sz w:val="17"/>
          <w:szCs w:val="17"/>
        </w:rPr>
        <w:t>[240]Thomopoulos   C,Parati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G,Zanchetti   A.Effe</w:t>
      </w:r>
      <w:r>
        <w:rPr>
          <w:sz w:val="17"/>
          <w:szCs w:val="17"/>
          <w:spacing w:val="-1"/>
        </w:rPr>
        <w:t>cts    of   blood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pressure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"/>
        </w:rPr>
        <w:t>lowering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outcome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incidence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hypertension.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1.Overview,meta-analyses,and   met</w:t>
      </w:r>
      <w:r>
        <w:rPr>
          <w:sz w:val="17"/>
          <w:szCs w:val="17"/>
          <w:spacing w:val="-1"/>
        </w:rPr>
        <w:t>a-regression   analyses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   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"/>
        </w:rPr>
        <w:t xml:space="preserve">     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1"/>
        </w:rPr>
        <w:t>[J].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     </w:t>
      </w:r>
      <w:r>
        <w:rPr>
          <w:sz w:val="17"/>
          <w:szCs w:val="17"/>
        </w:rPr>
        <w:t>Hypertens</w:t>
      </w:r>
      <w:r>
        <w:rPr>
          <w:sz w:val="17"/>
          <w:szCs w:val="17"/>
          <w:spacing w:val="1"/>
        </w:rPr>
        <w:t>,2014,32(12):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2285-2295.DOI:10.1097/HJH.0000000000000378.</w:t>
      </w:r>
    </w:p>
    <w:p>
      <w:pPr>
        <w:pStyle w:val="BodyText"/>
        <w:ind w:left="569" w:right="947" w:hanging="569"/>
        <w:spacing w:before="31" w:line="254" w:lineRule="auto"/>
        <w:rPr>
          <w:sz w:val="17"/>
          <w:szCs w:val="17"/>
        </w:rPr>
      </w:pPr>
      <w:r>
        <w:rPr>
          <w:sz w:val="17"/>
          <w:szCs w:val="17"/>
        </w:rPr>
        <w:t>[241]Brunstrom   M,Carlberg   B.Association   of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blood   pres</w:t>
      </w:r>
      <w:r>
        <w:rPr>
          <w:sz w:val="17"/>
          <w:szCs w:val="17"/>
          <w:spacing w:val="-1"/>
        </w:rPr>
        <w:t>sure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lowering   with    mortality   and   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-1"/>
        </w:rPr>
        <w:t>disease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across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sz w:val="17"/>
          <w:szCs w:val="17"/>
          <w:spacing w:val="-1"/>
        </w:rPr>
        <w:t>blood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"/>
        </w:rPr>
        <w:t>pressure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1"/>
        </w:rPr>
        <w:t>levels:a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systematic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review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meta-analysis[J].JAMA   Intern    Med,2018,178(1</w:t>
      </w:r>
      <w:r>
        <w:rPr>
          <w:sz w:val="17"/>
          <w:szCs w:val="17"/>
          <w:spacing w:val="-1"/>
        </w:rPr>
        <w:t>):28-36.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DOI:10.1001/jamainternmed.2017.6015.</w:t>
      </w:r>
    </w:p>
    <w:p>
      <w:pPr>
        <w:pStyle w:val="BodyText"/>
        <w:ind w:left="569" w:right="931" w:hanging="569"/>
        <w:spacing w:before="117" w:line="262" w:lineRule="auto"/>
        <w:rPr>
          <w:sz w:val="17"/>
          <w:szCs w:val="17"/>
        </w:rPr>
      </w:pPr>
      <w:r>
        <w:rPr>
          <w:sz w:val="17"/>
          <w:szCs w:val="17"/>
        </w:rPr>
        <w:t>[242]    Sundstrom  J,Arima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H,Jackson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R,et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al.Effec</w:t>
      </w:r>
      <w:r>
        <w:rPr>
          <w:sz w:val="17"/>
          <w:szCs w:val="17"/>
          <w:spacing w:val="-1"/>
        </w:rPr>
        <w:t>ts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of  blood</w:t>
      </w:r>
      <w:r>
        <w:rPr>
          <w:sz w:val="17"/>
          <w:szCs w:val="17"/>
        </w:rPr>
        <w:t xml:space="preserve">  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reduction   in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mild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hypertensio</w:t>
      </w:r>
      <w:r>
        <w:rPr>
          <w:sz w:val="17"/>
          <w:szCs w:val="17"/>
          <w:spacing w:val="-1"/>
        </w:rPr>
        <w:t>n:a   systematic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review    and    meta-analysis[J].Ann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Intern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</w:rPr>
        <w:t>Med,2015,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162(3):184-191.DOI:10.7326</w:t>
      </w:r>
      <w:r>
        <w:rPr>
          <w:sz w:val="17"/>
          <w:szCs w:val="17"/>
          <w:spacing w:val="-1"/>
        </w:rPr>
        <w:t>/M14-0773.</w:t>
      </w:r>
    </w:p>
    <w:p>
      <w:pPr>
        <w:pStyle w:val="BodyText"/>
        <w:ind w:left="569" w:right="926" w:hanging="569"/>
        <w:spacing w:before="54" w:line="270" w:lineRule="auto"/>
        <w:rPr>
          <w:sz w:val="17"/>
          <w:szCs w:val="17"/>
        </w:rPr>
      </w:pPr>
      <w:r>
        <w:rPr>
          <w:sz w:val="17"/>
          <w:szCs w:val="17"/>
        </w:rPr>
        <w:t>[243]     Lonn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EM,Bosch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J,L</w:t>
      </w:r>
      <w:r>
        <w:rPr>
          <w:sz w:val="17"/>
          <w:szCs w:val="17"/>
          <w:spacing w:val="-1"/>
        </w:rPr>
        <w:t>ópez-Jaramillo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P,et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al.Blood-pressure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lowering      in</w:t>
      </w:r>
      <w:r>
        <w:rPr>
          <w:sz w:val="17"/>
          <w:szCs w:val="17"/>
          <w:spacing w:val="2"/>
        </w:rPr>
        <w:t xml:space="preserve">      </w:t>
      </w:r>
      <w:r>
        <w:rPr>
          <w:sz w:val="17"/>
          <w:szCs w:val="17"/>
        </w:rPr>
        <w:t>intermediate-risk</w:t>
      </w:r>
      <w:r>
        <w:rPr>
          <w:sz w:val="17"/>
          <w:szCs w:val="17"/>
          <w:spacing w:val="2"/>
        </w:rPr>
        <w:t xml:space="preserve">      </w:t>
      </w:r>
      <w:r>
        <w:rPr>
          <w:sz w:val="17"/>
          <w:szCs w:val="17"/>
        </w:rPr>
        <w:t>persons</w:t>
      </w:r>
      <w:r>
        <w:rPr>
          <w:sz w:val="17"/>
          <w:szCs w:val="17"/>
          <w:spacing w:val="3"/>
        </w:rPr>
        <w:t xml:space="preserve">      </w:t>
      </w:r>
      <w:r>
        <w:rPr>
          <w:sz w:val="17"/>
          <w:szCs w:val="17"/>
        </w:rPr>
        <w:t>without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disease[J]</w:t>
      </w:r>
      <w:r>
        <w:rPr>
          <w:sz w:val="17"/>
          <w:szCs w:val="17"/>
          <w:spacing w:val="-1"/>
        </w:rPr>
        <w:t>.N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Engl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Med,2016,374(21):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2009-2020.DOI:10.1056/NEJMoa1600175.</w:t>
      </w:r>
    </w:p>
    <w:p>
      <w:pPr>
        <w:pStyle w:val="BodyText"/>
        <w:ind w:left="530" w:right="946" w:hanging="530"/>
        <w:spacing w:before="49" w:line="267" w:lineRule="auto"/>
        <w:rPr>
          <w:sz w:val="17"/>
          <w:szCs w:val="17"/>
        </w:rPr>
      </w:pPr>
      <w:r>
        <w:rPr>
          <w:sz w:val="17"/>
          <w:szCs w:val="17"/>
        </w:rPr>
        <w:t>[244]Thomopoulos   C,Parati    G,Zanchetti   A</w:t>
      </w:r>
      <w:r>
        <w:rPr>
          <w:sz w:val="17"/>
          <w:szCs w:val="17"/>
          <w:spacing w:val="-1"/>
        </w:rPr>
        <w:t>.Effects    of   blood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lowering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outcome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incidence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hypertension</w:t>
      </w:r>
      <w:r>
        <w:rPr>
          <w:sz w:val="17"/>
          <w:szCs w:val="17"/>
          <w:spacing w:val="9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3.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at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different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levels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cardiovascular </w:t>
      </w:r>
      <w:r>
        <w:rPr>
          <w:sz w:val="17"/>
          <w:szCs w:val="17"/>
        </w:rPr>
        <w:t>risk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overview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analyses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6"/>
        </w:rPr>
        <w:t>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              Hypertens,2014,32(12):2305-2314.DOI:10.1097/</w:t>
      </w:r>
    </w:p>
    <w:p>
      <w:pPr>
        <w:pStyle w:val="BodyText"/>
        <w:ind w:left="569"/>
        <w:spacing w:before="121" w:line="188" w:lineRule="auto"/>
        <w:rPr>
          <w:sz w:val="17"/>
          <w:szCs w:val="17"/>
        </w:rPr>
      </w:pPr>
      <w:r>
        <w:rPr>
          <w:sz w:val="17"/>
          <w:szCs w:val="17"/>
        </w:rPr>
        <w:t>HJH.000000000000380.</w:t>
      </w:r>
    </w:p>
    <w:p>
      <w:pPr>
        <w:pStyle w:val="BodyText"/>
        <w:ind w:left="569" w:right="946" w:hanging="569"/>
        <w:spacing w:before="9" w:line="267" w:lineRule="auto"/>
        <w:rPr>
          <w:sz w:val="17"/>
          <w:szCs w:val="17"/>
        </w:rPr>
      </w:pPr>
      <w:r>
        <w:rPr>
          <w:sz w:val="17"/>
          <w:szCs w:val="17"/>
        </w:rPr>
        <w:t>[245]Blood          Pressure       Lowering      Treatment      T</w:t>
      </w:r>
      <w:r>
        <w:rPr>
          <w:sz w:val="17"/>
          <w:szCs w:val="17"/>
          <w:spacing w:val="-1"/>
        </w:rPr>
        <w:t>rialists'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Collaboration.Blood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</w:rPr>
        <w:t>pressure-lowering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tre</w:t>
      </w:r>
      <w:r>
        <w:rPr>
          <w:sz w:val="17"/>
          <w:szCs w:val="17"/>
          <w:spacing w:val="-1"/>
        </w:rPr>
        <w:t>atment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"/>
        </w:rPr>
        <w:t>based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on   cardiovascular   risk:a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meta-analysis  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individual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          data[J].Lancet,2014,384(9943):591-598.DO</w:t>
      </w:r>
      <w:r>
        <w:rPr>
          <w:sz w:val="17"/>
          <w:szCs w:val="17"/>
          <w:spacing w:val="-1"/>
        </w:rPr>
        <w:t>I: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10.1016/S0140-6736(14</w:t>
      </w:r>
      <w:r>
        <w:rPr>
          <w:sz w:val="17"/>
          <w:szCs w:val="17"/>
          <w:spacing w:val="-1"/>
        </w:rPr>
        <w:t>)61212-5.</w:t>
      </w:r>
    </w:p>
    <w:p>
      <w:pPr>
        <w:pStyle w:val="BodyText"/>
        <w:ind w:left="569" w:right="960" w:hanging="569"/>
        <w:spacing w:before="54" w:line="288" w:lineRule="auto"/>
        <w:rPr>
          <w:sz w:val="17"/>
          <w:szCs w:val="17"/>
        </w:rPr>
      </w:pPr>
      <w:r>
        <w:rPr>
          <w:sz w:val="17"/>
          <w:szCs w:val="17"/>
        </w:rPr>
        <w:t>[246]    Thomopoulos      C,Parati     G,Zanchetti     </w:t>
      </w:r>
      <w:r>
        <w:rPr>
          <w:sz w:val="17"/>
          <w:szCs w:val="17"/>
          <w:spacing w:val="-1"/>
        </w:rPr>
        <w:t>A.Effects    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blood-pressure-lowering       treatment       on       outc</w:t>
      </w:r>
      <w:r>
        <w:rPr>
          <w:sz w:val="17"/>
          <w:szCs w:val="17"/>
          <w:spacing w:val="-1"/>
        </w:rPr>
        <w:t>ome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incidence.12.Effects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-1"/>
        </w:rPr>
        <w:t>dividuals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high-normal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normal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blood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5"/>
        </w:rPr>
        <w:t>:</w:t>
      </w:r>
      <w:r>
        <w:rPr>
          <w:sz w:val="17"/>
          <w:szCs w:val="17"/>
        </w:rPr>
        <w:t>overview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meta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analyses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randomized      trials[J].J       Hypertens,    2017,35(11):</w:t>
      </w:r>
    </w:p>
    <w:p>
      <w:pPr>
        <w:pStyle w:val="BodyText"/>
        <w:ind w:left="569"/>
        <w:spacing w:before="60" w:line="192" w:lineRule="auto"/>
        <w:rPr>
          <w:sz w:val="17"/>
          <w:szCs w:val="17"/>
        </w:rPr>
      </w:pPr>
      <w:r>
        <w:rPr>
          <w:sz w:val="17"/>
          <w:szCs w:val="17"/>
        </w:rPr>
        <w:t>2150-2160.DOI:10.1097/HJH.0000000000001547.</w:t>
      </w:r>
    </w:p>
    <w:p>
      <w:pPr>
        <w:pStyle w:val="BodyText"/>
        <w:ind w:left="569" w:right="946" w:hanging="569"/>
        <w:spacing w:before="51" w:line="260" w:lineRule="auto"/>
        <w:rPr>
          <w:sz w:val="17"/>
          <w:szCs w:val="17"/>
        </w:rPr>
      </w:pPr>
      <w:r>
        <w:rPr>
          <w:sz w:val="17"/>
          <w:szCs w:val="17"/>
        </w:rPr>
        <w:t>[247]ACCORD   Study   Group,Cushman </w:t>
      </w:r>
      <w:r>
        <w:rPr>
          <w:sz w:val="17"/>
          <w:szCs w:val="17"/>
          <w:spacing w:val="-1"/>
        </w:rPr>
        <w:t xml:space="preserve">  WC,Evans   GW,et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1"/>
        </w:rPr>
        <w:t>al.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of  intensive  blood-pressure   control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i</w:t>
      </w:r>
      <w:r>
        <w:rPr>
          <w:sz w:val="17"/>
          <w:szCs w:val="17"/>
          <w:spacing w:val="-1"/>
        </w:rPr>
        <w:t>n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diabetes     mellitus[J].N     Engl     J     M</w:t>
      </w:r>
      <w:r>
        <w:rPr>
          <w:sz w:val="17"/>
          <w:szCs w:val="17"/>
          <w:spacing w:val="-1"/>
        </w:rPr>
        <w:t>ed,2010,362(17):</w:t>
      </w:r>
    </w:p>
    <w:p>
      <w:pPr>
        <w:pStyle w:val="BodyText"/>
        <w:ind w:left="569" w:right="946" w:hanging="569"/>
        <w:spacing w:before="118" w:line="274" w:lineRule="auto"/>
        <w:rPr>
          <w:sz w:val="16"/>
          <w:szCs w:val="16"/>
        </w:rPr>
      </w:pPr>
      <w:r>
        <w:rPr>
          <w:sz w:val="16"/>
          <w:szCs w:val="16"/>
          <w:spacing w:val="-9"/>
          <w:w w:val="78"/>
          <w:position w:val="-1"/>
        </w:rPr>
        <w:t>[248]SP</w:t>
      </w:r>
      <w:r>
        <w:rPr>
          <w:sz w:val="16"/>
          <w:szCs w:val="16"/>
          <w:spacing w:val="-9"/>
          <w:w w:val="78"/>
        </w:rPr>
        <w:t>R</w:t>
      </w:r>
      <w:r>
        <w:rPr>
          <w:sz w:val="17"/>
          <w:szCs w:val="17"/>
          <w:spacing w:val="-9"/>
          <w:w w:val="78"/>
        </w:rPr>
        <w:t>1</w:t>
      </w:r>
      <w:r>
        <w:rPr>
          <w:sz w:val="16"/>
          <w:szCs w:val="16"/>
          <w:spacing w:val="-9"/>
          <w:w w:val="78"/>
        </w:rPr>
        <w:t>I</w:t>
      </w:r>
      <w:r>
        <w:rPr>
          <w:sz w:val="17"/>
          <w:szCs w:val="17"/>
          <w:spacing w:val="-9"/>
          <w:w w:val="78"/>
        </w:rPr>
        <w:t>5</w:t>
      </w:r>
      <w:r>
        <w:rPr>
          <w:sz w:val="16"/>
          <w:szCs w:val="16"/>
          <w:spacing w:val="-9"/>
          <w:w w:val="78"/>
        </w:rPr>
        <w:t>N</w:t>
      </w:r>
      <w:r>
        <w:rPr>
          <w:sz w:val="17"/>
          <w:szCs w:val="17"/>
          <w:spacing w:val="-9"/>
          <w:w w:val="78"/>
        </w:rPr>
        <w:t>7</w:t>
      </w:r>
      <w:r>
        <w:rPr>
          <w:sz w:val="17"/>
          <w:szCs w:val="17"/>
        </w:rPr>
        <w:drawing>
          <wp:inline distT="0" distB="0" distL="0" distR="0">
            <wp:extent cx="58805" cy="90243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05" cy="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9"/>
          <w:w w:val="78"/>
          <w:position w:val="1"/>
        </w:rPr>
        <w:t>-</w:t>
      </w:r>
      <w:r>
        <w:rPr>
          <w:sz w:val="17"/>
          <w:szCs w:val="17"/>
          <w:spacing w:val="-23"/>
          <w:position w:val="1"/>
        </w:rPr>
        <w:t xml:space="preserve"> </w:t>
      </w:r>
      <w:r>
        <w:rPr>
          <w:sz w:val="17"/>
          <w:szCs w:val="17"/>
          <w:spacing w:val="-9"/>
          <w:w w:val="78"/>
        </w:rPr>
        <w:t>1</w:t>
      </w:r>
      <w:r>
        <w:rPr>
          <w:sz w:val="16"/>
          <w:szCs w:val="16"/>
          <w:spacing w:val="-9"/>
          <w:w w:val="78"/>
        </w:rPr>
        <w:t>R</w:t>
      </w:r>
      <w:r>
        <w:rPr>
          <w:sz w:val="17"/>
          <w:szCs w:val="17"/>
          <w:spacing w:val="-9"/>
          <w:w w:val="78"/>
        </w:rPr>
        <w:t>5</w:t>
      </w:r>
      <w:r>
        <w:rPr>
          <w:sz w:val="16"/>
          <w:szCs w:val="16"/>
          <w:spacing w:val="-9"/>
          <w:w w:val="78"/>
        </w:rPr>
        <w:t>e</w:t>
      </w:r>
      <w:r>
        <w:rPr>
          <w:sz w:val="17"/>
          <w:szCs w:val="17"/>
          <w:spacing w:val="-9"/>
          <w:w w:val="78"/>
        </w:rPr>
        <w:t>8</w:t>
      </w:r>
      <w:r>
        <w:rPr>
          <w:sz w:val="16"/>
          <w:szCs w:val="16"/>
          <w:spacing w:val="-9"/>
          <w:w w:val="78"/>
          <w:position w:val="-1"/>
        </w:rPr>
        <w:t>s</w:t>
      </w:r>
      <w:r>
        <w:rPr>
          <w:sz w:val="17"/>
          <w:szCs w:val="17"/>
          <w:spacing w:val="-9"/>
          <w:w w:val="78"/>
        </w:rPr>
        <w:t>5</w:t>
      </w:r>
      <w:r>
        <w:rPr>
          <w:sz w:val="16"/>
          <w:szCs w:val="16"/>
          <w:spacing w:val="-9"/>
          <w:w w:val="78"/>
        </w:rPr>
        <w:t>e</w:t>
      </w:r>
      <w:r>
        <w:rPr>
          <w:sz w:val="17"/>
          <w:szCs w:val="17"/>
          <w:spacing w:val="-9"/>
          <w:w w:val="78"/>
          <w:position w:val="1"/>
        </w:rPr>
        <w:t>.</w:t>
      </w:r>
      <w:r>
        <w:rPr>
          <w:sz w:val="16"/>
          <w:szCs w:val="16"/>
          <w:spacing w:val="-9"/>
          <w:w w:val="78"/>
        </w:rPr>
        <w:t>a</w:t>
      </w:r>
      <w:r>
        <w:rPr>
          <w:sz w:val="17"/>
          <w:szCs w:val="17"/>
          <w:spacing w:val="-9"/>
          <w:w w:val="78"/>
        </w:rPr>
        <w:t>D</w:t>
      </w:r>
      <w:r>
        <w:rPr>
          <w:sz w:val="16"/>
          <w:szCs w:val="16"/>
          <w:spacing w:val="-9"/>
          <w:w w:val="78"/>
        </w:rPr>
        <w:t>rc</w:t>
      </w:r>
      <w:r>
        <w:rPr>
          <w:sz w:val="17"/>
          <w:szCs w:val="17"/>
          <w:spacing w:val="-9"/>
          <w:w w:val="78"/>
        </w:rPr>
        <w:t>O</w:t>
      </w:r>
      <w:r>
        <w:rPr>
          <w:sz w:val="16"/>
          <w:szCs w:val="16"/>
          <w:spacing w:val="-9"/>
          <w:w w:val="78"/>
        </w:rPr>
        <w:t>h</w:t>
      </w:r>
      <w:r>
        <w:rPr>
          <w:sz w:val="17"/>
          <w:szCs w:val="17"/>
          <w:spacing w:val="-9"/>
          <w:w w:val="78"/>
          <w:position w:val="1"/>
        </w:rPr>
        <w:t>I:</w:t>
      </w:r>
      <w:r>
        <w:rPr>
          <w:sz w:val="17"/>
          <w:szCs w:val="17"/>
        </w:rPr>
        <w:drawing>
          <wp:inline distT="0" distB="0" distL="0" distR="0">
            <wp:extent cx="97922" cy="93176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922" cy="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9"/>
          <w:w w:val="78"/>
        </w:rPr>
        <w:t>o</w:t>
      </w:r>
      <w:r>
        <w:rPr>
          <w:sz w:val="17"/>
          <w:szCs w:val="17"/>
          <w:spacing w:val="-9"/>
          <w:w w:val="78"/>
        </w:rPr>
        <w:t>.1</w:t>
      </w:r>
      <w:r>
        <w:rPr>
          <w:sz w:val="16"/>
          <w:szCs w:val="16"/>
          <w:spacing w:val="-9"/>
          <w:w w:val="78"/>
        </w:rPr>
        <w:t>u</w:t>
      </w:r>
      <w:r>
        <w:rPr>
          <w:sz w:val="17"/>
          <w:szCs w:val="17"/>
          <w:spacing w:val="-9"/>
          <w:w w:val="78"/>
        </w:rPr>
        <w:t>0</w:t>
      </w:r>
      <w:r>
        <w:rPr>
          <w:sz w:val="16"/>
          <w:szCs w:val="16"/>
          <w:spacing w:val="-9"/>
          <w:w w:val="78"/>
        </w:rPr>
        <w:t>p</w:t>
      </w:r>
      <w:r>
        <w:rPr>
          <w:sz w:val="17"/>
          <w:szCs w:val="17"/>
          <w:spacing w:val="-9"/>
          <w:w w:val="78"/>
        </w:rPr>
        <w:t>5</w:t>
      </w:r>
      <w:r>
        <w:rPr>
          <w:sz w:val="16"/>
          <w:szCs w:val="16"/>
          <w:spacing w:val="-9"/>
          <w:w w:val="78"/>
          <w:position w:val="-1"/>
        </w:rPr>
        <w:t>,</w:t>
      </w:r>
      <w:r>
        <w:rPr>
          <w:sz w:val="16"/>
          <w:szCs w:val="16"/>
        </w:rPr>
        <w:drawing>
          <wp:inline distT="0" distB="0" distL="0" distR="0">
            <wp:extent cx="88759" cy="9317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59" cy="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9"/>
          <w:w w:val="78"/>
          <w:position w:val="1"/>
        </w:rPr>
        <w:t>/</w:t>
      </w:r>
      <w:r>
        <w:rPr>
          <w:sz w:val="17"/>
          <w:szCs w:val="17"/>
        </w:rPr>
        <w:drawing>
          <wp:inline distT="0" distB="0" distL="0" distR="0">
            <wp:extent cx="74431" cy="90243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31" cy="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9"/>
          <w:w w:val="78"/>
          <w:position w:val="-1"/>
        </w:rPr>
        <w:t>i</w:t>
      </w:r>
      <w:r>
        <w:rPr>
          <w:sz w:val="16"/>
          <w:szCs w:val="16"/>
          <w:position w:val="-3"/>
        </w:rPr>
        <w:drawing>
          <wp:inline distT="0" distB="0" distL="0" distR="0">
            <wp:extent cx="70891" cy="11208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91" cy="11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9"/>
          <w:w w:val="78"/>
        </w:rPr>
        <w:t>h</w:t>
      </w:r>
      <w:r>
        <w:rPr>
          <w:sz w:val="17"/>
          <w:szCs w:val="17"/>
          <w:spacing w:val="-9"/>
          <w:w w:val="78"/>
        </w:rPr>
        <w:t>J</w:t>
      </w:r>
      <w:r>
        <w:rPr>
          <w:sz w:val="16"/>
          <w:szCs w:val="16"/>
          <w:spacing w:val="-9"/>
          <w:w w:val="78"/>
        </w:rPr>
        <w:t>t</w:t>
      </w:r>
      <w:r>
        <w:rPr>
          <w:sz w:val="17"/>
          <w:szCs w:val="17"/>
          <w:spacing w:val="-9"/>
          <w:w w:val="78"/>
        </w:rPr>
        <w:t>M</w:t>
      </w:r>
      <w:r>
        <w:rPr>
          <w:sz w:val="16"/>
          <w:szCs w:val="16"/>
          <w:spacing w:val="-9"/>
          <w:w w:val="78"/>
        </w:rPr>
        <w:t>J</w:t>
      </w:r>
      <w:r>
        <w:rPr>
          <w:sz w:val="16"/>
          <w:szCs w:val="16"/>
        </w:rPr>
        <w:drawing>
          <wp:inline distT="0" distB="0" distL="0" distR="0">
            <wp:extent cx="48259" cy="68113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9" cy="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9"/>
          <w:w w:val="78"/>
        </w:rPr>
        <w:t>a1</w:t>
      </w:r>
      <w:r>
        <w:rPr>
          <w:sz w:val="16"/>
          <w:szCs w:val="16"/>
          <w:spacing w:val="-9"/>
          <w:w w:val="78"/>
        </w:rPr>
        <w:t>J</w:t>
      </w:r>
      <w:r>
        <w:rPr>
          <w:sz w:val="16"/>
          <w:szCs w:val="16"/>
        </w:rPr>
        <w:drawing>
          <wp:inline distT="0" distB="0" distL="0" distR="0">
            <wp:extent cx="60201" cy="91754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01" cy="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9"/>
          <w:w w:val="78"/>
          <w:position w:val="1"/>
        </w:rPr>
        <w:t>0</w:t>
      </w:r>
      <w:r>
        <w:rPr>
          <w:sz w:val="16"/>
          <w:szCs w:val="16"/>
          <w:spacing w:val="-9"/>
          <w:w w:val="78"/>
          <w:position w:val="-1"/>
        </w:rPr>
        <w:t>,</w:t>
      </w:r>
      <w:r>
        <w:rPr>
          <w:sz w:val="16"/>
          <w:szCs w:val="16"/>
          <w:spacing w:val="-9"/>
          <w:w w:val="78"/>
        </w:rPr>
        <w:t>W</w:t>
      </w:r>
      <w:r>
        <w:rPr>
          <w:sz w:val="17"/>
          <w:szCs w:val="17"/>
          <w:spacing w:val="-9"/>
          <w:w w:val="78"/>
        </w:rPr>
        <w:t>12</w:t>
      </w:r>
      <w:r>
        <w:rPr>
          <w:sz w:val="16"/>
          <w:szCs w:val="16"/>
          <w:spacing w:val="-9"/>
          <w:w w:val="78"/>
          <w:position w:val="-1"/>
        </w:rPr>
        <w:t>i</w:t>
      </w:r>
      <w:r>
        <w:rPr>
          <w:sz w:val="16"/>
          <w:szCs w:val="16"/>
        </w:rPr>
        <w:drawing>
          <wp:inline distT="0" distB="0" distL="0" distR="0">
            <wp:extent cx="50011" cy="91754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11" cy="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drawing>
          <wp:inline distT="0" distB="0" distL="0" distR="0">
            <wp:extent cx="46342" cy="9175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42" cy="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9"/>
          <w:w w:val="78"/>
          <w:position w:val="-1"/>
        </w:rPr>
        <w:t>a</w:t>
      </w:r>
      <w:r>
        <w:rPr>
          <w:sz w:val="17"/>
          <w:szCs w:val="17"/>
          <w:spacing w:val="-9"/>
          <w:w w:val="78"/>
          <w:position w:val="-1"/>
        </w:rPr>
        <w:t>.</w:t>
      </w:r>
      <w:r>
        <w:rPr>
          <w:sz w:val="16"/>
          <w:szCs w:val="16"/>
          <w:spacing w:val="-9"/>
          <w:w w:val="78"/>
          <w:position w:val="-1"/>
        </w:rPr>
        <w:t>mson    JD,et    al.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</w:rPr>
        <w:t>A     randomized     trial     of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</w:rPr>
        <w:t>intensive     versus     standard </w:t>
      </w:r>
      <w:r>
        <w:rPr>
          <w:sz w:val="16"/>
          <w:szCs w:val="16"/>
        </w:rPr>
        <w:t>blood-pressure    control[J].N    Engl    J    Med,2015,373(22):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2103-2116.DOI:10.1056/NEJMoa1511939.</w:t>
      </w:r>
    </w:p>
    <w:p>
      <w:pPr>
        <w:pStyle w:val="BodyText"/>
        <w:ind w:left="569" w:right="949" w:hanging="569"/>
        <w:spacing w:before="89" w:line="278" w:lineRule="auto"/>
        <w:rPr>
          <w:sz w:val="15"/>
          <w:szCs w:val="15"/>
        </w:rPr>
      </w:pPr>
      <w:r>
        <w:rPr>
          <w:sz w:val="15"/>
          <w:szCs w:val="15"/>
        </w:rPr>
        <w:t>[249]SPS3       Stud</w:t>
      </w:r>
      <w:r>
        <w:rPr>
          <w:sz w:val="15"/>
          <w:szCs w:val="15"/>
          <w:spacing w:val="-1"/>
        </w:rPr>
        <w:t>y        Group,Benavente</w:t>
      </w:r>
      <w:r>
        <w:rPr>
          <w:sz w:val="15"/>
          <w:szCs w:val="15"/>
          <w:spacing w:val="2"/>
        </w:rPr>
        <w:t xml:space="preserve">       </w:t>
      </w:r>
      <w:r>
        <w:rPr>
          <w:sz w:val="15"/>
          <w:szCs w:val="15"/>
          <w:spacing w:val="-1"/>
        </w:rPr>
        <w:t>OR,Coffey</w:t>
      </w:r>
      <w:r>
        <w:rPr>
          <w:sz w:val="15"/>
          <w:szCs w:val="15"/>
          <w:spacing w:val="3"/>
        </w:rPr>
        <w:t xml:space="preserve">       </w:t>
      </w:r>
      <w:r>
        <w:rPr>
          <w:sz w:val="15"/>
          <w:szCs w:val="15"/>
          <w:spacing w:val="-1"/>
        </w:rPr>
        <w:t>CS,et</w:t>
      </w:r>
      <w:r>
        <w:rPr>
          <w:sz w:val="15"/>
          <w:szCs w:val="15"/>
          <w:spacing w:val="3"/>
        </w:rPr>
        <w:t xml:space="preserve">      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Blood-pressure    targets     in    patients     with    recent    </w:t>
      </w:r>
      <w:r>
        <w:rPr>
          <w:sz w:val="15"/>
          <w:szCs w:val="15"/>
          <w:spacing w:val="-1"/>
        </w:rPr>
        <w:t xml:space="preserve"> lacunar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stroke:the          SPS3           randomised          trial[J]</w:t>
      </w:r>
      <w:r>
        <w:rPr>
          <w:sz w:val="15"/>
          <w:szCs w:val="15"/>
          <w:spacing w:val="-1"/>
        </w:rPr>
        <w:t>.Lancet,2013,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382(9891):507-515.DOI:10.1016/S0140-</w:t>
      </w:r>
      <w:r>
        <w:rPr>
          <w:sz w:val="15"/>
          <w:szCs w:val="15"/>
          <w:spacing w:val="-1"/>
        </w:rPr>
        <w:t>6736(13)</w:t>
      </w:r>
    </w:p>
    <w:p>
      <w:pPr>
        <w:pStyle w:val="BodyText"/>
        <w:ind w:left="569"/>
        <w:spacing w:before="11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60852-1.</w:t>
      </w:r>
    </w:p>
    <w:p>
      <w:pPr>
        <w:pStyle w:val="BodyText"/>
        <w:ind w:right="946"/>
        <w:spacing w:before="85" w:line="263" w:lineRule="auto"/>
        <w:jc w:val="right"/>
        <w:rPr>
          <w:sz w:val="17"/>
          <w:szCs w:val="17"/>
        </w:rPr>
      </w:pPr>
      <w:r>
        <w:rPr>
          <w:sz w:val="17"/>
          <w:szCs w:val="17"/>
        </w:rPr>
        <w:t>[250]Thomopoulos   C,Parati    G,Zanchetti   A</w:t>
      </w:r>
      <w:r>
        <w:rPr>
          <w:sz w:val="17"/>
          <w:szCs w:val="17"/>
          <w:spacing w:val="-1"/>
        </w:rPr>
        <w:t>.Effects    of   blood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pressure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lowering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1"/>
        </w:rPr>
        <w:t>outcome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incidence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1"/>
        </w:rPr>
        <w:t>hypertension:</w:t>
      </w:r>
    </w:p>
    <w:p>
      <w:pPr>
        <w:pStyle w:val="BodyText"/>
        <w:ind w:left="569" w:right="928"/>
        <w:spacing w:before="3" w:line="286" w:lineRule="auto"/>
        <w:jc w:val="both"/>
        <w:rPr>
          <w:sz w:val="16"/>
          <w:szCs w:val="16"/>
        </w:rPr>
      </w:pPr>
      <w:r>
        <w:rPr>
          <w:sz w:val="16"/>
          <w:szCs w:val="16"/>
        </w:rPr>
        <w:t>7.Effects    of    more     vs.less    intensive     blood    pressure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lowering      and      different     </w:t>
      </w:r>
      <w:r>
        <w:rPr>
          <w:sz w:val="16"/>
          <w:szCs w:val="16"/>
          <w:spacing w:val="-1"/>
        </w:rPr>
        <w:t xml:space="preserve"> achieved      blood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pressure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levels-updated       overview        and       meta-analyses        of </w:t>
      </w:r>
      <w:r>
        <w:rPr>
          <w:sz w:val="16"/>
          <w:szCs w:val="16"/>
        </w:rPr>
        <w:t>randomized        trials[J].J        Hypertens,2016,34(4):613-622.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DOI:10.1097/HJH.0000000000000881.</w:t>
      </w:r>
    </w:p>
    <w:p>
      <w:pPr>
        <w:pStyle w:val="BodyText"/>
        <w:ind w:left="569" w:right="951" w:hanging="569"/>
        <w:spacing w:before="2" w:line="250" w:lineRule="auto"/>
        <w:rPr>
          <w:sz w:val="17"/>
          <w:szCs w:val="17"/>
        </w:rPr>
      </w:pPr>
      <w:r>
        <w:rPr>
          <w:sz w:val="16"/>
          <w:szCs w:val="16"/>
          <w:spacing w:val="-1"/>
        </w:rPr>
        <w:t>[251]     Patel    A,ADVANCE</w:t>
      </w:r>
      <w:r>
        <w:rPr>
          <w:sz w:val="16"/>
          <w:szCs w:val="16"/>
          <w:spacing w:val="14"/>
        </w:rPr>
        <w:t xml:space="preserve">   </w:t>
      </w:r>
      <w:r>
        <w:rPr>
          <w:sz w:val="16"/>
          <w:szCs w:val="16"/>
          <w:spacing w:val="-1"/>
        </w:rPr>
        <w:t>Collaborative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-1"/>
        </w:rPr>
        <w:t>Group,MacMahon    S,</w:t>
      </w:r>
      <w:r>
        <w:rPr>
          <w:sz w:val="16"/>
          <w:szCs w:val="16"/>
          <w:spacing w:val="1"/>
        </w:rPr>
        <w:t xml:space="preserve"> </w:t>
      </w:r>
      <w:r>
        <w:rPr>
          <w:sz w:val="17"/>
          <w:szCs w:val="17"/>
        </w:rPr>
        <w:t>et  al.Effects  of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a  fixed  combination  of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perindopril  and</w:t>
      </w:r>
    </w:p>
    <w:p>
      <w:pPr>
        <w:spacing w:line="250" w:lineRule="auto"/>
        <w:sectPr>
          <w:type w:val="continuous"/>
          <w:pgSz w:w="12250" w:h="16500"/>
          <w:pgMar w:top="400" w:right="369" w:bottom="649" w:left="330" w:header="0" w:footer="249" w:gutter="0"/>
          <w:cols w:equalWidth="0" w:num="2">
            <w:col w:w="5940" w:space="100"/>
            <w:col w:w="5511" w:space="0"/>
          </w:cols>
        </w:sectPr>
        <w:rPr>
          <w:sz w:val="17"/>
          <w:szCs w:val="17"/>
        </w:rPr>
      </w:pPr>
    </w:p>
    <w:p>
      <w:pPr>
        <w:spacing w:before="85"/>
        <w:rPr/>
      </w:pPr>
      <w:r/>
    </w:p>
    <w:p>
      <w:pPr>
        <w:sectPr>
          <w:headerReference w:type="default" r:id="rId88"/>
          <w:pgSz w:w="12250" w:h="16500"/>
          <w:pgMar w:top="1247" w:right="369" w:bottom="649" w:left="330" w:header="1000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09" w:right="444"/>
        <w:spacing w:before="29" w:line="284" w:lineRule="auto"/>
        <w:rPr>
          <w:sz w:val="16"/>
          <w:szCs w:val="16"/>
        </w:rPr>
      </w:pPr>
      <w:r>
        <w:rPr>
          <w:sz w:val="16"/>
          <w:szCs w:val="16"/>
        </w:rPr>
        <w:t>indapamide  on  macrovascular  and  microvascular  ou</w:t>
      </w:r>
      <w:r>
        <w:rPr>
          <w:sz w:val="16"/>
          <w:szCs w:val="16"/>
          <w:spacing w:val="-1"/>
        </w:rPr>
        <w:t>tcomes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 patients with type 2 diabetes mellitus (the A</w:t>
      </w:r>
      <w:r>
        <w:rPr>
          <w:sz w:val="16"/>
          <w:szCs w:val="16"/>
          <w:spacing w:val="-2"/>
        </w:rPr>
        <w:t>DVANCE trial):</w:t>
      </w:r>
    </w:p>
    <w:p>
      <w:pPr>
        <w:pStyle w:val="BodyText"/>
        <w:ind w:left="1509" w:right="416"/>
        <w:spacing w:before="23" w:line="276" w:lineRule="auto"/>
        <w:rPr>
          <w:sz w:val="16"/>
          <w:szCs w:val="16"/>
        </w:rPr>
      </w:pPr>
      <w:r>
        <w:rPr>
          <w:sz w:val="16"/>
          <w:szCs w:val="16"/>
        </w:rPr>
        <w:t>a    randomised     controlled    trial[J].Lancet,2007,370(9590):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829-840.DOI:10.1016/S0140-6736[07]61303-8.</w:t>
      </w:r>
    </w:p>
    <w:p>
      <w:pPr>
        <w:pStyle w:val="BodyText"/>
        <w:ind w:left="1508" w:right="444" w:hanging="559"/>
        <w:spacing w:line="273" w:lineRule="auto"/>
        <w:rPr>
          <w:sz w:val="16"/>
          <w:szCs w:val="16"/>
        </w:rPr>
      </w:pPr>
      <w:r>
        <w:rPr>
          <w:spacing w:val="-1"/>
        </w:rPr>
        <w:t>[252]Emdin</w:t>
      </w:r>
      <w:r>
        <w:rPr>
          <w:spacing w:val="22"/>
          <w:w w:val="101"/>
        </w:rPr>
        <w:t xml:space="preserve">  </w:t>
      </w:r>
      <w:r>
        <w:rPr>
          <w:spacing w:val="-1"/>
        </w:rPr>
        <w:t>CA,Rahimi</w:t>
      </w:r>
      <w:r>
        <w:rPr>
          <w:spacing w:val="18"/>
        </w:rPr>
        <w:t xml:space="preserve">  </w:t>
      </w:r>
      <w:r>
        <w:rPr>
          <w:spacing w:val="-1"/>
        </w:rPr>
        <w:t>K,Neal</w:t>
      </w:r>
      <w:r>
        <w:rPr>
          <w:spacing w:val="18"/>
        </w:rPr>
        <w:t xml:space="preserve">  </w:t>
      </w:r>
      <w:r>
        <w:rPr>
          <w:spacing w:val="-1"/>
        </w:rPr>
        <w:t>B,et</w:t>
      </w:r>
      <w:r>
        <w:rPr>
          <w:spacing w:val="19"/>
          <w:w w:val="101"/>
        </w:rPr>
        <w:t xml:space="preserve">  </w:t>
      </w:r>
      <w:r>
        <w:rPr>
          <w:spacing w:val="-1"/>
        </w:rPr>
        <w:t>al.Blood</w:t>
      </w:r>
      <w:r>
        <w:rPr>
          <w:spacing w:val="16"/>
        </w:rPr>
        <w:t xml:space="preserve">  </w:t>
      </w:r>
      <w:r>
        <w:rPr>
          <w:spacing w:val="-1"/>
        </w:rPr>
        <w:t>pressure</w:t>
      </w:r>
      <w:r>
        <w:rPr/>
        <w:t xml:space="preserve"> </w:t>
      </w:r>
      <w:r>
        <w:rPr>
          <w:sz w:val="16"/>
          <w:szCs w:val="16"/>
        </w:rPr>
        <w:t>lowering   in    type   2    di</w:t>
      </w:r>
      <w:r>
        <w:rPr>
          <w:sz w:val="16"/>
          <w:szCs w:val="16"/>
          <w:spacing w:val="-1"/>
        </w:rPr>
        <w:t>abetes:a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-1"/>
        </w:rPr>
        <w:t>systematic   review    and</w:t>
      </w:r>
    </w:p>
    <w:p>
      <w:pPr>
        <w:pStyle w:val="BodyText"/>
        <w:ind w:left="1509"/>
        <w:spacing w:before="39" w:line="192" w:lineRule="auto"/>
        <w:rPr>
          <w:sz w:val="16"/>
          <w:szCs w:val="16"/>
        </w:rPr>
      </w:pPr>
      <w:r>
        <w:rPr>
          <w:sz w:val="16"/>
          <w:szCs w:val="16"/>
        </w:rPr>
        <w:t>meta-analysis[J].JAMA,2015,313(6):603-615.</w:t>
      </w:r>
      <w:r>
        <w:rPr>
          <w:sz w:val="16"/>
          <w:szCs w:val="16"/>
          <w:spacing w:val="-1"/>
        </w:rPr>
        <w:t>DOI:</w:t>
      </w:r>
    </w:p>
    <w:p>
      <w:pPr>
        <w:pStyle w:val="BodyText"/>
        <w:ind w:left="1509"/>
        <w:spacing w:before="15" w:line="192" w:lineRule="auto"/>
        <w:rPr/>
      </w:pPr>
      <w:r>
        <w:rPr>
          <w:spacing w:val="-6"/>
        </w:rPr>
        <w:t>10.1001/jama.2014.18574.</w:t>
      </w:r>
    </w:p>
    <w:p>
      <w:pPr>
        <w:pStyle w:val="BodyText"/>
        <w:ind w:left="949"/>
        <w:spacing w:before="73" w:line="192" w:lineRule="auto"/>
        <w:rPr>
          <w:sz w:val="16"/>
          <w:szCs w:val="16"/>
        </w:rPr>
      </w:pPr>
      <w:r>
        <w:rPr>
          <w:sz w:val="16"/>
          <w:szCs w:val="16"/>
        </w:rPr>
        <w:t>[253]Thomopoulos        C,Parati        G,Zanchetti        A</w:t>
      </w:r>
      <w:r>
        <w:rPr>
          <w:sz w:val="16"/>
          <w:szCs w:val="16"/>
          <w:spacing w:val="-1"/>
        </w:rPr>
        <w:t>.Effects         of</w:t>
      </w:r>
    </w:p>
    <w:p>
      <w:pPr>
        <w:pStyle w:val="BodyText"/>
        <w:ind w:left="1509" w:right="444"/>
        <w:spacing w:before="43" w:line="268" w:lineRule="auto"/>
        <w:jc w:val="both"/>
        <w:rPr>
          <w:sz w:val="16"/>
          <w:szCs w:val="16"/>
        </w:rPr>
      </w:pPr>
      <w:r>
        <w:rPr>
          <w:spacing w:val="-5"/>
        </w:rPr>
        <w:t>blood-pressure-lowering      treatment</w:t>
      </w:r>
      <w:r>
        <w:rPr>
          <w:spacing w:val="4"/>
        </w:rPr>
        <w:t xml:space="preserve">     </w:t>
      </w:r>
      <w:r>
        <w:rPr>
          <w:spacing w:val="-5"/>
        </w:rPr>
        <w:t>on  </w:t>
      </w:r>
      <w:r>
        <w:rPr>
          <w:spacing w:val="-6"/>
        </w:rPr>
        <w:t xml:space="preserve">    outcome</w:t>
      </w:r>
      <w:r>
        <w:rPr>
          <w:spacing w:val="2"/>
        </w:rPr>
        <w:t xml:space="preserve"> </w:t>
      </w:r>
      <w:r>
        <w:rPr/>
        <w:t>incidence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hypertension</w:t>
      </w:r>
      <w:r>
        <w:rPr>
          <w:spacing w:val="1"/>
        </w:rPr>
        <w:t>:10-</w:t>
      </w:r>
      <w:r>
        <w:rPr/>
        <w:t>Should</w:t>
      </w:r>
      <w:r>
        <w:rPr>
          <w:spacing w:val="1"/>
        </w:rPr>
        <w:t xml:space="preserve"> </w:t>
      </w:r>
      <w:r>
        <w:rPr/>
        <w:t>blood</w:t>
      </w:r>
      <w:r>
        <w:rPr>
          <w:spacing w:val="1"/>
        </w:rPr>
        <w:t xml:space="preserve"> </w:t>
      </w:r>
      <w:r>
        <w:rPr/>
        <w:t>pressure </w:t>
      </w:r>
      <w:r>
        <w:rPr>
          <w:sz w:val="16"/>
          <w:szCs w:val="16"/>
        </w:rPr>
        <w:t>management   differ    in    hypertensive   p</w:t>
      </w:r>
      <w:r>
        <w:rPr>
          <w:sz w:val="16"/>
          <w:szCs w:val="16"/>
          <w:spacing w:val="-1"/>
        </w:rPr>
        <w:t>atients    with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without    diabetes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mellitus?Overview   </w:t>
      </w:r>
      <w:r>
        <w:rPr>
          <w:sz w:val="16"/>
          <w:szCs w:val="16"/>
          <w:spacing w:val="-1"/>
        </w:rPr>
        <w:t xml:space="preserve"> and    meta-analyses</w:t>
      </w:r>
      <w:r>
        <w:rPr>
          <w:sz w:val="16"/>
          <w:szCs w:val="16"/>
        </w:rPr>
        <w:t xml:space="preserve"> </w:t>
      </w:r>
      <w:r>
        <w:rPr/>
        <w:t>of   randomized</w:t>
      </w:r>
      <w:r>
        <w:rPr>
          <w:spacing w:val="13"/>
        </w:rPr>
        <w:t xml:space="preserve">   </w:t>
      </w:r>
      <w:r>
        <w:rPr/>
        <w:t>trials[J].J</w:t>
      </w:r>
      <w:r>
        <w:rPr>
          <w:spacing w:val="10"/>
        </w:rPr>
        <w:t xml:space="preserve">   </w:t>
      </w:r>
      <w:r>
        <w:rPr/>
        <w:t>Hypertens,2017,35(5): </w:t>
      </w:r>
      <w:r>
        <w:rPr>
          <w:sz w:val="16"/>
          <w:szCs w:val="16"/>
        </w:rPr>
        <w:t>922-944.DOI:10.1097/HJH.0000000000001276.</w:t>
      </w:r>
    </w:p>
    <w:p>
      <w:pPr>
        <w:pStyle w:val="BodyText"/>
        <w:ind w:left="1508" w:right="415" w:hanging="559"/>
        <w:spacing w:before="1" w:line="263" w:lineRule="auto"/>
        <w:rPr/>
      </w:pPr>
      <w:r>
        <w:rPr>
          <w:sz w:val="16"/>
          <w:szCs w:val="16"/>
        </w:rPr>
        <w:t>[254]Thomopoulos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C,Parati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G,Zanchetti    A.Effects </w:t>
      </w:r>
      <w:r>
        <w:rPr>
          <w:sz w:val="16"/>
          <w:szCs w:val="16"/>
          <w:spacing w:val="-1"/>
        </w:rPr>
        <w:t xml:space="preserve">    of     blood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pressure-lowering   treatment   on    cardiovascular   outcomes  </w:t>
      </w:r>
      <w:r>
        <w:rPr>
          <w:sz w:val="16"/>
          <w:szCs w:val="16"/>
        </w:rPr>
        <w:t>and      mortality:14-effects      of      different      classes      of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antihypertensive   drugs    in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older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younger   patient</w:t>
      </w:r>
      <w:r>
        <w:rPr>
          <w:sz w:val="16"/>
          <w:szCs w:val="16"/>
          <w:spacing w:val="-1"/>
        </w:rPr>
        <w:t>s:</w:t>
      </w:r>
      <w:r>
        <w:rPr>
          <w:sz w:val="16"/>
          <w:szCs w:val="16"/>
        </w:rPr>
        <w:t xml:space="preserve">  </w:t>
      </w:r>
      <w:r>
        <w:rPr>
          <w:spacing w:val="-4"/>
        </w:rPr>
        <w:t>overview and meta-analysis[J].J Hypertens,2018,36(8):</w:t>
      </w:r>
      <w:r>
        <w:rPr>
          <w:spacing w:val="15"/>
        </w:rPr>
        <w:t xml:space="preserve"> </w:t>
      </w:r>
      <w:r>
        <w:rPr>
          <w:spacing w:val="-7"/>
        </w:rPr>
        <w:t>1637-1647.DOI:10.1097/HJH.0000000000001777.</w:t>
      </w:r>
    </w:p>
    <w:p>
      <w:pPr>
        <w:pStyle w:val="BodyText"/>
        <w:ind w:left="1508" w:right="436" w:hanging="559"/>
        <w:spacing w:before="36" w:line="255" w:lineRule="auto"/>
        <w:rPr>
          <w:sz w:val="16"/>
          <w:szCs w:val="16"/>
        </w:rPr>
      </w:pPr>
      <w:r>
        <w:rPr>
          <w:sz w:val="16"/>
          <w:szCs w:val="16"/>
        </w:rPr>
        <w:t>[255]Zanchetti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A,Thomo</w:t>
      </w:r>
      <w:r>
        <w:rPr>
          <w:sz w:val="16"/>
          <w:szCs w:val="16"/>
          <w:spacing w:val="-1"/>
        </w:rPr>
        <w:t>poulos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C,Parati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G.Randomized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controlled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trials  of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blood  pressure  lowering  in  hypertension:a  critical </w:t>
      </w:r>
      <w:r>
        <w:rPr>
          <w:sz w:val="16"/>
          <w:szCs w:val="16"/>
        </w:rPr>
        <w:t>reappraisalJ].Circ                 Res,2015,116(6):1058-1073.DOI:</w:t>
      </w:r>
    </w:p>
    <w:p>
      <w:pPr>
        <w:pStyle w:val="BodyText"/>
        <w:ind w:left="1509"/>
        <w:spacing w:before="244" w:line="192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10.1161/CIRCRESAHA.116.303641.</w:t>
      </w:r>
    </w:p>
    <w:p>
      <w:pPr>
        <w:pStyle w:val="BodyText"/>
        <w:ind w:left="1508" w:right="445" w:hanging="559"/>
        <w:spacing w:before="22" w:line="258" w:lineRule="auto"/>
        <w:rPr/>
      </w:pPr>
      <w:r>
        <w:rPr>
          <w:sz w:val="16"/>
          <w:szCs w:val="16"/>
        </w:rPr>
        <w:t>[256]Thomopoulos    C,Parati     G,Zanchetti     A.Effects     of    bl</w:t>
      </w:r>
      <w:r>
        <w:rPr>
          <w:sz w:val="16"/>
          <w:szCs w:val="16"/>
          <w:spacing w:val="-1"/>
        </w:rPr>
        <w:t>ood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pressure   lowering    treatment    in   hypertension:8.Outcome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reductions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vs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</w:rPr>
        <w:t>discontinuations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because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adverse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drug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events-meta-analyses         of         randomized          trials[J].J</w:t>
      </w:r>
      <w:r>
        <w:rPr>
          <w:sz w:val="16"/>
          <w:szCs w:val="16"/>
          <w:spacing w:val="12"/>
        </w:rPr>
        <w:t xml:space="preserve"> </w:t>
      </w:r>
      <w:r>
        <w:rPr/>
        <w:t>Hypertens,2016,34(8):1451-1463.DOI:1</w:t>
      </w:r>
      <w:r>
        <w:rPr>
          <w:spacing w:val="-1"/>
        </w:rPr>
        <w:t>0.1097</w:t>
      </w:r>
    </w:p>
    <w:p>
      <w:pPr>
        <w:pStyle w:val="BodyText"/>
        <w:ind w:left="1509"/>
        <w:spacing w:before="87" w:line="188" w:lineRule="auto"/>
        <w:rPr/>
      </w:pPr>
      <w:r>
        <w:rPr>
          <w:spacing w:val="-8"/>
        </w:rPr>
        <w:t>HJH.0000000000000972.</w:t>
      </w:r>
    </w:p>
    <w:p>
      <w:pPr>
        <w:pStyle w:val="BodyText"/>
        <w:ind w:left="1508" w:right="437" w:hanging="559"/>
        <w:spacing w:before="76"/>
        <w:rPr>
          <w:sz w:val="16"/>
          <w:szCs w:val="16"/>
        </w:rPr>
      </w:pPr>
      <w:r>
        <w:rPr>
          <w:sz w:val="16"/>
          <w:szCs w:val="16"/>
        </w:rPr>
        <w:t>[257]Julius   S,Nesbitt    SD,Egan  </w:t>
      </w:r>
      <w:r>
        <w:rPr>
          <w:sz w:val="16"/>
          <w:szCs w:val="16"/>
          <w:spacing w:val="-1"/>
        </w:rPr>
        <w:t xml:space="preserve"> BM,et    al.Feasibility    of   treating</w:t>
      </w:r>
      <w:r>
        <w:rPr>
          <w:sz w:val="16"/>
          <w:szCs w:val="16"/>
        </w:rPr>
        <w:t xml:space="preserve"> </w:t>
      </w:r>
      <w:r>
        <w:rPr>
          <w:spacing w:val="-6"/>
        </w:rPr>
        <w:t>prehypertension with an angiotensin-receptor blocker[J].</w:t>
      </w:r>
      <w:r>
        <w:rPr>
          <w:spacing w:val="17"/>
        </w:rPr>
        <w:t xml:space="preserve"> </w:t>
      </w:r>
      <w:r>
        <w:rPr>
          <w:sz w:val="16"/>
          <w:szCs w:val="16"/>
        </w:rPr>
        <w:t>N     Engl     J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</w:rPr>
        <w:t>Med,2006,354(16):1685-1697.DOI:10.1056/</w:t>
      </w:r>
    </w:p>
    <w:p>
      <w:pPr>
        <w:pStyle w:val="BodyText"/>
        <w:ind w:left="1509"/>
        <w:spacing w:before="108" w:line="188" w:lineRule="auto"/>
        <w:rPr>
          <w:sz w:val="16"/>
          <w:szCs w:val="16"/>
        </w:rPr>
      </w:pPr>
      <w:r>
        <w:rPr>
          <w:sz w:val="16"/>
          <w:szCs w:val="16"/>
        </w:rPr>
        <w:t>NEJMoa</w:t>
      </w:r>
      <w:r>
        <w:rPr>
          <w:sz w:val="16"/>
          <w:szCs w:val="16"/>
          <w:spacing w:val="1"/>
        </w:rPr>
        <w:t>060838.</w:t>
      </w:r>
    </w:p>
    <w:p>
      <w:pPr>
        <w:pStyle w:val="BodyText"/>
        <w:ind w:left="1508" w:right="414" w:hanging="559"/>
        <w:spacing w:before="90" w:line="254" w:lineRule="auto"/>
        <w:rPr/>
      </w:pPr>
      <w:r>
        <w:rPr>
          <w:sz w:val="16"/>
          <w:szCs w:val="16"/>
        </w:rPr>
        <w:t>[258]Lüders    S,Schrader    </w:t>
      </w:r>
      <w:r>
        <w:rPr>
          <w:sz w:val="16"/>
          <w:szCs w:val="16"/>
          <w:spacing w:val="-1"/>
        </w:rPr>
        <w:t xml:space="preserve"> J,Berger    J,etal.The     PHARAO     study:</w:t>
      </w:r>
      <w:r>
        <w:rPr>
          <w:sz w:val="16"/>
          <w:szCs w:val="16"/>
        </w:rPr>
        <w:t xml:space="preserve"> </w:t>
      </w:r>
      <w:r>
        <w:rPr>
          <w:position w:val="-1"/>
        </w:rPr>
        <w:t>prevention        </w:t>
      </w:r>
      <w:r>
        <w:rPr>
          <w:sz w:val="16"/>
          <w:szCs w:val="16"/>
          <w:position w:val="1"/>
        </w:rPr>
        <w:t>of          hyp</w:t>
      </w:r>
      <w:r>
        <w:rPr>
          <w:sz w:val="16"/>
          <w:szCs w:val="16"/>
          <w:spacing w:val="-1"/>
          <w:position w:val="1"/>
        </w:rPr>
        <w:t>ertension             with           </w:t>
      </w:r>
      <w:r>
        <w:rPr>
          <w:spacing w:val="-1"/>
          <w:position w:val="-1"/>
        </w:rPr>
        <w:t>the</w:t>
      </w:r>
      <w:r>
        <w:rPr>
          <w:position w:val="-1"/>
        </w:rPr>
        <w:t xml:space="preserve"> </w:t>
      </w:r>
      <w:r>
        <w:rPr/>
        <w:t>angiotensin-converting</w:t>
      </w:r>
      <w:r>
        <w:rPr>
          <w:spacing w:val="18"/>
          <w:w w:val="101"/>
        </w:rPr>
        <w:t xml:space="preserve"> </w:t>
      </w:r>
      <w:r>
        <w:rPr/>
        <w:t>enzyme</w:t>
      </w:r>
      <w:r>
        <w:rPr>
          <w:spacing w:val="16"/>
          <w:w w:val="101"/>
        </w:rPr>
        <w:t xml:space="preserve"> </w:t>
      </w:r>
      <w:r>
        <w:rPr/>
        <w:t>i</w:t>
      </w:r>
      <w:r>
        <w:rPr>
          <w:spacing w:val="-1"/>
        </w:rPr>
        <w:t>nhibitor ramipril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>
          <w:spacing w:val="-4"/>
        </w:rPr>
        <w:t>patients with high-normal blood pressure:a prospect</w:t>
      </w:r>
      <w:r>
        <w:rPr>
          <w:spacing w:val="-5"/>
        </w:rPr>
        <w:t>ive,</w:t>
      </w:r>
      <w:r>
        <w:rPr/>
        <w:t xml:space="preserve">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</w:rPr>
        <w:t>controlled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German  </w:t>
      </w:r>
      <w:r>
        <w:rPr/>
        <w:t>Hypertension    League[J].J    Hypertens,2008,26(7):</w:t>
      </w:r>
      <w:r>
        <w:rPr>
          <w:spacing w:val="9"/>
        </w:rPr>
        <w:t xml:space="preserve"> </w:t>
      </w:r>
      <w:r>
        <w:rPr>
          <w:spacing w:val="-6"/>
        </w:rPr>
        <w:t>1487-1496.DOI:10.1097/HJH.0b013e3282f8864.</w:t>
      </w:r>
    </w:p>
    <w:p>
      <w:pPr>
        <w:pStyle w:val="BodyText"/>
        <w:ind w:left="1508" w:right="445" w:hanging="559"/>
        <w:spacing w:before="35" w:line="246" w:lineRule="auto"/>
        <w:rPr>
          <w:sz w:val="16"/>
          <w:szCs w:val="16"/>
        </w:rPr>
      </w:pPr>
      <w:r>
        <w:rPr>
          <w:sz w:val="16"/>
          <w:szCs w:val="16"/>
        </w:rPr>
        <w:t>[259]     Tarnow</w:t>
      </w:r>
      <w:r>
        <w:rPr>
          <w:sz w:val="16"/>
          <w:szCs w:val="16"/>
          <w:spacing w:val="2"/>
        </w:rPr>
        <w:t xml:space="preserve">       </w:t>
      </w:r>
      <w:r>
        <w:rPr>
          <w:sz w:val="16"/>
          <w:szCs w:val="16"/>
        </w:rPr>
        <w:t>L,Rossing</w:t>
      </w:r>
      <w:r>
        <w:rPr>
          <w:sz w:val="16"/>
          <w:szCs w:val="16"/>
          <w:spacing w:val="2"/>
        </w:rPr>
        <w:t xml:space="preserve">       </w:t>
      </w:r>
      <w:r>
        <w:rPr>
          <w:sz w:val="16"/>
          <w:szCs w:val="16"/>
        </w:rPr>
        <w:t>P,Jensen     </w:t>
      </w:r>
      <w:r>
        <w:rPr>
          <w:sz w:val="16"/>
          <w:szCs w:val="16"/>
          <w:spacing w:val="-1"/>
        </w:rPr>
        <w:t xml:space="preserve">   C,et       al.Long-term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renoprotective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effect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nisoldipine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lisinopril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type</w:t>
      </w:r>
    </w:p>
    <w:p>
      <w:pPr>
        <w:pStyle w:val="BodyText"/>
        <w:ind w:left="1509" w:right="437"/>
        <w:spacing w:before="113" w:line="207" w:lineRule="auto"/>
        <w:rPr/>
      </w:pPr>
      <w:r>
        <w:rPr>
          <w:sz w:val="16"/>
          <w:szCs w:val="16"/>
          <w:spacing w:val="-1"/>
        </w:rPr>
        <w:t>1</w:t>
      </w:r>
      <w:r>
        <w:rPr>
          <w:sz w:val="16"/>
          <w:szCs w:val="16"/>
          <w:spacing w:val="27"/>
        </w:rPr>
        <w:t xml:space="preserve">  </w:t>
      </w:r>
      <w:r>
        <w:rPr>
          <w:sz w:val="16"/>
          <w:szCs w:val="16"/>
          <w:spacing w:val="-1"/>
        </w:rPr>
        <w:t>diabetic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diabetic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nephropathy[J].Diabetes</w:t>
      </w:r>
      <w:r>
        <w:rPr>
          <w:sz w:val="16"/>
          <w:szCs w:val="16"/>
        </w:rPr>
        <w:t xml:space="preserve"> </w:t>
      </w:r>
      <w:r>
        <w:rPr>
          <w:spacing w:val="-3"/>
        </w:rPr>
        <w:t>Care,2000,23(12):1725-1730.DOI:10.</w:t>
      </w:r>
      <w:r>
        <w:rPr>
          <w:spacing w:val="-4"/>
        </w:rPr>
        <w:t>2337/diacare.23.</w:t>
      </w:r>
    </w:p>
    <w:p>
      <w:pPr>
        <w:pStyle w:val="BodyText"/>
        <w:ind w:left="1509"/>
        <w:spacing w:before="98" w:line="18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12.1725.</w:t>
      </w:r>
    </w:p>
    <w:p>
      <w:pPr>
        <w:pStyle w:val="BodyText"/>
        <w:ind w:left="1508" w:right="450" w:hanging="559"/>
        <w:spacing w:before="70" w:line="256" w:lineRule="auto"/>
        <w:rPr>
          <w:sz w:val="16"/>
          <w:szCs w:val="16"/>
        </w:rPr>
      </w:pPr>
      <w:r>
        <w:rPr>
          <w:sz w:val="16"/>
          <w:szCs w:val="16"/>
        </w:rPr>
        <w:t>[260]Margolis   KL,O'Connor    PJ,Morgan   TM,et    al.</w:t>
      </w:r>
      <w:r>
        <w:rPr>
          <w:sz w:val="16"/>
          <w:szCs w:val="16"/>
          <w:spacing w:val="-1"/>
        </w:rPr>
        <w:t>Outcomes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combined      cardiovascular      risk       factor</w:t>
      </w:r>
      <w:r>
        <w:rPr>
          <w:sz w:val="16"/>
          <w:szCs w:val="16"/>
          <w:spacing w:val="-1"/>
        </w:rPr>
        <w:t xml:space="preserve">      management</w:t>
      </w:r>
    </w:p>
    <w:p>
      <w:pPr>
        <w:pStyle w:val="BodyText"/>
        <w:ind w:left="1509" w:right="436"/>
        <w:spacing w:before="1" w:line="285" w:lineRule="auto"/>
        <w:jc w:val="both"/>
        <w:rPr/>
      </w:pPr>
      <w:r>
        <w:rPr>
          <w:spacing w:val="-4"/>
        </w:rPr>
        <w:t>strategies in type 2 diabetes:the ACCORD randomized</w:t>
      </w:r>
      <w:r>
        <w:rPr>
          <w:spacing w:val="14"/>
          <w:w w:val="101"/>
        </w:rPr>
        <w:t xml:space="preserve"> </w:t>
      </w:r>
      <w:r>
        <w:rPr>
          <w:sz w:val="16"/>
          <w:szCs w:val="16"/>
        </w:rPr>
        <w:t>trial[J].Diabetes                    Care,2014,37(6):1721-1728.DOI: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pacing w:val="-5"/>
        </w:rPr>
        <w:t>10.2337/dc13-2334.</w:t>
      </w:r>
    </w:p>
    <w:p>
      <w:pPr>
        <w:pStyle w:val="BodyText"/>
        <w:ind w:left="1508" w:right="418" w:hanging="559"/>
        <w:spacing w:before="1" w:line="276" w:lineRule="auto"/>
        <w:rPr>
          <w:sz w:val="16"/>
          <w:szCs w:val="16"/>
        </w:rPr>
      </w:pPr>
      <w:r>
        <w:rPr>
          <w:sz w:val="16"/>
          <w:szCs w:val="16"/>
        </w:rPr>
        <w:t>[261]Montgomery         AA,Fahey         T,Ben-Shlomo         Y,etal.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influence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absolute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risk,patient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utilities,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and  costs  on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decision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to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treat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hypertensi</w:t>
      </w:r>
      <w:r>
        <w:rPr>
          <w:sz w:val="16"/>
          <w:szCs w:val="16"/>
          <w:spacing w:val="-1"/>
        </w:rPr>
        <w:t>on:a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Markov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decision      analysis[J].J       Hypertens,2003,21(9</w:t>
      </w:r>
      <w:r>
        <w:rPr>
          <w:sz w:val="16"/>
          <w:szCs w:val="16"/>
          <w:spacing w:val="-1"/>
        </w:rPr>
        <w:t>):1753-1759.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DOI:10.1097/00004872-200309000-00026.</w:t>
      </w:r>
    </w:p>
    <w:p>
      <w:pPr>
        <w:pStyle w:val="BodyText"/>
        <w:ind w:left="1508" w:right="447" w:hanging="559"/>
        <w:spacing w:before="40" w:line="274" w:lineRule="auto"/>
        <w:rPr>
          <w:sz w:val="16"/>
          <w:szCs w:val="16"/>
        </w:rPr>
      </w:pPr>
      <w:r>
        <w:rPr>
          <w:sz w:val="16"/>
          <w:szCs w:val="16"/>
        </w:rPr>
        <w:t>[262]Bress   AP,Bellows   BK,King    JB,et   al.Cost-Ef</w:t>
      </w:r>
      <w:r>
        <w:rPr>
          <w:sz w:val="16"/>
          <w:szCs w:val="16"/>
          <w:spacing w:val="-1"/>
        </w:rPr>
        <w:t>fectiveness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Intensive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versus    Standard    Blood-Pre</w:t>
      </w:r>
      <w:r>
        <w:rPr>
          <w:sz w:val="16"/>
          <w:szCs w:val="16"/>
          <w:spacing w:val="-1"/>
        </w:rPr>
        <w:t>ssure    Control[J].N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Engl            J</w:t>
      </w:r>
      <w:r>
        <w:rPr>
          <w:sz w:val="16"/>
          <w:szCs w:val="16"/>
          <w:spacing w:val="1"/>
        </w:rPr>
        <w:t xml:space="preserve">            </w:t>
      </w:r>
      <w:r>
        <w:rPr>
          <w:sz w:val="16"/>
          <w:szCs w:val="16"/>
        </w:rPr>
        <w:t>Med,2017,377(8):745-755.DOI:10.1056/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NEJMsa</w:t>
      </w:r>
      <w:r>
        <w:rPr>
          <w:sz w:val="16"/>
          <w:szCs w:val="16"/>
          <w:spacing w:val="1"/>
        </w:rPr>
        <w:t>1616035.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 w:right="951" w:hanging="569"/>
        <w:spacing w:before="36" w:line="256" w:lineRule="auto"/>
        <w:rPr/>
      </w:pPr>
      <w:r>
        <w:rPr>
          <w:sz w:val="16"/>
          <w:szCs w:val="16"/>
        </w:rPr>
        <w:t>[263]Lin   QZ,Chen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</w:rPr>
        <w:t>YQ,Guo   LL,et   al.Comparison   of  non-fasti</w:t>
      </w:r>
      <w:r>
        <w:rPr>
          <w:sz w:val="16"/>
          <w:szCs w:val="16"/>
          <w:spacing w:val="-1"/>
        </w:rPr>
        <w:t>ng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LDL-C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levels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calculate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Friedewald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formula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those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directly</w:t>
      </w:r>
      <w:r>
        <w:rPr>
          <w:sz w:val="16"/>
          <w:szCs w:val="16"/>
          <w:spacing w:val="16"/>
        </w:rPr>
        <w:t xml:space="preserve">   </w:t>
      </w:r>
      <w:r>
        <w:rPr>
          <w:sz w:val="16"/>
          <w:szCs w:val="16"/>
          <w:spacing w:val="-1"/>
        </w:rPr>
        <w:t>measured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  <w:spacing w:val="-1"/>
        </w:rPr>
        <w:t>Chinese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  <w:spacing w:val="24"/>
          <w:w w:val="101"/>
        </w:rPr>
        <w:t xml:space="preserve"> 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daily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breakfast[J].Clin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Chim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Acta,</w:t>
      </w:r>
      <w:r>
        <w:rPr>
          <w:sz w:val="16"/>
          <w:szCs w:val="16"/>
        </w:rPr>
        <w:t xml:space="preserve"> </w:t>
      </w:r>
      <w:r>
        <w:rPr>
          <w:spacing w:val="-6"/>
        </w:rPr>
        <w:t>2019,495:399-405.DOI:10.1016/j.cca.2019.05.010.</w:t>
      </w:r>
    </w:p>
    <w:p>
      <w:pPr>
        <w:pStyle w:val="BodyText"/>
        <w:ind w:left="569" w:right="955" w:hanging="569"/>
        <w:spacing w:before="83" w:line="286" w:lineRule="auto"/>
        <w:rPr>
          <w:sz w:val="16"/>
          <w:szCs w:val="16"/>
        </w:rPr>
      </w:pPr>
      <w:r>
        <w:rPr>
          <w:sz w:val="16"/>
          <w:szCs w:val="16"/>
        </w:rPr>
        <w:t>[264]Liu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J,Sempos      CT,</w:t>
      </w:r>
      <w:r>
        <w:rPr>
          <w:sz w:val="16"/>
          <w:szCs w:val="16"/>
          <w:spacing w:val="-1"/>
        </w:rPr>
        <w:t>Donahue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RP,et      al.Non-high-density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lipoprotein   and    very-low-density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lip</w:t>
      </w:r>
      <w:r>
        <w:rPr>
          <w:sz w:val="16"/>
          <w:szCs w:val="16"/>
          <w:spacing w:val="-1"/>
        </w:rPr>
        <w:t>oprotein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-1"/>
        </w:rPr>
        <w:t>cholesterol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and  their  risk  predictive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values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dise</w:t>
      </w:r>
      <w:r>
        <w:rPr>
          <w:sz w:val="16"/>
          <w:szCs w:val="16"/>
          <w:spacing w:val="-1"/>
        </w:rPr>
        <w:t>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[J].Am      J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</w:rPr>
        <w:t>Cardiol,2006,98(10):1363-1368.DOI:</w:t>
      </w:r>
      <w:r>
        <w:rPr>
          <w:sz w:val="16"/>
          <w:szCs w:val="16"/>
          <w:spacing w:val="-1"/>
        </w:rPr>
        <w:t>10.1016/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j.</w:t>
      </w:r>
      <w:r>
        <w:rPr>
          <w:sz w:val="16"/>
          <w:szCs w:val="16"/>
        </w:rPr>
        <w:t>amjcard</w:t>
      </w:r>
      <w:r>
        <w:rPr>
          <w:sz w:val="16"/>
          <w:szCs w:val="16"/>
          <w:spacing w:val="1"/>
        </w:rPr>
        <w:t>.2006.06.032.</w:t>
      </w:r>
    </w:p>
    <w:p>
      <w:pPr>
        <w:pStyle w:val="BodyText"/>
        <w:ind w:left="569" w:right="928" w:hanging="569"/>
        <w:spacing w:before="35" w:line="265" w:lineRule="auto"/>
        <w:rPr/>
      </w:pPr>
      <w:r>
        <w:rPr>
          <w:sz w:val="16"/>
          <w:szCs w:val="16"/>
        </w:rPr>
        <w:t>[265]Chapman         MJ,Ginsber</w:t>
      </w:r>
      <w:r>
        <w:rPr>
          <w:sz w:val="16"/>
          <w:szCs w:val="16"/>
          <w:spacing w:val="-1"/>
        </w:rPr>
        <w:t>g         HN,Amarenco</w:t>
      </w:r>
      <w:r>
        <w:rPr>
          <w:sz w:val="16"/>
          <w:szCs w:val="16"/>
          <w:spacing w:val="1"/>
        </w:rPr>
        <w:t xml:space="preserve">         </w:t>
      </w:r>
      <w:r>
        <w:rPr>
          <w:sz w:val="16"/>
          <w:szCs w:val="16"/>
          <w:spacing w:val="-1"/>
        </w:rPr>
        <w:t>P,et          al.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Triglyceride-rich        lipoproteins         and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high-density    </w:t>
      </w:r>
      <w:r>
        <w:rPr>
          <w:sz w:val="16"/>
          <w:szCs w:val="16"/>
        </w:rPr>
        <w:t>lipoprotein    cholesterol    in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patients     at    high    risk    of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cardiovascular      disease:evidence      and</w:t>
      </w:r>
      <w:r>
        <w:rPr>
          <w:sz w:val="16"/>
          <w:szCs w:val="16"/>
          <w:spacing w:val="-1"/>
        </w:rPr>
        <w:t xml:space="preserve">       guidance      for</w:t>
      </w:r>
      <w:r>
        <w:rPr>
          <w:sz w:val="16"/>
          <w:szCs w:val="16"/>
        </w:rPr>
        <w:t xml:space="preserve">  </w:t>
      </w:r>
      <w:r>
        <w:rPr/>
        <w:t>management[J].Eur Heart J,2011,32(11):1345-</w:t>
      </w:r>
      <w:r>
        <w:rPr>
          <w:spacing w:val="-1"/>
        </w:rPr>
        <w:t>1361.</w:t>
      </w:r>
      <w:r>
        <w:rPr/>
        <w:t xml:space="preserve"> </w:t>
      </w:r>
      <w:r>
        <w:rPr>
          <w:spacing w:val="-3"/>
        </w:rPr>
        <w:t>DOI:10.1093/eurheartj/ehr112.</w:t>
      </w:r>
    </w:p>
    <w:p>
      <w:pPr>
        <w:pStyle w:val="BodyText"/>
        <w:ind w:left="569" w:right="957" w:hanging="569"/>
        <w:spacing w:before="103" w:line="255" w:lineRule="auto"/>
        <w:rPr>
          <w:sz w:val="16"/>
          <w:szCs w:val="16"/>
        </w:rPr>
      </w:pPr>
      <w:r>
        <w:rPr>
          <w:sz w:val="16"/>
          <w:szCs w:val="16"/>
        </w:rPr>
        <w:t>[266]Langlois    MR,Chapman     </w:t>
      </w:r>
      <w:r>
        <w:rPr>
          <w:sz w:val="16"/>
          <w:szCs w:val="16"/>
          <w:spacing w:val="-1"/>
        </w:rPr>
        <w:t>MJ,Cobbaert     C,et     al.Quantifying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atherogenic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</w:rPr>
        <w:t>lipoproteins:</w:t>
      </w:r>
      <w:r>
        <w:rPr>
          <w:sz w:val="16"/>
          <w:szCs w:val="16"/>
          <w:spacing w:val="-1"/>
        </w:rPr>
        <w:t>current   and   future   challenges 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era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of    personalized     medi</w:t>
      </w:r>
      <w:r>
        <w:rPr>
          <w:sz w:val="16"/>
          <w:szCs w:val="16"/>
          <w:spacing w:val="-1"/>
        </w:rPr>
        <w:t>cine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very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low</w:t>
      </w:r>
    </w:p>
    <w:p>
      <w:pPr>
        <w:pStyle w:val="BodyText"/>
        <w:ind w:left="569" w:right="926"/>
        <w:spacing w:before="136" w:line="256" w:lineRule="auto"/>
        <w:jc w:val="both"/>
        <w:rPr>
          <w:sz w:val="16"/>
          <w:szCs w:val="16"/>
        </w:rPr>
      </w:pPr>
      <w:r>
        <w:rPr>
          <w:sz w:val="16"/>
          <w:szCs w:val="16"/>
        </w:rPr>
        <w:t>concentrations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of  LDL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cholesterol.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consensus   statement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EAS       and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EFLM[</w:t>
      </w:r>
      <w:r>
        <w:rPr>
          <w:sz w:val="16"/>
          <w:szCs w:val="16"/>
          <w:spacing w:val="-1"/>
        </w:rPr>
        <w:t>J].Clin       Chem,2018,64(7):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1006-1033.DOI:10.1373/clinchem.20</w:t>
      </w:r>
      <w:r>
        <w:rPr>
          <w:sz w:val="16"/>
          <w:szCs w:val="16"/>
          <w:spacing w:val="-1"/>
        </w:rPr>
        <w:t>18.287037.</w:t>
      </w:r>
    </w:p>
    <w:p>
      <w:pPr>
        <w:pStyle w:val="BodyText"/>
        <w:ind w:left="569" w:right="951" w:hanging="569"/>
        <w:spacing w:before="32" w:line="282" w:lineRule="auto"/>
        <w:rPr/>
      </w:pPr>
      <w:r>
        <w:rPr>
          <w:sz w:val="16"/>
          <w:szCs w:val="16"/>
        </w:rPr>
        <w:t>[267]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Boekholdt   SM,Arsenault</w:t>
      </w:r>
      <w:r>
        <w:rPr>
          <w:sz w:val="16"/>
          <w:szCs w:val="16"/>
          <w:spacing w:val="-1"/>
        </w:rPr>
        <w:t xml:space="preserve">   BJ,Mora   S,et   al.Association  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LDL   cholesterol,non-HDL    cholesterol,and   apolipoprote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levels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-1"/>
        </w:rPr>
        <w:t>vents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treated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</w:rPr>
        <w:t>with       statins:a       meta-analy</w:t>
      </w:r>
      <w:r>
        <w:rPr>
          <w:sz w:val="16"/>
          <w:szCs w:val="16"/>
          <w:spacing w:val="-1"/>
        </w:rPr>
        <w:t>sis[J].JAMA,2012,</w:t>
      </w:r>
      <w:r>
        <w:rPr>
          <w:sz w:val="16"/>
          <w:szCs w:val="16"/>
          <w:spacing w:val="5"/>
        </w:rPr>
        <w:t xml:space="preserve"> </w:t>
      </w:r>
      <w:r>
        <w:rPr>
          <w:spacing w:val="-6"/>
        </w:rPr>
        <w:t>307(12):1302-1309.DOI:10.1001/jama.2012.366.</w:t>
      </w:r>
    </w:p>
    <w:p>
      <w:pPr>
        <w:pStyle w:val="BodyText"/>
        <w:ind w:left="569" w:right="946" w:hanging="569"/>
        <w:spacing w:before="2" w:line="285" w:lineRule="auto"/>
        <w:rPr>
          <w:sz w:val="16"/>
          <w:szCs w:val="16"/>
        </w:rPr>
      </w:pPr>
      <w:r>
        <w:rPr/>
        <w:t>[268]Thanassoulis  G,Williams  K,Ye  K,et  al.Relations  of </w:t>
      </w:r>
      <w:r>
        <w:rPr>
          <w:sz w:val="16"/>
          <w:szCs w:val="16"/>
        </w:rPr>
        <w:t>change  in  plasma  levels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  LDL-C,non-HDL-C  and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apoB </w:t>
      </w:r>
      <w:r>
        <w:rPr>
          <w:sz w:val="16"/>
          <w:szCs w:val="16"/>
        </w:rPr>
        <w:t>with   risk   reduction   from   statin   therapy:a   meta-analysis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trials</w:t>
      </w:r>
      <w:r>
        <w:rPr>
          <w:sz w:val="16"/>
          <w:szCs w:val="16"/>
          <w:spacing w:val="1"/>
        </w:rPr>
        <w:t>[J].</w:t>
      </w:r>
      <w:r>
        <w:rPr>
          <w:sz w:val="16"/>
          <w:szCs w:val="16"/>
        </w:rPr>
        <w:t>J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Am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Assoc</w:t>
      </w:r>
      <w:r>
        <w:rPr>
          <w:sz w:val="16"/>
          <w:szCs w:val="16"/>
          <w:spacing w:val="1"/>
        </w:rPr>
        <w:t>,2014,3(2): </w:t>
      </w:r>
      <w:r>
        <w:rPr>
          <w:sz w:val="16"/>
          <w:szCs w:val="16"/>
        </w:rPr>
        <w:t>e000759.DOI:10.1161/JAHA.113.000759.</w:t>
      </w:r>
    </w:p>
    <w:p>
      <w:pPr>
        <w:pStyle w:val="BodyText"/>
        <w:ind w:left="569" w:right="936" w:hanging="569"/>
        <w:spacing w:before="2" w:line="276" w:lineRule="auto"/>
        <w:rPr>
          <w:sz w:val="16"/>
          <w:szCs w:val="16"/>
        </w:rPr>
      </w:pPr>
      <w:r>
        <w:rPr>
          <w:sz w:val="16"/>
          <w:szCs w:val="16"/>
        </w:rPr>
        <w:t>[269]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Cook        NR,Mora         S,Ridker         PM.Lipoprot</w:t>
      </w:r>
      <w:r>
        <w:rPr>
          <w:sz w:val="16"/>
          <w:szCs w:val="16"/>
          <w:spacing w:val="-1"/>
        </w:rPr>
        <w:t>en(a)and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cardiovascular  risk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prediction   amon</w:t>
      </w: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women[J].JAm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1"/>
        </w:rPr>
        <w:t>Coll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Cardiol,2018,72(3):287-296.DOI:10.101</w:t>
      </w:r>
      <w:r>
        <w:rPr>
          <w:sz w:val="16"/>
          <w:szCs w:val="16"/>
          <w:spacing w:val="-1"/>
        </w:rPr>
        <w:t>6/j.jacc.</w:t>
      </w:r>
    </w:p>
    <w:p>
      <w:pPr>
        <w:pStyle w:val="BodyText"/>
        <w:ind w:left="569"/>
        <w:spacing w:before="57" w:line="188" w:lineRule="auto"/>
        <w:rPr/>
      </w:pPr>
      <w:r>
        <w:rPr>
          <w:spacing w:val="-6"/>
        </w:rPr>
        <w:t>2018.04.060.</w:t>
      </w:r>
    </w:p>
    <w:p>
      <w:pPr>
        <w:pStyle w:val="BodyText"/>
        <w:ind w:left="569" w:right="931" w:hanging="569"/>
        <w:spacing w:before="56" w:line="251" w:lineRule="auto"/>
        <w:rPr>
          <w:sz w:val="16"/>
          <w:szCs w:val="16"/>
        </w:rPr>
      </w:pPr>
      <w:r>
        <w:rPr>
          <w:sz w:val="16"/>
          <w:szCs w:val="16"/>
        </w:rPr>
        <w:t>[270]Kamstrup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</w:rPr>
        <w:t>PR,Tybjæerg-</w:t>
      </w:r>
      <w:r>
        <w:rPr>
          <w:sz w:val="16"/>
          <w:szCs w:val="16"/>
          <w:spacing w:val="-1"/>
        </w:rPr>
        <w:t>Hansen</w:t>
      </w:r>
      <w:r>
        <w:rPr>
          <w:sz w:val="16"/>
          <w:szCs w:val="16"/>
          <w:spacing w:val="4"/>
        </w:rPr>
        <w:t xml:space="preserve">       </w:t>
      </w:r>
      <w:r>
        <w:rPr>
          <w:sz w:val="16"/>
          <w:szCs w:val="16"/>
          <w:spacing w:val="-1"/>
        </w:rPr>
        <w:t>A,Nordestgaard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  <w:spacing w:val="-1"/>
        </w:rPr>
        <w:t>BG.</w:t>
      </w:r>
      <w:r>
        <w:rPr>
          <w:sz w:val="16"/>
          <w:szCs w:val="16"/>
          <w:spacing w:val="6"/>
        </w:rPr>
        <w:t xml:space="preserve"> </w:t>
      </w:r>
      <w:r>
        <w:rPr>
          <w:spacing w:val="-2"/>
        </w:rPr>
        <w:t>Extreme   lipoprotein(a)      levels     and      improved</w:t>
      </w:r>
      <w:r>
        <w:rPr>
          <w:spacing w:val="5"/>
        </w:rPr>
        <w:t xml:space="preserve">  </w:t>
      </w:r>
      <w:r>
        <w:rPr>
          <w:sz w:val="16"/>
          <w:szCs w:val="16"/>
        </w:rPr>
        <w:t>cardiovascular   risk   prediction[J].JAm    Coll   Cardiol,2013, </w:t>
      </w:r>
      <w:r>
        <w:rPr>
          <w:sz w:val="16"/>
          <w:szCs w:val="16"/>
        </w:rPr>
        <w:t>61(11):1146-1156.DOI:10.1016/j.jacc.2012.12.023.</w:t>
      </w:r>
    </w:p>
    <w:p>
      <w:pPr>
        <w:pStyle w:val="BodyText"/>
        <w:spacing w:before="72" w:line="192" w:lineRule="auto"/>
        <w:rPr>
          <w:sz w:val="16"/>
          <w:szCs w:val="16"/>
        </w:rPr>
      </w:pPr>
      <w:r>
        <w:rPr>
          <w:sz w:val="16"/>
          <w:szCs w:val="16"/>
        </w:rPr>
        <w:t>[271]Nordestgaard      BG,Chapman       MJ,Ray      </w:t>
      </w:r>
      <w:r>
        <w:rPr>
          <w:sz w:val="16"/>
          <w:szCs w:val="16"/>
          <w:spacing w:val="-1"/>
        </w:rPr>
        <w:t xml:space="preserve"> K,etal.Lipoprotein</w:t>
      </w:r>
    </w:p>
    <w:p>
      <w:pPr>
        <w:pStyle w:val="BodyText"/>
        <w:ind w:left="569" w:right="960"/>
        <w:spacing w:before="74"/>
        <w:rPr/>
      </w:pPr>
      <w:r>
        <w:rPr>
          <w:sz w:val="16"/>
          <w:szCs w:val="16"/>
        </w:rPr>
        <w:t>(a)as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  <w:spacing w:val="-1"/>
        </w:rPr>
        <w:t>factor:current    status[J].Eur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                      </w:t>
      </w:r>
      <w:r>
        <w:rPr>
          <w:sz w:val="16"/>
          <w:szCs w:val="16"/>
        </w:rPr>
        <w:t xml:space="preserve">   J,2010,31(23):2844-2853.DOI:10.1093/ </w:t>
      </w:r>
      <w:r>
        <w:rPr>
          <w:spacing w:val="-2"/>
        </w:rPr>
        <w:t>eurheartj/ehq386.</w:t>
      </w:r>
    </w:p>
    <w:p>
      <w:pPr>
        <w:pStyle w:val="BodyText"/>
        <w:ind w:left="569" w:right="951" w:hanging="569"/>
        <w:spacing w:before="134" w:line="25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[272]Emerging   Risk    Factors    Collaboration,Erqou    S,Kaptoge    S,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et     al.Lipoprotein(a)concentration      and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coronary   heart    disease,stroke,and    nonvascular   mortality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[J].JAMA,2009,302(4):412-423.D</w:t>
      </w:r>
      <w:r>
        <w:rPr>
          <w:sz w:val="16"/>
          <w:szCs w:val="16"/>
          <w:spacing w:val="-1"/>
        </w:rPr>
        <w:t>OI:10.1001/jama.</w:t>
      </w:r>
    </w:p>
    <w:p>
      <w:pPr>
        <w:pStyle w:val="BodyText"/>
        <w:ind w:left="569"/>
        <w:spacing w:before="98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2009.1063.</w:t>
      </w:r>
    </w:p>
    <w:p>
      <w:pPr>
        <w:pStyle w:val="BodyText"/>
        <w:ind w:left="569" w:right="940" w:hanging="569"/>
        <w:spacing w:before="98" w:line="252" w:lineRule="auto"/>
        <w:rPr/>
      </w:pPr>
      <w:r>
        <w:rPr>
          <w:sz w:val="16"/>
          <w:szCs w:val="16"/>
        </w:rPr>
        <w:t>[273]Nordestgaard   BG,Langsted    A,Mora    S,et   al.Fastin</w:t>
      </w:r>
      <w:r>
        <w:rPr>
          <w:sz w:val="16"/>
          <w:szCs w:val="16"/>
          <w:spacing w:val="-1"/>
        </w:rPr>
        <w:t>g    is   not</w:t>
      </w:r>
      <w:r>
        <w:rPr>
          <w:sz w:val="16"/>
          <w:szCs w:val="16"/>
        </w:rPr>
        <w:t xml:space="preserve"> </w:t>
      </w:r>
      <w:r>
        <w:rPr>
          <w:spacing w:val="-1"/>
        </w:rPr>
        <w:t>routinely required for determination of</w:t>
      </w:r>
      <w:r>
        <w:rPr>
          <w:spacing w:val="-14"/>
        </w:rPr>
        <w:t xml:space="preserve"> </w:t>
      </w:r>
      <w:r>
        <w:rPr>
          <w:spacing w:val="-2"/>
        </w:rPr>
        <w:t>a lipid profile:</w:t>
      </w:r>
      <w:r>
        <w:rPr/>
        <w:t xml:space="preserve"> </w:t>
      </w:r>
      <w:r>
        <w:rPr>
          <w:spacing w:val="-6"/>
        </w:rPr>
        <w:t>clinical and laboratory implications including flagging at</w:t>
      </w:r>
      <w:r>
        <w:rPr/>
        <w:t xml:space="preserve"> </w:t>
      </w:r>
      <w:r>
        <w:rPr/>
        <w:t>desirable</w:t>
      </w:r>
      <w:r>
        <w:rPr>
          <w:spacing w:val="21"/>
          <w:w w:val="101"/>
        </w:rPr>
        <w:t xml:space="preserve"> </w:t>
      </w:r>
      <w:r>
        <w:rPr/>
        <w:t>concentration</w:t>
      </w:r>
      <w:r>
        <w:rPr>
          <w:spacing w:val="21"/>
          <w:w w:val="101"/>
        </w:rPr>
        <w:t xml:space="preserve"> </w:t>
      </w:r>
      <w:r>
        <w:rPr/>
        <w:t>cut-points-a</w:t>
      </w:r>
      <w:r>
        <w:rPr>
          <w:spacing w:val="-1"/>
        </w:rPr>
        <w:t xml:space="preserve"> joint</w:t>
      </w:r>
      <w:r>
        <w:rPr>
          <w:spacing w:val="21"/>
          <w:w w:val="101"/>
        </w:rPr>
        <w:t xml:space="preserve"> </w:t>
      </w:r>
      <w:r>
        <w:rPr>
          <w:spacing w:val="-1"/>
        </w:rPr>
        <w:t>consensus</w:t>
      </w:r>
      <w:r>
        <w:rPr/>
        <w:t xml:space="preserve"> </w:t>
      </w:r>
      <w:r>
        <w:rPr>
          <w:sz w:val="16"/>
          <w:szCs w:val="16"/>
        </w:rPr>
        <w:t>statement  from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Atheros</w:t>
      </w:r>
      <w:r>
        <w:rPr>
          <w:sz w:val="16"/>
          <w:szCs w:val="16"/>
          <w:spacing w:val="-1"/>
        </w:rPr>
        <w:t>clerosis   Society  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Federation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of     Clinical      Chemistry    </w:t>
      </w:r>
      <w:r>
        <w:rPr>
          <w:sz w:val="16"/>
          <w:szCs w:val="16"/>
          <w:spacing w:val="-1"/>
        </w:rPr>
        <w:t xml:space="preserve">  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Laboratory        Medicine[J].Eur        Heart        J,</w:t>
      </w:r>
      <w:r>
        <w:rPr>
          <w:sz w:val="16"/>
          <w:szCs w:val="16"/>
          <w:spacing w:val="-1"/>
        </w:rPr>
        <w:t>2016,37(25):</w:t>
      </w:r>
      <w:r>
        <w:rPr>
          <w:sz w:val="16"/>
          <w:szCs w:val="16"/>
        </w:rPr>
        <w:t xml:space="preserve"> </w:t>
      </w:r>
      <w:r>
        <w:rPr>
          <w:spacing w:val="-4"/>
        </w:rPr>
        <w:t>1944-1958.DOI:10.1093/eurheartj/ehw152.</w:t>
      </w:r>
    </w:p>
    <w:p>
      <w:pPr>
        <w:pStyle w:val="BodyText"/>
        <w:ind w:left="569" w:right="889" w:hanging="569"/>
        <w:spacing w:before="67" w:line="237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[274]高莹，郭远林，吴娜琼，等.住院患者空腹与早餐后血脂检测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水平的比较</w:t>
      </w:r>
      <w:r>
        <w:rPr>
          <w:sz w:val="16"/>
          <w:szCs w:val="16"/>
          <w:spacing w:val="4"/>
        </w:rPr>
        <w:t>[J].</w:t>
      </w:r>
      <w:r>
        <w:rPr>
          <w:rFonts w:ascii="SimSun" w:hAnsi="SimSun" w:eastAsia="SimSun" w:cs="SimSun"/>
          <w:sz w:val="16"/>
          <w:szCs w:val="16"/>
          <w:spacing w:val="4"/>
        </w:rPr>
        <w:t>中华检验医学杂志，2017,406):431-435.</w:t>
      </w:r>
      <w:r>
        <w:rPr>
          <w:rFonts w:ascii="SimSun" w:hAnsi="SimSun" w:eastAsia="SimSun" w:cs="SimSun"/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DOI:10.3760/cmaj.issn.1009-9158.2017.0</w:t>
      </w:r>
      <w:r>
        <w:rPr>
          <w:sz w:val="16"/>
          <w:szCs w:val="16"/>
          <w:spacing w:val="-1"/>
        </w:rPr>
        <w:t>6.006</w:t>
      </w:r>
    </w:p>
    <w:p>
      <w:pPr>
        <w:pStyle w:val="BodyText"/>
        <w:spacing w:before="135" w:line="192" w:lineRule="auto"/>
        <w:rPr/>
      </w:pPr>
      <w:r>
        <w:rPr>
          <w:spacing w:val="-3"/>
        </w:rPr>
        <w:t>[275]Expert Dyslipidemia Panel,Grundy</w:t>
      </w:r>
      <w:r>
        <w:rPr>
          <w:spacing w:val="15"/>
          <w:w w:val="101"/>
        </w:rPr>
        <w:t xml:space="preserve"> </w:t>
      </w:r>
      <w:r>
        <w:rPr>
          <w:spacing w:val="-3"/>
        </w:rPr>
        <w:t>SM.An International</w:t>
      </w:r>
    </w:p>
    <w:p>
      <w:pPr>
        <w:spacing w:line="192" w:lineRule="auto"/>
        <w:sectPr>
          <w:type w:val="continuous"/>
          <w:pgSz w:w="12250" w:h="16500"/>
          <w:pgMar w:top="1247" w:right="369" w:bottom="649" w:left="330" w:header="1000" w:footer="249" w:gutter="0"/>
          <w:cols w:equalWidth="0" w:num="2">
            <w:col w:w="5940" w:space="100"/>
            <w:col w:w="5511" w:space="0"/>
          </w:cols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2" w:line="212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中华心血管病杂志</w:t>
      </w:r>
      <w:r>
        <w:rPr>
          <w:sz w:val="16"/>
          <w:szCs w:val="16"/>
          <w:u w:val="single" w:color="auto"/>
          <w:spacing w:val="10"/>
        </w:rPr>
        <w:t>2020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年</w:t>
      </w:r>
      <w:r>
        <w:rPr>
          <w:sz w:val="16"/>
          <w:szCs w:val="16"/>
          <w:u w:val="single" w:color="auto"/>
          <w:spacing w:val="10"/>
        </w:rPr>
        <w:t>12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月第</w:t>
      </w:r>
      <w:r>
        <w:rPr>
          <w:sz w:val="16"/>
          <w:szCs w:val="16"/>
          <w:u w:val="single" w:color="auto"/>
          <w:spacing w:val="10"/>
        </w:rPr>
        <w:t>48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卷第</w:t>
      </w:r>
      <w:r>
        <w:rPr>
          <w:sz w:val="16"/>
          <w:szCs w:val="16"/>
          <w:u w:val="single" w:color="auto"/>
          <w:spacing w:val="10"/>
        </w:rPr>
        <w:t>12</w:t>
      </w:r>
      <w:r>
        <w:rPr>
          <w:rFonts w:ascii="SimSun" w:hAnsi="SimSun" w:eastAsia="SimSun" w:cs="SimSun"/>
          <w:sz w:val="16"/>
          <w:szCs w:val="16"/>
          <w:u w:val="single" w:color="auto"/>
          <w:spacing w:val="10"/>
        </w:rPr>
        <w:t>期</w:t>
      </w:r>
      <w:r>
        <w:rPr>
          <w:sz w:val="16"/>
          <w:szCs w:val="16"/>
          <w:u w:val="single" w:color="auto"/>
        </w:rPr>
        <w:t>ChinJ</w:t>
      </w:r>
      <w:r>
        <w:rPr>
          <w:sz w:val="16"/>
          <w:szCs w:val="16"/>
          <w:u w:val="single" w:color="auto"/>
          <w:spacing w:val="41"/>
          <w:w w:val="101"/>
        </w:rPr>
        <w:t xml:space="preserve"> </w:t>
      </w:r>
      <w:r>
        <w:rPr>
          <w:sz w:val="16"/>
          <w:szCs w:val="16"/>
          <w:u w:val="single" w:color="auto"/>
        </w:rPr>
        <w:t>Cardiol</w:t>
      </w:r>
      <w:r>
        <w:rPr>
          <w:sz w:val="16"/>
          <w:szCs w:val="16"/>
          <w:u w:val="single" w:color="auto"/>
          <w:spacing w:val="10"/>
        </w:rPr>
        <w:t>,</w:t>
      </w:r>
      <w:r>
        <w:rPr>
          <w:sz w:val="16"/>
          <w:szCs w:val="16"/>
          <w:u w:val="single" w:color="auto"/>
        </w:rPr>
        <w:t>December</w:t>
      </w:r>
      <w:r>
        <w:rPr>
          <w:sz w:val="16"/>
          <w:szCs w:val="16"/>
          <w:u w:val="single" w:color="auto"/>
          <w:spacing w:val="23"/>
          <w:w w:val="102"/>
        </w:rPr>
        <w:t xml:space="preserve"> </w:t>
      </w:r>
      <w:r>
        <w:rPr>
          <w:sz w:val="16"/>
          <w:szCs w:val="16"/>
          <w:u w:val="single" w:color="auto"/>
          <w:spacing w:val="10"/>
        </w:rPr>
        <w:t>2020,</w:t>
      </w:r>
      <w:r>
        <w:rPr>
          <w:sz w:val="16"/>
          <w:szCs w:val="16"/>
          <w:u w:val="single" w:color="auto"/>
        </w:rPr>
        <w:t>Vol</w:t>
      </w:r>
      <w:r>
        <w:rPr>
          <w:sz w:val="16"/>
          <w:szCs w:val="16"/>
          <w:u w:val="single" w:color="auto"/>
          <w:spacing w:val="10"/>
        </w:rPr>
        <w:t>.48,</w:t>
      </w:r>
      <w:r>
        <w:rPr>
          <w:sz w:val="16"/>
          <w:szCs w:val="16"/>
          <w:u w:val="single" w:color="auto"/>
        </w:rPr>
        <w:t>No</w:t>
      </w:r>
      <w:r>
        <w:rPr>
          <w:sz w:val="16"/>
          <w:szCs w:val="16"/>
          <w:u w:val="single" w:color="auto"/>
          <w:spacing w:val="10"/>
        </w:rPr>
        <w:t>.12</w:t>
      </w:r>
      <w:r>
        <w:rPr>
          <w:sz w:val="16"/>
          <w:szCs w:val="16"/>
          <w:spacing w:val="1"/>
        </w:rPr>
        <w:t xml:space="preserve">                          </w:t>
      </w:r>
      <w:r>
        <w:rPr>
          <w:sz w:val="16"/>
          <w:szCs w:val="16"/>
        </w:rPr>
        <w:t xml:space="preserve">                                    </w:t>
      </w:r>
      <w:r>
        <w:rPr>
          <w:sz w:val="16"/>
          <w:szCs w:val="16"/>
          <w:spacing w:val="10"/>
        </w:rPr>
        <w:t>·1033       ·</w:t>
      </w:r>
    </w:p>
    <w:p>
      <w:pPr>
        <w:spacing w:before="112"/>
        <w:rPr/>
      </w:pPr>
      <w:r/>
    </w:p>
    <w:p>
      <w:pPr>
        <w:sectPr>
          <w:headerReference w:type="default" r:id="rId9"/>
          <w:footerReference w:type="default" r:id="rId56"/>
          <w:pgSz w:w="12250" w:h="16500"/>
          <w:pgMar w:top="400" w:right="369" w:bottom="649" w:left="330" w:header="0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09" w:right="418"/>
        <w:spacing w:before="39" w:line="279" w:lineRule="auto"/>
        <w:jc w:val="both"/>
        <w:rPr>
          <w:sz w:val="16"/>
          <w:szCs w:val="16"/>
        </w:rPr>
      </w:pPr>
      <w:r>
        <w:rPr>
          <w:sz w:val="16"/>
          <w:szCs w:val="16"/>
          <w:spacing w:val="-1"/>
        </w:rPr>
        <w:t>Atherosclerosis</w:t>
      </w:r>
      <w:r>
        <w:rPr>
          <w:sz w:val="16"/>
          <w:szCs w:val="16"/>
          <w:spacing w:val="7"/>
        </w:rPr>
        <w:t xml:space="preserve">       </w:t>
      </w:r>
      <w:r>
        <w:rPr>
          <w:sz w:val="16"/>
          <w:szCs w:val="16"/>
          <w:spacing w:val="-1"/>
        </w:rPr>
        <w:t>Society</w:t>
      </w:r>
      <w:r>
        <w:rPr>
          <w:sz w:val="16"/>
          <w:szCs w:val="16"/>
          <w:spacing w:val="4"/>
        </w:rPr>
        <w:t xml:space="preserve">       </w:t>
      </w:r>
      <w:r>
        <w:rPr>
          <w:sz w:val="16"/>
          <w:szCs w:val="16"/>
          <w:spacing w:val="-1"/>
        </w:rPr>
        <w:t>Position</w:t>
      </w:r>
      <w:r>
        <w:rPr>
          <w:sz w:val="16"/>
          <w:szCs w:val="16"/>
          <w:spacing w:val="4"/>
        </w:rPr>
        <w:t xml:space="preserve">       </w:t>
      </w:r>
      <w:r>
        <w:rPr>
          <w:sz w:val="16"/>
          <w:szCs w:val="16"/>
          <w:spacing w:val="-1"/>
        </w:rPr>
        <w:t>Paper: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  <w:spacing w:val="-1"/>
        </w:rPr>
        <w:t>global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recommendations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for  the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management   of  dyslipidemia[J]. </w:t>
      </w:r>
      <w:r>
        <w:rPr>
          <w:sz w:val="16"/>
          <w:szCs w:val="16"/>
        </w:rPr>
        <w:t>J            Clin</w:t>
      </w:r>
      <w:r>
        <w:rPr>
          <w:sz w:val="16"/>
          <w:szCs w:val="16"/>
          <w:spacing w:val="3"/>
        </w:rPr>
        <w:t xml:space="preserve">           </w:t>
      </w:r>
      <w:r>
        <w:rPr>
          <w:sz w:val="16"/>
          <w:szCs w:val="16"/>
        </w:rPr>
        <w:t>Lipidol,2013,7(6):561-5</w:t>
      </w:r>
      <w:r>
        <w:rPr>
          <w:sz w:val="16"/>
          <w:szCs w:val="16"/>
          <w:spacing w:val="-1"/>
        </w:rPr>
        <w:t>65.DOI:10.1016/j.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jacl</w:t>
      </w:r>
      <w:r>
        <w:rPr>
          <w:sz w:val="16"/>
          <w:szCs w:val="16"/>
          <w:spacing w:val="1"/>
        </w:rPr>
        <w:t>.2013.10.001.</w:t>
      </w:r>
    </w:p>
    <w:p>
      <w:pPr>
        <w:pStyle w:val="BodyText"/>
        <w:ind w:left="1508" w:right="449" w:hanging="569"/>
        <w:spacing w:before="16" w:line="278" w:lineRule="auto"/>
        <w:rPr>
          <w:sz w:val="16"/>
          <w:szCs w:val="16"/>
        </w:rPr>
      </w:pPr>
      <w:r>
        <w:rPr>
          <w:sz w:val="16"/>
          <w:szCs w:val="16"/>
        </w:rPr>
        <w:t>[276]Jacobson      TA,Ito      MK,Maki      KC,e</w:t>
      </w:r>
      <w:r>
        <w:rPr>
          <w:sz w:val="16"/>
          <w:szCs w:val="16"/>
          <w:spacing w:val="-1"/>
        </w:rPr>
        <w:t>t      al.National      lipid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       recommendations        for        patient-c</w:t>
      </w:r>
      <w:r>
        <w:rPr>
          <w:sz w:val="16"/>
          <w:szCs w:val="16"/>
          <w:spacing w:val="-1"/>
        </w:rPr>
        <w:t>entered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management   of   dyslipidemia:part   1-full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report[J].J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Clin </w:t>
      </w:r>
      <w:r>
        <w:rPr>
          <w:sz w:val="16"/>
          <w:szCs w:val="16"/>
        </w:rPr>
        <w:t>Lipidol,2015,            9(2):129-1</w:t>
      </w:r>
      <w:r>
        <w:rPr>
          <w:sz w:val="16"/>
          <w:szCs w:val="16"/>
          <w:spacing w:val="-1"/>
        </w:rPr>
        <w:t>69.             DOI:     10.1016/j.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jacl</w:t>
      </w:r>
      <w:r>
        <w:rPr>
          <w:sz w:val="16"/>
          <w:szCs w:val="16"/>
          <w:spacing w:val="1"/>
        </w:rPr>
        <w:t>.2015.02.003.</w:t>
      </w:r>
    </w:p>
    <w:p>
      <w:pPr>
        <w:pStyle w:val="BodyText"/>
        <w:ind w:left="1508" w:right="449" w:hanging="569"/>
        <w:spacing w:before="92" w:line="273" w:lineRule="auto"/>
        <w:rPr>
          <w:sz w:val="16"/>
          <w:szCs w:val="16"/>
        </w:rPr>
      </w:pPr>
      <w:r>
        <w:rPr>
          <w:sz w:val="16"/>
          <w:szCs w:val="16"/>
        </w:rPr>
        <w:t>[277]Duerden     M,O'Flynn      N,Qureshi      N.Cardiovas</w:t>
      </w:r>
      <w:r>
        <w:rPr>
          <w:sz w:val="16"/>
          <w:szCs w:val="16"/>
          <w:spacing w:val="-1"/>
        </w:rPr>
        <w:t>cular      risk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lipid  modificati</w:t>
      </w:r>
      <w:r>
        <w:rPr>
          <w:sz w:val="16"/>
          <w:szCs w:val="16"/>
          <w:spacing w:val="-1"/>
        </w:rPr>
        <w:t>on:NICE   guideline[J].Br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Gen                        Pract,2015,65[636]:378-380.DOI:10.3399/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bjgp</w:t>
      </w:r>
      <w:r>
        <w:rPr>
          <w:sz w:val="16"/>
          <w:szCs w:val="16"/>
          <w:spacing w:val="1"/>
        </w:rPr>
        <w:t>15X685933.</w:t>
      </w:r>
    </w:p>
    <w:p>
      <w:pPr>
        <w:pStyle w:val="BodyText"/>
        <w:ind w:left="1508" w:right="441" w:hanging="569"/>
        <w:spacing w:before="43" w:line="271" w:lineRule="auto"/>
        <w:rPr>
          <w:sz w:val="16"/>
          <w:szCs w:val="16"/>
        </w:rPr>
      </w:pPr>
      <w:r>
        <w:rPr>
          <w:sz w:val="16"/>
          <w:szCs w:val="16"/>
        </w:rPr>
        <w:t>[278]Garber     AJ,Abrahamson     MJ,Barzilay      JI,et     al.</w:t>
      </w:r>
      <w:r>
        <w:rPr>
          <w:sz w:val="16"/>
          <w:szCs w:val="16"/>
          <w:spacing w:val="-1"/>
        </w:rPr>
        <w:t>Consensus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statement    by    the    American    Association    of    Clinical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Endocrinologists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College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Endocrinology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on    the    comprehensive    type    2    diabetes    managem</w:t>
      </w:r>
      <w:r>
        <w:rPr>
          <w:sz w:val="16"/>
          <w:szCs w:val="16"/>
          <w:spacing w:val="-1"/>
        </w:rPr>
        <w:t>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algorithm-2017      executive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</w:rPr>
        <w:t>summary[J].Endocr      Pract,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2017,23(2):207-238.DOI:10.4158/EP1616</w:t>
      </w:r>
      <w:r>
        <w:rPr>
          <w:sz w:val="16"/>
          <w:szCs w:val="16"/>
          <w:spacing w:val="-1"/>
        </w:rPr>
        <w:t>82.CS.</w:t>
      </w:r>
    </w:p>
    <w:p>
      <w:pPr>
        <w:pStyle w:val="BodyText"/>
        <w:ind w:left="1508" w:right="430" w:hanging="569"/>
        <w:spacing w:before="74" w:line="271" w:lineRule="auto"/>
        <w:rPr>
          <w:sz w:val="16"/>
          <w:szCs w:val="16"/>
        </w:rPr>
      </w:pPr>
      <w:r>
        <w:rPr>
          <w:sz w:val="16"/>
          <w:szCs w:val="16"/>
        </w:rPr>
        <w:t>[279]Cholesterol            Treatment            Tr</w:t>
      </w:r>
      <w:r>
        <w:rPr>
          <w:sz w:val="16"/>
          <w:szCs w:val="16"/>
          <w:spacing w:val="-1"/>
        </w:rPr>
        <w:t>ialists'(CTT)Collaboration,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Fulcher    J,O'Connell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R,et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al.Efficacy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safe</w:t>
      </w:r>
      <w:r>
        <w:rPr>
          <w:sz w:val="16"/>
          <w:szCs w:val="16"/>
          <w:spacing w:val="-1"/>
        </w:rPr>
        <w:t>ty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LDL-lowering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  <w:spacing w:val="-1"/>
        </w:rPr>
        <w:t>therapy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men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  <w:spacing w:val="-1"/>
        </w:rPr>
        <w:t>women: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meta-analysis      of      individua</w:t>
      </w:r>
      <w:r>
        <w:rPr>
          <w:sz w:val="16"/>
          <w:szCs w:val="16"/>
          <w:spacing w:val="-1"/>
        </w:rPr>
        <w:t>l      data      from       174,000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participants     in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27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randomised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trials[J].Lancet,2015, </w:t>
      </w:r>
      <w:r>
        <w:rPr>
          <w:sz w:val="16"/>
          <w:szCs w:val="16"/>
        </w:rPr>
        <w:t>385(9976):1397-1405.DOI:10.1016/S0140</w:t>
      </w:r>
      <w:r>
        <w:rPr>
          <w:sz w:val="16"/>
          <w:szCs w:val="16"/>
          <w:spacing w:val="-1"/>
        </w:rPr>
        <w:t>-6736(14)</w:t>
      </w:r>
    </w:p>
    <w:p>
      <w:pPr>
        <w:pStyle w:val="BodyText"/>
        <w:ind w:left="1509"/>
        <w:spacing w:before="108" w:line="1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61368-4.</w:t>
      </w:r>
    </w:p>
    <w:p>
      <w:pPr>
        <w:pStyle w:val="BodyText"/>
        <w:ind w:left="1508" w:right="441" w:hanging="569"/>
        <w:spacing w:before="147" w:line="259" w:lineRule="auto"/>
        <w:rPr>
          <w:sz w:val="16"/>
          <w:szCs w:val="16"/>
        </w:rPr>
      </w:pPr>
      <w:r>
        <w:rPr>
          <w:sz w:val="16"/>
          <w:szCs w:val="16"/>
        </w:rPr>
        <w:t>[280]Cholesterol         Treatment        </w:t>
      </w:r>
      <w:r>
        <w:rPr>
          <w:sz w:val="16"/>
          <w:szCs w:val="16"/>
          <w:spacing w:val="-1"/>
        </w:rPr>
        <w:t xml:space="preserve">  Trialists'</w:t>
      </w:r>
      <w:r>
        <w:rPr>
          <w:rFonts w:ascii="SimSun" w:hAnsi="SimSun" w:eastAsia="SimSun" w:cs="SimSun"/>
          <w:sz w:val="16"/>
          <w:szCs w:val="16"/>
          <w:spacing w:val="-1"/>
        </w:rPr>
        <w:t>〔</w:t>
      </w:r>
      <w:r>
        <w:rPr>
          <w:sz w:val="16"/>
          <w:szCs w:val="16"/>
          <w:spacing w:val="-1"/>
        </w:rPr>
        <w:t>CTT</w:t>
      </w:r>
      <w:r>
        <w:rPr>
          <w:rFonts w:ascii="SimSun" w:hAnsi="SimSun" w:eastAsia="SimSun" w:cs="SimSun"/>
          <w:sz w:val="16"/>
          <w:szCs w:val="16"/>
          <w:spacing w:val="-1"/>
        </w:rPr>
        <w:t>〕</w:t>
      </w:r>
      <w:r>
        <w:rPr>
          <w:sz w:val="16"/>
          <w:szCs w:val="16"/>
          <w:spacing w:val="-1"/>
        </w:rPr>
        <w:t>Collaborators,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Mihaylova   B,Emberson   J,et   al.The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of   lowering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LDL  cholesterol  with  statin  therapy  in  people  a</w:t>
      </w:r>
      <w:r>
        <w:rPr>
          <w:sz w:val="16"/>
          <w:szCs w:val="16"/>
          <w:spacing w:val="-1"/>
        </w:rPr>
        <w:t>t  low  risk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"/>
        </w:rPr>
        <w:t>:</w:t>
      </w:r>
      <w:r>
        <w:rPr>
          <w:sz w:val="16"/>
          <w:szCs w:val="16"/>
        </w:rPr>
        <w:t>meta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individual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data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from</w:t>
      </w:r>
    </w:p>
    <w:p>
      <w:pPr>
        <w:pStyle w:val="BodyText"/>
        <w:ind w:left="1509" w:right="416"/>
        <w:spacing w:before="104" w:line="239" w:lineRule="auto"/>
        <w:rPr>
          <w:sz w:val="16"/>
          <w:szCs w:val="16"/>
        </w:rPr>
      </w:pPr>
      <w:r>
        <w:rPr>
          <w:sz w:val="16"/>
          <w:szCs w:val="16"/>
        </w:rPr>
        <w:t>27             randomised             trials[J].Lancet,2012,</w:t>
      </w:r>
      <w:r>
        <w:rPr>
          <w:sz w:val="16"/>
          <w:szCs w:val="16"/>
          <w:spacing w:val="-1"/>
        </w:rPr>
        <w:t>380(9841):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581-590.DOI:10.1016/S0140-6736(12)60367-5.</w:t>
      </w:r>
    </w:p>
    <w:p>
      <w:pPr>
        <w:pStyle w:val="BodyText"/>
        <w:ind w:left="1508" w:right="441" w:hanging="569"/>
        <w:spacing w:before="94" w:line="265" w:lineRule="auto"/>
        <w:rPr>
          <w:sz w:val="16"/>
          <w:szCs w:val="16"/>
        </w:rPr>
      </w:pPr>
      <w:r>
        <w:rPr>
          <w:sz w:val="16"/>
          <w:szCs w:val="16"/>
        </w:rPr>
        <w:t>[281]Silverman         MG,Ference          BA,Im         K,etal.Association </w:t>
      </w:r>
      <w:r>
        <w:rPr>
          <w:sz w:val="16"/>
          <w:szCs w:val="16"/>
        </w:rPr>
        <w:t>between     lowering     LDL-C     and     cardiovascular     risk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reduction    among     different     therapeutic    interventions:a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systematic      review      and      meta-analysis[J].JAMA,2016,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316(12):1289-1297.DOI:10.1001/jama.2016.13985.</w:t>
      </w:r>
    </w:p>
    <w:p>
      <w:pPr>
        <w:pStyle w:val="BodyText"/>
        <w:ind w:left="1508" w:right="438" w:hanging="569"/>
        <w:spacing w:before="105" w:line="272" w:lineRule="auto"/>
        <w:rPr>
          <w:sz w:val="16"/>
          <w:szCs w:val="16"/>
        </w:rPr>
      </w:pPr>
      <w:r>
        <w:rPr>
          <w:sz w:val="16"/>
          <w:szCs w:val="16"/>
        </w:rPr>
        <w:t>[282]Navarese        EP,Robinson        JG,Kowalewski         M,</w:t>
      </w:r>
      <w:r>
        <w:rPr>
          <w:sz w:val="16"/>
          <w:szCs w:val="16"/>
          <w:spacing w:val="-1"/>
        </w:rPr>
        <w:t>et        al.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Association  between  baseline  LDL-C  Level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and  total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and</w:t>
      </w:r>
    </w:p>
    <w:p>
      <w:pPr>
        <w:pStyle w:val="BodyText"/>
        <w:ind w:left="1509" w:right="2595"/>
        <w:spacing w:before="11" w:line="313" w:lineRule="auto"/>
        <w:rPr>
          <w:sz w:val="16"/>
          <w:szCs w:val="16"/>
        </w:rPr>
      </w:pPr>
      <w:r>
        <w:pict>
          <v:shape id="_x0000_s110" style="position:absolute;margin-left:175.925pt;margin-top:-0.460724pt;mso-position-vertical-relative:text;mso-position-horizontal-relative:text;width:101pt;height:22.35pt;z-index:25220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" w:right="20" w:hanging="57"/>
                    <w:spacing w:before="20" w:line="2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after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spacing w:val="-1"/>
                    </w:rPr>
                    <w:t>LDL-C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     </w:t>
                  </w:r>
                  <w:r>
                    <w:rPr>
                      <w:sz w:val="16"/>
                      <w:szCs w:val="16"/>
                      <w:spacing w:val="-1"/>
                    </w:rPr>
                    <w:t>lowering:a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meta-analysis[J].JAMA,2</w:t>
                  </w:r>
                  <w:r>
                    <w:rPr>
                      <w:sz w:val="16"/>
                      <w:szCs w:val="16"/>
                      <w:spacing w:val="-1"/>
                    </w:rPr>
                    <w:t>018,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  <w:spacing w:val="-1"/>
        </w:rPr>
        <w:t>mortality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2"/>
        </w:rPr>
        <w:t xml:space="preserve">     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  <w:spacing w:val="-1"/>
        </w:rPr>
        <w:t>and</w:t>
      </w:r>
    </w:p>
    <w:p>
      <w:pPr>
        <w:pStyle w:val="BodyText"/>
        <w:ind w:left="1509"/>
        <w:spacing w:line="192" w:lineRule="auto"/>
        <w:rPr>
          <w:sz w:val="16"/>
          <w:szCs w:val="16"/>
        </w:rPr>
      </w:pPr>
      <w:r>
        <w:rPr>
          <w:sz w:val="16"/>
          <w:szCs w:val="16"/>
        </w:rPr>
        <w:t>319(15):1566-1579.DOI:10.1001/jama.2018.2525.</w:t>
      </w:r>
    </w:p>
    <w:p>
      <w:pPr>
        <w:pStyle w:val="BodyText"/>
        <w:ind w:left="1508" w:right="436" w:hanging="569"/>
        <w:spacing w:before="72" w:line="295" w:lineRule="auto"/>
        <w:rPr>
          <w:sz w:val="16"/>
          <w:szCs w:val="16"/>
        </w:rPr>
      </w:pPr>
      <w:r>
        <w:rPr>
          <w:sz w:val="16"/>
          <w:szCs w:val="16"/>
        </w:rPr>
        <w:t>[283]Colhoun      HM,Betteridge      DJ,Durrington      PN,etal.Primary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of  cardiovascular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with  </w:t>
      </w:r>
      <w:r>
        <w:rPr>
          <w:sz w:val="16"/>
          <w:szCs w:val="16"/>
          <w:spacing w:val="-1"/>
        </w:rPr>
        <w:t xml:space="preserve"> atorvastatin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type  2  diabetes  in  the  Collaborative  Atorvastatin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Diabetes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2"/>
        </w:rPr>
        <w:t xml:space="preserve">           </w:t>
      </w:r>
      <w:r>
        <w:rPr>
          <w:sz w:val="16"/>
          <w:szCs w:val="16"/>
          <w:spacing w:val="-1"/>
        </w:rPr>
        <w:t>(CARDS):           multicentre             randomised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placebo-controlled</w:t>
      </w:r>
      <w:r>
        <w:rPr>
          <w:sz w:val="16"/>
          <w:szCs w:val="16"/>
          <w:spacing w:val="1"/>
        </w:rPr>
        <w:t xml:space="preserve">                    </w:t>
      </w:r>
      <w:r>
        <w:rPr>
          <w:sz w:val="16"/>
          <w:szCs w:val="16"/>
        </w:rPr>
        <w:t>trialJ].Lancet,2004,364(9</w:t>
      </w:r>
      <w:r>
        <w:rPr>
          <w:sz w:val="16"/>
          <w:szCs w:val="16"/>
          <w:spacing w:val="-1"/>
        </w:rPr>
        <w:t>435):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685-696.DOI:10.1016/S0140-6736(04)16895-5.</w:t>
      </w:r>
    </w:p>
    <w:p>
      <w:pPr>
        <w:pStyle w:val="BodyText"/>
        <w:ind w:left="1508" w:right="430" w:hanging="569"/>
        <w:spacing w:before="14" w:line="294" w:lineRule="auto"/>
        <w:rPr>
          <w:sz w:val="16"/>
          <w:szCs w:val="16"/>
        </w:rPr>
      </w:pPr>
      <w:r>
        <w:rPr>
          <w:sz w:val="16"/>
          <w:szCs w:val="16"/>
        </w:rPr>
        <w:t>[284]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Cholesterol         Treatmen</w:t>
      </w:r>
      <w:r>
        <w:rPr>
          <w:sz w:val="16"/>
          <w:szCs w:val="16"/>
          <w:spacing w:val="-1"/>
        </w:rPr>
        <w:t>t         Trialists’(CTT)Collaborators,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Kearney         PM,Blackwell         L,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et      a</w:t>
      </w:r>
      <w:r>
        <w:rPr>
          <w:sz w:val="16"/>
          <w:szCs w:val="16"/>
          <w:spacing w:val="-1"/>
        </w:rPr>
        <w:t>l.Efficacy      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cholesterol-lowering    therapy     in     18,68</w:t>
      </w:r>
      <w:r>
        <w:rPr>
          <w:sz w:val="16"/>
          <w:szCs w:val="16"/>
          <w:spacing w:val="-1"/>
        </w:rPr>
        <w:t>6     people   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diabetes      in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</w:rPr>
        <w:t>14      randomised      </w:t>
      </w:r>
      <w:r>
        <w:rPr>
          <w:sz w:val="16"/>
          <w:szCs w:val="16"/>
          <w:spacing w:val="-1"/>
        </w:rPr>
        <w:t>trials</w:t>
      </w:r>
      <w:r>
        <w:rPr>
          <w:sz w:val="16"/>
          <w:szCs w:val="16"/>
          <w:spacing w:val="1"/>
        </w:rPr>
        <w:t xml:space="preserve">      </w:t>
      </w:r>
      <w:r>
        <w:rPr>
          <w:sz w:val="16"/>
          <w:szCs w:val="16"/>
          <w:spacing w:val="-1"/>
        </w:rPr>
        <w:t>of      statins:a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meta-analysis[J].Lancet,2008,371(9607):117-125</w:t>
      </w:r>
      <w:r>
        <w:rPr>
          <w:sz w:val="16"/>
          <w:szCs w:val="16"/>
          <w:spacing w:val="-1"/>
        </w:rPr>
        <w:t>.DOI:</w:t>
      </w:r>
    </w:p>
    <w:p>
      <w:pPr>
        <w:pStyle w:val="BodyText"/>
        <w:ind w:left="1509"/>
        <w:spacing w:before="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10.1016/S0140-6736(08)60104-X.</w:t>
      </w:r>
    </w:p>
    <w:p>
      <w:pPr>
        <w:pStyle w:val="BodyText"/>
        <w:ind w:left="1508" w:right="449" w:hanging="569"/>
        <w:spacing w:before="84" w:line="276" w:lineRule="auto"/>
        <w:rPr>
          <w:sz w:val="16"/>
          <w:szCs w:val="16"/>
        </w:rPr>
      </w:pPr>
      <w:r>
        <w:rPr>
          <w:sz w:val="16"/>
          <w:szCs w:val="16"/>
        </w:rPr>
        <w:t>[285]Elshazly      MB,Martin      SS,Blaha  </w:t>
      </w:r>
      <w:r>
        <w:rPr>
          <w:sz w:val="16"/>
          <w:szCs w:val="16"/>
          <w:spacing w:val="-1"/>
        </w:rPr>
        <w:t xml:space="preserve">    MJ,etal.Non-high-density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lipoprotein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cholesterol,guideline    targets,and     population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percentiles    for    secondary    prevention     </w:t>
      </w:r>
      <w:r>
        <w:rPr>
          <w:sz w:val="16"/>
          <w:szCs w:val="16"/>
          <w:spacing w:val="-1"/>
        </w:rPr>
        <w:t>in    1.3    million</w:t>
      </w:r>
    </w:p>
    <w:p>
      <w:pPr>
        <w:pStyle w:val="BodyText"/>
        <w:ind w:left="1509" w:right="436"/>
        <w:spacing w:before="34" w:line="270" w:lineRule="auto"/>
        <w:jc w:val="both"/>
        <w:rPr>
          <w:sz w:val="16"/>
          <w:szCs w:val="16"/>
        </w:rPr>
      </w:pPr>
      <w:r>
        <w:rPr>
          <w:sz w:val="16"/>
          <w:szCs w:val="16"/>
        </w:rPr>
        <w:t>adults:the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VLDL-2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(very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large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database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of  lipids)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[J].J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  <w:spacing w:val="-1"/>
        </w:rPr>
        <w:t>Am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Coll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Cardiol,2013,62(21):1960-1965.DOI: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10.1016/j.jacc.2013.07.045.</w:t>
      </w:r>
    </w:p>
    <w:p>
      <w:pPr>
        <w:pStyle w:val="BodyText"/>
        <w:ind w:left="939"/>
        <w:spacing w:before="39" w:line="192" w:lineRule="auto"/>
        <w:rPr>
          <w:sz w:val="16"/>
          <w:szCs w:val="16"/>
        </w:rPr>
      </w:pPr>
      <w:r>
        <w:rPr>
          <w:sz w:val="16"/>
          <w:szCs w:val="16"/>
        </w:rPr>
        <w:t>[286]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Kuwabara    K,Harada     S,Sugiyama</w:t>
      </w:r>
      <w:r>
        <w:rPr>
          <w:sz w:val="16"/>
          <w:szCs w:val="16"/>
          <w:spacing w:val="-1"/>
        </w:rPr>
        <w:t xml:space="preserve">    D,et     al.Relationship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 w:right="946"/>
        <w:spacing w:before="28" w:line="290" w:lineRule="auto"/>
        <w:jc w:val="both"/>
        <w:rPr>
          <w:sz w:val="16"/>
          <w:szCs w:val="16"/>
        </w:rPr>
      </w:pPr>
      <w:r>
        <w:rPr>
          <w:sz w:val="16"/>
          <w:szCs w:val="16"/>
        </w:rPr>
        <w:t>between    non-high-density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</w:rPr>
        <w:t>lipoprotein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</w:rPr>
        <w:t>cholester</w:t>
      </w:r>
      <w:r>
        <w:rPr>
          <w:sz w:val="16"/>
          <w:szCs w:val="16"/>
          <w:spacing w:val="-1"/>
        </w:rPr>
        <w:t>ol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low-density     lipoprotein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</w:rPr>
        <w:t>cholesterol     i</w:t>
      </w:r>
      <w:r>
        <w:rPr>
          <w:sz w:val="16"/>
          <w:szCs w:val="16"/>
          <w:spacing w:val="-1"/>
        </w:rPr>
        <w:t>n      the     general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population</w:t>
      </w:r>
      <w:r>
        <w:rPr>
          <w:sz w:val="16"/>
          <w:szCs w:val="16"/>
          <w:spacing w:val="1"/>
        </w:rPr>
        <w:t>[J].</w:t>
      </w:r>
      <w:r>
        <w:rPr>
          <w:sz w:val="16"/>
          <w:szCs w:val="16"/>
        </w:rPr>
        <w:t>J</w:t>
      </w:r>
      <w:r>
        <w:rPr>
          <w:sz w:val="16"/>
          <w:szCs w:val="16"/>
          <w:spacing w:val="1"/>
        </w:rPr>
        <w:t xml:space="preserve">            </w:t>
      </w:r>
      <w:r>
        <w:rPr>
          <w:sz w:val="16"/>
          <w:szCs w:val="16"/>
        </w:rPr>
        <w:t>Atheroscler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</w:rPr>
        <w:t xml:space="preserve">     Thromb,2016,23(4): </w:t>
      </w:r>
      <w:r>
        <w:rPr>
          <w:sz w:val="16"/>
          <w:szCs w:val="16"/>
        </w:rPr>
        <w:t>477-490.DOI:10.5551/jat.33100.</w:t>
      </w:r>
    </w:p>
    <w:p>
      <w:pPr>
        <w:pStyle w:val="BodyText"/>
        <w:ind w:left="539" w:right="946" w:hanging="539"/>
        <w:spacing w:before="2" w:line="283" w:lineRule="auto"/>
        <w:rPr>
          <w:sz w:val="16"/>
          <w:szCs w:val="16"/>
        </w:rPr>
      </w:pPr>
      <w:r>
        <w:rPr>
          <w:sz w:val="16"/>
          <w:szCs w:val="16"/>
        </w:rPr>
        <w:t>[287]Su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X,Luo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M,Tang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X,etal.Goals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of    non-high     dens</w:t>
      </w:r>
      <w:r>
        <w:rPr>
          <w:sz w:val="16"/>
          <w:szCs w:val="16"/>
          <w:spacing w:val="-1"/>
        </w:rPr>
        <w:t>ity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lipoprotein   cholesterol   need   to   be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adjuste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Chinese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</w:rPr>
        <w:t>findings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the </w:t>
      </w:r>
      <w:r>
        <w:rPr>
          <w:sz w:val="16"/>
          <w:szCs w:val="16"/>
        </w:rPr>
        <w:t>CCC-ACS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project[J].Clin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</w:rPr>
        <w:t>Chim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Acta,2019,496:48-54.DOI: </w:t>
      </w:r>
      <w:r>
        <w:rPr>
          <w:sz w:val="16"/>
          <w:szCs w:val="16"/>
          <w:spacing w:val="1"/>
        </w:rPr>
        <w:t>10.1016/j.</w:t>
      </w:r>
      <w:r>
        <w:rPr>
          <w:sz w:val="16"/>
          <w:szCs w:val="16"/>
        </w:rPr>
        <w:t>cca</w:t>
      </w:r>
      <w:r>
        <w:rPr>
          <w:sz w:val="16"/>
          <w:szCs w:val="16"/>
          <w:spacing w:val="1"/>
        </w:rPr>
        <w:t>.2019.06.0</w:t>
      </w:r>
      <w:r>
        <w:rPr>
          <w:sz w:val="16"/>
          <w:szCs w:val="16"/>
        </w:rPr>
        <w:t>22.</w:t>
      </w:r>
    </w:p>
    <w:p>
      <w:pPr>
        <w:pStyle w:val="BodyText"/>
        <w:ind w:left="569" w:right="951" w:hanging="569"/>
        <w:spacing w:before="63" w:line="268" w:lineRule="auto"/>
        <w:rPr>
          <w:sz w:val="16"/>
          <w:szCs w:val="16"/>
        </w:rPr>
      </w:pPr>
      <w:r>
        <w:rPr>
          <w:sz w:val="16"/>
          <w:szCs w:val="16"/>
        </w:rPr>
        <w:t>[288]Cholesterol            Treatment            Tr</w:t>
      </w:r>
      <w:r>
        <w:rPr>
          <w:sz w:val="16"/>
          <w:szCs w:val="16"/>
          <w:spacing w:val="-1"/>
        </w:rPr>
        <w:t>ialists'(CTT)Collaboration,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Baigent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C,Blackwell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L,etal.Efficacy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and   safety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</w:rPr>
        <w:t>of  </w:t>
      </w:r>
      <w:r>
        <w:rPr>
          <w:sz w:val="16"/>
          <w:szCs w:val="16"/>
          <w:spacing w:val="-1"/>
        </w:rPr>
        <w:t>more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intensive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lowering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LDL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cholesterol</w:t>
      </w:r>
      <w:r>
        <w:rPr>
          <w:sz w:val="16"/>
          <w:szCs w:val="16"/>
          <w:spacing w:val="3"/>
        </w:rPr>
        <w:t>:</w:t>
      </w:r>
      <w:r>
        <w:rPr>
          <w:sz w:val="16"/>
          <w:szCs w:val="16"/>
        </w:rPr>
        <w:t>a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data   from   170,000   participants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i</w:t>
      </w:r>
      <w:r>
        <w:rPr>
          <w:sz w:val="16"/>
          <w:szCs w:val="16"/>
          <w:spacing w:val="-1"/>
        </w:rPr>
        <w:t>n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"/>
        </w:rPr>
        <w:t>26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1"/>
        </w:rPr>
        <w:t>randomsed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-1"/>
        </w:rPr>
        <w:t>trials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[J].Lancet,2010,376(9753):1670-16</w:t>
      </w:r>
      <w:r>
        <w:rPr>
          <w:sz w:val="16"/>
          <w:szCs w:val="16"/>
          <w:spacing w:val="-1"/>
        </w:rPr>
        <w:t>81.DOI:10.1016/</w:t>
      </w:r>
    </w:p>
    <w:p>
      <w:pPr>
        <w:pStyle w:val="BodyText"/>
        <w:ind w:left="569"/>
        <w:spacing w:before="72" w:line="192" w:lineRule="auto"/>
        <w:rPr>
          <w:sz w:val="16"/>
          <w:szCs w:val="16"/>
        </w:rPr>
      </w:pPr>
      <w:r>
        <w:rPr>
          <w:sz w:val="16"/>
          <w:szCs w:val="16"/>
        </w:rPr>
        <w:t>S0140-6736(10)61350-5.</w:t>
      </w:r>
    </w:p>
    <w:p>
      <w:pPr>
        <w:pStyle w:val="BodyText"/>
        <w:ind w:left="569" w:right="926" w:hanging="569"/>
        <w:spacing w:before="123" w:line="268" w:lineRule="auto"/>
        <w:rPr>
          <w:sz w:val="16"/>
          <w:szCs w:val="16"/>
        </w:rPr>
      </w:pPr>
      <w:r>
        <w:rPr>
          <w:sz w:val="16"/>
          <w:szCs w:val="16"/>
        </w:rPr>
        <w:t>[289]     Baigent  C,Keech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A,Kearney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PM,et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al.</w:t>
      </w:r>
      <w:r>
        <w:rPr>
          <w:sz w:val="16"/>
          <w:szCs w:val="16"/>
          <w:spacing w:val="-1"/>
        </w:rPr>
        <w:t>Efficacy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safety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of        cholesterol-lowering   </w:t>
      </w:r>
      <w:r>
        <w:rPr>
          <w:sz w:val="16"/>
          <w:szCs w:val="16"/>
          <w:spacing w:val="-1"/>
        </w:rPr>
        <w:t xml:space="preserve">       treatment:          prospective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meta-analysis   of   </w:t>
      </w:r>
      <w:r>
        <w:rPr>
          <w:sz w:val="16"/>
          <w:szCs w:val="16"/>
          <w:spacing w:val="-1"/>
        </w:rPr>
        <w:t>data    from   90,056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-1"/>
        </w:rPr>
        <w:t>participants    in</w:t>
      </w:r>
      <w:r>
        <w:rPr>
          <w:sz w:val="16"/>
          <w:szCs w:val="16"/>
          <w:spacing w:val="10"/>
          <w:w w:val="101"/>
        </w:rPr>
        <w:t xml:space="preserve">   </w:t>
      </w:r>
      <w:r>
        <w:rPr>
          <w:sz w:val="16"/>
          <w:szCs w:val="16"/>
          <w:spacing w:val="-1"/>
        </w:rPr>
        <w:t>14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randomised     trials      of     statins[J].Lancet,2005,366(9493):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1267-1278.DOI:10.1016/S0140-6736(05</w:t>
      </w:r>
      <w:r>
        <w:rPr>
          <w:sz w:val="16"/>
          <w:szCs w:val="16"/>
          <w:spacing w:val="-1"/>
        </w:rPr>
        <w:t>)67394-1.</w:t>
      </w:r>
    </w:p>
    <w:p>
      <w:pPr>
        <w:pStyle w:val="BodyText"/>
        <w:ind w:left="539" w:right="946" w:hanging="539"/>
        <w:spacing w:before="73" w:line="255" w:lineRule="auto"/>
        <w:rPr>
          <w:sz w:val="16"/>
          <w:szCs w:val="16"/>
        </w:rPr>
      </w:pPr>
      <w:r>
        <w:rPr>
          <w:sz w:val="16"/>
          <w:szCs w:val="16"/>
        </w:rPr>
        <w:t>[290]Yusuf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S,Bosch   J,Dagenais   G,et   al.Cholesterol   loweri</w:t>
      </w:r>
      <w:r>
        <w:rPr>
          <w:sz w:val="16"/>
          <w:szCs w:val="16"/>
          <w:spacing w:val="-1"/>
        </w:rPr>
        <w:t>ng   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intermediate-risk   persons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without    cardiovascular   disease </w:t>
      </w:r>
      <w:r>
        <w:rPr>
          <w:sz w:val="16"/>
          <w:szCs w:val="16"/>
          <w:spacing w:val="1"/>
        </w:rPr>
        <w:t>[J].</w:t>
      </w:r>
      <w:r>
        <w:rPr>
          <w:sz w:val="16"/>
          <w:szCs w:val="16"/>
        </w:rPr>
        <w:t>N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Engl</w:t>
      </w:r>
      <w:r>
        <w:rPr>
          <w:sz w:val="16"/>
          <w:szCs w:val="16"/>
          <w:spacing w:val="2"/>
        </w:rPr>
        <w:t xml:space="preserve">   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3"/>
        </w:rPr>
        <w:t xml:space="preserve">        </w:t>
      </w:r>
      <w:r>
        <w:rPr>
          <w:sz w:val="16"/>
          <w:szCs w:val="16"/>
        </w:rPr>
        <w:t>Med</w:t>
      </w:r>
      <w:r>
        <w:rPr>
          <w:sz w:val="16"/>
          <w:szCs w:val="16"/>
          <w:spacing w:val="1"/>
        </w:rPr>
        <w:t>,2016,374(21):</w:t>
      </w:r>
      <w:r>
        <w:rPr>
          <w:sz w:val="16"/>
          <w:szCs w:val="16"/>
        </w:rPr>
        <w:t>2021-2031.DOI:</w:t>
      </w:r>
    </w:p>
    <w:p>
      <w:pPr>
        <w:pStyle w:val="BodyText"/>
        <w:ind w:left="569"/>
        <w:spacing w:before="165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10.1056/NEJMoa1600176.</w:t>
      </w:r>
    </w:p>
    <w:p>
      <w:pPr>
        <w:pStyle w:val="BodyText"/>
        <w:ind w:left="569" w:right="946" w:hanging="569"/>
        <w:spacing w:before="13" w:line="273" w:lineRule="auto"/>
        <w:rPr>
          <w:sz w:val="16"/>
          <w:szCs w:val="16"/>
        </w:rPr>
      </w:pPr>
      <w:r>
        <w:rPr>
          <w:sz w:val="16"/>
          <w:szCs w:val="16"/>
        </w:rPr>
        <w:t>[291]     Ridker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PM,Danielson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E,</w:t>
      </w:r>
      <w:r>
        <w:rPr>
          <w:sz w:val="16"/>
          <w:szCs w:val="16"/>
          <w:spacing w:val="-1"/>
        </w:rPr>
        <w:t>Fonseca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FA,et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al.Rosuvastatin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prevent  vascular  events  in  men  and  women  with  elevat</w:t>
      </w:r>
      <w:r>
        <w:rPr>
          <w:sz w:val="16"/>
          <w:szCs w:val="16"/>
          <w:spacing w:val="-1"/>
        </w:rPr>
        <w:t>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C-reactive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protein[J].N      Engl      J     </w:t>
      </w:r>
      <w:r>
        <w:rPr>
          <w:sz w:val="16"/>
          <w:szCs w:val="16"/>
          <w:spacing w:val="-1"/>
        </w:rPr>
        <w:t xml:space="preserve"> Med,2008,359(21):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2195-2207.DOI:10.1056/NEJMoa0807646.</w:t>
      </w:r>
    </w:p>
    <w:p>
      <w:pPr>
        <w:pStyle w:val="BodyText"/>
        <w:ind w:left="569" w:right="940" w:hanging="569"/>
        <w:spacing w:before="41" w:line="268" w:lineRule="auto"/>
        <w:rPr>
          <w:sz w:val="16"/>
          <w:szCs w:val="16"/>
        </w:rPr>
      </w:pPr>
      <w:r>
        <w:rPr>
          <w:sz w:val="16"/>
          <w:szCs w:val="16"/>
        </w:rPr>
        <w:t>[292]Mozaffarian    D,Micha    R,Wallace</w:t>
      </w:r>
      <w:r>
        <w:rPr>
          <w:sz w:val="16"/>
          <w:szCs w:val="16"/>
          <w:spacing w:val="-1"/>
        </w:rPr>
        <w:t xml:space="preserve">     S.Effects     on    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heart  disease  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increasing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polyunsaturated  fat  in  place  of </w:t>
      </w:r>
      <w:r>
        <w:rPr>
          <w:sz w:val="16"/>
          <w:szCs w:val="16"/>
        </w:rPr>
        <w:t>saturated   fat:a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systematic   review    and   meta-analysis  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randomized      controlled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trials[J].PLoS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Med,2010,7[3]: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e1000252.DOI:10.1371/journal.pmed.1000252.</w:t>
      </w:r>
    </w:p>
    <w:p>
      <w:pPr>
        <w:pStyle w:val="BodyText"/>
        <w:ind w:left="569" w:right="946" w:hanging="569"/>
        <w:spacing w:before="73" w:line="263" w:lineRule="auto"/>
        <w:rPr>
          <w:sz w:val="16"/>
          <w:szCs w:val="16"/>
        </w:rPr>
      </w:pPr>
      <w:r>
        <w:rPr>
          <w:sz w:val="16"/>
          <w:szCs w:val="16"/>
        </w:rPr>
        <w:t>[293]Clifton  PM,Keogh  JB.A   systematic  review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of  the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effect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  </w:t>
      </w:r>
      <w:r>
        <w:rPr>
          <w:sz w:val="16"/>
          <w:szCs w:val="16"/>
        </w:rPr>
        <w:t>dietary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saturated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</w:rPr>
        <w:t>and    poyun</w:t>
      </w:r>
      <w:r>
        <w:rPr>
          <w:sz w:val="16"/>
          <w:szCs w:val="16"/>
          <w:spacing w:val="-1"/>
        </w:rPr>
        <w:t>saturated     fat     on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disease[J].Nutr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</w:rPr>
        <w:t>Metab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Cardiov</w:t>
      </w:r>
      <w:r>
        <w:rPr>
          <w:sz w:val="16"/>
          <w:szCs w:val="16"/>
          <w:spacing w:val="-1"/>
        </w:rPr>
        <w:t>asc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Dis,2017,27(12):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1060-1080.DOI:10.1016/j.numecd.20</w:t>
      </w:r>
      <w:r>
        <w:rPr>
          <w:sz w:val="16"/>
          <w:szCs w:val="16"/>
          <w:spacing w:val="-1"/>
        </w:rPr>
        <w:t>17.10.010.</w:t>
      </w:r>
    </w:p>
    <w:p>
      <w:pPr>
        <w:pStyle w:val="BodyText"/>
        <w:ind w:left="569" w:right="946" w:hanging="569"/>
        <w:spacing w:before="76" w:line="254" w:lineRule="auto"/>
        <w:rPr>
          <w:sz w:val="16"/>
          <w:szCs w:val="16"/>
        </w:rPr>
      </w:pPr>
      <w:r>
        <w:rPr>
          <w:sz w:val="16"/>
          <w:szCs w:val="16"/>
        </w:rPr>
        <w:t>[294]Mozaffarian     D,Aro      A,Willett      WC.Health     effects     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trans-fatty</w:t>
      </w:r>
      <w:r>
        <w:rPr>
          <w:sz w:val="16"/>
          <w:szCs w:val="16"/>
          <w:spacing w:val="3"/>
        </w:rPr>
        <w:t xml:space="preserve">        </w:t>
      </w:r>
      <w:r>
        <w:rPr>
          <w:sz w:val="16"/>
          <w:szCs w:val="16"/>
        </w:rPr>
        <w:t>acids:exper</w:t>
      </w:r>
      <w:r>
        <w:rPr>
          <w:sz w:val="16"/>
          <w:szCs w:val="16"/>
          <w:spacing w:val="-1"/>
        </w:rPr>
        <w:t>imental</w:t>
      </w:r>
      <w:r>
        <w:rPr>
          <w:sz w:val="16"/>
          <w:szCs w:val="16"/>
          <w:spacing w:val="4"/>
        </w:rPr>
        <w:t xml:space="preserve">    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       </w:t>
      </w:r>
      <w:r>
        <w:rPr>
          <w:sz w:val="16"/>
          <w:szCs w:val="16"/>
          <w:spacing w:val="-1"/>
        </w:rPr>
        <w:t>observational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evidence[J].Eur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Clin  Nutr;,2009,63  </w:t>
      </w:r>
      <w:r>
        <w:rPr>
          <w:sz w:val="16"/>
          <w:szCs w:val="16"/>
          <w:spacing w:val="-1"/>
        </w:rPr>
        <w:t xml:space="preserve"> Suppl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2:S5-21.DOI:</w:t>
      </w:r>
    </w:p>
    <w:p>
      <w:pPr>
        <w:pStyle w:val="BodyText"/>
        <w:ind w:left="569"/>
        <w:spacing w:before="213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10.1038/sj.ejcn.1602973.</w:t>
      </w:r>
    </w:p>
    <w:p>
      <w:pPr>
        <w:pStyle w:val="BodyText"/>
        <w:ind w:left="569" w:right="928" w:hanging="569"/>
        <w:spacing w:before="82" w:line="266" w:lineRule="auto"/>
        <w:rPr>
          <w:sz w:val="16"/>
          <w:szCs w:val="16"/>
        </w:rPr>
      </w:pPr>
      <w:r>
        <w:rPr>
          <w:sz w:val="16"/>
          <w:szCs w:val="16"/>
        </w:rPr>
        <w:t>[295]Ginsberg    HN,Karmally    W,Siddiqui     M,et    al.Increases </w:t>
      </w:r>
      <w:r>
        <w:rPr>
          <w:sz w:val="16"/>
          <w:szCs w:val="16"/>
          <w:spacing w:val="-1"/>
        </w:rPr>
        <w:t xml:space="preserve">   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dietary</w:t>
      </w:r>
      <w:r>
        <w:rPr>
          <w:sz w:val="16"/>
          <w:szCs w:val="16"/>
          <w:spacing w:val="26"/>
        </w:rPr>
        <w:t xml:space="preserve">  </w:t>
      </w:r>
      <w:r>
        <w:rPr>
          <w:sz w:val="16"/>
          <w:szCs w:val="16"/>
          <w:spacing w:val="-1"/>
        </w:rPr>
        <w:t>cholesterol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associated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modest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increases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both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LDL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HDL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cholesterol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healthy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young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women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[J].Arterioscler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Thromb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Vas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Biol,1995,15(2):169-178.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DOI:10.1161/01.atv.15.2.169.</w:t>
      </w:r>
    </w:p>
    <w:p>
      <w:pPr>
        <w:pStyle w:val="BodyText"/>
        <w:ind w:left="569" w:right="956" w:hanging="569"/>
        <w:spacing w:before="111" w:line="268" w:lineRule="auto"/>
        <w:rPr>
          <w:sz w:val="16"/>
          <w:szCs w:val="16"/>
        </w:rPr>
      </w:pPr>
      <w:r>
        <w:rPr>
          <w:sz w:val="16"/>
          <w:szCs w:val="16"/>
        </w:rPr>
        <w:t>[296]Ginsberg         HN,Karmally      </w:t>
      </w:r>
      <w:r>
        <w:rPr>
          <w:sz w:val="16"/>
          <w:szCs w:val="16"/>
          <w:spacing w:val="-1"/>
        </w:rPr>
        <w:t xml:space="preserve">   W,Siddiqui         M,et          al.A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dose-response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of  the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of  dietary </w:t>
      </w:r>
      <w:r>
        <w:rPr>
          <w:sz w:val="16"/>
          <w:szCs w:val="16"/>
          <w:spacing w:val="-1"/>
        </w:rPr>
        <w:t xml:space="preserve">  cholesterol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1"/>
        </w:rPr>
        <w:t xml:space="preserve">    </w:t>
      </w:r>
      <w:r>
        <w:rPr>
          <w:sz w:val="16"/>
          <w:szCs w:val="16"/>
          <w:spacing w:val="-1"/>
        </w:rPr>
        <w:t>fasting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postprandial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lipid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-1"/>
        </w:rPr>
        <w:t>lipoprotein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metabolism      in      healthy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</w:rPr>
        <w:t>young</w:t>
      </w:r>
      <w:r>
        <w:rPr>
          <w:sz w:val="16"/>
          <w:szCs w:val="16"/>
          <w:spacing w:val="1"/>
        </w:rPr>
        <w:t xml:space="preserve">      </w:t>
      </w:r>
      <w:r>
        <w:rPr>
          <w:sz w:val="16"/>
          <w:szCs w:val="16"/>
        </w:rPr>
        <w:t>men[J].Arterioscler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Thromb,1994,14(4):576-586.DOI:10.1161/01.</w:t>
      </w:r>
    </w:p>
    <w:p>
      <w:pPr>
        <w:pStyle w:val="BodyText"/>
        <w:ind w:left="569"/>
        <w:spacing w:before="108" w:line="188" w:lineRule="auto"/>
        <w:rPr>
          <w:sz w:val="16"/>
          <w:szCs w:val="16"/>
        </w:rPr>
      </w:pPr>
      <w:r>
        <w:rPr>
          <w:sz w:val="16"/>
          <w:szCs w:val="16"/>
        </w:rPr>
        <w:t>atv.14.4.576.</w:t>
      </w:r>
    </w:p>
    <w:p>
      <w:pPr>
        <w:pStyle w:val="BodyText"/>
        <w:ind w:left="569" w:right="951" w:hanging="569"/>
        <w:spacing w:before="51" w:line="263" w:lineRule="auto"/>
        <w:rPr>
          <w:sz w:val="16"/>
          <w:szCs w:val="16"/>
        </w:rPr>
      </w:pPr>
      <w:r>
        <w:rPr>
          <w:sz w:val="16"/>
          <w:szCs w:val="16"/>
        </w:rPr>
        <w:t>[297]Tanasescu     M,Cho      E,Manson </w:t>
      </w:r>
      <w:r>
        <w:rPr>
          <w:sz w:val="16"/>
          <w:szCs w:val="16"/>
          <w:spacing w:val="-1"/>
        </w:rPr>
        <w:t xml:space="preserve">    JE,etal.Dietary      fat    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cholesterol  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of  cardiovasc</w:t>
      </w:r>
      <w:r>
        <w:rPr>
          <w:sz w:val="16"/>
          <w:szCs w:val="16"/>
          <w:spacing w:val="-1"/>
        </w:rPr>
        <w:t>ular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disease   among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women   with   type   2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diabetes[J].Am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Clin   Nutr,2004,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79(6):999-1005.DOI:10.1093/ajcn/79.6.999.</w:t>
      </w:r>
    </w:p>
    <w:p>
      <w:pPr>
        <w:pStyle w:val="BodyText"/>
        <w:ind w:left="569" w:right="948" w:hanging="569"/>
        <w:spacing w:before="73" w:line="274" w:lineRule="auto"/>
        <w:rPr>
          <w:sz w:val="16"/>
          <w:szCs w:val="16"/>
        </w:rPr>
      </w:pPr>
      <w:r>
        <w:rPr>
          <w:sz w:val="16"/>
          <w:szCs w:val="16"/>
        </w:rPr>
        <w:t>[298]Djousse    L,Gaziano    JM,Buring    JE</w:t>
      </w:r>
      <w:r>
        <w:rPr>
          <w:sz w:val="16"/>
          <w:szCs w:val="16"/>
          <w:spacing w:val="-1"/>
        </w:rPr>
        <w:t>,et    al.Egg    consumption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   risk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of   type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2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diabetes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men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wo</w:t>
      </w:r>
      <w:r>
        <w:rPr>
          <w:sz w:val="16"/>
          <w:szCs w:val="16"/>
          <w:spacing w:val="-1"/>
        </w:rPr>
        <w:t>men[J].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Diabetes</w:t>
      </w:r>
      <w:r>
        <w:rPr>
          <w:sz w:val="16"/>
          <w:szCs w:val="16"/>
          <w:spacing w:val="1"/>
        </w:rPr>
        <w:t xml:space="preserve">                   </w:t>
      </w:r>
      <w:r>
        <w:rPr>
          <w:sz w:val="16"/>
          <w:szCs w:val="16"/>
        </w:rPr>
        <w:t xml:space="preserve">  Care,2009,32(2):295-300.DOI:10.2337/ </w:t>
      </w:r>
      <w:r>
        <w:rPr>
          <w:sz w:val="16"/>
          <w:szCs w:val="16"/>
        </w:rPr>
        <w:t>dc08-1271.</w:t>
      </w:r>
    </w:p>
    <w:p>
      <w:pPr>
        <w:pStyle w:val="BodyText"/>
        <w:spacing w:before="90" w:line="192" w:lineRule="auto"/>
        <w:rPr>
          <w:sz w:val="16"/>
          <w:szCs w:val="16"/>
        </w:rPr>
      </w:pPr>
      <w:r>
        <w:rPr>
          <w:sz w:val="16"/>
          <w:szCs w:val="16"/>
        </w:rPr>
        <w:t>[299]     Zhong  VW,Van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Horn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LCornelis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MCet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al.Associations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</w:t>
      </w:r>
    </w:p>
    <w:p>
      <w:pPr>
        <w:spacing w:line="192" w:lineRule="auto"/>
        <w:sectPr>
          <w:type w:val="continuous"/>
          <w:pgSz w:w="12250" w:h="16500"/>
          <w:pgMar w:top="400" w:right="369" w:bottom="649" w:left="330" w:header="0" w:footer="249" w:gutter="0"/>
          <w:cols w:equalWidth="0" w:num="2">
            <w:col w:w="5940" w:space="100"/>
            <w:col w:w="5511" w:space="0"/>
          </w:cols>
        </w:sectPr>
        <w:rPr>
          <w:sz w:val="16"/>
          <w:szCs w:val="16"/>
        </w:rPr>
      </w:pPr>
    </w:p>
    <w:p>
      <w:pPr>
        <w:spacing w:before="95"/>
        <w:rPr/>
      </w:pPr>
      <w:r/>
    </w:p>
    <w:p>
      <w:pPr>
        <w:sectPr>
          <w:headerReference w:type="default" r:id="rId89"/>
          <w:footerReference w:type="default" r:id="rId90"/>
          <w:pgSz w:w="12250" w:h="16500"/>
          <w:pgMar w:top="1247" w:right="1080" w:bottom="610" w:left="330" w:header="1000" w:footer="249" w:gutter="0"/>
          <w:cols w:equalWidth="0" w:num="1">
            <w:col w:w="10840" w:space="0"/>
          </w:cols>
        </w:sectPr>
        <w:rPr/>
      </w:pPr>
    </w:p>
    <w:p>
      <w:pPr>
        <w:pStyle w:val="BodyText"/>
        <w:ind w:left="1509" w:right="441"/>
        <w:spacing w:before="29" w:line="263" w:lineRule="auto"/>
        <w:jc w:val="both"/>
        <w:rPr>
          <w:sz w:val="16"/>
          <w:szCs w:val="16"/>
        </w:rPr>
      </w:pPr>
      <w:r>
        <w:rPr>
          <w:sz w:val="16"/>
          <w:szCs w:val="16"/>
        </w:rPr>
        <w:t>dietary   cholesterol    or    egg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cons</w:t>
      </w:r>
      <w:r>
        <w:rPr>
          <w:sz w:val="16"/>
          <w:szCs w:val="16"/>
          <w:spacing w:val="-1"/>
        </w:rPr>
        <w:t>umption   with    incident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cardiovascular      disease      and      mortality[J].JAMA,2019,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321(11):1081-1095.DOI:10.1001/jama.2019.1572.</w:t>
      </w:r>
    </w:p>
    <w:p>
      <w:pPr>
        <w:pStyle w:val="BodyText"/>
        <w:ind w:left="1508" w:right="442" w:hanging="559"/>
        <w:spacing w:before="92" w:line="286" w:lineRule="auto"/>
        <w:rPr>
          <w:sz w:val="16"/>
          <w:szCs w:val="16"/>
        </w:rPr>
      </w:pPr>
      <w:r>
        <w:rPr>
          <w:sz w:val="14"/>
          <w:szCs w:val="14"/>
        </w:rPr>
        <w:t>[300]Myocardial        Infarction        Genetics         Consortium   </w:t>
      </w:r>
      <w:r>
        <w:rPr>
          <w:sz w:val="14"/>
          <w:szCs w:val="14"/>
          <w:spacing w:val="-1"/>
        </w:rPr>
        <w:t xml:space="preserve">     Investigators,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Stitziel       NO,Won       HH,et        al.Inactivating</w:t>
      </w:r>
      <w:r>
        <w:rPr>
          <w:sz w:val="14"/>
          <w:szCs w:val="14"/>
          <w:spacing w:val="-1"/>
        </w:rPr>
        <w:t xml:space="preserve">       mutations        in</w:t>
      </w:r>
      <w:r>
        <w:rPr>
          <w:sz w:val="14"/>
          <w:szCs w:val="14"/>
        </w:rPr>
        <w:t xml:space="preserve"> </w:t>
      </w:r>
      <w:r>
        <w:rPr>
          <w:sz w:val="16"/>
          <w:szCs w:val="16"/>
        </w:rPr>
        <w:t>NPC1L1  and  protection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from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disease[J].N </w:t>
      </w:r>
      <w:r>
        <w:rPr>
          <w:sz w:val="16"/>
          <w:szCs w:val="16"/>
        </w:rPr>
        <w:t>Engl         J         Med,2014,371(22):2072-2082.DOI:10.1056/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NEJMoa</w:t>
      </w:r>
      <w:r>
        <w:rPr>
          <w:sz w:val="16"/>
          <w:szCs w:val="16"/>
          <w:spacing w:val="1"/>
        </w:rPr>
        <w:t>1405386.</w:t>
      </w:r>
    </w:p>
    <w:p>
      <w:pPr>
        <w:pStyle w:val="BodyText"/>
        <w:ind w:left="1508" w:right="436" w:hanging="559"/>
        <w:spacing w:before="49" w:line="283" w:lineRule="auto"/>
        <w:rPr>
          <w:sz w:val="16"/>
          <w:szCs w:val="16"/>
        </w:rPr>
      </w:pPr>
      <w:r>
        <w:rPr>
          <w:sz w:val="16"/>
          <w:szCs w:val="16"/>
        </w:rPr>
        <w:t>[301]Ference     BA,Majeed      F,Penumetcha     R,et      al.Effect     of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naturally     random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allocation     to      lower     lo</w:t>
      </w:r>
      <w:r>
        <w:rPr>
          <w:sz w:val="16"/>
          <w:szCs w:val="16"/>
          <w:spacing w:val="-1"/>
        </w:rPr>
        <w:t>w-density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lipoprotein   cholesterol    on   the    risk   of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coronar</w:t>
      </w:r>
      <w:r>
        <w:rPr>
          <w:sz w:val="16"/>
          <w:szCs w:val="16"/>
          <w:spacing w:val="-1"/>
        </w:rPr>
        <w:t>y    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mediated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by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polymorphisms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NPC</w:t>
      </w:r>
      <w:r>
        <w:rPr>
          <w:sz w:val="16"/>
          <w:szCs w:val="16"/>
          <w:spacing w:val="1"/>
        </w:rPr>
        <w:t>1L1,</w:t>
      </w:r>
      <w:r>
        <w:rPr>
          <w:sz w:val="16"/>
          <w:szCs w:val="16"/>
        </w:rPr>
        <w:t>HMGCR</w:t>
      </w:r>
      <w:r>
        <w:rPr>
          <w:sz w:val="16"/>
          <w:szCs w:val="16"/>
          <w:spacing w:val="1"/>
        </w:rPr>
        <w:t>, </w:t>
      </w:r>
      <w:r>
        <w:rPr>
          <w:sz w:val="16"/>
          <w:szCs w:val="16"/>
        </w:rPr>
        <w:t>or   both:a2×2    factorial    Mendelian   randomizat</w:t>
      </w:r>
      <w:r>
        <w:rPr>
          <w:sz w:val="16"/>
          <w:szCs w:val="16"/>
          <w:spacing w:val="-1"/>
        </w:rPr>
        <w:t>ion    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[J].J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  <w:spacing w:val="-1"/>
        </w:rPr>
        <w:t>Am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Coll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Cardiol,2015,65(15):1552-1561.DOI: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10.1016/j.jacc.2015.02.020.</w:t>
      </w:r>
    </w:p>
    <w:p>
      <w:pPr>
        <w:pStyle w:val="BodyText"/>
        <w:ind w:left="1508" w:right="420" w:hanging="559"/>
        <w:spacing w:before="110" w:line="313" w:lineRule="auto"/>
        <w:rPr>
          <w:sz w:val="14"/>
          <w:szCs w:val="14"/>
        </w:rPr>
      </w:pPr>
      <w:r>
        <w:rPr>
          <w:sz w:val="14"/>
          <w:szCs w:val="14"/>
        </w:rPr>
        <w:t>[302]U.S.Department        of         Health        and         Human         S</w:t>
      </w:r>
      <w:r>
        <w:rPr>
          <w:sz w:val="14"/>
          <w:szCs w:val="14"/>
          <w:spacing w:val="-1"/>
        </w:rPr>
        <w:t>ervices,U.S.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Department       of      Agriculture.2015-2020       dietary       guidelines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for           Americans(8th            Edition)[Z/0L].Washington        </w:t>
      </w:r>
      <w:r>
        <w:rPr>
          <w:sz w:val="14"/>
          <w:szCs w:val="14"/>
          <w:spacing w:val="-1"/>
        </w:rPr>
        <w:t xml:space="preserve">    DC: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Government          Printing          Office,2015          [2020-11-</w:t>
      </w:r>
      <w:r>
        <w:rPr>
          <w:sz w:val="14"/>
          <w:szCs w:val="14"/>
          <w:spacing w:val="-1"/>
        </w:rPr>
        <w:t>03].</w:t>
      </w:r>
      <w:hyperlink w:history="true" r:id="rId91">
        <w:r>
          <w:rPr>
            <w:sz w:val="14"/>
            <w:szCs w:val="14"/>
            <w:spacing w:val="-1"/>
          </w:rPr>
          <w:t>http://</w:t>
        </w:r>
      </w:hyperlink>
      <w:r>
        <w:rPr>
          <w:sz w:val="14"/>
          <w:szCs w:val="14"/>
        </w:rPr>
        <w:t xml:space="preserve">  </w:t>
      </w:r>
      <w:hyperlink w:history="true" r:id="rId91">
        <w:r>
          <w:rPr>
            <w:sz w:val="14"/>
            <w:szCs w:val="14"/>
          </w:rPr>
          <w:t>health.gov/dietaryguidelines/2015/guideli</w:t>
        </w:r>
        <w:r>
          <w:rPr>
            <w:sz w:val="14"/>
            <w:szCs w:val="14"/>
            <w:spacing w:val="-1"/>
          </w:rPr>
          <w:t>nes/.</w:t>
        </w:r>
      </w:hyperlink>
    </w:p>
    <w:p>
      <w:pPr>
        <w:pStyle w:val="BodyText"/>
        <w:ind w:left="1508" w:right="429" w:hanging="559"/>
        <w:spacing w:before="100" w:line="293" w:lineRule="auto"/>
        <w:rPr>
          <w:sz w:val="14"/>
          <w:szCs w:val="14"/>
        </w:rPr>
      </w:pPr>
      <w:r>
        <w:rPr>
          <w:sz w:val="14"/>
          <w:szCs w:val="14"/>
        </w:rPr>
        <w:t>[303]McGuire</w:t>
      </w:r>
      <w:r>
        <w:rPr>
          <w:sz w:val="14"/>
          <w:szCs w:val="14"/>
          <w:spacing w:val="3"/>
        </w:rPr>
        <w:t xml:space="preserve">        </w:t>
      </w:r>
      <w:r>
        <w:rPr>
          <w:sz w:val="14"/>
          <w:szCs w:val="14"/>
        </w:rPr>
        <w:t>S.Scientific        report         of        the         2015        Dietary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Guidelines               Advisory                Committee.Washingt</w:t>
      </w:r>
      <w:r>
        <w:rPr>
          <w:sz w:val="14"/>
          <w:szCs w:val="14"/>
          <w:spacing w:val="-1"/>
        </w:rPr>
        <w:t>on,DC:US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Departments      of      Agriculture      and       Health      and      Human</w:t>
      </w:r>
    </w:p>
    <w:p>
      <w:pPr>
        <w:pStyle w:val="BodyText"/>
        <w:ind w:left="1509"/>
        <w:spacing w:before="101" w:line="192" w:lineRule="auto"/>
        <w:rPr>
          <w:sz w:val="14"/>
          <w:szCs w:val="14"/>
        </w:rPr>
      </w:pPr>
      <w:r>
        <w:rPr>
          <w:sz w:val="14"/>
          <w:szCs w:val="14"/>
        </w:rPr>
        <w:t>Services</w:t>
      </w:r>
      <w:r>
        <w:rPr>
          <w:sz w:val="14"/>
          <w:szCs w:val="14"/>
          <w:spacing w:val="1"/>
        </w:rPr>
        <w:t>,2015[J].</w:t>
      </w:r>
      <w:r>
        <w:rPr>
          <w:sz w:val="14"/>
          <w:szCs w:val="14"/>
        </w:rPr>
        <w:t>Adv</w:t>
      </w:r>
      <w:r>
        <w:rPr>
          <w:sz w:val="14"/>
          <w:szCs w:val="14"/>
          <w:spacing w:val="1"/>
        </w:rPr>
        <w:t xml:space="preserve">           </w:t>
      </w:r>
      <w:r>
        <w:rPr>
          <w:sz w:val="14"/>
          <w:szCs w:val="14"/>
        </w:rPr>
        <w:t xml:space="preserve">                    Nutr;2016,7(1):202-204.DOI:</w:t>
      </w:r>
    </w:p>
    <w:p>
      <w:pPr>
        <w:pStyle w:val="BodyText"/>
        <w:ind w:left="1509"/>
        <w:spacing w:before="45" w:line="1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10.3945/an.115.011684.</w:t>
      </w:r>
    </w:p>
    <w:p>
      <w:pPr>
        <w:pStyle w:val="BodyText"/>
        <w:ind w:left="1508" w:right="438" w:hanging="559"/>
        <w:spacing w:before="72" w:line="278" w:lineRule="auto"/>
        <w:rPr>
          <w:sz w:val="16"/>
          <w:szCs w:val="16"/>
        </w:rPr>
      </w:pPr>
      <w:r>
        <w:rPr>
          <w:sz w:val="16"/>
          <w:szCs w:val="16"/>
        </w:rPr>
        <w:t>[304]Weggemans    RM,Zock     PL,Katan    MB.Dietary   </w:t>
      </w:r>
      <w:r>
        <w:rPr>
          <w:sz w:val="16"/>
          <w:szCs w:val="16"/>
          <w:spacing w:val="-1"/>
        </w:rPr>
        <w:t xml:space="preserve">  cholesterol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from   eggs    increases   the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ratio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of   total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chol</w:t>
      </w:r>
      <w:r>
        <w:rPr>
          <w:sz w:val="16"/>
          <w:szCs w:val="16"/>
          <w:spacing w:val="-1"/>
        </w:rPr>
        <w:t>esterol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high-density      lipoprotein       cholesterol       in      human</w:t>
      </w:r>
      <w:r>
        <w:rPr>
          <w:sz w:val="16"/>
          <w:szCs w:val="16"/>
          <w:spacing w:val="-1"/>
        </w:rPr>
        <w:t>s:a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meta-analysis[J].Am     J      Clin      Nutr,2001,</w:t>
      </w:r>
      <w:r>
        <w:rPr>
          <w:sz w:val="16"/>
          <w:szCs w:val="16"/>
          <w:spacing w:val="-1"/>
        </w:rPr>
        <w:t>73(5):885-891.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DOI:10.1093/ajcn/73.5.885.</w:t>
      </w:r>
    </w:p>
    <w:p>
      <w:pPr>
        <w:pStyle w:val="BodyText"/>
        <w:ind w:left="1508" w:right="450" w:hanging="559"/>
        <w:spacing w:before="81" w:line="293" w:lineRule="auto"/>
        <w:rPr>
          <w:sz w:val="14"/>
          <w:szCs w:val="14"/>
        </w:rPr>
      </w:pPr>
      <w:r>
        <w:rPr>
          <w:sz w:val="14"/>
          <w:szCs w:val="14"/>
        </w:rPr>
        <w:t>[305]Clarke      R,Frost      C,Collins       R,etal.Dieta</w:t>
      </w:r>
      <w:r>
        <w:rPr>
          <w:sz w:val="14"/>
          <w:szCs w:val="14"/>
          <w:spacing w:val="-1"/>
        </w:rPr>
        <w:t>ry      lipids       and      blood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cholesterol:quantitative</w:t>
      </w:r>
      <w:r>
        <w:rPr>
          <w:sz w:val="14"/>
          <w:szCs w:val="14"/>
          <w:spacing w:val="6"/>
        </w:rPr>
        <w:t xml:space="preserve">      </w:t>
      </w:r>
      <w:r>
        <w:rPr>
          <w:sz w:val="14"/>
          <w:szCs w:val="14"/>
        </w:rPr>
        <w:t>meta-analysis</w:t>
      </w:r>
      <w:r>
        <w:rPr>
          <w:sz w:val="14"/>
          <w:szCs w:val="14"/>
          <w:spacing w:val="5"/>
        </w:rPr>
        <w:t xml:space="preserve">      </w:t>
      </w:r>
      <w:r>
        <w:rPr>
          <w:sz w:val="14"/>
          <w:szCs w:val="14"/>
        </w:rPr>
        <w:t>of      metabolic       ward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studies[J].BMJ,1997,314(7074):112-117.DOI</w:t>
      </w:r>
      <w:r>
        <w:rPr>
          <w:sz w:val="14"/>
          <w:szCs w:val="14"/>
          <w:spacing w:val="-1"/>
        </w:rPr>
        <w:t>:10.1136/</w:t>
      </w:r>
    </w:p>
    <w:p>
      <w:pPr>
        <w:pStyle w:val="BodyText"/>
        <w:ind w:left="1509"/>
        <w:spacing w:before="101" w:line="192" w:lineRule="auto"/>
        <w:rPr>
          <w:sz w:val="14"/>
          <w:szCs w:val="14"/>
        </w:rPr>
      </w:pPr>
      <w:r>
        <w:rPr>
          <w:sz w:val="14"/>
          <w:szCs w:val="14"/>
        </w:rPr>
        <w:t>bmj.314.7074.112.</w:t>
      </w:r>
    </w:p>
    <w:p>
      <w:pPr>
        <w:pStyle w:val="BodyText"/>
        <w:ind w:left="1508" w:right="418" w:hanging="559"/>
        <w:spacing w:before="72" w:line="274" w:lineRule="auto"/>
        <w:rPr>
          <w:sz w:val="16"/>
          <w:szCs w:val="16"/>
        </w:rPr>
      </w:pPr>
      <w:r>
        <w:rPr>
          <w:sz w:val="16"/>
          <w:szCs w:val="16"/>
        </w:rPr>
        <w:t>[306]Djousse    L,Gaziano    JM,Bu</w:t>
      </w:r>
      <w:r>
        <w:rPr>
          <w:sz w:val="16"/>
          <w:szCs w:val="16"/>
          <w:spacing w:val="-1"/>
        </w:rPr>
        <w:t>ring    JE,et    al.Egg    consumption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and   risk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of   type    2   diabetes    in   men    and   wome</w:t>
      </w:r>
      <w:r>
        <w:rPr>
          <w:sz w:val="16"/>
          <w:szCs w:val="16"/>
          <w:spacing w:val="-1"/>
        </w:rPr>
        <w:t>n[J].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Diabetes</w:t>
      </w:r>
      <w:r>
        <w:rPr>
          <w:sz w:val="16"/>
          <w:szCs w:val="16"/>
          <w:spacing w:val="1"/>
        </w:rPr>
        <w:t xml:space="preserve">                   </w:t>
      </w:r>
      <w:r>
        <w:rPr>
          <w:sz w:val="16"/>
          <w:szCs w:val="16"/>
        </w:rPr>
        <w:t xml:space="preserve">  Care,2009,32(2):295-300.DOI:10.2337/  </w:t>
      </w:r>
      <w:r>
        <w:rPr>
          <w:sz w:val="16"/>
          <w:szCs w:val="16"/>
        </w:rPr>
        <w:t>dc08-1271.</w:t>
      </w:r>
    </w:p>
    <w:p>
      <w:pPr>
        <w:pStyle w:val="BodyText"/>
        <w:ind w:left="1508" w:right="420" w:hanging="559"/>
        <w:spacing w:before="60" w:line="273" w:lineRule="auto"/>
        <w:rPr>
          <w:sz w:val="16"/>
          <w:szCs w:val="16"/>
        </w:rPr>
      </w:pPr>
      <w:r>
        <w:rPr>
          <w:sz w:val="16"/>
          <w:szCs w:val="16"/>
        </w:rPr>
        <w:t>[307]Shin    JY,Xun    P,Nakamura    Y,et     al</w:t>
      </w:r>
      <w:r>
        <w:rPr>
          <w:sz w:val="16"/>
          <w:szCs w:val="16"/>
          <w:spacing w:val="-1"/>
        </w:rPr>
        <w:t>.Egg    consumption    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relation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to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of  cardiovascular   diseas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diabetes:a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-1"/>
        </w:rPr>
        <w:t>eta-analysis[J].Am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Nutr;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2013,98(1):146-159.DOI:10.3945/ajcn.112.051318.</w:t>
      </w:r>
    </w:p>
    <w:p>
      <w:pPr>
        <w:pStyle w:val="BodyText"/>
        <w:ind w:left="1508" w:right="436" w:hanging="559"/>
        <w:spacing w:before="84" w:line="273" w:lineRule="auto"/>
        <w:rPr>
          <w:sz w:val="16"/>
          <w:szCs w:val="16"/>
        </w:rPr>
      </w:pPr>
      <w:r>
        <w:rPr>
          <w:sz w:val="16"/>
          <w:szCs w:val="16"/>
        </w:rPr>
        <w:t>[308]     Drouin-Chartier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JP,Chen    S,Li   Y,et   al.E</w:t>
      </w:r>
      <w:r>
        <w:rPr>
          <w:sz w:val="16"/>
          <w:szCs w:val="16"/>
          <w:spacing w:val="-1"/>
        </w:rPr>
        <w:t>gg   consumption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and      risk       of      cardiovascular       disease:thr</w:t>
      </w:r>
      <w:r>
        <w:rPr>
          <w:sz w:val="16"/>
          <w:szCs w:val="16"/>
          <w:spacing w:val="-1"/>
        </w:rPr>
        <w:t>ee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  <w:spacing w:val="-1"/>
        </w:rPr>
        <w:t>large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prospective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US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studies,s</w:t>
      </w:r>
      <w:r>
        <w:rPr>
          <w:sz w:val="16"/>
          <w:szCs w:val="16"/>
          <w:spacing w:val="-1"/>
        </w:rPr>
        <w:t>ystematic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review,and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updated</w:t>
      </w:r>
      <w:r>
        <w:rPr>
          <w:sz w:val="16"/>
          <w:szCs w:val="16"/>
          <w:spacing w:val="1"/>
        </w:rPr>
        <w:t xml:space="preserve">              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"/>
        </w:rPr>
        <w:t>[J].</w:t>
      </w:r>
      <w:r>
        <w:rPr>
          <w:sz w:val="16"/>
          <w:szCs w:val="16"/>
        </w:rPr>
        <w:t>BMJ</w:t>
      </w:r>
      <w:r>
        <w:rPr>
          <w:sz w:val="16"/>
          <w:szCs w:val="16"/>
          <w:spacing w:val="1"/>
        </w:rPr>
        <w:t>,2020,3</w:t>
      </w:r>
      <w:r>
        <w:rPr>
          <w:sz w:val="16"/>
          <w:szCs w:val="16"/>
        </w:rPr>
        <w:t>68:m513.DOI: </w:t>
      </w:r>
      <w:r>
        <w:rPr>
          <w:sz w:val="16"/>
          <w:szCs w:val="16"/>
          <w:spacing w:val="-1"/>
        </w:rPr>
        <w:t>10.1136/bmj.m513.</w:t>
      </w:r>
    </w:p>
    <w:p>
      <w:pPr>
        <w:pStyle w:val="BodyText"/>
        <w:ind w:left="1508" w:right="436" w:hanging="559"/>
        <w:spacing w:before="84" w:line="263" w:lineRule="auto"/>
        <w:rPr>
          <w:sz w:val="16"/>
          <w:szCs w:val="16"/>
        </w:rPr>
      </w:pPr>
      <w:r>
        <w:rPr>
          <w:sz w:val="16"/>
          <w:szCs w:val="16"/>
        </w:rPr>
        <w:t>[309]Qin   C,Lv   J,Guo   Y,et   al.Associations</w:t>
      </w:r>
      <w:r>
        <w:rPr>
          <w:sz w:val="16"/>
          <w:szCs w:val="16"/>
          <w:spacing w:val="-1"/>
        </w:rPr>
        <w:t xml:space="preserve">   of   egg   consumption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   cardiovascular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cohort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of   0.5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million              Chinese              adults[J].Heart,2018,104(2</w:t>
      </w:r>
      <w:r>
        <w:rPr>
          <w:sz w:val="16"/>
          <w:szCs w:val="16"/>
          <w:spacing w:val="-1"/>
        </w:rPr>
        <w:t>1):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1756-1763.DOI:10.1136/heartjnl-20</w:t>
      </w:r>
      <w:r>
        <w:rPr>
          <w:sz w:val="16"/>
          <w:szCs w:val="16"/>
          <w:spacing w:val="-1"/>
        </w:rPr>
        <w:t>17-312651.</w:t>
      </w:r>
    </w:p>
    <w:p>
      <w:pPr>
        <w:pStyle w:val="BodyText"/>
        <w:ind w:left="1508" w:right="436" w:hanging="559"/>
        <w:spacing w:before="74" w:line="276" w:lineRule="auto"/>
        <w:rPr>
          <w:sz w:val="16"/>
          <w:szCs w:val="16"/>
        </w:rPr>
      </w:pPr>
      <w:r>
        <w:rPr>
          <w:sz w:val="16"/>
          <w:szCs w:val="16"/>
        </w:rPr>
        <w:t>[310]Shepherd      J,Cobbe       SM,Ford       I,et      al.Pr</w:t>
      </w:r>
      <w:r>
        <w:rPr>
          <w:sz w:val="16"/>
          <w:szCs w:val="16"/>
          <w:spacing w:val="-1"/>
        </w:rPr>
        <w:t>evention     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   heart    disease   with    pravastatin   in    men   wi</w:t>
      </w:r>
      <w:r>
        <w:rPr>
          <w:sz w:val="16"/>
          <w:szCs w:val="16"/>
          <w:spacing w:val="-1"/>
        </w:rPr>
        <w:t>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hypercholesterolemia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</w:rPr>
        <w:t>West</w:t>
      </w:r>
      <w:r>
        <w:rPr>
          <w:sz w:val="16"/>
          <w:szCs w:val="16"/>
          <w:spacing w:val="5"/>
        </w:rPr>
        <w:t xml:space="preserve">   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</w:rPr>
        <w:t>Scotland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Prevention   Study   Group[J].N   Engl   J   </w:t>
      </w:r>
      <w:r>
        <w:rPr>
          <w:sz w:val="16"/>
          <w:szCs w:val="16"/>
          <w:spacing w:val="-1"/>
        </w:rPr>
        <w:t>Med,1995,333(20):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1301-1307.DOI:10.1056/NEJM1995111</w:t>
      </w:r>
      <w:r>
        <w:rPr>
          <w:sz w:val="16"/>
          <w:szCs w:val="16"/>
          <w:spacing w:val="-1"/>
        </w:rPr>
        <w:t>63332001.</w:t>
      </w:r>
    </w:p>
    <w:p>
      <w:pPr>
        <w:pStyle w:val="BodyText"/>
        <w:ind w:left="1508" w:right="418" w:hanging="559"/>
        <w:spacing w:before="42" w:line="261" w:lineRule="auto"/>
        <w:rPr>
          <w:sz w:val="16"/>
          <w:szCs w:val="16"/>
        </w:rPr>
      </w:pPr>
      <w:r>
        <w:rPr>
          <w:sz w:val="16"/>
          <w:szCs w:val="16"/>
        </w:rPr>
        <w:t>[311]Nakamura        H,Arakawa        K,</w:t>
      </w:r>
      <w:r>
        <w:rPr>
          <w:sz w:val="16"/>
          <w:szCs w:val="16"/>
          <w:spacing w:val="-1"/>
        </w:rPr>
        <w:t>Itakura        H,et        al.Primary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</w:rPr>
        <w:t>of  cardiovascular   disease   with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</w:rPr>
        <w:t>pravast</w:t>
      </w:r>
      <w:r>
        <w:rPr>
          <w:sz w:val="16"/>
          <w:szCs w:val="16"/>
          <w:spacing w:val="-1"/>
        </w:rPr>
        <w:t>atin   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Japan     </w:t>
      </w:r>
      <w:r>
        <w:rPr>
          <w:rFonts w:ascii="SimSun" w:hAnsi="SimSun" w:eastAsia="SimSun" w:cs="SimSun"/>
          <w:sz w:val="16"/>
          <w:szCs w:val="16"/>
        </w:rPr>
        <w:t>〔</w:t>
      </w:r>
      <w:r>
        <w:rPr>
          <w:sz w:val="16"/>
          <w:szCs w:val="16"/>
        </w:rPr>
        <w:t>MEGA      Study</w:t>
      </w:r>
      <w:r>
        <w:rPr>
          <w:rFonts w:ascii="SimSun" w:hAnsi="SimSun" w:eastAsia="SimSun" w:cs="SimSun"/>
          <w:sz w:val="16"/>
          <w:szCs w:val="16"/>
        </w:rPr>
        <w:t>〕</w:t>
      </w:r>
      <w:r>
        <w:rPr>
          <w:sz w:val="16"/>
          <w:szCs w:val="16"/>
        </w:rPr>
        <w:t>:a     prospective     randomised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controlled               trial[J].Lancet,2006,368(9542):1155-1163.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DOI:10.1016/S0140-6736(06)69472-5.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9" w:right="243" w:hanging="569"/>
        <w:spacing w:before="28" w:line="273" w:lineRule="auto"/>
        <w:rPr>
          <w:sz w:val="16"/>
          <w:szCs w:val="16"/>
        </w:rPr>
      </w:pPr>
      <w:r>
        <w:rPr>
          <w:sz w:val="16"/>
          <w:szCs w:val="16"/>
        </w:rPr>
        <w:t>[312]Itoh         H,Komuro          I,Takeuchi          M,et         al.I</w:t>
      </w:r>
      <w:r>
        <w:rPr>
          <w:sz w:val="16"/>
          <w:szCs w:val="16"/>
          <w:spacing w:val="-1"/>
        </w:rPr>
        <w:t>ntensive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treat-to-target     statin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n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</w:rPr>
        <w:t>high-risk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hypercholesterolemi</w:t>
      </w:r>
      <w:r>
        <w:rPr>
          <w:sz w:val="16"/>
          <w:szCs w:val="16"/>
          <w:spacing w:val="-1"/>
        </w:rPr>
        <w:t>a       and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diabetic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retinopathy:report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of    a     randomized     study[J].Diabetes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Care,2018,41(6):1275-1284.DOI:10.2337/dc17-2224.</w:t>
      </w:r>
    </w:p>
    <w:p>
      <w:pPr>
        <w:pStyle w:val="BodyText"/>
        <w:ind w:left="569" w:right="218" w:hanging="569"/>
        <w:spacing w:before="73" w:line="275" w:lineRule="auto"/>
        <w:rPr>
          <w:sz w:val="16"/>
          <w:szCs w:val="16"/>
        </w:rPr>
      </w:pPr>
      <w:r>
        <w:rPr>
          <w:sz w:val="16"/>
          <w:szCs w:val="16"/>
        </w:rPr>
        <w:t>[313]Sever      PS,Dahlof     B,Poulter      NR,et      al.Prevention       of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coronary     and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</w:rPr>
        <w:t>stroke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events </w:t>
      </w:r>
      <w:r>
        <w:rPr>
          <w:sz w:val="16"/>
          <w:szCs w:val="16"/>
          <w:spacing w:val="-1"/>
        </w:rPr>
        <w:t xml:space="preserve">    with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  <w:spacing w:val="-1"/>
        </w:rPr>
        <w:t>atorvastatin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hypertensive       patients       who        hav</w:t>
      </w:r>
      <w:r>
        <w:rPr>
          <w:sz w:val="16"/>
          <w:szCs w:val="16"/>
          <w:spacing w:val="-1"/>
        </w:rPr>
        <w:t>e       average        or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lower-than-average      cholesterol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</w:rPr>
        <w:t>concentrations,in      the  </w:t>
      </w:r>
      <w:r>
        <w:rPr>
          <w:sz w:val="16"/>
          <w:szCs w:val="16"/>
        </w:rPr>
        <w:t>Anglo-Scandinavian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Card</w:t>
      </w:r>
      <w:r>
        <w:rPr>
          <w:sz w:val="16"/>
          <w:szCs w:val="16"/>
          <w:spacing w:val="-1"/>
        </w:rPr>
        <w:t>iac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  <w:spacing w:val="-1"/>
        </w:rPr>
        <w:t>Trial-Lipid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Lowering   Arm   (ASCOT-LLA):a   multicentre   randomi</w:t>
      </w:r>
      <w:r>
        <w:rPr>
          <w:sz w:val="16"/>
          <w:szCs w:val="16"/>
          <w:spacing w:val="-1"/>
        </w:rPr>
        <w:t>sed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controlled               trial[J].Lancet,2003,361(9364):1149-1158.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DOI:10.1016/S0140-6736(03)12948-0.</w:t>
      </w:r>
    </w:p>
    <w:p>
      <w:pPr>
        <w:pStyle w:val="BodyText"/>
        <w:ind w:left="569" w:right="218" w:hanging="569"/>
        <w:spacing w:before="102" w:line="273" w:lineRule="auto"/>
        <w:rPr>
          <w:sz w:val="16"/>
          <w:szCs w:val="16"/>
        </w:rPr>
      </w:pPr>
      <w:r>
        <w:rPr>
          <w:sz w:val="16"/>
          <w:szCs w:val="16"/>
        </w:rPr>
        <w:t>[314]Ouchi    Y,Sasaki     J,Arai    H,et     al.Ezetimibe  </w:t>
      </w:r>
      <w:r>
        <w:rPr>
          <w:sz w:val="16"/>
          <w:szCs w:val="16"/>
          <w:spacing w:val="-1"/>
        </w:rPr>
        <w:t xml:space="preserve">  lipid-lowering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trial    on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</w:rPr>
        <w:t>prevention     of    atherosclerotic    cardiovascular 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  <w:spacing w:val="12"/>
          <w:w w:val="102"/>
        </w:rPr>
        <w:t xml:space="preserve"> 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75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  <w:spacing w:val="-1"/>
        </w:rPr>
        <w:t>older(EWTOPIA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  <w:spacing w:val="-1"/>
        </w:rPr>
        <w:t>75):a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-1"/>
        </w:rPr>
        <w:t>randomized,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controlled              trial[J].Circulation,2019,140(12):992-1003.</w:t>
      </w:r>
    </w:p>
    <w:p>
      <w:pPr>
        <w:pStyle w:val="BodyText"/>
        <w:ind w:left="569"/>
        <w:spacing w:before="129" w:line="192" w:lineRule="auto"/>
        <w:rPr>
          <w:sz w:val="14"/>
          <w:szCs w:val="14"/>
        </w:rPr>
      </w:pPr>
      <w:r>
        <w:rPr>
          <w:sz w:val="14"/>
          <w:szCs w:val="14"/>
        </w:rPr>
        <w:t>DOI:10.1161/CIRCULATIONAHA.118.039415.</w:t>
      </w:r>
    </w:p>
    <w:p>
      <w:pPr>
        <w:pStyle w:val="BodyText"/>
        <w:ind w:left="569" w:right="245" w:hanging="569"/>
        <w:spacing w:before="54" w:line="294" w:lineRule="auto"/>
        <w:rPr>
          <w:sz w:val="16"/>
          <w:szCs w:val="16"/>
        </w:rPr>
      </w:pPr>
      <w:r>
        <w:rPr>
          <w:sz w:val="16"/>
          <w:szCs w:val="16"/>
        </w:rPr>
        <w:t>[315]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Baigent    C,Landray     MJ,Rei</w:t>
      </w:r>
      <w:r>
        <w:rPr>
          <w:sz w:val="16"/>
          <w:szCs w:val="16"/>
          <w:spacing w:val="-1"/>
        </w:rPr>
        <w:t>th    C,et     al.The    ffects    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lowering  LDL  cholesterol  with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simvastatin  plus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ezeti</w:t>
      </w:r>
      <w:r>
        <w:rPr>
          <w:sz w:val="16"/>
          <w:szCs w:val="16"/>
          <w:spacing w:val="-1"/>
        </w:rPr>
        <w:t>mibe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  patients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with   chronic  kidney   disease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(Study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of  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Renal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</w:rPr>
        <w:t>Protection):a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</w:rPr>
        <w:t>randomised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</w:rPr>
        <w:t>pl</w:t>
      </w:r>
      <w:r>
        <w:rPr>
          <w:sz w:val="16"/>
          <w:szCs w:val="16"/>
          <w:spacing w:val="-1"/>
        </w:rPr>
        <w:t>acebo-controlled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trial[].Lancet,2011,377(9784):2181-2192</w:t>
      </w:r>
      <w:r>
        <w:rPr>
          <w:sz w:val="16"/>
          <w:szCs w:val="16"/>
          <w:spacing w:val="-1"/>
        </w:rPr>
        <w:t>.DOI:</w:t>
      </w:r>
    </w:p>
    <w:p>
      <w:pPr>
        <w:pStyle w:val="BodyText"/>
        <w:ind w:left="569"/>
        <w:spacing w:before="34" w:line="192" w:lineRule="auto"/>
        <w:rPr>
          <w:sz w:val="16"/>
          <w:szCs w:val="16"/>
        </w:rPr>
      </w:pPr>
      <w:r>
        <w:rPr>
          <w:sz w:val="16"/>
          <w:szCs w:val="16"/>
        </w:rPr>
        <w:t>10.1016/S0140-6736(11</w:t>
      </w:r>
      <w:r>
        <w:rPr>
          <w:sz w:val="16"/>
          <w:szCs w:val="16"/>
          <w:spacing w:val="-1"/>
        </w:rPr>
        <w:t>)60739-3.</w:t>
      </w:r>
    </w:p>
    <w:p>
      <w:pPr>
        <w:pStyle w:val="BodyText"/>
        <w:ind w:left="569" w:right="236" w:hanging="569"/>
        <w:spacing w:before="64" w:line="283" w:lineRule="auto"/>
        <w:rPr>
          <w:sz w:val="16"/>
          <w:szCs w:val="16"/>
        </w:rPr>
      </w:pPr>
      <w:r>
        <w:rPr>
          <w:sz w:val="16"/>
          <w:szCs w:val="16"/>
        </w:rPr>
        <w:t>[316]Sabatine    MS,Giugliano     RP,Wiviott     SD,etal.Ef</w:t>
      </w:r>
      <w:r>
        <w:rPr>
          <w:sz w:val="16"/>
          <w:szCs w:val="16"/>
          <w:spacing w:val="-1"/>
        </w:rPr>
        <w:t>ficacy    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safety      of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</w:rPr>
        <w:t>evolocumab      in      reducing     </w:t>
      </w:r>
      <w:r>
        <w:rPr>
          <w:sz w:val="16"/>
          <w:szCs w:val="16"/>
          <w:spacing w:val="-1"/>
        </w:rPr>
        <w:t xml:space="preserve"> lipids      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cardiovascular    events[J].N     Engl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Med,2</w:t>
      </w:r>
      <w:r>
        <w:rPr>
          <w:sz w:val="16"/>
          <w:szCs w:val="16"/>
          <w:spacing w:val="-1"/>
        </w:rPr>
        <w:t>015,372(16):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1500-1509.DOI:10.1056/NEJM</w:t>
      </w:r>
      <w:r>
        <w:rPr>
          <w:sz w:val="16"/>
          <w:szCs w:val="16"/>
          <w:spacing w:val="-1"/>
        </w:rPr>
        <w:t>oa1500858.</w:t>
      </w:r>
    </w:p>
    <w:p>
      <w:pPr>
        <w:pStyle w:val="BodyText"/>
        <w:ind w:left="569" w:right="237" w:hanging="569"/>
        <w:spacing w:before="59" w:line="299" w:lineRule="auto"/>
        <w:rPr>
          <w:sz w:val="16"/>
          <w:szCs w:val="16"/>
        </w:rPr>
      </w:pPr>
      <w:r>
        <w:rPr>
          <w:sz w:val="14"/>
          <w:szCs w:val="14"/>
        </w:rPr>
        <w:t>[317]Robinson        JG,Farnier        M,Krempf        M,et        </w:t>
      </w:r>
      <w:r>
        <w:rPr>
          <w:sz w:val="14"/>
          <w:szCs w:val="14"/>
          <w:spacing w:val="-1"/>
        </w:rPr>
        <w:t xml:space="preserve"> al.Efficacy         and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safety    of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</w:rPr>
        <w:t>alirocumab    in    reducing    lipids    and    cardiovascular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events[J].N         Engl          J          Med,2015,372(16):1489-1499.D</w:t>
      </w:r>
      <w:r>
        <w:rPr>
          <w:sz w:val="14"/>
          <w:szCs w:val="14"/>
          <w:spacing w:val="-1"/>
        </w:rPr>
        <w:t>OI:</w:t>
      </w:r>
      <w:r>
        <w:rPr>
          <w:sz w:val="14"/>
          <w:szCs w:val="14"/>
        </w:rPr>
        <w:t xml:space="preserve"> </w:t>
      </w:r>
      <w:r>
        <w:rPr>
          <w:sz w:val="16"/>
          <w:szCs w:val="16"/>
          <w:spacing w:val="-1"/>
        </w:rPr>
        <w:t>10.1056/NEJMoa1501031.</w:t>
      </w:r>
    </w:p>
    <w:p>
      <w:pPr>
        <w:pStyle w:val="BodyText"/>
        <w:ind w:left="569" w:right="246" w:hanging="569"/>
        <w:spacing w:before="63" w:line="273" w:lineRule="auto"/>
        <w:rPr>
          <w:sz w:val="16"/>
          <w:szCs w:val="16"/>
        </w:rPr>
      </w:pPr>
      <w:r>
        <w:rPr>
          <w:sz w:val="16"/>
          <w:szCs w:val="16"/>
        </w:rPr>
        <w:t>[318]     Cholesterol         Treatment     </w:t>
      </w:r>
      <w:r>
        <w:rPr>
          <w:sz w:val="16"/>
          <w:szCs w:val="16"/>
          <w:spacing w:val="-1"/>
        </w:rPr>
        <w:t xml:space="preserve">    Trialists′(CTT)Collaboration,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Herrington     WG,Emberson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J,et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al.Impact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of     renal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function  on  the  effects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of  LDL  cholesterol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lowering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statin-based     regimens:a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meta-analysis      of     indivi</w:t>
      </w:r>
      <w:r>
        <w:rPr>
          <w:sz w:val="16"/>
          <w:szCs w:val="16"/>
          <w:spacing w:val="-1"/>
        </w:rPr>
        <w:t>dual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participant    data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from    28     randomised    trials</w:t>
      </w:r>
      <w:r>
        <w:rPr>
          <w:sz w:val="16"/>
          <w:szCs w:val="16"/>
          <w:spacing w:val="-1"/>
        </w:rPr>
        <w:t>[J].Lancet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Diabetes           Endocrinol,2016,4(10):829-839.DOI:10.1016/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S2213-8587(16)30156-5.</w:t>
      </w:r>
    </w:p>
    <w:p>
      <w:pPr>
        <w:pStyle w:val="BodyText"/>
        <w:ind w:left="569" w:right="218" w:hanging="569"/>
        <w:spacing w:before="113" w:line="264" w:lineRule="auto"/>
        <w:rPr>
          <w:sz w:val="16"/>
          <w:szCs w:val="16"/>
        </w:rPr>
      </w:pPr>
      <w:r>
        <w:rPr>
          <w:sz w:val="16"/>
          <w:szCs w:val="16"/>
        </w:rPr>
        <w:t>[319]Wanner   C,Krane   V,März    W,et   al.Atorv</w:t>
      </w:r>
      <w:r>
        <w:rPr>
          <w:sz w:val="16"/>
          <w:szCs w:val="16"/>
          <w:spacing w:val="-1"/>
        </w:rPr>
        <w:t>astatin    in   patients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type</w:t>
      </w:r>
      <w:r>
        <w:rPr>
          <w:sz w:val="16"/>
          <w:szCs w:val="16"/>
          <w:spacing w:val="1"/>
        </w:rPr>
        <w:t xml:space="preserve">  2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diabetes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mellitus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undergoing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hemodialysis</w:t>
      </w:r>
      <w:r>
        <w:rPr>
          <w:sz w:val="16"/>
          <w:szCs w:val="16"/>
          <w:spacing w:val="1"/>
        </w:rPr>
        <w:t>[J]. </w:t>
      </w:r>
      <w:r>
        <w:rPr>
          <w:sz w:val="16"/>
          <w:szCs w:val="16"/>
        </w:rPr>
        <w:t>N       Engl       J</w:t>
      </w:r>
      <w:r>
        <w:rPr>
          <w:sz w:val="16"/>
          <w:szCs w:val="16"/>
          <w:spacing w:val="4"/>
        </w:rPr>
        <w:t xml:space="preserve">       </w:t>
      </w:r>
      <w:r>
        <w:rPr>
          <w:sz w:val="16"/>
          <w:szCs w:val="16"/>
        </w:rPr>
        <w:t>Med,2005,353(3):238-248.DOI:10.1056/  </w:t>
      </w:r>
      <w:r>
        <w:rPr>
          <w:sz w:val="16"/>
          <w:szCs w:val="16"/>
        </w:rPr>
        <w:t>NEJMoa</w:t>
      </w:r>
      <w:r>
        <w:rPr>
          <w:sz w:val="16"/>
          <w:szCs w:val="16"/>
          <w:spacing w:val="1"/>
        </w:rPr>
        <w:t>043545.</w:t>
      </w:r>
    </w:p>
    <w:p>
      <w:pPr>
        <w:pStyle w:val="BodyText"/>
        <w:ind w:left="569" w:right="236" w:hanging="569"/>
        <w:spacing w:before="83" w:line="273" w:lineRule="auto"/>
        <w:rPr>
          <w:sz w:val="16"/>
          <w:szCs w:val="16"/>
        </w:rPr>
      </w:pPr>
      <w:r>
        <w:rPr>
          <w:sz w:val="16"/>
          <w:szCs w:val="16"/>
        </w:rPr>
        <w:t>[320]Fellstrom         BC,Jardine         AG,Schmieder</w:t>
      </w:r>
      <w:r>
        <w:rPr>
          <w:sz w:val="16"/>
          <w:szCs w:val="16"/>
          <w:spacing w:val="-1"/>
        </w:rPr>
        <w:t xml:space="preserve">         RE,et         al.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Rosuvastatin     and     cardiovas</w:t>
      </w:r>
      <w:r>
        <w:rPr>
          <w:sz w:val="16"/>
          <w:szCs w:val="16"/>
          <w:spacing w:val="-1"/>
        </w:rPr>
        <w:t>cular     events     in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undergoing   hemodialysis[J].N   Engl   J   Med,2009,360(14):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1395-1407.DOI:10.1056/NEJM</w:t>
      </w:r>
      <w:r>
        <w:rPr>
          <w:sz w:val="16"/>
          <w:szCs w:val="16"/>
          <w:spacing w:val="-1"/>
        </w:rPr>
        <w:t>oa0810177.</w:t>
      </w:r>
    </w:p>
    <w:p>
      <w:pPr>
        <w:pStyle w:val="BodyText"/>
        <w:ind w:left="569" w:right="236" w:hanging="569"/>
        <w:spacing w:before="41" w:line="263" w:lineRule="auto"/>
        <w:rPr>
          <w:sz w:val="16"/>
          <w:szCs w:val="16"/>
        </w:rPr>
      </w:pPr>
      <w:r>
        <w:rPr>
          <w:sz w:val="16"/>
          <w:szCs w:val="16"/>
        </w:rPr>
        <w:t>[321]Lu   Z,Kou   W,Du   B,et    al.Effect   of   Xuezhikang,an   extract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from   red   yeast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Ch</w:t>
      </w:r>
      <w:r>
        <w:rPr>
          <w:sz w:val="16"/>
          <w:szCs w:val="16"/>
          <w:spacing w:val="-1"/>
        </w:rPr>
        <w:t>inese   rice,on    coronary   events   in    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Chinese   population   with   previous   myocardial   infarction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[J].Am            J             Cardiol,2008,101(12):16</w:t>
      </w:r>
      <w:r>
        <w:rPr>
          <w:sz w:val="16"/>
          <w:szCs w:val="16"/>
          <w:spacing w:val="-1"/>
        </w:rPr>
        <w:t>89-1693.DOI:</w:t>
      </w:r>
    </w:p>
    <w:p>
      <w:pPr>
        <w:pStyle w:val="BodyText"/>
        <w:ind w:left="569"/>
        <w:spacing w:before="133" w:line="192" w:lineRule="auto"/>
        <w:rPr>
          <w:sz w:val="16"/>
          <w:szCs w:val="16"/>
        </w:rPr>
      </w:pPr>
      <w:r>
        <w:rPr>
          <w:sz w:val="16"/>
          <w:szCs w:val="16"/>
        </w:rPr>
        <w:t>10.1016/j.amjcard.20</w:t>
      </w:r>
      <w:r>
        <w:rPr>
          <w:sz w:val="16"/>
          <w:szCs w:val="16"/>
          <w:spacing w:val="-1"/>
        </w:rPr>
        <w:t>08.02.056.</w:t>
      </w:r>
    </w:p>
    <w:p>
      <w:pPr>
        <w:pStyle w:val="BodyText"/>
        <w:ind w:left="569" w:right="226" w:hanging="569"/>
        <w:spacing w:before="86" w:line="26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[322]Masana</w:t>
      </w:r>
      <w:r>
        <w:rPr>
          <w:sz w:val="16"/>
          <w:szCs w:val="16"/>
          <w:spacing w:val="18"/>
          <w:w w:val="101"/>
        </w:rPr>
        <w:t xml:space="preserve">   </w:t>
      </w:r>
      <w:r>
        <w:rPr>
          <w:sz w:val="16"/>
          <w:szCs w:val="16"/>
          <w:spacing w:val="-1"/>
        </w:rPr>
        <w:t>L,Pedro-Botet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J,Civeira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12"/>
          <w:w w:val="102"/>
        </w:rPr>
        <w:t xml:space="preserve">   </w:t>
      </w:r>
      <w:r>
        <w:rPr>
          <w:sz w:val="16"/>
          <w:szCs w:val="16"/>
          <w:spacing w:val="-1"/>
        </w:rPr>
        <w:t>IMPROVE-IT    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implications.Should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the  "high-intensity  chol</w:t>
      </w:r>
      <w:r>
        <w:rPr>
          <w:sz w:val="16"/>
          <w:szCs w:val="16"/>
          <w:spacing w:val="-1"/>
        </w:rPr>
        <w:t>esterol-lowering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therapy"strategy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replace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the  "hig</w:t>
      </w:r>
      <w:r>
        <w:rPr>
          <w:sz w:val="16"/>
          <w:szCs w:val="16"/>
          <w:spacing w:val="-1"/>
        </w:rPr>
        <w:t>h-intensity  statin  therapy"?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[J].Atherosclerosis,2015,240(1):161-16</w:t>
      </w:r>
      <w:r>
        <w:rPr>
          <w:sz w:val="16"/>
          <w:szCs w:val="16"/>
          <w:spacing w:val="-1"/>
        </w:rPr>
        <w:t>2.DOI:10.1016/j.</w:t>
      </w:r>
    </w:p>
    <w:p>
      <w:pPr>
        <w:pStyle w:val="BodyText"/>
        <w:ind w:left="569"/>
        <w:spacing w:before="105" w:line="192" w:lineRule="auto"/>
        <w:rPr>
          <w:sz w:val="16"/>
          <w:szCs w:val="16"/>
        </w:rPr>
      </w:pPr>
      <w:r>
        <w:rPr>
          <w:sz w:val="16"/>
          <w:szCs w:val="16"/>
        </w:rPr>
        <w:t>atherosclerosis.2015.03.002.</w:t>
      </w:r>
    </w:p>
    <w:p>
      <w:pPr>
        <w:pStyle w:val="BodyText"/>
        <w:ind w:left="569" w:right="236" w:hanging="569"/>
        <w:spacing w:before="84" w:line="25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[323]Ridker</w:t>
      </w:r>
      <w:r>
        <w:rPr>
          <w:sz w:val="16"/>
          <w:szCs w:val="16"/>
          <w:spacing w:val="24"/>
          <w:w w:val="101"/>
        </w:rPr>
        <w:t xml:space="preserve">  </w:t>
      </w:r>
      <w:r>
        <w:rPr>
          <w:sz w:val="16"/>
          <w:szCs w:val="16"/>
          <w:spacing w:val="-1"/>
        </w:rPr>
        <w:t>PM,Mora   S,Rose   L,et   al.Percent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reduction   in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LDL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cholesterol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following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h</w:t>
      </w:r>
      <w:r>
        <w:rPr>
          <w:sz w:val="16"/>
          <w:szCs w:val="16"/>
          <w:spacing w:val="-1"/>
        </w:rPr>
        <w:t>igh-intensity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statin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therapy:</w:t>
      </w:r>
    </w:p>
    <w:p>
      <w:pPr>
        <w:pStyle w:val="BodyText"/>
        <w:ind w:left="569" w:right="229"/>
        <w:spacing w:before="103" w:line="220" w:lineRule="auto"/>
        <w:rPr>
          <w:sz w:val="16"/>
          <w:szCs w:val="16"/>
        </w:rPr>
      </w:pPr>
      <w:r>
        <w:rPr>
          <w:sz w:val="16"/>
          <w:szCs w:val="16"/>
        </w:rPr>
        <w:t>potential     implications     for     guideline</w:t>
      </w:r>
      <w:r>
        <w:rPr>
          <w:sz w:val="16"/>
          <w:szCs w:val="16"/>
          <w:spacing w:val="-1"/>
        </w:rPr>
        <w:t>s     and     for   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prescription    of     emerging    lipid-lowering     agents[J].Eur</w:t>
      </w:r>
    </w:p>
    <w:p>
      <w:pPr>
        <w:spacing w:line="220" w:lineRule="auto"/>
        <w:sectPr>
          <w:type w:val="continuous"/>
          <w:pgSz w:w="12250" w:h="16500"/>
          <w:pgMar w:top="1247" w:right="1080" w:bottom="610" w:left="330" w:header="1000" w:footer="249" w:gutter="0"/>
          <w:cols w:equalWidth="0" w:num="2">
            <w:col w:w="5940" w:space="100"/>
            <w:col w:w="4800" w:space="0"/>
          </w:cols>
        </w:sectPr>
        <w:rPr>
          <w:sz w:val="16"/>
          <w:szCs w:val="16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5" w:line="21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中华心血管病杂志</w:t>
      </w:r>
      <w:r>
        <w:rPr>
          <w:sz w:val="17"/>
          <w:szCs w:val="17"/>
          <w:u w:val="single" w:color="auto"/>
          <w:spacing w:val="3"/>
        </w:rPr>
        <w:t>2020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年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月第</w:t>
      </w:r>
      <w:r>
        <w:rPr>
          <w:sz w:val="17"/>
          <w:szCs w:val="17"/>
          <w:u w:val="single" w:color="auto"/>
          <w:spacing w:val="3"/>
        </w:rPr>
        <w:t>48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卷第</w:t>
      </w:r>
      <w:r>
        <w:rPr>
          <w:sz w:val="17"/>
          <w:szCs w:val="17"/>
          <w:u w:val="single" w:color="auto"/>
          <w:spacing w:val="3"/>
        </w:rPr>
        <w:t>12</w:t>
      </w:r>
      <w:r>
        <w:rPr>
          <w:rFonts w:ascii="SimSun" w:hAnsi="SimSun" w:eastAsia="SimSun" w:cs="SimSun"/>
          <w:sz w:val="17"/>
          <w:szCs w:val="17"/>
          <w:u w:val="single" w:color="auto"/>
          <w:spacing w:val="3"/>
        </w:rPr>
        <w:t>期</w:t>
      </w:r>
      <w:r>
        <w:rPr>
          <w:sz w:val="17"/>
          <w:szCs w:val="17"/>
          <w:u w:val="single" w:color="auto"/>
        </w:rPr>
        <w:t>ChinJ</w:t>
      </w:r>
      <w:r>
        <w:rPr>
          <w:sz w:val="17"/>
          <w:szCs w:val="17"/>
          <w:u w:val="single" w:color="auto"/>
          <w:spacing w:val="16"/>
        </w:rPr>
        <w:t xml:space="preserve"> </w:t>
      </w:r>
      <w:r>
        <w:rPr>
          <w:sz w:val="17"/>
          <w:szCs w:val="17"/>
          <w:u w:val="single" w:color="auto"/>
        </w:rPr>
        <w:t>Cardiol</w:t>
      </w:r>
      <w:r>
        <w:rPr>
          <w:sz w:val="17"/>
          <w:szCs w:val="17"/>
          <w:u w:val="single" w:color="auto"/>
          <w:spacing w:val="3"/>
        </w:rPr>
        <w:t>,</w:t>
      </w:r>
      <w:r>
        <w:rPr>
          <w:sz w:val="17"/>
          <w:szCs w:val="17"/>
          <w:u w:val="single" w:color="auto"/>
        </w:rPr>
        <w:t>December</w:t>
      </w:r>
      <w:r>
        <w:rPr>
          <w:sz w:val="17"/>
          <w:szCs w:val="17"/>
          <w:u w:val="single" w:color="auto"/>
          <w:spacing w:val="3"/>
        </w:rPr>
        <w:t xml:space="preserve"> 2020,</w:t>
      </w:r>
      <w:r>
        <w:rPr>
          <w:sz w:val="17"/>
          <w:szCs w:val="17"/>
          <w:u w:val="single" w:color="auto"/>
        </w:rPr>
        <w:t>Vol</w:t>
      </w:r>
      <w:r>
        <w:rPr>
          <w:sz w:val="17"/>
          <w:szCs w:val="17"/>
          <w:u w:val="single" w:color="auto"/>
          <w:spacing w:val="3"/>
        </w:rPr>
        <w:t>.48,</w:t>
      </w:r>
      <w:r>
        <w:rPr>
          <w:sz w:val="17"/>
          <w:szCs w:val="17"/>
          <w:u w:val="single" w:color="auto"/>
        </w:rPr>
        <w:t>No</w:t>
      </w:r>
      <w:r>
        <w:rPr>
          <w:sz w:val="17"/>
          <w:szCs w:val="17"/>
          <w:u w:val="single" w:color="auto"/>
          <w:spacing w:val="3"/>
        </w:rPr>
        <w:t>.12</w:t>
      </w:r>
      <w:r>
        <w:rPr>
          <w:sz w:val="17"/>
          <w:szCs w:val="17"/>
          <w:spacing w:val="3"/>
        </w:rPr>
        <w:t xml:space="preserve">              </w:t>
      </w:r>
      <w:r>
        <w:rPr>
          <w:sz w:val="17"/>
          <w:szCs w:val="17"/>
          <w:spacing w:val="2"/>
        </w:rPr>
        <w:t xml:space="preserve">                                          ·1035       ·</w:t>
      </w:r>
    </w:p>
    <w:p>
      <w:pPr>
        <w:spacing w:before="90"/>
        <w:rPr/>
      </w:pPr>
      <w:r/>
    </w:p>
    <w:p>
      <w:pPr>
        <w:sectPr>
          <w:headerReference w:type="default" r:id="rId9"/>
          <w:footerReference w:type="default" r:id="rId42"/>
          <w:pgSz w:w="12250" w:h="16500"/>
          <w:pgMar w:top="400" w:right="369" w:bottom="649" w:left="330" w:header="0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19" w:right="460"/>
        <w:spacing w:before="31" w:line="254" w:lineRule="auto"/>
        <w:rPr>
          <w:sz w:val="17"/>
          <w:szCs w:val="17"/>
        </w:rPr>
      </w:pPr>
      <w:r>
        <w:rPr>
          <w:sz w:val="17"/>
          <w:szCs w:val="17"/>
        </w:rPr>
        <w:t>Heart</w:t>
      </w:r>
      <w:r>
        <w:rPr>
          <w:sz w:val="17"/>
          <w:szCs w:val="17"/>
          <w:spacing w:val="1"/>
        </w:rPr>
        <w:t xml:space="preserve">                   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2016,37(17):1373-1379.DOI:10.1093/ </w:t>
      </w:r>
      <w:r>
        <w:rPr>
          <w:sz w:val="17"/>
          <w:szCs w:val="17"/>
        </w:rPr>
        <w:t>eurheartj/ehw046.</w:t>
      </w:r>
    </w:p>
    <w:p>
      <w:pPr>
        <w:pStyle w:val="BodyText"/>
        <w:ind w:left="1519" w:right="426" w:hanging="580"/>
        <w:spacing w:before="55" w:line="254" w:lineRule="auto"/>
        <w:rPr>
          <w:sz w:val="17"/>
          <w:szCs w:val="17"/>
        </w:rPr>
      </w:pPr>
      <w:r>
        <w:rPr>
          <w:sz w:val="17"/>
          <w:szCs w:val="17"/>
        </w:rPr>
        <w:t>[324]Shepherd   J,Blauw    G</w:t>
      </w:r>
      <w:r>
        <w:rPr>
          <w:sz w:val="17"/>
          <w:szCs w:val="17"/>
          <w:spacing w:val="-1"/>
        </w:rPr>
        <w:t>J,Murphy   MB,et    al.Pravastatin    in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elderly individuals at risk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vascular disease (PROSPER): </w:t>
      </w:r>
      <w:r>
        <w:rPr>
          <w:sz w:val="17"/>
          <w:szCs w:val="17"/>
        </w:rPr>
        <w:t>a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randomised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trial[J].Lanc</w:t>
      </w:r>
      <w:r>
        <w:rPr>
          <w:sz w:val="17"/>
          <w:szCs w:val="17"/>
          <w:spacing w:val="-1"/>
        </w:rPr>
        <w:t>et,2002,360(9346):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1623-1630.DOI:10.1016/</w:t>
      </w:r>
      <w:r>
        <w:rPr>
          <w:sz w:val="17"/>
          <w:szCs w:val="17"/>
          <w:spacing w:val="-1"/>
        </w:rPr>
        <w:t>s0140-6736(02)11600-x.</w:t>
      </w:r>
    </w:p>
    <w:p>
      <w:pPr>
        <w:pStyle w:val="BodyText"/>
        <w:ind w:left="1519" w:right="450" w:hanging="580"/>
        <w:spacing w:before="61" w:line="255" w:lineRule="auto"/>
        <w:rPr>
          <w:sz w:val="17"/>
          <w:szCs w:val="17"/>
        </w:rPr>
      </w:pPr>
      <w:r>
        <w:rPr>
          <w:sz w:val="17"/>
          <w:szCs w:val="17"/>
        </w:rPr>
        <w:t>[325]Cholesterol      Treatment       Trialists’Co</w:t>
      </w:r>
      <w:r>
        <w:rPr>
          <w:sz w:val="17"/>
          <w:szCs w:val="17"/>
          <w:spacing w:val="-1"/>
        </w:rPr>
        <w:t>llaboration.Efficacy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    safety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of    statin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therapy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in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older    peopl</w:t>
      </w:r>
      <w:r>
        <w:rPr>
          <w:sz w:val="17"/>
          <w:szCs w:val="17"/>
          <w:spacing w:val="-1"/>
        </w:rPr>
        <w:t>e:a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meta-analysis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of  individual   participant  </w:t>
      </w:r>
      <w:r>
        <w:rPr>
          <w:sz w:val="17"/>
          <w:szCs w:val="17"/>
          <w:spacing w:val="-1"/>
        </w:rPr>
        <w:t xml:space="preserve"> data   from   28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randomised</w:t>
      </w:r>
      <w:r>
        <w:rPr>
          <w:sz w:val="17"/>
          <w:szCs w:val="17"/>
          <w:spacing w:val="5"/>
        </w:rPr>
        <w:t xml:space="preserve">      </w:t>
      </w:r>
      <w:r>
        <w:rPr>
          <w:sz w:val="17"/>
          <w:szCs w:val="17"/>
        </w:rPr>
        <w:t>controlled      trials[J].</w:t>
      </w:r>
      <w:r>
        <w:rPr>
          <w:sz w:val="17"/>
          <w:szCs w:val="17"/>
          <w:spacing w:val="-1"/>
        </w:rPr>
        <w:t xml:space="preserve">      Lancet,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  <w:spacing w:val="-1"/>
        </w:rPr>
        <w:t>2019,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393(10170):407-415.DOI:10.1016/S0140</w:t>
      </w:r>
      <w:r>
        <w:rPr>
          <w:sz w:val="17"/>
          <w:szCs w:val="17"/>
          <w:spacing w:val="-1"/>
        </w:rPr>
        <w:t>-6736(18)</w:t>
      </w:r>
    </w:p>
    <w:p>
      <w:pPr>
        <w:pStyle w:val="BodyText"/>
        <w:ind w:left="1519"/>
        <w:spacing w:before="101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31942-1.</w:t>
      </w:r>
    </w:p>
    <w:p>
      <w:pPr>
        <w:pStyle w:val="BodyText"/>
        <w:ind w:left="1519" w:right="428" w:hanging="580"/>
        <w:spacing w:before="71" w:line="260" w:lineRule="auto"/>
        <w:rPr>
          <w:sz w:val="17"/>
          <w:szCs w:val="17"/>
        </w:rPr>
      </w:pPr>
      <w:r>
        <w:rPr>
          <w:sz w:val="17"/>
          <w:szCs w:val="17"/>
        </w:rPr>
        <w:t>[326]Ridker   PM,MacFadyen   J,Cressman   M,et   al.Efficacy   of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rosuvastatin</w:t>
      </w:r>
      <w:r>
        <w:rPr>
          <w:sz w:val="17"/>
          <w:szCs w:val="17"/>
          <w:spacing w:val="29"/>
          <w:w w:val="102"/>
        </w:rPr>
        <w:t xml:space="preserve">  </w:t>
      </w:r>
      <w:r>
        <w:rPr>
          <w:sz w:val="17"/>
          <w:szCs w:val="17"/>
          <w:spacing w:val="-1"/>
        </w:rPr>
        <w:t>among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men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women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moderate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chronic   kidney   disease   and   elevated   high-sensitivity  </w:t>
      </w:r>
      <w:r>
        <w:rPr>
          <w:sz w:val="17"/>
          <w:szCs w:val="17"/>
        </w:rPr>
        <w:t>C-reactive protein:a </w:t>
      </w:r>
      <w:r>
        <w:rPr>
          <w:sz w:val="17"/>
          <w:szCs w:val="17"/>
          <w:spacing w:val="-1"/>
        </w:rPr>
        <w:t>secondary analysis from the JUPITER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(ustification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Use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"/>
        </w:rPr>
        <w:t>Statins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Prevention-an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Intervention  Trial  Evaluating  Rosuvas</w:t>
      </w:r>
      <w:r>
        <w:rPr>
          <w:sz w:val="17"/>
          <w:szCs w:val="17"/>
          <w:spacing w:val="-1"/>
        </w:rPr>
        <w:t>tatin)trial[J].J  Am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Coll           Cardiol,2010,55(12):1266-1273.D</w:t>
      </w:r>
      <w:r>
        <w:rPr>
          <w:sz w:val="17"/>
          <w:szCs w:val="17"/>
          <w:spacing w:val="-1"/>
        </w:rPr>
        <w:t>OI:10.1016/j.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jacc</w:t>
      </w:r>
      <w:r>
        <w:rPr>
          <w:sz w:val="17"/>
          <w:szCs w:val="17"/>
          <w:spacing w:val="1"/>
        </w:rPr>
        <w:t>.2010.01.020.</w:t>
      </w:r>
    </w:p>
    <w:p>
      <w:pPr>
        <w:pStyle w:val="BodyText"/>
        <w:ind w:left="1519" w:right="431" w:hanging="580"/>
        <w:spacing w:before="111" w:line="255" w:lineRule="auto"/>
        <w:rPr>
          <w:sz w:val="17"/>
          <w:szCs w:val="17"/>
        </w:rPr>
      </w:pPr>
      <w:r>
        <w:rPr>
          <w:sz w:val="17"/>
          <w:szCs w:val="17"/>
        </w:rPr>
        <w:t>[327]Yokoyama   M,Origasa    H,Matsuzaki   M,et    al.Effects   of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eicosapentaenoic   acid   on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majo</w:t>
      </w:r>
      <w:r>
        <w:rPr>
          <w:sz w:val="17"/>
          <w:szCs w:val="17"/>
          <w:spacing w:val="-1"/>
        </w:rPr>
        <w:t>r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-1"/>
        </w:rPr>
        <w:t>events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hypercholesterolaemic   patients    (JELIS):a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randomi</w:t>
      </w:r>
      <w:r>
        <w:rPr>
          <w:sz w:val="17"/>
          <w:szCs w:val="17"/>
          <w:spacing w:val="-1"/>
        </w:rPr>
        <w:t>sed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open-label,blinded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</w:rPr>
        <w:t>endpoint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</w:rPr>
        <w:t>an</w:t>
      </w:r>
      <w:r>
        <w:rPr>
          <w:sz w:val="17"/>
          <w:szCs w:val="17"/>
          <w:spacing w:val="-1"/>
        </w:rPr>
        <w:t>alysis[J].Lancet,2007,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369(9567):1090-1098.DOI:10.1016/S0140</w:t>
      </w:r>
      <w:r>
        <w:rPr>
          <w:sz w:val="17"/>
          <w:szCs w:val="17"/>
          <w:spacing w:val="-1"/>
        </w:rPr>
        <w:t>-6736(07)</w:t>
      </w:r>
    </w:p>
    <w:p>
      <w:pPr>
        <w:pStyle w:val="BodyText"/>
        <w:ind w:left="1519"/>
        <w:spacing w:before="101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60527-3.</w:t>
      </w:r>
    </w:p>
    <w:p>
      <w:pPr>
        <w:pStyle w:val="BodyText"/>
        <w:ind w:left="1519" w:right="459" w:hanging="580"/>
        <w:spacing w:before="89" w:line="261" w:lineRule="auto"/>
        <w:rPr>
          <w:sz w:val="17"/>
          <w:szCs w:val="17"/>
        </w:rPr>
      </w:pPr>
      <w:r>
        <w:rPr>
          <w:sz w:val="17"/>
          <w:szCs w:val="17"/>
        </w:rPr>
        <w:t>[328]Bhatt</w:t>
      </w:r>
      <w:r>
        <w:rPr>
          <w:sz w:val="17"/>
          <w:szCs w:val="17"/>
          <w:spacing w:val="10"/>
          <w:w w:val="102"/>
        </w:rPr>
        <w:t xml:space="preserve">   </w:t>
      </w:r>
      <w:r>
        <w:rPr>
          <w:sz w:val="17"/>
          <w:szCs w:val="17"/>
        </w:rPr>
        <w:t>DL,Steg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PG,Miller</w:t>
      </w:r>
      <w:r>
        <w:rPr>
          <w:sz w:val="17"/>
          <w:szCs w:val="17"/>
          <w:spacing w:val="10"/>
          <w:w w:val="101"/>
        </w:rPr>
        <w:t xml:space="preserve">   </w:t>
      </w:r>
      <w:r>
        <w:rPr>
          <w:sz w:val="17"/>
          <w:szCs w:val="17"/>
        </w:rPr>
        <w:t>M,et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</w:rPr>
        <w:t>al.Cardiovascular   risk </w:t>
      </w:r>
      <w:r>
        <w:rPr>
          <w:sz w:val="17"/>
          <w:szCs w:val="17"/>
        </w:rPr>
        <w:t>reduction  with  icosapent  ethyl  for  hypertriglycer</w:t>
      </w:r>
      <w:r>
        <w:rPr>
          <w:sz w:val="17"/>
          <w:szCs w:val="17"/>
          <w:spacing w:val="-1"/>
        </w:rPr>
        <w:t>idemia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[J].N     Engl     J     Med,2019</w:t>
      </w:r>
      <w:r>
        <w:rPr>
          <w:sz w:val="17"/>
          <w:szCs w:val="17"/>
          <w:spacing w:val="-1"/>
        </w:rPr>
        <w:t>,380(1):11-22.DOI:10.1056/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NEJMoa1812792.</w:t>
      </w:r>
    </w:p>
    <w:p>
      <w:pPr>
        <w:pStyle w:val="BodyText"/>
        <w:ind w:left="1519" w:right="428" w:hanging="580"/>
        <w:spacing w:before="28" w:line="255" w:lineRule="auto"/>
        <w:rPr>
          <w:sz w:val="17"/>
          <w:szCs w:val="17"/>
        </w:rPr>
      </w:pPr>
      <w:r>
        <w:rPr>
          <w:sz w:val="17"/>
          <w:szCs w:val="17"/>
        </w:rPr>
        <w:t>[329]Keech   A,Simes   RJ,Barter   P,et   al.Effects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of   long-term  </w:t>
      </w:r>
      <w:r>
        <w:rPr>
          <w:sz w:val="17"/>
          <w:szCs w:val="17"/>
          <w:spacing w:val="-1"/>
        </w:rPr>
        <w:t>fenofibrate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therapy</w:t>
      </w:r>
      <w:r>
        <w:rPr>
          <w:sz w:val="17"/>
          <w:szCs w:val="17"/>
          <w:spacing w:val="17"/>
          <w:w w:val="102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events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9795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people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melitus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1"/>
        </w:rPr>
        <w:t>(the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"/>
        </w:rPr>
        <w:t>FLELD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study):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randomised     controlled     trial[].Lancet,2005,366(9500):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1849-1861.DOI:10.1016/S0140-6736(0</w:t>
      </w:r>
      <w:r>
        <w:rPr>
          <w:sz w:val="17"/>
          <w:szCs w:val="17"/>
          <w:spacing w:val="-1"/>
        </w:rPr>
        <w:t>5)67667-2.</w:t>
      </w:r>
    </w:p>
    <w:p>
      <w:pPr>
        <w:pStyle w:val="BodyText"/>
        <w:ind w:left="1519" w:right="438" w:hanging="580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[330]Action  to  Control  Cardiovascular</w:t>
      </w:r>
      <w:r>
        <w:rPr>
          <w:sz w:val="17"/>
          <w:szCs w:val="17"/>
          <w:spacing w:val="-1"/>
        </w:rPr>
        <w:t xml:space="preserve">  Risk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Study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Gerstein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HC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Miller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ME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etal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intensive </w:t>
      </w:r>
      <w:r>
        <w:rPr>
          <w:sz w:val="17"/>
          <w:szCs w:val="17"/>
        </w:rPr>
        <w:t>glucose lowering in type 2 diabetes[J].N Engl J </w:t>
      </w:r>
      <w:r>
        <w:rPr>
          <w:sz w:val="17"/>
          <w:szCs w:val="17"/>
          <w:spacing w:val="-1"/>
        </w:rPr>
        <w:t>Med,2008,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358(24):2545-2559.DO</w:t>
      </w:r>
      <w:r>
        <w:rPr>
          <w:sz w:val="17"/>
          <w:szCs w:val="17"/>
          <w:spacing w:val="-3"/>
        </w:rPr>
        <w:t>I:10.1056/NEJMoa0802743.</w:t>
      </w:r>
    </w:p>
    <w:p>
      <w:pPr>
        <w:pStyle w:val="BodyText"/>
        <w:ind w:left="1519" w:right="428" w:hanging="580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[331]Ference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</w:rPr>
        <w:t>BA,Kastelein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</w:rPr>
        <w:t>J,Ray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</w:rPr>
        <w:t>KK,et </w:t>
      </w:r>
      <w:r>
        <w:rPr>
          <w:sz w:val="17"/>
          <w:szCs w:val="17"/>
          <w:spacing w:val="-1"/>
        </w:rPr>
        <w:t xml:space="preserve">   al.Association    of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triglyceride-lowering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LPL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vari</w:t>
      </w:r>
      <w:r>
        <w:rPr>
          <w:sz w:val="17"/>
          <w:szCs w:val="17"/>
          <w:spacing w:val="-1"/>
        </w:rPr>
        <w:t>ants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LDL-C-Lowering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LDLR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variants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risk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"/>
        </w:rPr>
        <w:t>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JAMA,2019,321(4):364-373.DOI:10.100</w:t>
      </w:r>
      <w:r>
        <w:rPr>
          <w:sz w:val="17"/>
          <w:szCs w:val="17"/>
          <w:spacing w:val="-1"/>
        </w:rPr>
        <w:t>1/jama</w:t>
      </w:r>
    </w:p>
    <w:p>
      <w:pPr>
        <w:pStyle w:val="BodyText"/>
        <w:ind w:left="1519"/>
        <w:spacing w:before="101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2018.20045.</w:t>
      </w:r>
    </w:p>
    <w:p>
      <w:pPr>
        <w:pStyle w:val="BodyText"/>
        <w:ind w:left="1519" w:right="446" w:hanging="580"/>
        <w:spacing w:before="120" w:line="26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[332]ACCORD</w:t>
      </w:r>
      <w:r>
        <w:rPr>
          <w:sz w:val="17"/>
          <w:szCs w:val="17"/>
          <w:spacing w:val="16"/>
        </w:rPr>
        <w:t xml:space="preserve">   </w:t>
      </w:r>
      <w:r>
        <w:rPr>
          <w:sz w:val="17"/>
          <w:szCs w:val="17"/>
          <w:spacing w:val="-1"/>
        </w:rPr>
        <w:t>Study   Group,Ginsberg    HN,Elam    MB,et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  <w:spacing w:val="-1"/>
        </w:rPr>
        <w:t>al.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combination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li</w:t>
      </w:r>
      <w:r>
        <w:rPr>
          <w:sz w:val="17"/>
          <w:szCs w:val="17"/>
          <w:spacing w:val="-1"/>
        </w:rPr>
        <w:t>pid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therapy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mellitus[J].N  Engl  J  Med,2010,362(17):1563-1574.D</w:t>
      </w:r>
      <w:r>
        <w:rPr>
          <w:sz w:val="17"/>
          <w:szCs w:val="17"/>
          <w:spacing w:val="-1"/>
        </w:rPr>
        <w:t>OI: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10.1056/NEJMoa1001282.</w:t>
      </w:r>
    </w:p>
    <w:p>
      <w:pPr>
        <w:pStyle w:val="BodyText"/>
        <w:ind w:left="1519" w:right="434" w:hanging="580"/>
        <w:spacing w:before="52" w:line="254" w:lineRule="auto"/>
        <w:rPr>
          <w:sz w:val="17"/>
          <w:szCs w:val="17"/>
        </w:rPr>
      </w:pPr>
      <w:r>
        <w:rPr>
          <w:sz w:val="17"/>
          <w:szCs w:val="17"/>
        </w:rPr>
        <w:t>[333]Bruckert   E,Labreuche   J,Deplanque   D,e</w:t>
      </w:r>
      <w:r>
        <w:rPr>
          <w:sz w:val="17"/>
          <w:szCs w:val="17"/>
          <w:spacing w:val="-1"/>
        </w:rPr>
        <w:t>tal.Fibrates   effect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on  cardiovascular  risk  is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greater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in  patients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wit</w:t>
      </w:r>
      <w:r>
        <w:rPr>
          <w:sz w:val="17"/>
          <w:szCs w:val="17"/>
          <w:spacing w:val="-1"/>
        </w:rPr>
        <w:t>h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"/>
        </w:rPr>
        <w:t>high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triglyceride  levels  or  atherogenic</w:t>
      </w:r>
      <w:r>
        <w:rPr>
          <w:sz w:val="17"/>
          <w:szCs w:val="17"/>
          <w:spacing w:val="-1"/>
        </w:rPr>
        <w:t xml:space="preserve">  dyslipidemia  profile:a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systematic   review    and   meta-analysis[J].J</w:t>
      </w:r>
      <w:r>
        <w:rPr>
          <w:sz w:val="17"/>
          <w:szCs w:val="17"/>
          <w:spacing w:val="-1"/>
        </w:rPr>
        <w:t xml:space="preserve">    Cardiovasc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Pharmacol,2011,57(2):267-272.DOI:10.109</w:t>
      </w:r>
      <w:r>
        <w:rPr>
          <w:sz w:val="17"/>
          <w:szCs w:val="17"/>
          <w:spacing w:val="-1"/>
        </w:rPr>
        <w:t>7/FJC.</w:t>
      </w:r>
    </w:p>
    <w:p>
      <w:pPr>
        <w:pStyle w:val="BodyText"/>
        <w:ind w:left="1519"/>
        <w:spacing w:before="98" w:line="192" w:lineRule="auto"/>
        <w:rPr>
          <w:sz w:val="17"/>
          <w:szCs w:val="17"/>
        </w:rPr>
      </w:pPr>
      <w:r>
        <w:rPr>
          <w:sz w:val="17"/>
          <w:szCs w:val="17"/>
        </w:rPr>
        <w:t>0b013e318202709f.</w:t>
      </w:r>
    </w:p>
    <w:p>
      <w:pPr>
        <w:pStyle w:val="BodyText"/>
        <w:ind w:left="1519" w:right="428" w:hanging="580"/>
        <w:spacing w:before="68" w:line="251" w:lineRule="auto"/>
        <w:rPr>
          <w:sz w:val="17"/>
          <w:szCs w:val="17"/>
        </w:rPr>
      </w:pPr>
      <w:r>
        <w:rPr>
          <w:sz w:val="17"/>
          <w:szCs w:val="17"/>
        </w:rPr>
        <w:t>[334]Jun  M,Zhu  B,Tonelli  M,et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al.ffects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of  fibrates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ki</w:t>
      </w:r>
      <w:r>
        <w:rPr>
          <w:sz w:val="17"/>
          <w:szCs w:val="17"/>
          <w:spacing w:val="-1"/>
        </w:rPr>
        <w:t>dney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disease:a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systematic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-1"/>
        </w:rPr>
        <w:t>eview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meta-analysis[J].JAm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Coll           Cardiol,2012,60(20):2061-2071.D</w:t>
      </w:r>
      <w:r>
        <w:rPr>
          <w:sz w:val="17"/>
          <w:szCs w:val="17"/>
          <w:spacing w:val="-1"/>
        </w:rPr>
        <w:t>OI:10.1016/j.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jacc</w:t>
      </w:r>
      <w:r>
        <w:rPr>
          <w:sz w:val="17"/>
          <w:szCs w:val="17"/>
          <w:spacing w:val="1"/>
        </w:rPr>
        <w:t>.2012.07.049.</w:t>
      </w:r>
    </w:p>
    <w:p>
      <w:pPr>
        <w:pStyle w:val="BodyText"/>
        <w:ind w:left="1519" w:right="434" w:hanging="580"/>
        <w:spacing w:before="93" w:line="244" w:lineRule="auto"/>
        <w:rPr>
          <w:sz w:val="17"/>
          <w:szCs w:val="17"/>
        </w:rPr>
      </w:pPr>
      <w:r>
        <w:rPr>
          <w:sz w:val="17"/>
          <w:szCs w:val="17"/>
        </w:rPr>
        <w:t>[335]Lee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M,Saver</w:t>
      </w:r>
      <w:r>
        <w:rPr>
          <w:sz w:val="17"/>
          <w:szCs w:val="17"/>
          <w:spacing w:val="12"/>
          <w:w w:val="102"/>
        </w:rPr>
        <w:t xml:space="preserve">  </w:t>
      </w:r>
      <w:r>
        <w:rPr>
          <w:sz w:val="17"/>
          <w:szCs w:val="17"/>
        </w:rPr>
        <w:t>JL,Towfighi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</w:rPr>
        <w:t>A,et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al.E</w:t>
      </w:r>
      <w:r>
        <w:rPr>
          <w:sz w:val="17"/>
          <w:szCs w:val="17"/>
          <w:spacing w:val="-1"/>
        </w:rPr>
        <w:t>ficacy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"/>
        </w:rPr>
        <w:t>of  ibrates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reduction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persons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atherogenic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dyslipidemia:a        meta-analysis[J].Atherosclerosis,20</w:t>
      </w:r>
      <w:r>
        <w:rPr>
          <w:sz w:val="17"/>
          <w:szCs w:val="17"/>
          <w:spacing w:val="-1"/>
        </w:rPr>
        <w:t>11,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9"/>
        <w:spacing w:before="49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217(2):492-498.DOI:10.1016/jatherosclerosis.</w:t>
      </w:r>
      <w:r>
        <w:rPr>
          <w:sz w:val="17"/>
          <w:szCs w:val="17"/>
          <w:spacing w:val="-2"/>
        </w:rPr>
        <w:t>2011.04.020.</w:t>
      </w:r>
    </w:p>
    <w:p>
      <w:pPr>
        <w:pStyle w:val="BodyText"/>
        <w:ind w:left="559" w:right="945" w:hanging="559"/>
        <w:spacing w:before="73" w:line="258" w:lineRule="auto"/>
        <w:rPr>
          <w:sz w:val="17"/>
          <w:szCs w:val="17"/>
        </w:rPr>
      </w:pPr>
      <w:r>
        <w:rPr>
          <w:sz w:val="17"/>
          <w:szCs w:val="17"/>
        </w:rPr>
        <w:t>[336]ORIGIN  Trial  Investigators,Bosch  J,Gerstein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H</w:t>
      </w:r>
      <w:r>
        <w:rPr>
          <w:sz w:val="17"/>
          <w:szCs w:val="17"/>
          <w:spacing w:val="-1"/>
        </w:rPr>
        <w:t>C,et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al.n-3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fatty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acids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1"/>
        </w:rPr>
        <w:t>outcomes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dysglycemia[J].N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Engl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</w:rPr>
        <w:t>Med,2012,</w:t>
      </w:r>
      <w:r>
        <w:rPr>
          <w:sz w:val="17"/>
          <w:szCs w:val="17"/>
          <w:spacing w:val="-1"/>
        </w:rPr>
        <w:t>367(4):309-318.DOI: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10.1056/NEJMoa1203859.</w:t>
      </w:r>
    </w:p>
    <w:p>
      <w:pPr>
        <w:pStyle w:val="BodyText"/>
        <w:ind w:left="559" w:right="946" w:hanging="559"/>
        <w:spacing w:before="70" w:line="267" w:lineRule="auto"/>
        <w:rPr>
          <w:sz w:val="17"/>
          <w:szCs w:val="17"/>
        </w:rPr>
      </w:pPr>
      <w:r>
        <w:rPr>
          <w:sz w:val="17"/>
          <w:szCs w:val="17"/>
        </w:rPr>
        <w:t>[337]ASCEND  Study  Collaborative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Group,Bow</w:t>
      </w:r>
      <w:r>
        <w:rPr>
          <w:sz w:val="17"/>
          <w:szCs w:val="17"/>
          <w:spacing w:val="-1"/>
        </w:rPr>
        <w:t>man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L,Mafham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M,et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al.Effects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of n-3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fat</w:t>
      </w:r>
      <w:r>
        <w:rPr>
          <w:sz w:val="17"/>
          <w:szCs w:val="17"/>
          <w:spacing w:val="-1"/>
        </w:rPr>
        <w:t>ty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acid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"/>
        </w:rPr>
        <w:t>supplements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mellitus[J].N  Engl  J  Med,2018,379(16):1540-1550.DOI: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10.1056/NEJMoa1804989.</w:t>
      </w:r>
    </w:p>
    <w:p>
      <w:pPr>
        <w:pStyle w:val="BodyText"/>
        <w:ind w:left="559" w:right="954" w:hanging="559"/>
        <w:spacing w:before="29" w:line="261" w:lineRule="auto"/>
        <w:rPr>
          <w:sz w:val="17"/>
          <w:szCs w:val="17"/>
        </w:rPr>
      </w:pPr>
      <w:r>
        <w:rPr>
          <w:sz w:val="17"/>
          <w:szCs w:val="17"/>
        </w:rPr>
        <w:t>[338]Manson  JE,Cook  NR,Lee  IM,et  al.Marin</w:t>
      </w:r>
      <w:r>
        <w:rPr>
          <w:sz w:val="17"/>
          <w:szCs w:val="17"/>
          <w:spacing w:val="-1"/>
        </w:rPr>
        <w:t>e  n-3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fatty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"/>
        </w:rPr>
        <w:t>acids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of cardiovascular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cancer[J].N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Engl           J            Med,2019,380(1):23-32.D</w:t>
      </w:r>
      <w:r>
        <w:rPr>
          <w:sz w:val="17"/>
          <w:szCs w:val="17"/>
          <w:spacing w:val="-1"/>
        </w:rPr>
        <w:t>OI:10.1056/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NEJMoa1811403.</w:t>
      </w:r>
    </w:p>
    <w:p>
      <w:pPr>
        <w:pStyle w:val="BodyText"/>
        <w:ind w:left="559" w:right="940" w:hanging="559"/>
        <w:spacing w:before="21" w:line="274" w:lineRule="auto"/>
        <w:rPr>
          <w:sz w:val="17"/>
          <w:szCs w:val="17"/>
        </w:rPr>
      </w:pPr>
      <w:r>
        <w:rPr>
          <w:sz w:val="17"/>
          <w:szCs w:val="17"/>
        </w:rPr>
        <w:t>[339]Nicholls    SJ,Lincoff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</w:rPr>
        <w:t>AM,Bash    D,et    al.Assessment    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omega-3  carboxylic  a</w:t>
      </w:r>
      <w:r>
        <w:rPr>
          <w:sz w:val="17"/>
          <w:szCs w:val="17"/>
          <w:spacing w:val="-1"/>
        </w:rPr>
        <w:t>cids  in  statin-treated  patients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high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levels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triglycerides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low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levels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high-d</w:t>
      </w:r>
      <w:r>
        <w:rPr>
          <w:sz w:val="17"/>
          <w:szCs w:val="17"/>
          <w:spacing w:val="-1"/>
        </w:rPr>
        <w:t>ensity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lipoprotein   cholesterol:rationale    and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design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of   thee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STRENGTH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trial[J].Clin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Cardiol</w:t>
      </w:r>
      <w:r>
        <w:rPr>
          <w:sz w:val="17"/>
          <w:szCs w:val="17"/>
          <w:spacing w:val="-1"/>
        </w:rPr>
        <w:t>,2018,41(10):1281-1288.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DOI:10.1002/clc.23055.</w:t>
      </w:r>
    </w:p>
    <w:p>
      <w:pPr>
        <w:pStyle w:val="BodyText"/>
        <w:ind w:left="559" w:right="946" w:hanging="559"/>
        <w:spacing w:before="38" w:line="267" w:lineRule="auto"/>
        <w:rPr>
          <w:sz w:val="17"/>
          <w:szCs w:val="17"/>
        </w:rPr>
      </w:pPr>
      <w:r>
        <w:rPr>
          <w:sz w:val="17"/>
          <w:szCs w:val="17"/>
        </w:rPr>
        <w:t>[340]Huo  R,DuT,XuY,et  al.Effects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of  Mediterranean-style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diet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"/>
        </w:rPr>
        <w:t>glycemic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-1"/>
        </w:rPr>
        <w:t>control,weight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"/>
        </w:rPr>
        <w:t>loss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risk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factors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among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individuals:a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1"/>
        </w:rPr>
        <w:t>meta-analysis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[J].Eur      J       Clin      Nutr,2015,69(11):1200-12</w:t>
      </w:r>
      <w:r>
        <w:rPr>
          <w:sz w:val="17"/>
          <w:szCs w:val="17"/>
          <w:spacing w:val="-1"/>
        </w:rPr>
        <w:t>08.DOI: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10.1038/ejcn.2014.243.</w:t>
      </w:r>
    </w:p>
    <w:p>
      <w:pPr>
        <w:pStyle w:val="BodyText"/>
        <w:ind w:left="559" w:right="954" w:hanging="559"/>
        <w:spacing w:before="56" w:line="254" w:lineRule="auto"/>
        <w:rPr>
          <w:sz w:val="17"/>
          <w:szCs w:val="17"/>
        </w:rPr>
      </w:pPr>
      <w:r>
        <w:rPr>
          <w:sz w:val="17"/>
          <w:szCs w:val="17"/>
        </w:rPr>
        <w:t>[341]Azadbakht   L,Fard    NR,Karimi    M,et</w:t>
      </w:r>
      <w:r>
        <w:rPr>
          <w:sz w:val="17"/>
          <w:szCs w:val="17"/>
          <w:spacing w:val="10"/>
          <w:w w:val="102"/>
        </w:rPr>
        <w:t xml:space="preserve">   </w:t>
      </w:r>
      <w:r>
        <w:rPr>
          <w:sz w:val="17"/>
          <w:szCs w:val="17"/>
        </w:rPr>
        <w:t>al.Effects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o</w:t>
      </w:r>
      <w:r>
        <w:rPr>
          <w:sz w:val="17"/>
          <w:szCs w:val="17"/>
          <w:spacing w:val="-1"/>
        </w:rPr>
        <w:t>f  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Dietary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Approaches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"/>
        </w:rPr>
        <w:t>Stop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Hypertension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1"/>
        </w:rPr>
        <w:t>(DASH)eating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plan</w:t>
      </w:r>
      <w:r>
        <w:rPr>
          <w:sz w:val="17"/>
          <w:szCs w:val="17"/>
          <w:spacing w:val="25"/>
          <w:w w:val="101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risks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among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diabetic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patients:a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crossover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clinic</w:t>
      </w:r>
      <w:r>
        <w:rPr>
          <w:sz w:val="17"/>
          <w:szCs w:val="17"/>
          <w:spacing w:val="-1"/>
        </w:rPr>
        <w:t>al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trial[J].Diabetes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Care,2011,34(1):55-57.DOI:10.2337/dc10-0676.</w:t>
      </w:r>
    </w:p>
    <w:p>
      <w:pPr>
        <w:pStyle w:val="BodyText"/>
        <w:ind w:left="559" w:right="946" w:hanging="559"/>
        <w:spacing w:before="62" w:line="251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[342]</w:t>
      </w:r>
      <w:r>
        <w:rPr>
          <w:sz w:val="17"/>
          <w:szCs w:val="17"/>
        </w:rPr>
        <w:t>Snowling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NJ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</w:rPr>
        <w:t>Hopkins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WG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</w:rPr>
        <w:t>Effects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different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modes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  <w:spacing w:val="-1"/>
        </w:rPr>
        <w:t>exercise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1"/>
        </w:rPr>
        <w:t>training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"/>
        </w:rPr>
        <w:t>glucose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control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risk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factors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complications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type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2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di</w:t>
      </w:r>
      <w:r>
        <w:rPr>
          <w:sz w:val="17"/>
          <w:szCs w:val="17"/>
          <w:spacing w:val="-1"/>
        </w:rPr>
        <w:t>abetic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patients:a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"/>
        </w:rPr>
        <w:t>meta-analysis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[J].Diabetes                   Care,2006,29(11):2518-25</w:t>
      </w:r>
      <w:r>
        <w:rPr>
          <w:sz w:val="17"/>
          <w:szCs w:val="17"/>
          <w:spacing w:val="-1"/>
        </w:rPr>
        <w:t>27.DOI:</w:t>
      </w:r>
    </w:p>
    <w:p>
      <w:pPr>
        <w:pStyle w:val="BodyText"/>
        <w:ind w:left="559"/>
        <w:spacing w:before="158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10.2337/dc06-1317.</w:t>
      </w:r>
    </w:p>
    <w:p>
      <w:pPr>
        <w:pStyle w:val="BodyText"/>
        <w:ind w:left="559" w:right="954" w:hanging="559"/>
        <w:spacing w:before="32" w:line="25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[343]Church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TS,Blair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SN,Cocreham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S,et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"/>
        </w:rPr>
        <w:t>al.Effects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"/>
        </w:rPr>
        <w:t>of  aerobic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resistance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"/>
        </w:rPr>
        <w:t>training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  <w:spacing w:val="-1"/>
        </w:rPr>
        <w:t>hemoglobin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  <w:spacing w:val="-1"/>
        </w:rPr>
        <w:t>A1c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levels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  with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type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2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diabetes:a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cont</w:t>
      </w:r>
      <w:r>
        <w:rPr>
          <w:sz w:val="17"/>
          <w:szCs w:val="17"/>
          <w:spacing w:val="-1"/>
        </w:rPr>
        <w:t>rolled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trial[J].JAMA,2010,304(20):2253-2262.DOI:10.1</w:t>
      </w:r>
      <w:r>
        <w:rPr>
          <w:sz w:val="17"/>
          <w:szCs w:val="17"/>
          <w:spacing w:val="-1"/>
        </w:rPr>
        <w:t>001/</w:t>
      </w:r>
    </w:p>
    <w:p>
      <w:pPr>
        <w:pStyle w:val="BodyText"/>
        <w:ind w:left="559"/>
        <w:spacing w:before="73" w:line="192" w:lineRule="auto"/>
        <w:rPr>
          <w:sz w:val="17"/>
          <w:szCs w:val="17"/>
        </w:rPr>
      </w:pPr>
      <w:r>
        <w:rPr>
          <w:sz w:val="17"/>
          <w:szCs w:val="17"/>
        </w:rPr>
        <w:t>jama</w:t>
      </w:r>
      <w:r>
        <w:rPr>
          <w:sz w:val="17"/>
          <w:szCs w:val="17"/>
          <w:spacing w:val="2"/>
        </w:rPr>
        <w:t>.2010.1710.</w:t>
      </w:r>
    </w:p>
    <w:p>
      <w:pPr>
        <w:pStyle w:val="BodyText"/>
        <w:ind w:left="559" w:right="952" w:hanging="559"/>
        <w:spacing w:before="44" w:line="260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[344]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intensive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blood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glucose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control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metformin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-1"/>
        </w:rPr>
        <w:t>complications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overweight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12"/>
          <w:w w:val="102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17"/>
          <w:w w:val="102"/>
        </w:rPr>
        <w:t xml:space="preserve">  </w:t>
      </w:r>
      <w:r>
        <w:rPr>
          <w:sz w:val="17"/>
          <w:szCs w:val="17"/>
          <w:spacing w:val="-1"/>
        </w:rPr>
        <w:t>(UKPDS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34).UK  Prospective   Diabetes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Study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(UKPDS)Group[J].Lancet,1998,352(913</w:t>
      </w:r>
      <w:r>
        <w:rPr>
          <w:sz w:val="17"/>
          <w:szCs w:val="17"/>
          <w:spacing w:val="-2"/>
        </w:rPr>
        <w:t>1):854-865.</w:t>
      </w:r>
    </w:p>
    <w:p>
      <w:pPr>
        <w:pStyle w:val="BodyText"/>
        <w:ind w:left="559" w:right="951" w:hanging="559"/>
        <w:spacing w:before="75" w:line="264" w:lineRule="auto"/>
        <w:rPr>
          <w:sz w:val="17"/>
          <w:szCs w:val="17"/>
        </w:rPr>
      </w:pPr>
      <w:r>
        <w:rPr>
          <w:sz w:val="17"/>
          <w:szCs w:val="17"/>
        </w:rPr>
        <w:t>[345]Maruthur      NM,Tseng</w:t>
      </w:r>
      <w:r>
        <w:rPr>
          <w:sz w:val="17"/>
          <w:szCs w:val="17"/>
          <w:spacing w:val="3"/>
        </w:rPr>
        <w:t xml:space="preserve">      </w:t>
      </w:r>
      <w:r>
        <w:rPr>
          <w:sz w:val="17"/>
          <w:szCs w:val="17"/>
        </w:rPr>
        <w:t>E,Hutfless       S,et    </w:t>
      </w:r>
      <w:r>
        <w:rPr>
          <w:sz w:val="17"/>
          <w:szCs w:val="17"/>
          <w:spacing w:val="-1"/>
        </w:rPr>
        <w:t xml:space="preserve">  al.Diabetes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medications     as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</w:rPr>
        <w:t>monother</w:t>
      </w:r>
      <w:r>
        <w:rPr>
          <w:sz w:val="17"/>
          <w:szCs w:val="17"/>
          <w:spacing w:val="-1"/>
        </w:rPr>
        <w:t>apy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-1"/>
        </w:rPr>
        <w:t>metformin-based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combination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therapy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diabetes:a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systematic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review    and    meta-analysis[J].Ann    Intern    Med,2016,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164(11):740-751.DOI:10.7326</w:t>
      </w:r>
      <w:r>
        <w:rPr>
          <w:sz w:val="17"/>
          <w:szCs w:val="17"/>
          <w:spacing w:val="-1"/>
        </w:rPr>
        <w:t>/M15-2650.</w:t>
      </w:r>
    </w:p>
    <w:p>
      <w:pPr>
        <w:pStyle w:val="BodyText"/>
        <w:ind w:left="559" w:right="954" w:hanging="559"/>
        <w:spacing w:before="52" w:line="251" w:lineRule="auto"/>
        <w:rPr>
          <w:sz w:val="17"/>
          <w:szCs w:val="17"/>
        </w:rPr>
      </w:pPr>
      <w:r>
        <w:rPr>
          <w:sz w:val="17"/>
          <w:szCs w:val="17"/>
        </w:rPr>
        <w:t>[346]Hong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J,Zhang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Y,Lai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S,etal.Effe</w:t>
      </w:r>
      <w:r>
        <w:rPr>
          <w:sz w:val="17"/>
          <w:szCs w:val="17"/>
          <w:spacing w:val="-1"/>
        </w:rPr>
        <w:t>cts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of  metformin   versus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glipizide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on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outcomes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-1"/>
        </w:rPr>
        <w:t xml:space="preserve">  patients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type  2  diabetes  and  coronary  artery  disea</w:t>
      </w:r>
      <w:r>
        <w:rPr>
          <w:sz w:val="17"/>
          <w:szCs w:val="17"/>
          <w:spacing w:val="-1"/>
        </w:rPr>
        <w:t>se[J].Diabetes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Care,2013,36(5):1304-1311.DOI:10.2337/dc12-0719.</w:t>
      </w:r>
    </w:p>
    <w:p>
      <w:pPr>
        <w:pStyle w:val="BodyText"/>
        <w:ind w:left="559" w:right="931" w:hanging="559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[347]Grifin   SJ,Leaver   JK,Irving   G].Impact   of  me</w:t>
      </w:r>
      <w:r>
        <w:rPr>
          <w:sz w:val="17"/>
          <w:szCs w:val="17"/>
          <w:spacing w:val="-1"/>
        </w:rPr>
        <w:t>tformin   on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cardiovascular disease:a meta-an</w:t>
      </w:r>
      <w:r>
        <w:rPr>
          <w:sz w:val="17"/>
          <w:szCs w:val="17"/>
          <w:spacing w:val="-1"/>
        </w:rPr>
        <w:t>alysis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"/>
        </w:rPr>
        <w:t>randomised trials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among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people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type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2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diabetes</w:t>
      </w:r>
      <w:r>
        <w:rPr>
          <w:sz w:val="17"/>
          <w:szCs w:val="17"/>
          <w:spacing w:val="-1"/>
        </w:rPr>
        <w:t>[J].Diabetologia,2017,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60(9):1620-1629.DOl:10.1007/S00125-017-4337-9.</w:t>
      </w:r>
    </w:p>
    <w:p>
      <w:pPr>
        <w:pStyle w:val="BodyText"/>
        <w:ind w:left="559" w:right="957" w:hanging="559"/>
        <w:spacing w:before="64" w:line="261" w:lineRule="auto"/>
        <w:rPr>
          <w:sz w:val="17"/>
          <w:szCs w:val="17"/>
        </w:rPr>
      </w:pPr>
      <w:r>
        <w:rPr>
          <w:sz w:val="17"/>
          <w:szCs w:val="17"/>
        </w:rPr>
        <w:t>[348]Neal  B,Perkovic  V,Mahaffey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KW,et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al.Canaglifloz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cardiovascular  and  renal</w:t>
      </w:r>
      <w:r>
        <w:rPr>
          <w:sz w:val="17"/>
          <w:szCs w:val="17"/>
          <w:spacing w:val="-1"/>
        </w:rPr>
        <w:t xml:space="preserve">  events  in  type  2  diabetes[J].N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Engl         J          Med,2017,377(7):644-657.D</w:t>
      </w:r>
      <w:r>
        <w:rPr>
          <w:sz w:val="17"/>
          <w:szCs w:val="17"/>
          <w:spacing w:val="-1"/>
        </w:rPr>
        <w:t>OI:10.1056/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NEJMoa1611925.</w:t>
      </w:r>
    </w:p>
    <w:p>
      <w:pPr>
        <w:pStyle w:val="BodyText"/>
        <w:spacing w:before="99" w:line="192" w:lineRule="auto"/>
        <w:rPr>
          <w:sz w:val="17"/>
          <w:szCs w:val="17"/>
        </w:rPr>
      </w:pPr>
      <w:r>
        <w:rPr>
          <w:sz w:val="17"/>
          <w:szCs w:val="17"/>
        </w:rPr>
        <w:t>[349]    Wiviott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SD,Raz   IBonaca   MP,</w:t>
      </w:r>
      <w:r>
        <w:rPr>
          <w:sz w:val="17"/>
          <w:szCs w:val="17"/>
          <w:spacing w:val="-1"/>
        </w:rPr>
        <w:t>et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  <w:spacing w:val="-1"/>
        </w:rPr>
        <w:t>al.Dapagliflozin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1"/>
        </w:rPr>
        <w:t>and</w:t>
      </w:r>
    </w:p>
    <w:p>
      <w:pPr>
        <w:spacing w:line="192" w:lineRule="auto"/>
        <w:sectPr>
          <w:type w:val="continuous"/>
          <w:pgSz w:w="12250" w:h="16500"/>
          <w:pgMar w:top="400" w:right="369" w:bottom="649" w:left="330" w:header="0" w:footer="249" w:gutter="0"/>
          <w:cols w:equalWidth="0" w:num="2">
            <w:col w:w="5951" w:space="100"/>
            <w:col w:w="5501" w:space="0"/>
          </w:cols>
        </w:sectPr>
        <w:rPr>
          <w:sz w:val="17"/>
          <w:szCs w:val="17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6" w:line="216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"/>
          <w:position w:val="1"/>
        </w:rPr>
        <w:t>·1036       ·                                                  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62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>中华心血管病杂志2020年12月第48卷第12期ChinJ Ca</w:t>
      </w:r>
      <w:r>
        <w:rPr>
          <w:rFonts w:ascii="SimSun" w:hAnsi="SimSun" w:eastAsia="SimSun" w:cs="SimSun"/>
          <w:sz w:val="17"/>
          <w:szCs w:val="17"/>
          <w:u w:val="single" w:color="auto"/>
          <w:spacing w:val="-2"/>
        </w:rPr>
        <w:t>rdiol,December 2020,Vol.48,No.12</w:t>
      </w:r>
    </w:p>
    <w:p>
      <w:pPr>
        <w:spacing w:before="97"/>
        <w:rPr/>
      </w:pPr>
      <w:r/>
    </w:p>
    <w:p>
      <w:pPr>
        <w:sectPr>
          <w:pgSz w:w="12250" w:h="16500"/>
          <w:pgMar w:top="400" w:right="369" w:bottom="649" w:left="330" w:header="0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09" w:right="431"/>
        <w:spacing w:before="41" w:line="27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 outcomes in type 2 diabetes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[J].N Engl </w:t>
      </w:r>
      <w:r>
        <w:rPr>
          <w:sz w:val="17"/>
          <w:szCs w:val="17"/>
          <w:spacing w:val="-4"/>
        </w:rPr>
        <w:t>J Med,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2019,3804):347-357.DOI:10.1056/NEJMoa1812389.</w:t>
      </w:r>
    </w:p>
    <w:p>
      <w:pPr>
        <w:pStyle w:val="BodyText"/>
        <w:ind w:left="1508" w:right="442" w:hanging="569"/>
        <w:spacing w:line="258" w:lineRule="auto"/>
        <w:jc w:val="right"/>
        <w:rPr>
          <w:sz w:val="17"/>
          <w:szCs w:val="17"/>
        </w:rPr>
      </w:pPr>
      <w:r>
        <w:rPr>
          <w:sz w:val="17"/>
          <w:szCs w:val="17"/>
        </w:rPr>
        <w:t>[350]Gerstein HC,Colhoun HM,Dagenais GR,et</w:t>
      </w:r>
      <w:r>
        <w:rPr>
          <w:sz w:val="17"/>
          <w:szCs w:val="17"/>
          <w:spacing w:val="-1"/>
        </w:rPr>
        <w:t xml:space="preserve"> al Dulaglutide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"/>
        </w:rPr>
        <w:t>outcomes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(REWIND):a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double-blind,randomised placebo-controlle</w:t>
      </w:r>
      <w:r>
        <w:rPr>
          <w:sz w:val="17"/>
          <w:szCs w:val="17"/>
          <w:spacing w:val="-2"/>
        </w:rPr>
        <w:t>d trial[J].Lancet,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2019,394(10193):121-130.DOI:10.1016/S0140-67</w:t>
      </w:r>
      <w:r>
        <w:rPr>
          <w:sz w:val="17"/>
          <w:szCs w:val="17"/>
          <w:spacing w:val="-1"/>
        </w:rPr>
        <w:t>36(19)</w:t>
      </w:r>
    </w:p>
    <w:p>
      <w:pPr>
        <w:pStyle w:val="BodyText"/>
        <w:ind w:left="1509"/>
        <w:spacing w:before="76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31149-3.</w:t>
      </w:r>
    </w:p>
    <w:p>
      <w:pPr>
        <w:pStyle w:val="BodyText"/>
        <w:ind w:left="1508" w:right="436" w:hanging="569"/>
        <w:spacing w:before="73" w:line="272" w:lineRule="auto"/>
        <w:rPr>
          <w:sz w:val="17"/>
          <w:szCs w:val="17"/>
        </w:rPr>
      </w:pPr>
      <w:r>
        <w:rPr>
          <w:sz w:val="17"/>
          <w:szCs w:val="17"/>
        </w:rPr>
        <w:t>[351]Gaede       P,Vedel</w:t>
      </w:r>
      <w:r>
        <w:rPr>
          <w:sz w:val="17"/>
          <w:szCs w:val="17"/>
          <w:spacing w:val="2"/>
        </w:rPr>
        <w:t xml:space="preserve">       </w:t>
      </w:r>
      <w:r>
        <w:rPr>
          <w:sz w:val="17"/>
          <w:szCs w:val="17"/>
        </w:rPr>
        <w:t>P,Larsen       N,et     </w:t>
      </w:r>
      <w:r>
        <w:rPr>
          <w:sz w:val="17"/>
          <w:szCs w:val="17"/>
          <w:spacing w:val="-1"/>
        </w:rPr>
        <w:t xml:space="preserve">   al.Multifactorial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intervention</w:t>
      </w:r>
      <w:r>
        <w:rPr>
          <w:sz w:val="17"/>
          <w:szCs w:val="17"/>
          <w:spacing w:val="58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disease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type  2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</w:rPr>
        <w:t>diabetes[J].N  Engl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Med,2003,348(5):383-393.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DOI:10.1056/NEJMoa021778.</w:t>
      </w:r>
    </w:p>
    <w:p>
      <w:pPr>
        <w:pStyle w:val="BodyText"/>
        <w:ind w:left="1508" w:right="446" w:hanging="569"/>
        <w:spacing w:before="1" w:line="268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[352]</w:t>
      </w:r>
      <w:r>
        <w:rPr>
          <w:sz w:val="17"/>
          <w:szCs w:val="17"/>
        </w:rPr>
        <w:t>Tourkmani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AM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Abdelhay</w:t>
      </w:r>
      <w:r>
        <w:rPr>
          <w:sz w:val="17"/>
          <w:szCs w:val="17"/>
          <w:spacing w:val="1"/>
        </w:rPr>
        <w:t xml:space="preserve">  0,</w:t>
      </w:r>
      <w:r>
        <w:rPr>
          <w:sz w:val="17"/>
          <w:szCs w:val="17"/>
        </w:rPr>
        <w:t>Alkhashan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HI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et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al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Impact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an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integrated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care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"/>
        </w:rPr>
        <w:t>program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glycemic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control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cardiovascular   risk   factors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in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wit</w:t>
      </w:r>
      <w:r>
        <w:rPr>
          <w:sz w:val="17"/>
          <w:szCs w:val="17"/>
          <w:spacing w:val="-1"/>
        </w:rPr>
        <w:t>h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diabetes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Saudi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Arab</w:t>
      </w:r>
      <w:r>
        <w:rPr>
          <w:sz w:val="17"/>
          <w:szCs w:val="17"/>
          <w:spacing w:val="-1"/>
        </w:rPr>
        <w:t>ia:an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1"/>
        </w:rPr>
        <w:t>interventional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parallel-group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controlled   study[J].BMC   Fam   Pract,2</w:t>
      </w:r>
      <w:r>
        <w:rPr>
          <w:sz w:val="17"/>
          <w:szCs w:val="17"/>
          <w:spacing w:val="-1"/>
        </w:rPr>
        <w:t>018,19(1):1.DOI: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10.1186/s12875-017-0677-2.</w:t>
      </w:r>
    </w:p>
    <w:p>
      <w:pPr>
        <w:pStyle w:val="BodyText"/>
        <w:ind w:left="1508" w:right="447" w:hanging="569"/>
        <w:spacing w:before="31" w:line="254" w:lineRule="auto"/>
        <w:rPr>
          <w:sz w:val="17"/>
          <w:szCs w:val="17"/>
        </w:rPr>
      </w:pPr>
      <w:r>
        <w:rPr>
          <w:sz w:val="17"/>
          <w:szCs w:val="17"/>
        </w:rPr>
        <w:t>[353]Vitale    M,Masulli     M,Calabres</w:t>
      </w:r>
      <w:r>
        <w:rPr>
          <w:sz w:val="17"/>
          <w:szCs w:val="17"/>
          <w:spacing w:val="-1"/>
        </w:rPr>
        <w:t>e    I,et     al.Impact    of    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Mediterranean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1"/>
        </w:rPr>
        <w:t>dietary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  <w:spacing w:val="-1"/>
        </w:rPr>
        <w:t>pattern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its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  <w:spacing w:val="-1"/>
        </w:rPr>
        <w:t>components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cardiovascular   risk    factors,glucose    control,and   body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weight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people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-1"/>
        </w:rPr>
        <w:t>ype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diabetes:a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real-life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study[J].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Nutrients,2018,10(8):1067.DOI:10.3390/nu10081067.</w:t>
      </w:r>
    </w:p>
    <w:p>
      <w:pPr>
        <w:pStyle w:val="BodyText"/>
        <w:ind w:left="1508" w:right="451" w:hanging="569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[354]Burger  KN,Beulens  JW,van  der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Sch</w:t>
      </w:r>
      <w:r>
        <w:rPr>
          <w:sz w:val="17"/>
          <w:szCs w:val="17"/>
          <w:spacing w:val="-1"/>
        </w:rPr>
        <w:t>ouw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"/>
        </w:rPr>
        <w:t>YT,et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al.Dietary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fiber,carbohydrate   quality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quantity,and   mortality </w:t>
      </w:r>
      <w:r>
        <w:rPr>
          <w:sz w:val="17"/>
          <w:szCs w:val="17"/>
        </w:rPr>
        <w:t>risk  of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individuals  with  diabetes  mellitus[J].PLoS  One, </w:t>
      </w:r>
      <w:r>
        <w:rPr>
          <w:sz w:val="17"/>
          <w:szCs w:val="17"/>
        </w:rPr>
        <w:t>2012,7(8):e43127.DOI:10.1371/journal.pone.0043127.</w:t>
      </w:r>
    </w:p>
    <w:p>
      <w:pPr>
        <w:pStyle w:val="BodyText"/>
        <w:ind w:left="1508" w:right="448" w:hanging="569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[355]Jiao   J,Liu   G,Shin    HJ,et   al.D</w:t>
      </w:r>
      <w:r>
        <w:rPr>
          <w:sz w:val="17"/>
          <w:szCs w:val="17"/>
          <w:spacing w:val="-1"/>
        </w:rPr>
        <w:t>ietary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1"/>
        </w:rPr>
        <w:t>fats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-1"/>
        </w:rPr>
        <w:t>and   mortality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among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1"/>
        </w:rPr>
        <w:t>diabetes:analysis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two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population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based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cohort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studies[J].BMJ</w:t>
      </w:r>
      <w:r>
        <w:rPr>
          <w:sz w:val="17"/>
          <w:szCs w:val="17"/>
          <w:spacing w:val="-1"/>
        </w:rPr>
        <w:t>,2019,366:14009.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DOI:10.1136/bmj.14009.</w:t>
      </w:r>
    </w:p>
    <w:p>
      <w:pPr>
        <w:pStyle w:val="BodyText"/>
        <w:ind w:left="1508" w:right="448" w:hanging="569"/>
        <w:spacing w:before="184" w:line="269" w:lineRule="auto"/>
        <w:rPr>
          <w:sz w:val="17"/>
          <w:szCs w:val="17"/>
        </w:rPr>
      </w:pPr>
      <w:r>
        <w:rPr>
          <w:sz w:val="17"/>
          <w:szCs w:val="17"/>
        </w:rPr>
        <w:t>[356]Du  H,Guo  Y,Bennett  DA,et  al.Red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meat,</w:t>
      </w:r>
      <w:r>
        <w:rPr>
          <w:sz w:val="17"/>
          <w:szCs w:val="17"/>
          <w:spacing w:val="-1"/>
        </w:rPr>
        <w:t>poultry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fish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consumption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diabetes</w:t>
      </w:r>
      <w:r>
        <w:rPr>
          <w:sz w:val="17"/>
          <w:szCs w:val="17"/>
          <w:spacing w:val="1"/>
        </w:rPr>
        <w:t>:a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1"/>
        </w:rPr>
        <w:t>9  </w:t>
      </w:r>
      <w:r>
        <w:rPr>
          <w:sz w:val="17"/>
          <w:szCs w:val="17"/>
        </w:rPr>
        <w:t>year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prospective </w:t>
      </w:r>
      <w:r>
        <w:rPr>
          <w:sz w:val="17"/>
          <w:szCs w:val="17"/>
        </w:rPr>
        <w:t>cohort    study    of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the    China    Kadoorie    Biobank[J].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Diabetologia,2020,63(4):767-779.DOI;10.</w:t>
      </w:r>
      <w:r>
        <w:rPr>
          <w:sz w:val="17"/>
          <w:szCs w:val="17"/>
          <w:spacing w:val="-1"/>
        </w:rPr>
        <w:t>1007/</w:t>
      </w:r>
    </w:p>
    <w:p>
      <w:pPr>
        <w:pStyle w:val="BodyText"/>
        <w:ind w:left="1509"/>
        <w:spacing w:before="121" w:line="111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-3"/>
        </w:rPr>
        <w:t>s00125-020-05091-x.</w:t>
      </w:r>
    </w:p>
    <w:p>
      <w:pPr>
        <w:pStyle w:val="BodyText"/>
        <w:ind w:left="1508" w:right="454" w:hanging="569"/>
        <w:spacing w:before="2" w:line="252" w:lineRule="auto"/>
        <w:rPr>
          <w:sz w:val="17"/>
          <w:szCs w:val="17"/>
        </w:rPr>
      </w:pPr>
      <w:r>
        <w:rPr>
          <w:sz w:val="17"/>
          <w:szCs w:val="17"/>
        </w:rPr>
        <w:t>[357]Pan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A,Sun   Q   Bernst</w:t>
      </w:r>
      <w:r>
        <w:rPr>
          <w:sz w:val="17"/>
          <w:szCs w:val="17"/>
          <w:spacing w:val="-1"/>
        </w:rPr>
        <w:t>ein   AM,etal.Changes   in   red   meat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consumption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subsequent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r</w:t>
      </w:r>
      <w:r>
        <w:rPr>
          <w:sz w:val="17"/>
          <w:szCs w:val="17"/>
          <w:spacing w:val="-1"/>
        </w:rPr>
        <w:t>isk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1"/>
        </w:rPr>
        <w:t>of  type   2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mellitus:three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</w:rPr>
        <w:t>cohorts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US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</w:rPr>
        <w:t>men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</w:rPr>
        <w:t>wome</w:t>
      </w:r>
      <w:r>
        <w:rPr>
          <w:sz w:val="17"/>
          <w:szCs w:val="17"/>
          <w:spacing w:val="-1"/>
        </w:rPr>
        <w:t>n[J].JAMA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Intern            Med,2013,173(14):1328-1335.DOI:10.1001/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jamainternmed</w:t>
      </w:r>
      <w:r>
        <w:rPr>
          <w:sz w:val="17"/>
          <w:szCs w:val="17"/>
          <w:spacing w:val="2"/>
        </w:rPr>
        <w:t>.2013.6633.</w:t>
      </w:r>
    </w:p>
    <w:p>
      <w:pPr>
        <w:pStyle w:val="BodyText"/>
        <w:ind w:left="1508" w:right="446" w:hanging="569"/>
        <w:spacing w:before="144" w:line="274" w:lineRule="auto"/>
        <w:rPr>
          <w:sz w:val="17"/>
          <w:szCs w:val="17"/>
        </w:rPr>
      </w:pPr>
      <w:r>
        <w:rPr>
          <w:sz w:val="17"/>
          <w:szCs w:val="17"/>
        </w:rPr>
        <w:t>[358]Wallin  A,Orsini  N,Forouhi  NG,et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al.Fish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consu</w:t>
      </w:r>
      <w:r>
        <w:rPr>
          <w:sz w:val="17"/>
          <w:szCs w:val="17"/>
          <w:spacing w:val="-1"/>
        </w:rPr>
        <w:t>mption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relation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to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myocardial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infarcti</w:t>
      </w:r>
      <w:r>
        <w:rPr>
          <w:sz w:val="17"/>
          <w:szCs w:val="17"/>
          <w:spacing w:val="-1"/>
        </w:rPr>
        <w:t>on,stroke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mortality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among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-1"/>
        </w:rPr>
        <w:t>women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  <w:spacing w:val="-1"/>
        </w:rPr>
        <w:t>men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-1"/>
        </w:rPr>
        <w:t>diabetes:a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prospective</w:t>
      </w:r>
      <w:r>
        <w:rPr>
          <w:sz w:val="17"/>
          <w:szCs w:val="17"/>
          <w:spacing w:val="11"/>
        </w:rPr>
        <w:t xml:space="preserve">     </w:t>
      </w:r>
      <w:r>
        <w:rPr>
          <w:sz w:val="17"/>
          <w:szCs w:val="17"/>
        </w:rPr>
        <w:t>cohort      study[J].Clin     Nutr;2018,37(2): </w:t>
      </w:r>
      <w:r>
        <w:rPr>
          <w:sz w:val="17"/>
          <w:szCs w:val="17"/>
        </w:rPr>
        <w:t>590-596.DOI:10.1016/j.clnu.2017.01.012.</w:t>
      </w:r>
    </w:p>
    <w:p>
      <w:pPr>
        <w:pStyle w:val="BodyText"/>
        <w:ind w:left="1508" w:right="426" w:hanging="569"/>
        <w:spacing w:before="28" w:line="27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[359]Horikawa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C,Kamada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C,Tanaka   S,et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al.Meat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-2"/>
        </w:rPr>
        <w:t>take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2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incidence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i</w:t>
      </w:r>
      <w:r>
        <w:rPr>
          <w:sz w:val="17"/>
          <w:szCs w:val="17"/>
          <w:spacing w:val="-1"/>
        </w:rPr>
        <w:t>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Japanese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type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2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diabetes:analysis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of  the   Japan  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Complications</w:t>
      </w:r>
      <w:r>
        <w:rPr>
          <w:sz w:val="17"/>
          <w:szCs w:val="17"/>
          <w:spacing w:val="17"/>
          <w:w w:val="102"/>
        </w:rPr>
        <w:t xml:space="preserve"> 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(J</w:t>
      </w:r>
      <w:r>
        <w:rPr>
          <w:sz w:val="17"/>
          <w:szCs w:val="17"/>
          <w:spacing w:val="-1"/>
        </w:rPr>
        <w:t>DCS)[J].Eur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"/>
        </w:rPr>
        <w:t>Nutr,2019,58(1):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281-290.DOI:10.1007/s00394-017-15</w:t>
      </w:r>
      <w:r>
        <w:rPr>
          <w:sz w:val="17"/>
          <w:szCs w:val="17"/>
          <w:spacing w:val="-1"/>
        </w:rPr>
        <w:t>92-y.</w:t>
      </w:r>
    </w:p>
    <w:p>
      <w:pPr>
        <w:pStyle w:val="BodyText"/>
        <w:ind w:left="1508" w:right="447" w:hanging="569"/>
        <w:spacing w:before="84" w:line="28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[360]Look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"/>
        </w:rPr>
        <w:t>AHEAD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Research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Group,Gregg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1"/>
        </w:rPr>
        <w:t>EW,Jakicic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JM,et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al.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of 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magnitude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of weight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loss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ch</w:t>
      </w:r>
      <w:r>
        <w:rPr>
          <w:sz w:val="17"/>
          <w:szCs w:val="17"/>
          <w:spacing w:val="-1"/>
        </w:rPr>
        <w:t>anges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physical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"/>
        </w:rPr>
        <w:t>fitness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long-term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disease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outcomes  in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overweight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or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</w:t>
      </w:r>
      <w:r>
        <w:rPr>
          <w:sz w:val="17"/>
          <w:szCs w:val="17"/>
          <w:spacing w:val="-1"/>
        </w:rPr>
        <w:t>bese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people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diabetes</w:t>
      </w:r>
      <w:r>
        <w:rPr>
          <w:sz w:val="17"/>
          <w:szCs w:val="17"/>
          <w:spacing w:val="1"/>
        </w:rPr>
        <w:t>: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post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hoc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Look   AHEAD </w:t>
      </w:r>
      <w:r>
        <w:rPr>
          <w:sz w:val="17"/>
          <w:szCs w:val="17"/>
        </w:rPr>
        <w:t>randomised  clinical  trial[J].Lancet  Diabetes  Endocrinol,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2016,4(11):913-921.DOI:10.1016/S2213-85</w:t>
      </w:r>
      <w:r>
        <w:rPr>
          <w:sz w:val="17"/>
          <w:szCs w:val="17"/>
          <w:spacing w:val="-1"/>
        </w:rPr>
        <w:t>87(16)</w:t>
      </w:r>
    </w:p>
    <w:p>
      <w:pPr>
        <w:pStyle w:val="BodyText"/>
        <w:ind w:left="939"/>
        <w:spacing w:before="103" w:line="19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[361]Rej3e</w:t>
      </w:r>
      <w:r>
        <w:rPr>
          <w:sz w:val="17"/>
          <w:szCs w:val="17"/>
        </w:rPr>
        <w:drawing>
          <wp:inline distT="0" distB="0" distL="0" distR="0">
            <wp:extent cx="46614" cy="75241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14" cy="7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50421" cy="85124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21" cy="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6"/>
        </w:rPr>
        <w:t>i62W-0J</w:t>
      </w:r>
      <w:r>
        <w:rPr>
          <w:sz w:val="17"/>
          <w:szCs w:val="17"/>
          <w:spacing w:val="-6"/>
          <w:position w:val="-1"/>
        </w:rPr>
        <w:t>.</w:t>
      </w:r>
      <w:r>
        <w:rPr>
          <w:sz w:val="17"/>
          <w:szCs w:val="17"/>
          <w:spacing w:val="-6"/>
        </w:rPr>
        <w:t>,Ip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6"/>
        </w:rPr>
        <w:t>EH,Bertoni  AG</w:t>
      </w:r>
      <w:r>
        <w:rPr>
          <w:sz w:val="17"/>
          <w:szCs w:val="17"/>
          <w:spacing w:val="-7"/>
        </w:rPr>
        <w:t>,et   al.Lifestyle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7"/>
        </w:rPr>
        <w:t>change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7"/>
        </w:rPr>
        <w:t>and</w:t>
      </w:r>
    </w:p>
    <w:p>
      <w:pPr>
        <w:pStyle w:val="BodyText"/>
        <w:ind w:left="1509" w:right="451"/>
        <w:spacing w:before="93" w:line="207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mobility in obese adults with type 2 diabetesJ].N EnglJ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Med,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2012,366(13):1209-1217.DOI:10.1056/NEJMoa1110294.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9" w:right="946" w:hanging="559"/>
        <w:spacing w:before="30" w:line="257" w:lineRule="auto"/>
        <w:rPr>
          <w:sz w:val="17"/>
          <w:szCs w:val="17"/>
        </w:rPr>
      </w:pPr>
      <w:r>
        <w:rPr>
          <w:sz w:val="17"/>
          <w:szCs w:val="17"/>
        </w:rPr>
        <w:t>[362]Look   AHEAD   Research    Group.Effect   of   a   long-term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behavioural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weight  loss  inter</w:t>
      </w:r>
      <w:r>
        <w:rPr>
          <w:sz w:val="17"/>
          <w:szCs w:val="17"/>
          <w:spacing w:val="-1"/>
        </w:rPr>
        <w:t>vention  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nephropathy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overweight   or   obese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</w:rPr>
        <w:t>adults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w</w:t>
      </w:r>
      <w:r>
        <w:rPr>
          <w:sz w:val="17"/>
          <w:szCs w:val="17"/>
          <w:spacing w:val="-1"/>
        </w:rPr>
        <w:t>ith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-1"/>
        </w:rPr>
        <w:t>diabetes:a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secondary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of  the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Look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AHEAD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random</w:t>
      </w:r>
      <w:r>
        <w:rPr>
          <w:sz w:val="17"/>
          <w:szCs w:val="17"/>
          <w:spacing w:val="-1"/>
        </w:rPr>
        <w:t>ised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trial[J].Lancet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Diabetes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End</w:t>
      </w:r>
      <w:r>
        <w:rPr>
          <w:sz w:val="17"/>
          <w:szCs w:val="17"/>
          <w:spacing w:val="-1"/>
        </w:rPr>
        <w:t>ocrinol,2014,2(10):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801-809.DOI:10.1016/S2213-8587(14)70156-1.</w:t>
      </w:r>
    </w:p>
    <w:p>
      <w:pPr>
        <w:pStyle w:val="BodyText"/>
        <w:ind w:left="559" w:right="947" w:hanging="559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[363]Boulé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NG,Haddad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E,</w:t>
      </w:r>
      <w:r>
        <w:rPr>
          <w:sz w:val="17"/>
          <w:szCs w:val="17"/>
          <w:spacing w:val="-1"/>
        </w:rPr>
        <w:t>Kenny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GP,et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al.Effects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"/>
        </w:rPr>
        <w:t>exercise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glycemic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control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body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mass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mellitus</w:t>
      </w:r>
      <w:r>
        <w:rPr>
          <w:sz w:val="17"/>
          <w:szCs w:val="17"/>
          <w:spacing w:val="1"/>
        </w:rPr>
        <w:t>: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meta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1"/>
        </w:rPr>
        <w:t>[J]. </w:t>
      </w:r>
      <w:r>
        <w:rPr>
          <w:sz w:val="17"/>
          <w:szCs w:val="17"/>
        </w:rPr>
        <w:t>JAMA,2001,286(10):1218-1227.DOI:10.1001</w:t>
      </w:r>
      <w:r>
        <w:rPr>
          <w:sz w:val="17"/>
          <w:szCs w:val="17"/>
          <w:spacing w:val="-1"/>
        </w:rPr>
        <w:t>/jama.</w:t>
      </w:r>
    </w:p>
    <w:p>
      <w:pPr>
        <w:pStyle w:val="BodyText"/>
        <w:ind w:left="559"/>
        <w:spacing w:before="101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286.10.1218.</w:t>
      </w:r>
    </w:p>
    <w:p>
      <w:pPr>
        <w:pStyle w:val="BodyText"/>
        <w:ind w:left="559" w:right="946" w:hanging="559"/>
        <w:spacing w:before="87" w:line="25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[364]Bhati</w:t>
      </w:r>
      <w:r>
        <w:rPr>
          <w:sz w:val="17"/>
          <w:szCs w:val="17"/>
          <w:spacing w:val="17"/>
          <w:w w:val="101"/>
        </w:rPr>
        <w:t xml:space="preserve">   </w:t>
      </w:r>
      <w:r>
        <w:rPr>
          <w:sz w:val="17"/>
          <w:szCs w:val="17"/>
          <w:spacing w:val="-1"/>
        </w:rPr>
        <w:t>P,Shenoy    S,Hussain    ME.Exercise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-1"/>
        </w:rPr>
        <w:t>training    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cardiac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"/>
        </w:rPr>
        <w:t>autonomic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function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mellitus:a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systematic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</w:rPr>
        <w:t>review[J]Diabetes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</w:rPr>
        <w:t>Met</w:t>
      </w:r>
      <w:r>
        <w:rPr>
          <w:sz w:val="17"/>
          <w:szCs w:val="17"/>
          <w:spacing w:val="-1"/>
        </w:rPr>
        <w:t>ab   Syndr;2018,12(1):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69-78.DOI:10.1016/j.dsx.2017.08.015.</w:t>
      </w:r>
    </w:p>
    <w:p>
      <w:pPr>
        <w:pStyle w:val="BodyText"/>
        <w:ind w:left="559" w:right="940" w:hanging="559"/>
        <w:spacing w:before="113" w:line="269" w:lineRule="auto"/>
        <w:rPr>
          <w:sz w:val="17"/>
          <w:szCs w:val="17"/>
        </w:rPr>
      </w:pPr>
      <w:r>
        <w:rPr>
          <w:sz w:val="17"/>
          <w:szCs w:val="17"/>
        </w:rPr>
        <w:t>[365]Liu  G,Li  Y,Hu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Y,et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al.Influence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of  lifestyle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inci</w:t>
      </w:r>
      <w:r>
        <w:rPr>
          <w:sz w:val="17"/>
          <w:szCs w:val="17"/>
          <w:spacing w:val="-1"/>
        </w:rPr>
        <w:t>dent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disea</w:t>
      </w:r>
      <w:r>
        <w:rPr>
          <w:sz w:val="17"/>
          <w:szCs w:val="17"/>
          <w:spacing w:val="-1"/>
        </w:rPr>
        <w:t>se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mortality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diabetes   mellitus[J].J    Am    Coll   </w:t>
      </w:r>
      <w:r>
        <w:rPr>
          <w:sz w:val="17"/>
          <w:szCs w:val="17"/>
          <w:spacing w:val="-1"/>
        </w:rPr>
        <w:t xml:space="preserve"> Cardiol,2018,71(25):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2867-2876.DOI:10.1016/jjacc.2018.04.027.</w:t>
      </w:r>
    </w:p>
    <w:p>
      <w:pPr>
        <w:pStyle w:val="BodyText"/>
        <w:ind w:left="559" w:right="947" w:hanging="559"/>
        <w:spacing w:before="84" w:line="269" w:lineRule="auto"/>
        <w:rPr>
          <w:sz w:val="17"/>
          <w:szCs w:val="17"/>
        </w:rPr>
      </w:pPr>
      <w:r>
        <w:rPr>
          <w:sz w:val="17"/>
          <w:szCs w:val="17"/>
        </w:rPr>
        <w:t>[366]Magalhaes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JP,Melo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X,Corr</w:t>
      </w:r>
      <w:r>
        <w:rPr>
          <w:sz w:val="17"/>
          <w:szCs w:val="17"/>
          <w:spacing w:val="-1"/>
        </w:rPr>
        <w:t>eia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"/>
        </w:rPr>
        <w:t>IR,et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al.Effects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combined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training  with  different  intensities  on  vascular  healt</w:t>
      </w:r>
      <w:r>
        <w:rPr>
          <w:sz w:val="17"/>
          <w:szCs w:val="17"/>
          <w:spacing w:val="-1"/>
        </w:rPr>
        <w:t>h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   with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type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2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diabetes:a    1-year  </w:t>
      </w:r>
      <w:r>
        <w:rPr>
          <w:sz w:val="17"/>
          <w:szCs w:val="17"/>
          <w:spacing w:val="-1"/>
        </w:rPr>
        <w:t xml:space="preserve"> randomized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</w:rPr>
        <w:t>trial[J].Cardiovasc</w:t>
      </w:r>
      <w:r>
        <w:rPr>
          <w:sz w:val="17"/>
          <w:szCs w:val="17"/>
          <w:spacing w:val="10"/>
        </w:rPr>
        <w:t xml:space="preserve">    </w:t>
      </w:r>
      <w:r>
        <w:rPr>
          <w:sz w:val="17"/>
          <w:szCs w:val="17"/>
        </w:rPr>
        <w:t>Diabetol,</w:t>
      </w:r>
      <w:r>
        <w:rPr>
          <w:sz w:val="17"/>
          <w:szCs w:val="17"/>
          <w:spacing w:val="-1"/>
        </w:rPr>
        <w:t>2019,18(1):34.</w:t>
      </w:r>
    </w:p>
    <w:p>
      <w:pPr>
        <w:pStyle w:val="BodyText"/>
        <w:ind w:left="559" w:right="931" w:hanging="559"/>
        <w:spacing w:before="118" w:line="281" w:lineRule="auto"/>
        <w:rPr>
          <w:sz w:val="17"/>
          <w:szCs w:val="17"/>
        </w:rPr>
      </w:pPr>
      <w:r>
        <w:rPr>
          <w:sz w:val="17"/>
          <w:szCs w:val="17"/>
          <w:spacing w:val="-10"/>
          <w:w w:val="92"/>
          <w:position w:val="-1"/>
        </w:rPr>
        <w:t>[367]Zi</w:t>
      </w:r>
      <w:r>
        <w:rPr>
          <w:sz w:val="17"/>
          <w:szCs w:val="17"/>
          <w:spacing w:val="-10"/>
          <w:w w:val="92"/>
        </w:rPr>
        <w:t>nDm</w:t>
      </w:r>
      <w:r>
        <w:rPr>
          <w:sz w:val="17"/>
          <w:szCs w:val="17"/>
        </w:rPr>
        <w:drawing>
          <wp:inline distT="0" distB="0" distL="0" distR="0">
            <wp:extent cx="65234" cy="97752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34" cy="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46908" cy="95269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08" cy="9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92"/>
          <w:position w:val="2"/>
        </w:rPr>
        <w:t>:10.</w:t>
      </w:r>
      <w:r>
        <w:rPr>
          <w:sz w:val="17"/>
          <w:szCs w:val="17"/>
          <w:spacing w:val="-23"/>
          <w:position w:val="2"/>
        </w:rPr>
        <w:t xml:space="preserve"> </w:t>
      </w:r>
      <w:r>
        <w:rPr>
          <w:sz w:val="17"/>
          <w:szCs w:val="17"/>
          <w:spacing w:val="-10"/>
          <w:w w:val="92"/>
          <w:position w:val="1"/>
        </w:rPr>
        <w:t>1B1</w:t>
      </w:r>
      <w:r>
        <w:rPr>
          <w:sz w:val="17"/>
          <w:szCs w:val="17"/>
          <w:spacing w:val="-10"/>
          <w:w w:val="92"/>
          <w:position w:val="-1"/>
        </w:rPr>
        <w:t>,</w:t>
      </w:r>
      <w:r>
        <w:rPr>
          <w:sz w:val="17"/>
          <w:szCs w:val="17"/>
          <w:spacing w:val="-10"/>
          <w:w w:val="92"/>
          <w:position w:val="1"/>
        </w:rPr>
        <w:t>8W6</w:t>
      </w:r>
      <w:r>
        <w:rPr>
          <w:sz w:val="17"/>
          <w:szCs w:val="17"/>
        </w:rPr>
        <w:drawing>
          <wp:inline distT="0" distB="0" distL="0" distR="0">
            <wp:extent cx="46457" cy="9958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57" cy="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92"/>
          <w:position w:val="2"/>
        </w:rPr>
        <w:t>s</w:t>
      </w:r>
      <w:r>
        <w:rPr>
          <w:sz w:val="17"/>
          <w:szCs w:val="17"/>
          <w:spacing w:val="-10"/>
          <w:w w:val="92"/>
          <w:position w:val="-1"/>
        </w:rPr>
        <w:t>n</w:t>
      </w:r>
      <w:r>
        <w:rPr>
          <w:sz w:val="17"/>
          <w:szCs w:val="17"/>
          <w:spacing w:val="-10"/>
          <w:w w:val="92"/>
          <w:position w:val="2"/>
        </w:rPr>
        <w:t>1</w:t>
      </w:r>
      <w:r>
        <w:rPr>
          <w:sz w:val="17"/>
          <w:szCs w:val="17"/>
          <w:spacing w:val="-10"/>
          <w:w w:val="92"/>
          <w:position w:val="-1"/>
        </w:rPr>
        <w:t>n</w:t>
      </w:r>
      <w:r>
        <w:rPr>
          <w:sz w:val="17"/>
          <w:szCs w:val="17"/>
          <w:spacing w:val="-10"/>
          <w:w w:val="92"/>
          <w:position w:val="2"/>
        </w:rPr>
        <w:t>2</w:t>
      </w:r>
      <w:r>
        <w:rPr>
          <w:sz w:val="17"/>
          <w:szCs w:val="17"/>
          <w:spacing w:val="-10"/>
          <w:w w:val="92"/>
        </w:rPr>
        <w:t>e9r</w:t>
      </w:r>
      <w:r>
        <w:rPr>
          <w:sz w:val="17"/>
          <w:szCs w:val="17"/>
          <w:spacing w:val="-10"/>
          <w:w w:val="92"/>
          <w:position w:val="2"/>
        </w:rPr>
        <w:t>33-0</w:t>
      </w:r>
      <w:r>
        <w:rPr>
          <w:sz w:val="17"/>
          <w:szCs w:val="17"/>
        </w:rPr>
        <w:drawing>
          <wp:inline distT="0" distB="0" distL="0" distR="0">
            <wp:extent cx="59822" cy="98291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22" cy="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92"/>
          <w:position w:val="2"/>
        </w:rPr>
        <w:t>9</w:t>
      </w:r>
      <w:r>
        <w:rPr>
          <w:sz w:val="17"/>
          <w:szCs w:val="17"/>
          <w:spacing w:val="-10"/>
          <w:w w:val="92"/>
          <w:position w:val="-1"/>
        </w:rPr>
        <w:t>,L-</w:t>
      </w:r>
      <w:r>
        <w:rPr>
          <w:sz w:val="17"/>
          <w:szCs w:val="17"/>
        </w:rPr>
        <w:drawing>
          <wp:inline distT="0" distB="0" distL="0" distR="0">
            <wp:extent cx="44060" cy="97644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60" cy="9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46024" cy="98183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24" cy="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drawing>
          <wp:inline distT="0" distB="0" distL="0" distR="0">
            <wp:extent cx="54095" cy="96780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95" cy="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10"/>
          <w:w w:val="92"/>
        </w:rPr>
        <w:t>i0n</w:t>
      </w:r>
      <w:r>
        <w:rPr>
          <w:sz w:val="17"/>
          <w:szCs w:val="17"/>
          <w:spacing w:val="-10"/>
          <w:w w:val="92"/>
          <w:position w:val="2"/>
        </w:rPr>
        <w:t>-2</w:t>
      </w:r>
      <w:r>
        <w:rPr>
          <w:sz w:val="17"/>
          <w:szCs w:val="17"/>
          <w:spacing w:val="-11"/>
          <w:w w:val="92"/>
          <w:position w:val="2"/>
        </w:rPr>
        <w:t>.   </w:t>
      </w:r>
      <w:r>
        <w:rPr>
          <w:sz w:val="17"/>
          <w:szCs w:val="17"/>
          <w:spacing w:val="-11"/>
          <w:w w:val="92"/>
          <w:position w:val="-1"/>
        </w:rPr>
        <w:t>JM,etal.Empagliflozin,</w:t>
      </w:r>
      <w:r>
        <w:rPr>
          <w:sz w:val="17"/>
          <w:szCs w:val="17"/>
          <w:position w:val="-1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1"/>
        </w:rPr>
        <w:t>outcomes,and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mortality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[J].N      Engl       J      Med,2015,373(22):2117-2128.DOI: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10.1056/NEJMoa1504720.</w:t>
      </w:r>
    </w:p>
    <w:p>
      <w:pPr>
        <w:pStyle w:val="BodyText"/>
        <w:ind w:left="559" w:right="940" w:hanging="559"/>
        <w:spacing w:before="70" w:line="278" w:lineRule="auto"/>
        <w:rPr>
          <w:sz w:val="16"/>
          <w:szCs w:val="16"/>
        </w:rPr>
      </w:pPr>
      <w:r>
        <w:rPr>
          <w:sz w:val="16"/>
          <w:szCs w:val="16"/>
        </w:rPr>
        <w:t>[368]Zhang    XL,Zhu    QQ,Chen    YH,et    alCard</w:t>
      </w:r>
      <w:r>
        <w:rPr>
          <w:sz w:val="16"/>
          <w:szCs w:val="16"/>
          <w:spacing w:val="-1"/>
        </w:rPr>
        <w:t>iovascular    safety,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long-term     noncardiovascular      safety,and      efficacy     of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sodium-glucose  cotransporter  2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inhibitors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type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2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diabetes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mellitu</w:t>
      </w:r>
      <w:r>
        <w:rPr>
          <w:sz w:val="16"/>
          <w:szCs w:val="16"/>
          <w:spacing w:val="-1"/>
        </w:rPr>
        <w:t>s:a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systemic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meta-analysis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sequential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analysis[J</w:t>
      </w:r>
      <w:r>
        <w:rPr>
          <w:sz w:val="16"/>
          <w:szCs w:val="16"/>
          <w:spacing w:val="-1"/>
        </w:rPr>
        <w:t>].J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Am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Heart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Assoc,2018,7(2):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e007165.DOI:10.1161/JAHA.117.007165.</w:t>
      </w:r>
    </w:p>
    <w:p>
      <w:pPr>
        <w:pStyle w:val="BodyText"/>
        <w:ind w:left="559" w:right="959" w:hanging="559"/>
        <w:spacing w:before="65" w:line="241" w:lineRule="auto"/>
        <w:rPr>
          <w:sz w:val="17"/>
          <w:szCs w:val="17"/>
        </w:rPr>
      </w:pPr>
      <w:r>
        <w:rPr>
          <w:sz w:val="17"/>
          <w:szCs w:val="17"/>
        </w:rPr>
        <w:t>[369]Pasternak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B,Ueda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P,Eliasson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B,et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</w:rPr>
        <w:t>al.Use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</w:rPr>
        <w:t>of  </w:t>
      </w:r>
      <w:r>
        <w:rPr>
          <w:sz w:val="17"/>
          <w:szCs w:val="17"/>
          <w:spacing w:val="-1"/>
        </w:rPr>
        <w:t xml:space="preserve"> sodium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glucose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cotransporter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2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inhibitors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  <w:w w:val="102"/>
        </w:rPr>
        <w:t xml:space="preserve"> 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of  m</w:t>
      </w:r>
      <w:r>
        <w:rPr>
          <w:sz w:val="17"/>
          <w:szCs w:val="17"/>
          <w:spacing w:val="-1"/>
        </w:rPr>
        <w:t>ajor</w:t>
      </w:r>
    </w:p>
    <w:p>
      <w:pPr>
        <w:pStyle w:val="BodyText"/>
        <w:ind w:left="559" w:right="946"/>
        <w:spacing w:before="118" w:line="234" w:lineRule="auto"/>
        <w:jc w:val="both"/>
        <w:rPr>
          <w:sz w:val="17"/>
          <w:szCs w:val="17"/>
        </w:rPr>
      </w:pPr>
      <w:r>
        <w:rPr>
          <w:sz w:val="17"/>
          <w:szCs w:val="17"/>
        </w:rPr>
        <w:t>cardiovascular   events    an</w:t>
      </w:r>
      <w:r>
        <w:rPr>
          <w:sz w:val="17"/>
          <w:szCs w:val="17"/>
          <w:spacing w:val="-1"/>
        </w:rPr>
        <w:t>d   heart    failure:Scandinavian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register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based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</w:rPr>
        <w:t>cohort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study[J].BMJ,20</w:t>
      </w:r>
      <w:r>
        <w:rPr>
          <w:sz w:val="17"/>
          <w:szCs w:val="17"/>
          <w:spacing w:val="-1"/>
        </w:rPr>
        <w:t>19,366:14772.DOI: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10.1136/bmj.4772.</w:t>
      </w:r>
    </w:p>
    <w:p>
      <w:pPr>
        <w:pStyle w:val="BodyText"/>
        <w:ind w:left="559" w:right="927" w:hanging="559"/>
        <w:spacing w:before="33" w:line="270" w:lineRule="auto"/>
        <w:rPr>
          <w:sz w:val="17"/>
          <w:szCs w:val="17"/>
        </w:rPr>
      </w:pPr>
      <w:r>
        <w:rPr>
          <w:sz w:val="17"/>
          <w:szCs w:val="17"/>
        </w:rPr>
        <w:t>[370]WuJH,Foote  C,Blomster  J,et  al.Effects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of  sodium-glucose  </w:t>
      </w:r>
      <w:r>
        <w:rPr>
          <w:sz w:val="17"/>
          <w:szCs w:val="17"/>
        </w:rPr>
        <w:t>cotransporter-2    inhibitors    on    cardiovascula</w:t>
      </w:r>
      <w:r>
        <w:rPr>
          <w:sz w:val="17"/>
          <w:szCs w:val="17"/>
          <w:spacing w:val="-1"/>
        </w:rPr>
        <w:t>r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-1"/>
        </w:rPr>
        <w:t>events,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death,and  major  safety  outcomes  in</w:t>
      </w:r>
      <w:r>
        <w:rPr>
          <w:sz w:val="17"/>
          <w:szCs w:val="17"/>
          <w:spacing w:val="-1"/>
        </w:rPr>
        <w:t xml:space="preserve">  adults  with  type  2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diabetes:a    systematic     review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</w:rPr>
        <w:t>and    meta-analysis[J].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Lancet     Diabetes      Endocrinol,2016,4(5):411-419.DO</w:t>
      </w:r>
      <w:r>
        <w:rPr>
          <w:sz w:val="17"/>
          <w:szCs w:val="17"/>
          <w:spacing w:val="-1"/>
        </w:rPr>
        <w:t>I: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10.1016/S2213-8587(1</w:t>
      </w:r>
      <w:r>
        <w:rPr>
          <w:sz w:val="17"/>
          <w:szCs w:val="17"/>
          <w:spacing w:val="-1"/>
        </w:rPr>
        <w:t>600052-8.</w:t>
      </w:r>
    </w:p>
    <w:p>
      <w:pPr>
        <w:pStyle w:val="BodyText"/>
        <w:ind w:left="559" w:right="927" w:hanging="559"/>
        <w:spacing w:before="72" w:line="280" w:lineRule="auto"/>
        <w:rPr>
          <w:sz w:val="17"/>
          <w:szCs w:val="17"/>
        </w:rPr>
      </w:pPr>
      <w:r>
        <w:rPr>
          <w:sz w:val="17"/>
          <w:szCs w:val="17"/>
        </w:rPr>
        <w:t>[371]    Udell  JA,Yuan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Z,Rush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T,etal.Cardiovascular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outcomes  </w:t>
      </w:r>
      <w:r>
        <w:rPr>
          <w:sz w:val="17"/>
          <w:szCs w:val="17"/>
        </w:rPr>
        <w:t>and    risks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after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initiation</w:t>
      </w:r>
      <w:r>
        <w:rPr>
          <w:sz w:val="17"/>
          <w:szCs w:val="17"/>
          <w:spacing w:val="5"/>
        </w:rPr>
        <w:t xml:space="preserve">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-1"/>
        </w:rPr>
        <w:t xml:space="preserve">    a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-1"/>
        </w:rPr>
        <w:t>sodium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-1"/>
        </w:rPr>
        <w:t>glucose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cotransporter    2    inhibitor:results    from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  <w:spacing w:val="-1"/>
        </w:rPr>
        <w:t>EASEL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Population-Based      Cohort</w:t>
      </w:r>
      <w:r>
        <w:rPr>
          <w:sz w:val="17"/>
          <w:szCs w:val="17"/>
          <w:spacing w:val="-1"/>
        </w:rPr>
        <w:t xml:space="preserve">      Study</w:t>
      </w:r>
      <w:r>
        <w:rPr>
          <w:sz w:val="17"/>
          <w:szCs w:val="17"/>
          <w:spacing w:val="1"/>
        </w:rPr>
        <w:t xml:space="preserve">      </w:t>
      </w:r>
      <w:r>
        <w:rPr>
          <w:sz w:val="17"/>
          <w:szCs w:val="17"/>
          <w:spacing w:val="-1"/>
        </w:rPr>
        <w:t>[evidence       for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"/>
        </w:rPr>
        <w:t>cardiovascular       outcomes      with    </w:t>
      </w:r>
      <w:r>
        <w:rPr>
          <w:sz w:val="17"/>
          <w:szCs w:val="17"/>
          <w:spacing w:val="-2"/>
        </w:rPr>
        <w:t xml:space="preserve">  sodium       glucose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cotransporter</w:t>
      </w:r>
      <w:r>
        <w:rPr>
          <w:sz w:val="17"/>
          <w:szCs w:val="17"/>
          <w:spacing w:val="11"/>
        </w:rPr>
        <w:t xml:space="preserve">  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1"/>
        </w:rPr>
        <w:t>inhibitors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6"/>
        </w:rPr>
        <w:t xml:space="preserve">    </w:t>
      </w:r>
      <w:r>
        <w:rPr>
          <w:sz w:val="17"/>
          <w:szCs w:val="17"/>
          <w:spacing w:val="-1"/>
        </w:rPr>
        <w:t>real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1"/>
        </w:rPr>
        <w:t>world)[J.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Circulation,2018,137(14):1450-1459.DOI</w:t>
      </w:r>
      <w:r>
        <w:rPr>
          <w:sz w:val="17"/>
          <w:szCs w:val="17"/>
          <w:spacing w:val="-1"/>
        </w:rPr>
        <w:t>:10.1161/</w:t>
      </w:r>
    </w:p>
    <w:p>
      <w:pPr>
        <w:pStyle w:val="BodyText"/>
        <w:ind w:left="559"/>
        <w:spacing w:before="120" w:line="188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CIRCULATIONAHA.117.031227.</w:t>
      </w:r>
    </w:p>
    <w:p>
      <w:pPr>
        <w:pStyle w:val="BodyText"/>
        <w:ind w:left="559" w:right="951" w:hanging="559"/>
        <w:spacing w:before="55" w:line="27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[372]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-1"/>
        </w:rPr>
        <w:t>Zelniker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TA,Wiviott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SD,Raz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1"/>
        </w:rPr>
        <w:t>I,et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al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SGLT</w:t>
      </w:r>
      <w:r>
        <w:rPr>
          <w:sz w:val="17"/>
          <w:szCs w:val="17"/>
          <w:spacing w:val="-2"/>
        </w:rPr>
        <w:t>2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"/>
        </w:rPr>
        <w:t>inhibitors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primary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secondary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outcomes in type 2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diabetes:a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systema</w:t>
      </w:r>
      <w:r>
        <w:rPr>
          <w:sz w:val="17"/>
          <w:szCs w:val="17"/>
          <w:spacing w:val="-1"/>
        </w:rPr>
        <w:t>tic review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meta-analysis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outcome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trials[J]</w:t>
      </w:r>
      <w:r>
        <w:rPr>
          <w:sz w:val="17"/>
          <w:szCs w:val="17"/>
          <w:spacing w:val="-1"/>
        </w:rPr>
        <w:t>.Lancet,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2019,393([10166):31-39.DOI:10.1016/S0140-67</w:t>
      </w:r>
      <w:r>
        <w:rPr>
          <w:sz w:val="17"/>
          <w:szCs w:val="17"/>
          <w:spacing w:val="-1"/>
        </w:rPr>
        <w:t>36(18)</w:t>
      </w:r>
    </w:p>
    <w:p>
      <w:pPr>
        <w:pStyle w:val="BodyText"/>
        <w:ind w:left="559"/>
        <w:spacing w:before="121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32590-X.</w:t>
      </w:r>
    </w:p>
    <w:p>
      <w:pPr>
        <w:pStyle w:val="BodyText"/>
        <w:spacing w:before="19" w:line="186" w:lineRule="exact"/>
        <w:rPr>
          <w:sz w:val="17"/>
          <w:szCs w:val="17"/>
        </w:rPr>
      </w:pPr>
      <w:r>
        <w:rPr>
          <w:sz w:val="17"/>
          <w:szCs w:val="17"/>
          <w:spacing w:val="-6"/>
          <w:w w:val="77"/>
        </w:rPr>
        <w:t>[373]      </w:t>
      </w:r>
      <w:r>
        <w:rPr>
          <w:sz w:val="17"/>
          <w:szCs w:val="17"/>
          <w:spacing w:val="-6"/>
          <w:w w:val="77"/>
          <w:position w:val="2"/>
        </w:rPr>
        <w:t>S</w:t>
      </w:r>
      <w:r>
        <w:rPr>
          <w:sz w:val="17"/>
          <w:szCs w:val="17"/>
          <w:spacing w:val="-6"/>
          <w:w w:val="77"/>
        </w:rPr>
        <w:t>i</w:t>
      </w:r>
      <w:r>
        <w:rPr>
          <w:sz w:val="17"/>
          <w:szCs w:val="17"/>
          <w:position w:val="1"/>
        </w:rPr>
        <w:drawing>
          <wp:inline distT="0" distB="0" distL="0" distR="0">
            <wp:extent cx="66348" cy="93230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48" cy="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2"/>
        </w:rPr>
        <w:drawing>
          <wp:inline distT="0" distB="0" distL="0" distR="0">
            <wp:extent cx="56980" cy="114820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80" cy="1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6"/>
          <w:w w:val="77"/>
          <w:position w:val="1"/>
        </w:rPr>
        <w:t>hT-2Ai</w:t>
      </w:r>
      <w:r>
        <w:rPr>
          <w:sz w:val="17"/>
          <w:szCs w:val="17"/>
          <w:position w:val="1"/>
        </w:rPr>
        <w:drawing>
          <wp:inline distT="0" distB="0" distL="0" distR="0">
            <wp:extent cx="68859" cy="72542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59" cy="7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6"/>
          <w:w w:val="77"/>
          <w:position w:val="2"/>
        </w:rPr>
        <w:t>h</w:t>
      </w:r>
      <w:r>
        <w:rPr>
          <w:sz w:val="17"/>
          <w:szCs w:val="17"/>
          <w:spacing w:val="-6"/>
          <w:w w:val="77"/>
        </w:rPr>
        <w:t>,</w:t>
      </w:r>
      <w:r>
        <w:rPr>
          <w:sz w:val="17"/>
          <w:szCs w:val="17"/>
          <w:position w:val="1"/>
        </w:rPr>
        <w:drawing>
          <wp:inline distT="0" distB="0" distL="0" distR="0">
            <wp:extent cx="47612" cy="9657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12" cy="9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"/>
        </w:rPr>
        <w:drawing>
          <wp:inline distT="0" distB="0" distL="0" distR="0">
            <wp:extent cx="79322" cy="95065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22" cy="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2"/>
        </w:rPr>
        <w:drawing>
          <wp:inline distT="0" distB="0" distL="0" distR="0">
            <wp:extent cx="51507" cy="107372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07" cy="10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6"/>
          <w:w w:val="77"/>
          <w:position w:val="1"/>
        </w:rPr>
        <w:t>oh</w:t>
      </w:r>
      <w:r>
        <w:rPr>
          <w:sz w:val="17"/>
          <w:szCs w:val="17"/>
          <w:spacing w:val="-6"/>
          <w:w w:val="77"/>
          <w:position w:val="2"/>
        </w:rPr>
        <w:t>rs:</w:t>
      </w:r>
      <w:r>
        <w:rPr>
          <w:sz w:val="17"/>
          <w:szCs w:val="17"/>
          <w:position w:val="1"/>
        </w:rPr>
        <w:drawing>
          <wp:inline distT="0" distB="0" distL="0" distR="0">
            <wp:extent cx="64140" cy="72542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40" cy="7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em w:val="dot"/>
          <w:spacing w:val="-6"/>
          <w:w w:val="77"/>
          <w:position w:val="1"/>
        </w:rPr>
        <w:t>s</w:t>
      </w:r>
      <w:r>
        <w:rPr>
          <w:sz w:val="17"/>
          <w:szCs w:val="17"/>
          <w:spacing w:val="-6"/>
          <w:w w:val="77"/>
          <w:position w:val="1"/>
        </w:rPr>
        <w:t>Hy</w:t>
      </w:r>
      <w:r>
        <w:rPr>
          <w:sz w:val="17"/>
          <w:szCs w:val="17"/>
          <w:position w:val="1"/>
        </w:rPr>
        <w:drawing>
          <wp:inline distT="0" distB="0" distL="0" distR="0">
            <wp:extent cx="39210" cy="7088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10" cy="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"/>
        </w:rPr>
        <w:drawing>
          <wp:inline distT="0" distB="0" distL="0" distR="0">
            <wp:extent cx="44884" cy="85026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84" cy="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6"/>
          <w:w w:val="77"/>
          <w:position w:val="1"/>
        </w:rPr>
        <w:t>ermt</w:t>
      </w:r>
      <w:r>
        <w:rPr>
          <w:sz w:val="17"/>
          <w:szCs w:val="17"/>
          <w:spacing w:val="-6"/>
          <w:w w:val="77"/>
          <w:position w:val="2"/>
        </w:rPr>
        <w:t>a</w:t>
      </w:r>
      <w:r>
        <w:rPr>
          <w:sz w:val="17"/>
          <w:szCs w:val="17"/>
          <w:position w:val="1"/>
        </w:rPr>
        <w:drawing>
          <wp:inline distT="0" distB="0" distL="0" distR="0">
            <wp:extent cx="38244" cy="84162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44" cy="8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"/>
        </w:rPr>
        <w:drawing>
          <wp:inline distT="0" distB="0" distL="0" distR="0">
            <wp:extent cx="39307" cy="95929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7" cy="9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"/>
        </w:rPr>
        <w:drawing>
          <wp:inline distT="0" distB="0" distL="0" distR="0">
            <wp:extent cx="39500" cy="75996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00" cy="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6"/>
          <w:w w:val="77"/>
        </w:rPr>
        <w:t>l</w:t>
      </w:r>
      <w:r>
        <w:rPr>
          <w:sz w:val="17"/>
          <w:szCs w:val="17"/>
          <w:position w:val="1"/>
        </w:rPr>
        <w:drawing>
          <wp:inline distT="0" distB="0" distL="0" distR="0">
            <wp:extent cx="48192" cy="7088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2" cy="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"/>
        </w:rPr>
        <w:drawing>
          <wp:inline distT="0" distB="0" distL="0" distR="0">
            <wp:extent cx="39210" cy="69589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10" cy="6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"/>
        </w:rPr>
        <w:drawing>
          <wp:inline distT="0" distB="0" distL="0" distR="0">
            <wp:extent cx="50590" cy="69373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90" cy="6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7"/>
          <w:w w:val="77"/>
          <w:position w:val="2"/>
        </w:rPr>
        <w:t>ie</w:t>
      </w:r>
      <w:r>
        <w:rPr>
          <w:sz w:val="17"/>
          <w:szCs w:val="17"/>
          <w:position w:val="1"/>
        </w:rPr>
        <w:drawing>
          <wp:inline distT="0" distB="0" distL="0" distR="0">
            <wp:extent cx="76975" cy="75996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75" cy="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7"/>
          <w:w w:val="77"/>
        </w:rPr>
        <w:t>o</w:t>
      </w:r>
      <w:r>
        <w:rPr>
          <w:sz w:val="17"/>
          <w:szCs w:val="17"/>
          <w:spacing w:val="-7"/>
          <w:w w:val="77"/>
          <w:position w:val="1"/>
        </w:rPr>
        <w:t>sapn</w:t>
      </w:r>
      <w:r>
        <w:rPr>
          <w:sz w:val="17"/>
          <w:szCs w:val="17"/>
          <w:spacing w:val="-7"/>
          <w:w w:val="77"/>
        </w:rPr>
        <w:t>i</w:t>
      </w:r>
      <w:r>
        <w:rPr>
          <w:sz w:val="17"/>
          <w:szCs w:val="17"/>
          <w:position w:val="1"/>
        </w:rPr>
        <w:drawing>
          <wp:inline distT="0" distB="0" distL="0" distR="0">
            <wp:extent cx="45294" cy="95713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94" cy="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7"/>
          <w:w w:val="77"/>
        </w:rPr>
        <w:t>a</w:t>
      </w:r>
      <w:r>
        <w:rPr>
          <w:sz w:val="17"/>
          <w:szCs w:val="17"/>
          <w:spacing w:val="-7"/>
          <w:w w:val="77"/>
          <w:position w:val="1"/>
        </w:rPr>
        <w:t>lmizeat</w:t>
      </w:r>
      <w:r>
        <w:rPr>
          <w:sz w:val="17"/>
          <w:szCs w:val="17"/>
          <w:spacing w:val="-7"/>
          <w:w w:val="77"/>
        </w:rPr>
        <w:t>t</w:t>
      </w:r>
      <w:r>
        <w:rPr>
          <w:sz w:val="17"/>
          <w:szCs w:val="17"/>
          <w:position w:val="1"/>
        </w:rPr>
        <w:drawing>
          <wp:inline distT="0" distB="0" distL="0" distR="0">
            <wp:extent cx="39307" cy="75996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7" cy="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"/>
        </w:rPr>
        <w:drawing>
          <wp:inline distT="0" distB="0" distL="0" distR="0">
            <wp:extent cx="45005" cy="51816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05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7"/>
          <w:w w:val="77"/>
          <w:position w:val="2"/>
        </w:rPr>
        <w:t>analwy</w:t>
      </w:r>
      <w:r>
        <w:rPr>
          <w:sz w:val="17"/>
          <w:szCs w:val="17"/>
          <w:position w:val="1"/>
        </w:rPr>
        <w:drawing>
          <wp:inline distT="0" distB="0" distL="0" distR="0">
            <wp:extent cx="37471" cy="75996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" cy="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-7"/>
          <w:w w:val="77"/>
        </w:rPr>
        <w:t>t</w:t>
      </w:r>
      <w:r>
        <w:rPr>
          <w:sz w:val="17"/>
          <w:szCs w:val="17"/>
          <w:spacing w:val="-7"/>
          <w:w w:val="77"/>
          <w:position w:val="2"/>
        </w:rPr>
        <w:t>i</w:t>
      </w:r>
      <w:r>
        <w:rPr>
          <w:sz w:val="17"/>
          <w:szCs w:val="17"/>
          <w:position w:val="1"/>
        </w:rPr>
        <w:drawing>
          <wp:inline distT="0" distB="0" distL="0" distR="0">
            <wp:extent cx="50509" cy="75996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09" cy="7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6" w:lineRule="exact"/>
        <w:sectPr>
          <w:type w:val="continuous"/>
          <w:pgSz w:w="12250" w:h="16500"/>
          <w:pgMar w:top="400" w:right="369" w:bottom="649" w:left="330" w:header="0" w:footer="249" w:gutter="0"/>
          <w:cols w:equalWidth="0" w:num="2">
            <w:col w:w="5951" w:space="100"/>
            <w:col w:w="5501" w:space="0"/>
          </w:cols>
        </w:sectPr>
        <w:rPr>
          <w:sz w:val="17"/>
          <w:szCs w:val="17"/>
        </w:rPr>
      </w:pPr>
    </w:p>
    <w:p>
      <w:pPr>
        <w:spacing w:before="77"/>
        <w:rPr/>
      </w:pPr>
      <w:r/>
    </w:p>
    <w:p>
      <w:pPr>
        <w:sectPr>
          <w:headerReference w:type="default" r:id="rId122"/>
          <w:pgSz w:w="12250" w:h="16500"/>
          <w:pgMar w:top="1243" w:right="369" w:bottom="649" w:left="330" w:header="982" w:footer="249" w:gutter="0"/>
          <w:cols w:equalWidth="0" w:num="1">
            <w:col w:w="11551" w:space="0"/>
          </w:cols>
        </w:sectPr>
        <w:rPr/>
      </w:pPr>
    </w:p>
    <w:p>
      <w:pPr>
        <w:pStyle w:val="BodyText"/>
        <w:ind w:left="1509" w:right="428"/>
        <w:spacing w:before="44" w:line="277" w:lineRule="auto"/>
        <w:jc w:val="both"/>
        <w:rPr>
          <w:sz w:val="17"/>
          <w:szCs w:val="17"/>
        </w:rPr>
      </w:pPr>
      <w:r>
        <w:rPr>
          <w:sz w:val="17"/>
          <w:szCs w:val="17"/>
        </w:rPr>
        <w:t>of  randomized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13"/>
          <w:w w:val="102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</w:rPr>
        <w:t>observatio</w:t>
      </w:r>
      <w:r>
        <w:rPr>
          <w:sz w:val="17"/>
          <w:szCs w:val="17"/>
          <w:spacing w:val="-1"/>
        </w:rPr>
        <w:t>nal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studies[J].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Expert   Rev    Clin    Pharmacol,20</w:t>
      </w:r>
      <w:r>
        <w:rPr>
          <w:sz w:val="17"/>
          <w:szCs w:val="17"/>
          <w:spacing w:val="-1"/>
        </w:rPr>
        <w:t>19,12(4):299-308.DOI: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10.1080/17512433.2019</w:t>
      </w:r>
      <w:r>
        <w:rPr>
          <w:sz w:val="17"/>
          <w:szCs w:val="17"/>
          <w:spacing w:val="-1"/>
        </w:rPr>
        <w:t>.1588110.</w:t>
      </w:r>
    </w:p>
    <w:p>
      <w:pPr>
        <w:pStyle w:val="BodyText"/>
        <w:ind w:left="1508" w:right="454" w:hanging="569"/>
        <w:spacing w:before="1" w:line="247" w:lineRule="auto"/>
        <w:rPr>
          <w:sz w:val="17"/>
          <w:szCs w:val="17"/>
        </w:rPr>
      </w:pPr>
      <w:r>
        <w:rPr>
          <w:sz w:val="17"/>
          <w:szCs w:val="17"/>
        </w:rPr>
        <w:t>[374]Januzzi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J,Ferreira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JP,B</w:t>
      </w:r>
      <w:r>
        <w:rPr>
          <w:sz w:val="17"/>
          <w:szCs w:val="17"/>
          <w:spacing w:val="-1"/>
        </w:rPr>
        <w:t>ohm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M,etal.Empagliflozin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"/>
        </w:rPr>
        <w:t>reduces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</w:rPr>
        <w:t>risk  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</w:rPr>
        <w:t>broad  spectrum  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heart  failure  outcom</w:t>
      </w:r>
      <w:r>
        <w:rPr>
          <w:sz w:val="17"/>
          <w:szCs w:val="17"/>
          <w:spacing w:val="-1"/>
        </w:rPr>
        <w:t>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regardless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of  heart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failure   status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at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"/>
        </w:rPr>
        <w:t>baseline[J].Eur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0"/>
          <w:w w:val="101"/>
        </w:rPr>
        <w:t xml:space="preserve">    </w:t>
      </w:r>
      <w:r>
        <w:rPr>
          <w:sz w:val="17"/>
          <w:szCs w:val="17"/>
        </w:rPr>
        <w:t>Fail,2019,21(3):386-388.DOI:10.1002/ejhf.1419.</w:t>
      </w:r>
    </w:p>
    <w:p>
      <w:pPr>
        <w:pStyle w:val="BodyText"/>
        <w:ind w:left="1508" w:right="446" w:hanging="569"/>
        <w:spacing w:before="74" w:line="27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[375]Mahaffey KW,Neal B,Pe</w:t>
      </w:r>
      <w:r>
        <w:rPr>
          <w:sz w:val="17"/>
          <w:szCs w:val="17"/>
          <w:spacing w:val="-3"/>
        </w:rPr>
        <w:t>rkovicV,et al.Canaglifozin for primary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secondary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of cardiovascu</w:t>
      </w:r>
      <w:r>
        <w:rPr>
          <w:sz w:val="17"/>
          <w:szCs w:val="17"/>
          <w:spacing w:val="-1"/>
        </w:rPr>
        <w:t>lar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1"/>
        </w:rPr>
        <w:t>events:results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from the CANVAS Program (Canagliflozin</w:t>
      </w:r>
      <w:r>
        <w:rPr>
          <w:sz w:val="17"/>
          <w:szCs w:val="17"/>
          <w:spacing w:val="-2"/>
        </w:rPr>
        <w:t xml:space="preserve"> 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Assessment Study)[J].Circulation,2018,137(4):323-33</w:t>
      </w:r>
      <w:r>
        <w:rPr>
          <w:sz w:val="17"/>
          <w:szCs w:val="17"/>
          <w:spacing w:val="-4"/>
        </w:rPr>
        <w:t>4.DOI: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10.1161/CIRCULATIONAHA.117.032038.</w:t>
      </w:r>
    </w:p>
    <w:p>
      <w:pPr>
        <w:pStyle w:val="BodyText"/>
        <w:ind w:left="1508" w:right="446" w:hanging="569"/>
        <w:spacing w:before="43" w:line="27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[376]Marso       SP,Daniels</w:t>
      </w:r>
      <w:r>
        <w:rPr>
          <w:sz w:val="17"/>
          <w:szCs w:val="17"/>
          <w:spacing w:val="7"/>
        </w:rPr>
        <w:t xml:space="preserve">      </w:t>
      </w:r>
      <w:r>
        <w:rPr>
          <w:sz w:val="17"/>
          <w:szCs w:val="17"/>
          <w:spacing w:val="-1"/>
        </w:rPr>
        <w:t>GH,Brown-Frandsen</w:t>
      </w:r>
      <w:r>
        <w:rPr>
          <w:sz w:val="17"/>
          <w:szCs w:val="17"/>
          <w:spacing w:val="5"/>
        </w:rPr>
        <w:t xml:space="preserve">      </w:t>
      </w:r>
      <w:r>
        <w:rPr>
          <w:sz w:val="17"/>
          <w:szCs w:val="17"/>
          <w:spacing w:val="-1"/>
        </w:rPr>
        <w:t>K,et</w:t>
      </w:r>
      <w:r>
        <w:rPr>
          <w:sz w:val="17"/>
          <w:szCs w:val="17"/>
          <w:spacing w:val="6"/>
        </w:rPr>
        <w:t xml:space="preserve">      </w:t>
      </w:r>
      <w:r>
        <w:rPr>
          <w:sz w:val="17"/>
          <w:szCs w:val="17"/>
          <w:spacing w:val="-1"/>
        </w:rPr>
        <w:t>al.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Liraglutide   and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cardiovascula</w:t>
      </w:r>
      <w:r>
        <w:rPr>
          <w:sz w:val="17"/>
          <w:szCs w:val="17"/>
          <w:spacing w:val="-1"/>
        </w:rPr>
        <w:t>r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1"/>
        </w:rPr>
        <w:t>outcomes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diabetes[J].N    Engl    J    Med,2016,375(4):311-322.DO</w:t>
      </w:r>
      <w:r>
        <w:rPr>
          <w:sz w:val="17"/>
          <w:szCs w:val="17"/>
          <w:spacing w:val="-1"/>
        </w:rPr>
        <w:t>I: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10.1056/NEJMoa1603827.</w:t>
      </w:r>
    </w:p>
    <w:p>
      <w:pPr>
        <w:pStyle w:val="BodyText"/>
        <w:ind w:left="1508" w:right="431" w:hanging="569"/>
        <w:spacing w:before="38" w:line="24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[377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]Hernandez AE,Gre</w:t>
      </w:r>
      <w:r>
        <w:rPr>
          <w:sz w:val="17"/>
          <w:szCs w:val="17"/>
          <w:spacing w:val="-2"/>
        </w:rPr>
        <w:t>en JB,Janmohamed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S,et al.Albiglutide 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cardiovascular outcomes in patien</w:t>
      </w:r>
      <w:r>
        <w:rPr>
          <w:sz w:val="17"/>
          <w:szCs w:val="17"/>
          <w:spacing w:val="-3"/>
        </w:rPr>
        <w:t>ts with type 2 diabetes 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cardiovascular disease (Harmony Outcomes):a dou</w:t>
      </w:r>
      <w:r>
        <w:rPr>
          <w:sz w:val="17"/>
          <w:szCs w:val="17"/>
          <w:spacing w:val="-3"/>
        </w:rPr>
        <w:t>ble-blind,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randomised      placebo-controlled       trial[J].Lancet,2018,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392</w:t>
      </w:r>
      <w:r>
        <w:rPr>
          <w:rFonts w:ascii="SimSun" w:hAnsi="SimSun" w:eastAsia="SimSun" w:cs="SimSun"/>
          <w:sz w:val="17"/>
          <w:szCs w:val="17"/>
        </w:rPr>
        <w:t>〔</w:t>
      </w:r>
      <w:r>
        <w:rPr>
          <w:sz w:val="17"/>
          <w:szCs w:val="17"/>
        </w:rPr>
        <w:t>10157</w:t>
      </w:r>
      <w:r>
        <w:rPr>
          <w:rFonts w:ascii="SimSun" w:hAnsi="SimSun" w:eastAsia="SimSun" w:cs="SimSun"/>
          <w:sz w:val="17"/>
          <w:szCs w:val="17"/>
        </w:rPr>
        <w:t>〕</w:t>
      </w:r>
      <w:r>
        <w:rPr>
          <w:sz w:val="17"/>
          <w:szCs w:val="17"/>
        </w:rPr>
        <w:t>:1519-1529.DOI:10.1016/S0140</w:t>
      </w:r>
      <w:r>
        <w:rPr>
          <w:sz w:val="17"/>
          <w:szCs w:val="17"/>
          <w:spacing w:val="-1"/>
        </w:rPr>
        <w:t>-6736(18)</w:t>
      </w:r>
    </w:p>
    <w:p>
      <w:pPr>
        <w:pStyle w:val="BodyText"/>
        <w:ind w:left="1509"/>
        <w:spacing w:before="78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32261-X.</w:t>
      </w:r>
    </w:p>
    <w:p>
      <w:pPr>
        <w:pStyle w:val="BodyText"/>
        <w:ind w:left="1508" w:right="446" w:hanging="569"/>
        <w:spacing w:before="90" w:line="273" w:lineRule="auto"/>
        <w:rPr>
          <w:sz w:val="17"/>
          <w:szCs w:val="17"/>
        </w:rPr>
      </w:pPr>
      <w:r>
        <w:rPr>
          <w:sz w:val="17"/>
          <w:szCs w:val="17"/>
        </w:rPr>
        <w:t>[378]Marso    SP,Bai</w:t>
      </w:r>
      <w:r>
        <w:rPr>
          <w:sz w:val="17"/>
          <w:szCs w:val="17"/>
          <w:spacing w:val="-1"/>
        </w:rPr>
        <w:t>n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  <w:spacing w:val="-1"/>
        </w:rPr>
        <w:t>SC,Consoli    A,et     al.Semaglutide    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1"/>
        </w:rPr>
        <w:t>outcomes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[J].N      Engl       J      Med,2016,375(19):1834-1844.DOI: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10.1056/NEJMoa1607141.</w:t>
      </w:r>
    </w:p>
    <w:p>
      <w:pPr>
        <w:pStyle w:val="BodyText"/>
        <w:ind w:left="1508" w:right="447" w:hanging="569"/>
        <w:spacing w:before="60" w:line="261" w:lineRule="auto"/>
        <w:rPr>
          <w:sz w:val="17"/>
          <w:szCs w:val="17"/>
        </w:rPr>
      </w:pPr>
      <w:r>
        <w:rPr>
          <w:sz w:val="17"/>
          <w:szCs w:val="17"/>
        </w:rPr>
        <w:t>[379]Peffer    MA,Claggett     B,</w:t>
      </w:r>
      <w:r>
        <w:rPr>
          <w:sz w:val="17"/>
          <w:szCs w:val="17"/>
          <w:spacing w:val="-1"/>
        </w:rPr>
        <w:t>Diaz     R,et     al.Lixisenatide   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   with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type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2    diabetes   and    acute</w:t>
      </w:r>
      <w:r>
        <w:rPr>
          <w:sz w:val="17"/>
          <w:szCs w:val="17"/>
          <w:spacing w:val="-1"/>
        </w:rPr>
        <w:t xml:space="preserve">   coronary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syndrome[J].N    Engl    J    Med,</w:t>
      </w:r>
      <w:r>
        <w:rPr>
          <w:sz w:val="17"/>
          <w:szCs w:val="17"/>
          <w:spacing w:val="-1"/>
        </w:rPr>
        <w:t>2015,373(23):2247-2257.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DOI:10.1056/NEJMoa1509225.</w:t>
      </w:r>
    </w:p>
    <w:p>
      <w:pPr>
        <w:pStyle w:val="BodyText"/>
        <w:ind w:left="1508" w:right="410" w:hanging="569"/>
        <w:spacing w:before="33" w:line="260" w:lineRule="auto"/>
        <w:rPr>
          <w:sz w:val="17"/>
          <w:szCs w:val="17"/>
        </w:rPr>
      </w:pPr>
      <w:r>
        <w:rPr>
          <w:sz w:val="17"/>
          <w:szCs w:val="17"/>
        </w:rPr>
        <w:t>[380]Holman     RR,Bethel     MA,Mentz     RJ,et</w:t>
      </w:r>
      <w:r>
        <w:rPr>
          <w:sz w:val="17"/>
          <w:szCs w:val="17"/>
          <w:spacing w:val="2"/>
        </w:rPr>
        <w:t xml:space="preserve">     </w:t>
      </w:r>
      <w:r>
        <w:rPr>
          <w:sz w:val="17"/>
          <w:szCs w:val="17"/>
        </w:rPr>
        <w:t>al.Effects</w:t>
      </w:r>
      <w:r>
        <w:rPr>
          <w:sz w:val="17"/>
          <w:szCs w:val="17"/>
          <w:spacing w:val="2"/>
        </w:rPr>
        <w:t xml:space="preserve"> 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once-weekly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exenatide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"/>
        </w:rPr>
        <w:t>outcomes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type</w:t>
      </w:r>
      <w:r>
        <w:rPr>
          <w:sz w:val="17"/>
          <w:szCs w:val="17"/>
          <w:spacing w:val="12"/>
          <w:w w:val="102"/>
        </w:rPr>
        <w:t xml:space="preserve">    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-1"/>
        </w:rPr>
        <w:t>diabetes[J].N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-1"/>
        </w:rPr>
        <w:t>Engl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  <w:spacing w:val="-1"/>
        </w:rPr>
        <w:t>Med,2017,377(13):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1228-1239.DOI:10.1056/NEJM</w:t>
      </w:r>
      <w:r>
        <w:rPr>
          <w:sz w:val="17"/>
          <w:szCs w:val="17"/>
          <w:spacing w:val="-1"/>
        </w:rPr>
        <w:t>oa1612917.</w:t>
      </w:r>
    </w:p>
    <w:p>
      <w:pPr>
        <w:pStyle w:val="BodyText"/>
        <w:ind w:left="1508" w:right="446" w:hanging="569"/>
        <w:spacing w:before="69" w:line="263" w:lineRule="auto"/>
        <w:rPr>
          <w:sz w:val="17"/>
          <w:szCs w:val="17"/>
        </w:rPr>
      </w:pPr>
      <w:r>
        <w:rPr>
          <w:sz w:val="17"/>
          <w:szCs w:val="17"/>
        </w:rPr>
        <w:t>[381]Guirguis-Blake  JM,Evans  CV,Senger  CA</w:t>
      </w:r>
      <w:r>
        <w:rPr>
          <w:sz w:val="17"/>
          <w:szCs w:val="17"/>
          <w:spacing w:val="-1"/>
        </w:rPr>
        <w:t>,et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al.Aspirin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4"/>
          <w:w w:val="101"/>
        </w:rPr>
        <w:t xml:space="preserve">   </w:t>
      </w:r>
      <w:r>
        <w:rPr>
          <w:sz w:val="17"/>
          <w:szCs w:val="17"/>
        </w:rPr>
        <w:t>primary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events</w:t>
      </w:r>
      <w:r>
        <w:rPr>
          <w:sz w:val="17"/>
          <w:szCs w:val="17"/>
          <w:spacing w:val="1"/>
        </w:rPr>
        <w:t>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systematic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evidence   review    fo</w:t>
      </w:r>
      <w:r>
        <w:rPr>
          <w:sz w:val="17"/>
          <w:szCs w:val="17"/>
          <w:spacing w:val="-1"/>
        </w:rPr>
        <w:t>r    the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1"/>
        </w:rPr>
        <w:t>U.S.Preventive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Services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Task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</w:rPr>
        <w:t>Force[J</w:t>
      </w:r>
      <w:r>
        <w:rPr>
          <w:sz w:val="17"/>
          <w:szCs w:val="17"/>
          <w:spacing w:val="-1"/>
        </w:rPr>
        <w:t>].Ann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Intern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Med,2016,164(12):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804-813.DOI:10.7326/M15-2113.</w:t>
      </w:r>
    </w:p>
    <w:p>
      <w:pPr>
        <w:pStyle w:val="BodyText"/>
        <w:ind w:left="1508" w:right="454" w:hanging="569"/>
        <w:spacing w:before="48" w:line="25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[382]Whitlock</w:t>
      </w:r>
      <w:r>
        <w:rPr>
          <w:sz w:val="17"/>
          <w:szCs w:val="17"/>
          <w:spacing w:val="24"/>
          <w:w w:val="101"/>
        </w:rPr>
        <w:t xml:space="preserve">  </w:t>
      </w:r>
      <w:r>
        <w:rPr>
          <w:sz w:val="17"/>
          <w:szCs w:val="17"/>
          <w:spacing w:val="-1"/>
        </w:rPr>
        <w:t>EP,Burda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BU,Wiliams   SB,et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al.Bleeding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1"/>
        </w:rPr>
        <w:t>risks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with   aspirin   use   for   primary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-1"/>
        </w:rPr>
        <w:t>prevention   in   adults:a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systematic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</w:rPr>
        <w:t>review  f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U.S.Preventive  Services  Task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Force[J].Ann    Intern     Med,2016,164(12):826-835.DOI:</w:t>
      </w:r>
    </w:p>
    <w:p>
      <w:pPr>
        <w:pStyle w:val="BodyText"/>
        <w:ind w:left="1509"/>
        <w:spacing w:before="118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10.7326/M15-2112.</w:t>
      </w:r>
    </w:p>
    <w:p>
      <w:pPr>
        <w:pStyle w:val="BodyText"/>
        <w:ind w:left="1508" w:right="428" w:hanging="569"/>
        <w:spacing w:before="50" w:line="25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[383]Lotrionte</w:t>
      </w:r>
      <w:r>
        <w:rPr>
          <w:sz w:val="17"/>
          <w:szCs w:val="17"/>
          <w:spacing w:val="23"/>
          <w:w w:val="102"/>
        </w:rPr>
        <w:t xml:space="preserve">  </w:t>
      </w:r>
      <w:r>
        <w:rPr>
          <w:sz w:val="17"/>
          <w:szCs w:val="17"/>
          <w:spacing w:val="-1"/>
        </w:rPr>
        <w:t>M,Biasucci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LM,Peruzzi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M,et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-1"/>
        </w:rPr>
        <w:t>al.Which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aspirin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dose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preparation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1"/>
        </w:rPr>
        <w:t>is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best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long-term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prevention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cardiovascular  disease  and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cancer?Evidence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from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a  </w:t>
      </w:r>
      <w:r>
        <w:rPr>
          <w:sz w:val="17"/>
          <w:szCs w:val="17"/>
        </w:rPr>
        <w:t>systematic   review   and   network   meta-analysis[J].Prog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Cardiovasc            Dis,2016,58(5):495-504.DOI:10.1016/j.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pcad.2016.02.001.</w:t>
      </w:r>
    </w:p>
    <w:p>
      <w:pPr>
        <w:pStyle w:val="BodyText"/>
        <w:ind w:left="1508" w:right="440" w:hanging="569"/>
        <w:spacing w:before="102" w:line="251" w:lineRule="auto"/>
        <w:rPr>
          <w:sz w:val="17"/>
          <w:szCs w:val="17"/>
        </w:rPr>
      </w:pPr>
      <w:r>
        <w:rPr>
          <w:sz w:val="17"/>
          <w:szCs w:val="17"/>
        </w:rPr>
        <w:t>[384]Raju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</w:rPr>
        <w:t>N,Sobieraj-Teagu</w:t>
      </w:r>
      <w:r>
        <w:rPr>
          <w:sz w:val="17"/>
          <w:szCs w:val="17"/>
          <w:spacing w:val="-1"/>
        </w:rPr>
        <w:t>e</w:t>
      </w:r>
      <w:r>
        <w:rPr>
          <w:sz w:val="17"/>
          <w:szCs w:val="17"/>
          <w:spacing w:val="8"/>
        </w:rPr>
        <w:t xml:space="preserve">     </w:t>
      </w:r>
      <w:r>
        <w:rPr>
          <w:sz w:val="17"/>
          <w:szCs w:val="17"/>
          <w:spacing w:val="-1"/>
        </w:rPr>
        <w:t>M,Bosch</w:t>
      </w:r>
      <w:r>
        <w:rPr>
          <w:sz w:val="17"/>
          <w:szCs w:val="17"/>
          <w:spacing w:val="8"/>
        </w:rPr>
        <w:t xml:space="preserve">     </w:t>
      </w:r>
      <w:r>
        <w:rPr>
          <w:sz w:val="17"/>
          <w:szCs w:val="17"/>
          <w:spacing w:val="-1"/>
        </w:rPr>
        <w:t>J,et      al.Updated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aspirin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in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primary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10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</w:rPr>
        <w:t>disease[J</w:t>
      </w:r>
      <w:r>
        <w:rPr>
          <w:sz w:val="17"/>
          <w:szCs w:val="17"/>
          <w:spacing w:val="-1"/>
        </w:rPr>
        <w:t>].Am</w:t>
      </w:r>
      <w:r>
        <w:rPr>
          <w:sz w:val="17"/>
          <w:szCs w:val="17"/>
          <w:spacing w:val="8"/>
        </w:rPr>
        <w:t xml:space="preserve">     </w:t>
      </w:r>
      <w:r>
        <w:rPr>
          <w:sz w:val="17"/>
          <w:szCs w:val="17"/>
          <w:spacing w:val="-1"/>
        </w:rPr>
        <w:t>J</w:t>
      </w:r>
      <w:r>
        <w:rPr>
          <w:sz w:val="17"/>
          <w:szCs w:val="17"/>
          <w:spacing w:val="7"/>
        </w:rPr>
        <w:t xml:space="preserve">     </w:t>
      </w:r>
      <w:r>
        <w:rPr>
          <w:sz w:val="17"/>
          <w:szCs w:val="17"/>
          <w:spacing w:val="-1"/>
        </w:rPr>
        <w:t>Med,2016,129(5):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e35-36.DOI:10.1016/j.amjmed.2015.10.046.</w:t>
      </w:r>
    </w:p>
    <w:p>
      <w:pPr>
        <w:pStyle w:val="BodyText"/>
        <w:ind w:left="1508" w:right="454" w:hanging="569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[385]Ogawa     H,Nakayama    </w:t>
      </w:r>
      <w:r>
        <w:rPr>
          <w:sz w:val="17"/>
          <w:szCs w:val="17"/>
          <w:spacing w:val="-1"/>
        </w:rPr>
        <w:t xml:space="preserve"> M,Morimoto     T,et     al.Low-dose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aspirin  for  primary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prevention  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atherosclero</w:t>
      </w:r>
      <w:r>
        <w:rPr>
          <w:sz w:val="17"/>
          <w:szCs w:val="17"/>
          <w:spacing w:val="-1"/>
        </w:rPr>
        <w:t>tic  events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type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2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di</w:t>
      </w:r>
      <w:r>
        <w:rPr>
          <w:sz w:val="17"/>
          <w:szCs w:val="17"/>
          <w:spacing w:val="-1"/>
        </w:rPr>
        <w:t>abetes:a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"/>
        </w:rPr>
        <w:t>randomized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controlled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trial[J].JAMA,2008,300(18):2134-2141.DOI:10.1</w:t>
      </w:r>
      <w:r>
        <w:rPr>
          <w:sz w:val="17"/>
          <w:szCs w:val="17"/>
          <w:spacing w:val="-1"/>
        </w:rPr>
        <w:t>001/</w:t>
      </w:r>
    </w:p>
    <w:p>
      <w:pPr>
        <w:pStyle w:val="BodyText"/>
        <w:ind w:left="1509"/>
        <w:spacing w:before="64" w:line="192" w:lineRule="auto"/>
        <w:rPr>
          <w:sz w:val="17"/>
          <w:szCs w:val="17"/>
        </w:rPr>
      </w:pPr>
      <w:r>
        <w:rPr>
          <w:sz w:val="17"/>
          <w:szCs w:val="17"/>
        </w:rPr>
        <w:t>jama</w:t>
      </w:r>
      <w:r>
        <w:rPr>
          <w:sz w:val="17"/>
          <w:szCs w:val="17"/>
          <w:spacing w:val="2"/>
        </w:rPr>
        <w:t>.2008.623.</w:t>
      </w:r>
    </w:p>
    <w:p>
      <w:pPr>
        <w:pStyle w:val="BodyText"/>
        <w:ind w:left="1508" w:right="460" w:hanging="569"/>
        <w:spacing w:before="64" w:line="255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[386]    </w:t>
      </w:r>
      <w:r>
        <w:rPr>
          <w:sz w:val="17"/>
          <w:szCs w:val="17"/>
        </w:rPr>
        <w:t>Belch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MacCuish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Campbell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I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etal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progression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of arterial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-1"/>
        </w:rPr>
        <w:t>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1"/>
        </w:rPr>
        <w:t>(POPADAD)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9" w:right="951"/>
        <w:spacing w:before="30" w:line="273" w:lineRule="auto"/>
        <w:jc w:val="both"/>
        <w:rPr>
          <w:sz w:val="17"/>
          <w:szCs w:val="17"/>
        </w:rPr>
      </w:pPr>
      <w:r>
        <w:rPr>
          <w:sz w:val="17"/>
          <w:szCs w:val="17"/>
        </w:rPr>
        <w:t>trial</w:t>
      </w:r>
      <w:r>
        <w:rPr>
          <w:sz w:val="17"/>
          <w:szCs w:val="17"/>
          <w:spacing w:val="1"/>
        </w:rPr>
        <w:t>:</w:t>
      </w:r>
      <w:r>
        <w:rPr>
          <w:sz w:val="17"/>
          <w:szCs w:val="17"/>
        </w:rPr>
        <w:t>factorial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randomised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placebo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aspirin  and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antioxidants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pa</w:t>
      </w:r>
      <w:r>
        <w:rPr>
          <w:sz w:val="17"/>
          <w:szCs w:val="17"/>
          <w:spacing w:val="-1"/>
        </w:rPr>
        <w:t>tients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diabetes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asymptomatic   peripheral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arterial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disease[J].</w:t>
      </w:r>
      <w:r>
        <w:rPr>
          <w:sz w:val="17"/>
          <w:szCs w:val="17"/>
          <w:spacing w:val="-1"/>
        </w:rPr>
        <w:t>BMJ,2008,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337:a1840.DOI:10.1136/bmj.a1840.</w:t>
      </w:r>
    </w:p>
    <w:p>
      <w:pPr>
        <w:pStyle w:val="BodyText"/>
        <w:ind w:left="539" w:right="940" w:hanging="539"/>
        <w:spacing w:line="264" w:lineRule="auto"/>
        <w:rPr>
          <w:sz w:val="17"/>
          <w:szCs w:val="17"/>
        </w:rPr>
      </w:pPr>
      <w:r>
        <w:rPr>
          <w:sz w:val="17"/>
          <w:szCs w:val="17"/>
        </w:rPr>
        <w:t>[387]Fowkes     FG,Price     JE,Stewart      MC,t     al.Asp</w:t>
      </w:r>
      <w:r>
        <w:rPr>
          <w:sz w:val="17"/>
          <w:szCs w:val="17"/>
          <w:spacing w:val="-1"/>
        </w:rPr>
        <w:t>irin    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prevention    of   cardiovascular    events    in    a    general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population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screened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lo</w:t>
      </w:r>
      <w:r>
        <w:rPr>
          <w:sz w:val="17"/>
          <w:szCs w:val="17"/>
          <w:spacing w:val="-1"/>
        </w:rPr>
        <w:t>w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1"/>
        </w:rPr>
        <w:t>ankle  brachial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1"/>
        </w:rPr>
        <w:t>index:a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"/>
        </w:rPr>
        <w:t xml:space="preserve">      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1"/>
        </w:rPr>
        <w:t xml:space="preserve">      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"/>
        </w:rPr>
        <w:t>[J].</w:t>
      </w:r>
      <w:r>
        <w:rPr>
          <w:sz w:val="17"/>
          <w:szCs w:val="17"/>
        </w:rPr>
        <w:t>JAMA</w:t>
      </w:r>
      <w:r>
        <w:rPr>
          <w:sz w:val="17"/>
          <w:szCs w:val="17"/>
          <w:spacing w:val="1"/>
        </w:rPr>
        <w:t>,201</w:t>
      </w:r>
      <w:r>
        <w:rPr>
          <w:sz w:val="17"/>
          <w:szCs w:val="17"/>
        </w:rPr>
        <w:t>0,303(9):  </w:t>
      </w:r>
      <w:r>
        <w:rPr>
          <w:sz w:val="17"/>
          <w:szCs w:val="17"/>
        </w:rPr>
        <w:t>841-848.DOI:10.1001/jama.2010.221.</w:t>
      </w:r>
    </w:p>
    <w:p>
      <w:pPr>
        <w:pStyle w:val="BodyText"/>
        <w:ind w:left="539" w:right="951" w:hanging="539"/>
        <w:spacing w:before="75" w:line="254" w:lineRule="auto"/>
        <w:rPr>
          <w:sz w:val="17"/>
          <w:szCs w:val="17"/>
        </w:rPr>
      </w:pPr>
      <w:r>
        <w:rPr>
          <w:sz w:val="17"/>
          <w:szCs w:val="17"/>
        </w:rPr>
        <w:t>[388]Ikeda   Y,Shimada   K,Teramoto   T,et   al.Low-dose   </w:t>
      </w:r>
      <w:r>
        <w:rPr>
          <w:sz w:val="17"/>
          <w:szCs w:val="17"/>
          <w:spacing w:val="-1"/>
        </w:rPr>
        <w:t>aspirin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   primary   prevention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of   cardiovascular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events</w:t>
      </w:r>
      <w:r>
        <w:rPr>
          <w:sz w:val="17"/>
          <w:szCs w:val="17"/>
          <w:spacing w:val="5"/>
        </w:rPr>
        <w:t xml:space="preserve">   </w:t>
      </w:r>
      <w:r>
        <w:rPr>
          <w:sz w:val="17"/>
          <w:szCs w:val="17"/>
        </w:rPr>
        <w:t>in  </w:t>
      </w:r>
      <w:r>
        <w:rPr>
          <w:sz w:val="17"/>
          <w:szCs w:val="17"/>
          <w:spacing w:val="-1"/>
        </w:rPr>
        <w:t>Japanese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60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years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"/>
        </w:rPr>
        <w:t>older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"/>
        </w:rPr>
        <w:t>atherosclerotic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risk   factors:a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</w:rPr>
        <w:t>randomized   clinica</w:t>
      </w:r>
      <w:r>
        <w:rPr>
          <w:sz w:val="17"/>
          <w:szCs w:val="17"/>
          <w:spacing w:val="-1"/>
        </w:rPr>
        <w:t>l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trial[J].JAMA,2014,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312(23):2510-2520.DOI:10.1001/jama.2014.15690.</w:t>
      </w:r>
    </w:p>
    <w:p>
      <w:pPr>
        <w:pStyle w:val="BodyText"/>
        <w:ind w:left="539" w:right="966" w:hanging="539"/>
        <w:spacing w:before="53" w:line="238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[389]  McNeil JI,Wolfe R,Woods RL,et al.Effect of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aspirin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on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cardiovascular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"/>
        </w:rPr>
        <w:t>events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bleeding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healthy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elderly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[J].N      Engl       J      Med,2018,379(16):1509-1518.DOI:</w:t>
      </w:r>
    </w:p>
    <w:p>
      <w:pPr>
        <w:pStyle w:val="BodyText"/>
        <w:ind w:left="539"/>
        <w:spacing w:before="168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10.1056/NEJMoa1805819.</w:t>
      </w:r>
    </w:p>
    <w:p>
      <w:pPr>
        <w:pStyle w:val="BodyText"/>
        <w:ind w:left="539" w:right="946" w:hanging="539"/>
        <w:spacing w:before="9" w:line="26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[390]    García Rodríguez LA,Martín-Pérez M,Hennekens CH</w:t>
      </w:r>
      <w:r>
        <w:rPr>
          <w:sz w:val="17"/>
          <w:szCs w:val="17"/>
          <w:spacing w:val="-2"/>
        </w:rPr>
        <w:t>,et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"/>
        </w:rPr>
        <w:t>al.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Bleeding risk with </w:t>
      </w:r>
      <w:r>
        <w:rPr>
          <w:sz w:val="17"/>
          <w:szCs w:val="17"/>
          <w:spacing w:val="-1"/>
        </w:rPr>
        <w:t>long-term low-dose aspirin:a systematic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observational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</w:rPr>
        <w:t>studies[J].PLoS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-1"/>
        </w:rPr>
        <w:t>e,2016,11(8):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e0160046.DOI:10.1371/journal.pone.016004</w:t>
      </w:r>
      <w:r>
        <w:rPr>
          <w:sz w:val="17"/>
          <w:szCs w:val="17"/>
          <w:spacing w:val="-2"/>
        </w:rPr>
        <w:t>6.</w:t>
      </w:r>
    </w:p>
    <w:p>
      <w:pPr>
        <w:pStyle w:val="BodyText"/>
        <w:ind w:left="539" w:right="959" w:hanging="539"/>
        <w:spacing w:before="84" w:line="244" w:lineRule="auto"/>
        <w:rPr>
          <w:sz w:val="17"/>
          <w:szCs w:val="17"/>
        </w:rPr>
      </w:pPr>
      <w:r>
        <w:rPr>
          <w:sz w:val="17"/>
          <w:szCs w:val="17"/>
        </w:rPr>
        <w:t>[391]Capodanno      D,Angiolillo</w:t>
      </w:r>
      <w:r>
        <w:rPr>
          <w:sz w:val="17"/>
          <w:szCs w:val="17"/>
          <w:spacing w:val="2"/>
        </w:rPr>
        <w:t xml:space="preserve">      </w:t>
      </w:r>
      <w:r>
        <w:rPr>
          <w:sz w:val="17"/>
          <w:szCs w:val="17"/>
        </w:rPr>
        <w:t>DJ.Aspirin</w:t>
      </w:r>
      <w:r>
        <w:rPr>
          <w:sz w:val="17"/>
          <w:szCs w:val="17"/>
          <w:spacing w:val="3"/>
        </w:rPr>
        <w:t xml:space="preserve">      </w:t>
      </w:r>
      <w:r>
        <w:rPr>
          <w:sz w:val="17"/>
          <w:szCs w:val="17"/>
        </w:rPr>
        <w:t>for      primary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cardiovascular  risk  prevention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beyond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diabetes </w:t>
      </w:r>
      <w:r>
        <w:rPr>
          <w:sz w:val="17"/>
          <w:szCs w:val="17"/>
        </w:rPr>
        <w:t>mellitus[J].Circulation,2016,134(20):1579-1594</w:t>
      </w:r>
      <w:r>
        <w:rPr>
          <w:sz w:val="17"/>
          <w:szCs w:val="17"/>
          <w:spacing w:val="-1"/>
        </w:rPr>
        <w:t>.DOI:</w:t>
      </w:r>
    </w:p>
    <w:p>
      <w:pPr>
        <w:pStyle w:val="BodyText"/>
        <w:ind w:left="539"/>
        <w:spacing w:before="97" w:line="19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10.1161/CIRCULATIONAH</w:t>
      </w:r>
      <w:r>
        <w:rPr>
          <w:sz w:val="17"/>
          <w:szCs w:val="17"/>
          <w:spacing w:val="-5"/>
        </w:rPr>
        <w:t>A.116.023164.</w:t>
      </w:r>
    </w:p>
    <w:p>
      <w:pPr>
        <w:pStyle w:val="BodyText"/>
        <w:ind w:left="539" w:right="951" w:hanging="539"/>
        <w:spacing w:before="31" w:line="257" w:lineRule="auto"/>
        <w:rPr>
          <w:sz w:val="17"/>
          <w:szCs w:val="17"/>
        </w:rPr>
      </w:pPr>
      <w:r>
        <w:rPr>
          <w:sz w:val="17"/>
          <w:szCs w:val="17"/>
        </w:rPr>
        <w:t>[392]Antithrombotic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-1"/>
        </w:rPr>
        <w:t>ists    (ATT)Collaboration,Baigent    C,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Blackwell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"/>
        </w:rPr>
        <w:t>L,et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al.Aspirin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primary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"/>
        </w:rPr>
        <w:t>and  secondary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1"/>
        </w:rPr>
        <w:t xml:space="preserve">   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    </w:t>
      </w:r>
      <w:r>
        <w:rPr>
          <w:sz w:val="17"/>
          <w:szCs w:val="17"/>
        </w:rPr>
        <w:t>vascular</w:t>
      </w:r>
      <w:r>
        <w:rPr>
          <w:sz w:val="17"/>
          <w:szCs w:val="17"/>
          <w:spacing w:val="1"/>
        </w:rPr>
        <w:t xml:space="preserve">     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"/>
        </w:rPr>
        <w:t>:   </w:t>
      </w:r>
      <w:r>
        <w:rPr>
          <w:sz w:val="17"/>
          <w:szCs w:val="17"/>
        </w:rPr>
        <w:t xml:space="preserve">   collaborative </w:t>
      </w:r>
      <w:r>
        <w:rPr>
          <w:sz w:val="17"/>
          <w:szCs w:val="17"/>
        </w:rPr>
        <w:t>meta-analysis    of    individual    participant    data</w:t>
      </w:r>
      <w:r>
        <w:rPr>
          <w:sz w:val="17"/>
          <w:szCs w:val="17"/>
          <w:spacing w:val="5"/>
        </w:rPr>
        <w:t xml:space="preserve">   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randomised      trials[J].      Lancet,2009,           37</w:t>
      </w:r>
      <w:r>
        <w:rPr>
          <w:sz w:val="17"/>
          <w:szCs w:val="17"/>
          <w:spacing w:val="-1"/>
        </w:rPr>
        <w:t>3(9678):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1849-1860.DOI:10.1016/S0140-6736(0</w:t>
      </w:r>
      <w:r>
        <w:rPr>
          <w:sz w:val="17"/>
          <w:szCs w:val="17"/>
          <w:spacing w:val="-1"/>
        </w:rPr>
        <w:t>9)60503-1.</w:t>
      </w:r>
    </w:p>
    <w:p>
      <w:pPr>
        <w:pStyle w:val="BodyText"/>
        <w:ind w:left="539" w:right="960" w:hanging="539"/>
        <w:spacing w:before="69" w:line="25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[393]Pearson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TA,Blair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SN,Daniels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SR,et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al.AHA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Guide</w:t>
      </w:r>
      <w:r>
        <w:rPr>
          <w:sz w:val="17"/>
          <w:szCs w:val="17"/>
          <w:spacing w:val="-2"/>
        </w:rPr>
        <w:t>lines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primary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disease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"/>
        </w:rPr>
        <w:t>stroke: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2002  update:Consensus  Panel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Gude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to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Comprehensive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Risk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"/>
        </w:rPr>
        <w:t>Reduction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Adult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Without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Atherosclerotic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Vascular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Dise</w:t>
      </w:r>
      <w:r>
        <w:rPr>
          <w:sz w:val="17"/>
          <w:szCs w:val="17"/>
          <w:spacing w:val="-1"/>
        </w:rPr>
        <w:t>ases.American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Association     Science     Advisory      an</w:t>
      </w:r>
      <w:r>
        <w:rPr>
          <w:sz w:val="17"/>
          <w:szCs w:val="17"/>
          <w:spacing w:val="-1"/>
        </w:rPr>
        <w:t>d     Coordinating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Committee[J].Circulation,2002,106(3):38</w:t>
      </w:r>
      <w:r>
        <w:rPr>
          <w:sz w:val="17"/>
          <w:szCs w:val="17"/>
          <w:spacing w:val="-1"/>
        </w:rPr>
        <w:t>8-391.DOI:</w:t>
      </w:r>
    </w:p>
    <w:p>
      <w:pPr>
        <w:pStyle w:val="BodyText"/>
        <w:ind w:left="539"/>
        <w:spacing w:before="177" w:line="192" w:lineRule="auto"/>
        <w:rPr>
          <w:sz w:val="17"/>
          <w:szCs w:val="17"/>
        </w:rPr>
      </w:pPr>
      <w:r>
        <w:rPr>
          <w:sz w:val="17"/>
          <w:szCs w:val="17"/>
        </w:rPr>
        <w:t>10.1161/01.cir:0000020190</w:t>
      </w:r>
      <w:r>
        <w:rPr>
          <w:sz w:val="17"/>
          <w:szCs w:val="17"/>
          <w:spacing w:val="-1"/>
        </w:rPr>
        <w:t>.45892.75.</w:t>
      </w:r>
    </w:p>
    <w:p>
      <w:pPr>
        <w:pStyle w:val="BodyText"/>
        <w:ind w:left="539" w:right="967" w:hanging="539"/>
        <w:spacing w:before="41" w:line="264" w:lineRule="auto"/>
        <w:rPr>
          <w:sz w:val="17"/>
          <w:szCs w:val="17"/>
        </w:rPr>
      </w:pPr>
      <w:r>
        <w:rPr>
          <w:sz w:val="17"/>
          <w:szCs w:val="17"/>
        </w:rPr>
        <w:t>[394]    Bibbins-Domingo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K,U.S.Preventive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Se</w:t>
      </w:r>
      <w:r>
        <w:rPr>
          <w:sz w:val="17"/>
          <w:szCs w:val="17"/>
          <w:spacing w:val="-1"/>
        </w:rPr>
        <w:t>rvices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Task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Force.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Aspirin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use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primary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cardiovascular </w:t>
      </w:r>
      <w:r>
        <w:rPr>
          <w:sz w:val="17"/>
          <w:szCs w:val="17"/>
        </w:rPr>
        <w:t>disease   and   colorectal   canc</w:t>
      </w:r>
      <w:r>
        <w:rPr>
          <w:sz w:val="17"/>
          <w:szCs w:val="17"/>
          <w:spacing w:val="-1"/>
        </w:rPr>
        <w:t>er:U.S.Preventive   Services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Task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Force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Recommendat</w:t>
      </w:r>
      <w:r>
        <w:rPr>
          <w:sz w:val="17"/>
          <w:szCs w:val="17"/>
          <w:spacing w:val="-1"/>
        </w:rPr>
        <w:t>ion   Statement[J].Ann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Intern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Med,2016,164(12):836-845.DOI:10.7326/M16-0577.</w:t>
      </w:r>
    </w:p>
    <w:p>
      <w:pPr>
        <w:pStyle w:val="BodyText"/>
        <w:ind w:left="539" w:right="951" w:hanging="539"/>
        <w:spacing w:before="72" w:line="263" w:lineRule="auto"/>
        <w:rPr>
          <w:sz w:val="17"/>
          <w:szCs w:val="17"/>
        </w:rPr>
      </w:pPr>
      <w:r>
        <w:rPr>
          <w:sz w:val="17"/>
          <w:szCs w:val="17"/>
        </w:rPr>
        <w:t>[395]ASCEND  Study  Collaborative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Group,Bow</w:t>
      </w:r>
      <w:r>
        <w:rPr>
          <w:sz w:val="17"/>
          <w:szCs w:val="17"/>
          <w:spacing w:val="-1"/>
        </w:rPr>
        <w:t>man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L,Mafham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M,et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al.Effects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aspirin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pr</w:t>
      </w:r>
      <w:r>
        <w:rPr>
          <w:sz w:val="17"/>
          <w:szCs w:val="17"/>
          <w:spacing w:val="-1"/>
        </w:rPr>
        <w:t>imary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"/>
        </w:rPr>
        <w:t>prevention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persons  with   diabetes  mellitus[J].N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</w:rPr>
        <w:t>Engl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</w:rPr>
        <w:t>J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Med,20</w:t>
      </w:r>
      <w:r>
        <w:rPr>
          <w:sz w:val="17"/>
          <w:szCs w:val="17"/>
          <w:spacing w:val="-1"/>
        </w:rPr>
        <w:t>18,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379</w:t>
      </w:r>
      <w:r>
        <w:rPr>
          <w:rFonts w:ascii="SimSun" w:hAnsi="SimSun" w:eastAsia="SimSun" w:cs="SimSun"/>
          <w:sz w:val="17"/>
          <w:szCs w:val="17"/>
          <w:spacing w:val="-2"/>
        </w:rPr>
        <w:t>〔</w:t>
      </w:r>
      <w:r>
        <w:rPr>
          <w:sz w:val="17"/>
          <w:szCs w:val="17"/>
          <w:spacing w:val="-2"/>
        </w:rPr>
        <w:t>16</w:t>
      </w:r>
      <w:r>
        <w:rPr>
          <w:rFonts w:ascii="SimSun" w:hAnsi="SimSun" w:eastAsia="SimSun" w:cs="SimSun"/>
          <w:sz w:val="17"/>
          <w:szCs w:val="17"/>
          <w:spacing w:val="-2"/>
        </w:rPr>
        <w:t>〕</w:t>
      </w:r>
      <w:r>
        <w:rPr>
          <w:sz w:val="17"/>
          <w:szCs w:val="17"/>
          <w:spacing w:val="-2"/>
        </w:rPr>
        <w:t>:1529-1539.DOI:10.1056/NEJ</w:t>
      </w:r>
      <w:r>
        <w:rPr>
          <w:sz w:val="17"/>
          <w:szCs w:val="17"/>
          <w:spacing w:val="-3"/>
        </w:rPr>
        <w:t>Moa1804988.</w:t>
      </w:r>
    </w:p>
    <w:p>
      <w:pPr>
        <w:pStyle w:val="BodyText"/>
        <w:ind w:left="539" w:right="940" w:hanging="539"/>
        <w:spacing w:before="9" w:line="254" w:lineRule="auto"/>
        <w:rPr>
          <w:sz w:val="17"/>
          <w:szCs w:val="17"/>
        </w:rPr>
      </w:pPr>
      <w:r>
        <w:rPr>
          <w:sz w:val="17"/>
          <w:szCs w:val="17"/>
        </w:rPr>
        <w:t>[396]Gaziano    JM,Brotons    C,Coppolecchia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</w:rPr>
        <w:t>R,et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al.Use</w:t>
      </w:r>
      <w:r>
        <w:rPr>
          <w:sz w:val="17"/>
          <w:szCs w:val="17"/>
          <w:spacing w:val="3"/>
        </w:rPr>
        <w:t xml:space="preserve">   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aspirin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reduce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of initial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vascu</w:t>
      </w:r>
      <w:r>
        <w:rPr>
          <w:sz w:val="17"/>
          <w:szCs w:val="17"/>
          <w:spacing w:val="-1"/>
        </w:rPr>
        <w:t>lar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events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at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moderate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</w:rPr>
        <w:t>risk  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cardiovascular  diseas</w:t>
      </w:r>
      <w:r>
        <w:rPr>
          <w:sz w:val="17"/>
          <w:szCs w:val="17"/>
          <w:spacing w:val="-1"/>
        </w:rPr>
        <w:t>e  (ARRIVE):a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randomised,double-blind,placebo-controlled</w:t>
      </w:r>
      <w:r>
        <w:rPr>
          <w:sz w:val="17"/>
          <w:szCs w:val="17"/>
          <w:spacing w:val="3"/>
        </w:rPr>
        <w:t xml:space="preserve">            </w:t>
      </w:r>
      <w:r>
        <w:rPr>
          <w:sz w:val="17"/>
          <w:szCs w:val="17"/>
        </w:rPr>
        <w:t>t</w:t>
      </w:r>
      <w:r>
        <w:rPr>
          <w:sz w:val="17"/>
          <w:szCs w:val="17"/>
          <w:spacing w:val="-1"/>
        </w:rPr>
        <w:t>rial[].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Lancet,2018,392(10152):1036-1046.DOI:10</w:t>
      </w:r>
      <w:r>
        <w:rPr>
          <w:sz w:val="17"/>
          <w:szCs w:val="17"/>
          <w:spacing w:val="-1"/>
        </w:rPr>
        <w:t>.1016/</w:t>
      </w:r>
    </w:p>
    <w:p>
      <w:pPr>
        <w:pStyle w:val="BodyText"/>
        <w:ind w:left="539"/>
        <w:spacing w:before="63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S0140-6736(18)31924-X.</w:t>
      </w:r>
    </w:p>
    <w:p>
      <w:pPr>
        <w:pStyle w:val="BodyText"/>
        <w:ind w:left="539" w:right="960" w:hanging="539"/>
        <w:spacing w:before="115" w:line="259" w:lineRule="auto"/>
        <w:rPr>
          <w:sz w:val="17"/>
          <w:szCs w:val="17"/>
        </w:rPr>
      </w:pPr>
      <w:r>
        <w:rPr>
          <w:sz w:val="17"/>
          <w:szCs w:val="17"/>
        </w:rPr>
        <w:t>[397]Mahmoud   AN,Gad   MM,Elgendy   AY,et   al.Eficacy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safety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of aspirin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primary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of cardiovasc</w:t>
      </w:r>
      <w:r>
        <w:rPr>
          <w:sz w:val="17"/>
          <w:szCs w:val="17"/>
          <w:spacing w:val="-1"/>
        </w:rPr>
        <w:t>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events:a  meta-analysis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sequential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ana</w:t>
      </w:r>
      <w:r>
        <w:rPr>
          <w:sz w:val="17"/>
          <w:szCs w:val="17"/>
          <w:spacing w:val="-1"/>
        </w:rPr>
        <w:t>lysis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controlled  trials[J].Eur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Hea</w:t>
      </w:r>
      <w:r>
        <w:rPr>
          <w:sz w:val="17"/>
          <w:szCs w:val="17"/>
          <w:spacing w:val="-1"/>
        </w:rPr>
        <w:t>rt   J,2019,40(7):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607-617.DOI:10.1093/eurheartj/ehy813.</w:t>
      </w:r>
    </w:p>
    <w:p>
      <w:pPr>
        <w:pStyle w:val="BodyText"/>
        <w:spacing w:before="55" w:line="19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[398]</w:t>
      </w:r>
      <w:r>
        <w:rPr>
          <w:sz w:val="17"/>
          <w:szCs w:val="17"/>
          <w:spacing w:val="13"/>
        </w:rPr>
        <w:t xml:space="preserve">    </w:t>
      </w:r>
      <w:r>
        <w:rPr>
          <w:sz w:val="17"/>
          <w:szCs w:val="17"/>
          <w:spacing w:val="-1"/>
        </w:rPr>
        <w:t>McNeil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JJ,Wolfe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R,Woods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-1"/>
        </w:rPr>
        <w:t>RL,et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"/>
        </w:rPr>
        <w:t>al.Effect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asprin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"/>
        </w:rPr>
        <w:t>on</w:t>
      </w:r>
    </w:p>
    <w:p>
      <w:pPr>
        <w:spacing w:line="191" w:lineRule="auto"/>
        <w:sectPr>
          <w:type w:val="continuous"/>
          <w:pgSz w:w="12250" w:h="16500"/>
          <w:pgMar w:top="1243" w:right="369" w:bottom="649" w:left="330" w:header="982" w:footer="249" w:gutter="0"/>
          <w:cols w:equalWidth="0" w:num="2">
            <w:col w:w="5951" w:space="100"/>
            <w:col w:w="5501" w:space="0"/>
          </w:cols>
        </w:sectPr>
        <w:rPr>
          <w:sz w:val="17"/>
          <w:szCs w:val="17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2" w:line="21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4"/>
          <w:position w:val="1"/>
        </w:rPr>
        <w:t>·1038       ·                                                   </w:t>
      </w:r>
      <w:r>
        <w:rPr>
          <w:sz w:val="16"/>
          <w:szCs w:val="16"/>
          <w:spacing w:val="3"/>
          <w:position w:val="1"/>
        </w:rPr>
        <w:t xml:space="preserve">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中华心血管病杂志2020年12月第48卷第12期</w:t>
      </w:r>
      <w:r>
        <w:rPr>
          <w:rFonts w:ascii="SimSun" w:hAnsi="SimSun" w:eastAsia="SimSun" w:cs="SimSun"/>
          <w:sz w:val="16"/>
          <w:szCs w:val="16"/>
          <w:u w:val="single" w:color="auto"/>
        </w:rPr>
        <w:t>ChinJ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Cardiol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,</w:t>
      </w:r>
      <w:r>
        <w:rPr>
          <w:rFonts w:ascii="SimSun" w:hAnsi="SimSun" w:eastAsia="SimSun" w:cs="SimSun"/>
          <w:sz w:val="16"/>
          <w:szCs w:val="16"/>
          <w:u w:val="single" w:color="auto"/>
        </w:rPr>
        <w:t>December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2020,</w:t>
      </w:r>
      <w:r>
        <w:rPr>
          <w:rFonts w:ascii="SimSun" w:hAnsi="SimSun" w:eastAsia="SimSun" w:cs="SimSun"/>
          <w:sz w:val="16"/>
          <w:szCs w:val="16"/>
          <w:u w:val="single" w:color="auto"/>
        </w:rPr>
        <w:t>Vol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.48,</w:t>
      </w:r>
      <w:r>
        <w:rPr>
          <w:rFonts w:ascii="SimSun" w:hAnsi="SimSun" w:eastAsia="SimSun" w:cs="SimSun"/>
          <w:sz w:val="16"/>
          <w:szCs w:val="16"/>
          <w:u w:val="single" w:color="auto"/>
        </w:rPr>
        <w:t>No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.12</w:t>
      </w:r>
    </w:p>
    <w:p>
      <w:pPr>
        <w:spacing w:before="108"/>
        <w:rPr/>
      </w:pPr>
      <w:r/>
    </w:p>
    <w:p>
      <w:pPr>
        <w:sectPr>
          <w:headerReference w:type="default" r:id="rId9"/>
          <w:footerReference w:type="default" r:id="rId123"/>
          <w:pgSz w:w="12250" w:h="16500"/>
          <w:pgMar w:top="400" w:right="1074" w:bottom="590" w:left="340" w:header="0" w:footer="260" w:gutter="0"/>
          <w:cols w:equalWidth="0" w:num="1">
            <w:col w:w="10836" w:space="0"/>
          </w:cols>
        </w:sectPr>
        <w:rPr/>
      </w:pPr>
    </w:p>
    <w:p>
      <w:pPr>
        <w:pStyle w:val="BodyText"/>
        <w:ind w:left="1509" w:right="436"/>
        <w:spacing w:before="41" w:line="270" w:lineRule="auto"/>
        <w:jc w:val="both"/>
        <w:rPr>
          <w:sz w:val="16"/>
          <w:szCs w:val="16"/>
        </w:rPr>
      </w:pPr>
      <w:r>
        <w:rPr>
          <w:sz w:val="16"/>
          <w:szCs w:val="16"/>
        </w:rPr>
        <w:t>cardiovascular  events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and  bleeding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healt</w:t>
      </w:r>
      <w:r>
        <w:rPr>
          <w:sz w:val="16"/>
          <w:szCs w:val="16"/>
          <w:spacing w:val="-1"/>
        </w:rPr>
        <w:t>hy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elderly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[J].N        Engl         J        Med,2018,379(16):1509-1518.</w:t>
      </w:r>
      <w:r>
        <w:rPr>
          <w:sz w:val="16"/>
          <w:szCs w:val="16"/>
          <w:spacing w:val="-1"/>
        </w:rPr>
        <w:t>DOI: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10.1056/NEJMoa1805819.</w:t>
      </w:r>
    </w:p>
    <w:p>
      <w:pPr>
        <w:pStyle w:val="BodyText"/>
        <w:ind w:left="1508" w:right="444" w:hanging="559"/>
        <w:spacing w:before="47" w:line="296" w:lineRule="auto"/>
        <w:rPr>
          <w:sz w:val="16"/>
          <w:szCs w:val="16"/>
        </w:rPr>
      </w:pPr>
      <w:r>
        <w:rPr>
          <w:sz w:val="16"/>
          <w:szCs w:val="16"/>
        </w:rPr>
        <w:t>[399]Pignone       M,Alberts       MJ,Colwell       JA,etal.Aspir</w:t>
      </w:r>
      <w:r>
        <w:rPr>
          <w:sz w:val="16"/>
          <w:szCs w:val="16"/>
          <w:spacing w:val="-1"/>
        </w:rPr>
        <w:t>in      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primary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people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with    diabetes:a    position    statement    of    the    American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Diabetes     Association,a     scientific      statement   </w:t>
      </w:r>
      <w:r>
        <w:rPr>
          <w:sz w:val="16"/>
          <w:szCs w:val="16"/>
          <w:spacing w:val="-1"/>
        </w:rPr>
        <w:t xml:space="preserve">  of   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12"/>
          <w:w w:val="102"/>
        </w:rPr>
        <w:t xml:space="preserve"> 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Association,and    an</w:t>
      </w:r>
      <w:r>
        <w:rPr>
          <w:sz w:val="16"/>
          <w:szCs w:val="16"/>
          <w:spacing w:val="-1"/>
        </w:rPr>
        <w:t xml:space="preserve">    expert    consensus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document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>College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Foundation[J].Circulation,2010,121(24):2694-2701.</w:t>
      </w:r>
    </w:p>
    <w:p>
      <w:pPr>
        <w:spacing w:line="269" w:lineRule="auto"/>
        <w:rPr>
          <w:rFonts w:ascii="Arial"/>
          <w:sz w:val="21"/>
        </w:rPr>
      </w:pPr>
      <w:r>
        <w:pict>
          <v:shape id="_x0000_s112" style="position:absolute;margin-left:46.4994pt;margin-top:9.08063pt;mso-position-vertical-relative:text;mso-position-horizontal-relative:text;width:230.45pt;height:57.4pt;z-index:25230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9" w:right="20" w:hanging="559"/>
                    <w:spacing w:before="19" w:line="28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[400]Halvorsen      S,Andreotti      </w:t>
                  </w:r>
                  <w:r>
                    <w:rPr>
                      <w:sz w:val="16"/>
                      <w:szCs w:val="16"/>
                      <w:spacing w:val="-1"/>
                    </w:rPr>
                    <w:t>E,en      Berg       JM,et      al.Aspirin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therapy   in</w:t>
                  </w:r>
                  <w:r>
                    <w:rPr>
                      <w:sz w:val="16"/>
                      <w:szCs w:val="16"/>
                      <w:spacing w:val="5"/>
                    </w:rPr>
                    <w:t xml:space="preserve">   </w:t>
                  </w:r>
                  <w:r>
                    <w:rPr>
                      <w:sz w:val="16"/>
                      <w:szCs w:val="16"/>
                    </w:rPr>
                    <w:t>primary    cardiovascular   d</w:t>
                  </w:r>
                  <w:r>
                    <w:rPr>
                      <w:sz w:val="16"/>
                      <w:szCs w:val="16"/>
                      <w:spacing w:val="-1"/>
                    </w:rPr>
                    <w:t>isease    prevention:a</w:t>
                  </w:r>
                  <w:r>
                    <w:rPr>
                      <w:sz w:val="16"/>
                      <w:szCs w:val="16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position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paper   of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the   European   Society   of   Cardiology  </w:t>
                  </w:r>
                  <w:r>
                    <w:rPr>
                      <w:sz w:val="16"/>
                      <w:szCs w:val="16"/>
                    </w:rPr>
                    <w:t>working  group   on  thrombosis[J].J  Am  </w:t>
                  </w:r>
                  <w:r>
                    <w:rPr>
                      <w:sz w:val="16"/>
                      <w:szCs w:val="16"/>
                      <w:spacing w:val="-1"/>
                    </w:rPr>
                    <w:t xml:space="preserve"> Coll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"/>
                    </w:rPr>
                    <w:t>Cardiol,2014,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64(3):319-327.DOI:10.1016/j.jacc.2014.03.049.</w:t>
                  </w:r>
                </w:p>
              </w:txbxContent>
            </v:textbox>
          </v:shape>
        </w:pict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508" w:right="430" w:hanging="559"/>
        <w:spacing w:before="47" w:line="293" w:lineRule="auto"/>
        <w:rPr>
          <w:sz w:val="16"/>
          <w:szCs w:val="16"/>
        </w:rPr>
      </w:pPr>
      <w:r>
        <w:pict>
          <v:shape id="_x0000_s114" style="position:absolute;margin-left:74.4968pt;margin-top:-62.571pt;mso-position-vertical-relative:text;mso-position-horizontal-relative:text;width:126.95pt;height:7.75pt;z-index:25230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DOI:10.1161/CIR.0b013e3181e3b133.</w:t>
                  </w:r>
                </w:p>
              </w:txbxContent>
            </v:textbox>
          </v:shape>
        </w:pict>
      </w:r>
      <w:r>
        <w:rPr>
          <w:sz w:val="16"/>
          <w:szCs w:val="16"/>
        </w:rPr>
        <w:t>[401]Miedema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MD,Duprez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DA,M</w:t>
      </w:r>
      <w:r>
        <w:rPr>
          <w:sz w:val="16"/>
          <w:szCs w:val="16"/>
          <w:spacing w:val="-1"/>
        </w:rPr>
        <w:t>isialek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JR,et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al.Use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     artery     calcium     testing     to </w:t>
      </w:r>
      <w:r>
        <w:rPr>
          <w:sz w:val="16"/>
          <w:szCs w:val="16"/>
          <w:spacing w:val="-1"/>
        </w:rPr>
        <w:t xml:space="preserve">    guide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-1"/>
        </w:rPr>
        <w:t>aspirin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utilization    for    primary    prevention:estimates    from   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multi-ethnic</w:t>
      </w:r>
      <w:r>
        <w:rPr>
          <w:sz w:val="16"/>
          <w:szCs w:val="16"/>
          <w:spacing w:val="11"/>
          <w:w w:val="101"/>
        </w:rPr>
        <w:t xml:space="preserve">   </w:t>
      </w:r>
      <w:r>
        <w:rPr>
          <w:sz w:val="16"/>
          <w:szCs w:val="16"/>
        </w:rPr>
        <w:t>study   of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atherosclerosis[J].Circ    Cardiovasc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Qual                     Outcomes,2014,7(3):453-460.DOI:10.1161/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CIRCOUTCOMES.113.000690.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9" w:right="243" w:hanging="559"/>
        <w:spacing w:before="28" w:line="284" w:lineRule="auto"/>
        <w:rPr>
          <w:sz w:val="14"/>
          <w:szCs w:val="14"/>
        </w:rPr>
      </w:pPr>
      <w:r>
        <w:rPr>
          <w:sz w:val="14"/>
          <w:szCs w:val="14"/>
        </w:rPr>
        <w:t>[402]Ridker     PM.Should     aspirin     be     used      for     primary </w:t>
      </w:r>
      <w:r>
        <w:rPr>
          <w:sz w:val="14"/>
          <w:szCs w:val="14"/>
          <w:spacing w:val="-1"/>
        </w:rPr>
        <w:t xml:space="preserve">    prevention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8"/>
        </w:rPr>
        <w:t xml:space="preserve">    </w:t>
      </w:r>
      <w:r>
        <w:rPr>
          <w:sz w:val="14"/>
          <w:szCs w:val="14"/>
        </w:rPr>
        <w:t>the</w:t>
      </w:r>
      <w:r>
        <w:rPr>
          <w:sz w:val="14"/>
          <w:szCs w:val="14"/>
          <w:spacing w:val="7"/>
        </w:rPr>
        <w:t xml:space="preserve">    </w:t>
      </w:r>
      <w:r>
        <w:rPr>
          <w:sz w:val="14"/>
          <w:szCs w:val="14"/>
        </w:rPr>
        <w:t>post-statin     era?[J].N     Engl </w:t>
      </w:r>
      <w:r>
        <w:rPr>
          <w:sz w:val="14"/>
          <w:szCs w:val="14"/>
          <w:spacing w:val="-1"/>
        </w:rPr>
        <w:t xml:space="preserve">    J     Med,2018,379</w:t>
      </w:r>
      <w:r>
        <w:rPr>
          <w:rFonts w:ascii="SimSun" w:hAnsi="SimSun" w:eastAsia="SimSun" w:cs="SimSun"/>
          <w:sz w:val="14"/>
          <w:szCs w:val="14"/>
          <w:spacing w:val="-1"/>
        </w:rPr>
        <w:t>〔</w:t>
      </w:r>
      <w:r>
        <w:rPr>
          <w:sz w:val="14"/>
          <w:szCs w:val="14"/>
          <w:spacing w:val="-1"/>
        </w:rPr>
        <w:t>16</w:t>
      </w:r>
      <w:r>
        <w:rPr>
          <w:rFonts w:ascii="SimSun" w:hAnsi="SimSun" w:eastAsia="SimSun" w:cs="SimSun"/>
          <w:sz w:val="14"/>
          <w:szCs w:val="14"/>
          <w:spacing w:val="-1"/>
        </w:rPr>
        <w:t>〕</w:t>
      </w:r>
      <w:r>
        <w:rPr>
          <w:sz w:val="14"/>
          <w:szCs w:val="14"/>
          <w:spacing w:val="-1"/>
        </w:rPr>
        <w:t>: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1572-1574.DOI:10.1056/NEJM</w:t>
      </w:r>
      <w:r>
        <w:rPr>
          <w:sz w:val="14"/>
          <w:szCs w:val="14"/>
          <w:spacing w:val="-1"/>
        </w:rPr>
        <w:t>e1812000.</w:t>
      </w:r>
    </w:p>
    <w:p>
      <w:pPr>
        <w:pStyle w:val="BodyText"/>
        <w:ind w:left="559" w:right="242" w:hanging="559"/>
        <w:spacing w:before="74" w:line="284" w:lineRule="auto"/>
        <w:rPr>
          <w:sz w:val="16"/>
          <w:szCs w:val="16"/>
        </w:rPr>
      </w:pPr>
      <w:r>
        <w:rPr>
          <w:sz w:val="16"/>
          <w:szCs w:val="16"/>
        </w:rPr>
        <w:t>[403]Huang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WY,Saver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JL,Wu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YL,et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al.Frequency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of  i</w:t>
      </w:r>
      <w:r>
        <w:rPr>
          <w:sz w:val="16"/>
          <w:szCs w:val="16"/>
          <w:spacing w:val="-1"/>
        </w:rPr>
        <w:t>ntracranial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hemorrhage  with   low-dose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aspirin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individuals  w</w:t>
      </w:r>
      <w:r>
        <w:rPr>
          <w:sz w:val="16"/>
          <w:szCs w:val="16"/>
          <w:spacing w:val="-1"/>
        </w:rPr>
        <w:t>ithout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symptomatic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disease:a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"/>
        </w:rPr>
        <w:t>[J].</w:t>
      </w:r>
      <w:r>
        <w:rPr>
          <w:sz w:val="16"/>
          <w:szCs w:val="16"/>
        </w:rPr>
        <w:t>JAMA</w:t>
      </w:r>
      <w:r>
        <w:rPr>
          <w:sz w:val="16"/>
          <w:szCs w:val="16"/>
          <w:spacing w:val="1"/>
        </w:rPr>
        <w:t xml:space="preserve">         </w:t>
      </w:r>
      <w:r>
        <w:rPr>
          <w:sz w:val="16"/>
          <w:szCs w:val="16"/>
        </w:rPr>
        <w:t>Neurol</w:t>
      </w:r>
      <w:r>
        <w:rPr>
          <w:sz w:val="16"/>
          <w:szCs w:val="16"/>
          <w:spacing w:val="1"/>
        </w:rPr>
        <w:t>,2019,76(</w:t>
      </w:r>
      <w:r>
        <w:rPr>
          <w:sz w:val="16"/>
          <w:szCs w:val="16"/>
        </w:rPr>
        <w:t>8):906-914.DO: </w:t>
      </w:r>
      <w:r>
        <w:rPr>
          <w:sz w:val="16"/>
          <w:szCs w:val="16"/>
        </w:rPr>
        <w:t>10.1001/jamaneurol.</w:t>
      </w:r>
      <w:r>
        <w:rPr>
          <w:sz w:val="16"/>
          <w:szCs w:val="16"/>
          <w:spacing w:val="-1"/>
        </w:rPr>
        <w:t>2019.1120.</w:t>
      </w:r>
    </w:p>
    <w:p>
      <w:pPr>
        <w:pStyle w:val="BodyText"/>
        <w:ind w:left="559" w:right="242" w:hanging="559"/>
        <w:spacing w:before="14" w:line="273" w:lineRule="auto"/>
        <w:rPr>
          <w:sz w:val="16"/>
          <w:szCs w:val="16"/>
        </w:rPr>
      </w:pPr>
      <w:r>
        <w:rPr>
          <w:sz w:val="16"/>
          <w:szCs w:val="16"/>
        </w:rPr>
        <w:t>[404]Scally       B,Emberson       JR,Spata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</w:rPr>
        <w:t>E,et        al.Ef</w:t>
      </w:r>
      <w:r>
        <w:rPr>
          <w:sz w:val="16"/>
          <w:szCs w:val="16"/>
          <w:spacing w:val="-1"/>
        </w:rPr>
        <w:t>fects       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gastroprotectant   drugs   for   the  </w:t>
      </w:r>
      <w:r>
        <w:rPr>
          <w:sz w:val="16"/>
          <w:szCs w:val="16"/>
          <w:spacing w:val="-1"/>
        </w:rPr>
        <w:t xml:space="preserve"> prevention   and   treatment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peptic     ulcer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its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complications:a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randomised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</w:rPr>
        <w:t>trials</w:t>
      </w:r>
      <w:r>
        <w:rPr>
          <w:sz w:val="16"/>
          <w:szCs w:val="16"/>
          <w:spacing w:val="1"/>
        </w:rPr>
        <w:t>[J</w:t>
      </w:r>
      <w:r>
        <w:rPr>
          <w:sz w:val="16"/>
          <w:szCs w:val="16"/>
        </w:rPr>
        <w:t>].      Lancet  </w:t>
      </w:r>
      <w:r>
        <w:rPr>
          <w:sz w:val="16"/>
          <w:szCs w:val="16"/>
        </w:rPr>
        <w:t>Gastroenterol                         Hepatol,2018,3(4):231-241.DOI: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10.1016/S2468-1253(18</w:t>
      </w:r>
      <w:r>
        <w:rPr>
          <w:sz w:val="16"/>
          <w:szCs w:val="16"/>
          <w:spacing w:val="-1"/>
        </w:rPr>
        <w:t>)30037-2.</w:t>
      </w:r>
    </w:p>
    <w:p>
      <w:pPr>
        <w:pStyle w:val="BodyText"/>
        <w:ind w:left="559" w:right="222" w:hanging="559"/>
        <w:spacing w:before="101" w:line="287" w:lineRule="auto"/>
        <w:rPr>
          <w:sz w:val="16"/>
          <w:szCs w:val="16"/>
        </w:rPr>
      </w:pPr>
      <w:r>
        <w:rPr>
          <w:sz w:val="16"/>
          <w:szCs w:val="16"/>
        </w:rPr>
        <w:t>[405]Moukarbel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GV,Bhat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  <w:spacing w:val="-1"/>
        </w:rPr>
        <w:t>DL.Antiplatelet</w:t>
      </w:r>
      <w:r>
        <w:rPr>
          <w:sz w:val="16"/>
          <w:szCs w:val="16"/>
          <w:spacing w:val="10"/>
          <w:w w:val="102"/>
        </w:rPr>
        <w:t xml:space="preserve">   </w:t>
      </w:r>
      <w:r>
        <w:rPr>
          <w:sz w:val="16"/>
          <w:szCs w:val="16"/>
          <w:spacing w:val="-1"/>
        </w:rPr>
        <w:t>therapy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proton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pump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inhibition:clinician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update[J].Circulation,201</w:t>
      </w:r>
      <w:r>
        <w:rPr>
          <w:sz w:val="16"/>
          <w:szCs w:val="16"/>
          <w:spacing w:val="-1"/>
        </w:rPr>
        <w:t>2,125(2):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375-380.DOI:10.1161/CI</w:t>
      </w:r>
      <w:r>
        <w:rPr>
          <w:sz w:val="16"/>
          <w:szCs w:val="16"/>
          <w:spacing w:val="-3"/>
        </w:rPr>
        <w:t>RCULATIONAHA.111.019745.</w:t>
      </w:r>
    </w:p>
    <w:p>
      <w:pPr>
        <w:pStyle w:val="BodyText"/>
        <w:ind w:left="559" w:right="229" w:hanging="559"/>
        <w:spacing w:before="63" w:line="278" w:lineRule="auto"/>
        <w:rPr>
          <w:sz w:val="16"/>
          <w:szCs w:val="16"/>
        </w:rPr>
      </w:pPr>
      <w:r>
        <w:rPr>
          <w:sz w:val="16"/>
          <w:szCs w:val="16"/>
        </w:rPr>
        <w:t>[406]Rothwell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PM,Cook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NR,Gaziano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JM,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-1"/>
        </w:rPr>
        <w:t>al.Effects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-1"/>
        </w:rPr>
        <w:t>aspirin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on   risks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of   vascular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ac</w:t>
      </w:r>
      <w:r>
        <w:rPr>
          <w:sz w:val="16"/>
          <w:szCs w:val="16"/>
          <w:spacing w:val="-1"/>
        </w:rPr>
        <w:t>cording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bodyweight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dose:analysis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</w:rPr>
        <w:t>of  individual   pat</w:t>
      </w:r>
      <w:r>
        <w:rPr>
          <w:sz w:val="16"/>
          <w:szCs w:val="16"/>
          <w:spacing w:val="-1"/>
        </w:rPr>
        <w:t>ient   data</w:t>
      </w:r>
      <w:r>
        <w:rPr>
          <w:sz w:val="16"/>
          <w:szCs w:val="16"/>
        </w:rPr>
        <w:t xml:space="preserve">  </w:t>
      </w:r>
      <w:r>
        <w:rPr/>
        <w:t>from randomised trials{[J].Lancet,2018</w:t>
      </w:r>
      <w:r>
        <w:rPr>
          <w:spacing w:val="-1"/>
        </w:rPr>
        <w:t>,392(10145):</w:t>
      </w:r>
      <w:r>
        <w:rPr/>
        <w:t xml:space="preserve"> </w:t>
      </w:r>
      <w:r>
        <w:rPr>
          <w:sz w:val="16"/>
          <w:szCs w:val="16"/>
        </w:rPr>
        <w:t>387-399.DOI:10.1016/S0140-6736(18)31133-4.</w:t>
      </w:r>
    </w:p>
    <w:p>
      <w:pPr>
        <w:spacing w:line="278" w:lineRule="auto"/>
        <w:sectPr>
          <w:type w:val="continuous"/>
          <w:pgSz w:w="12250" w:h="16500"/>
          <w:pgMar w:top="400" w:right="1074" w:bottom="590" w:left="340" w:header="0" w:footer="260" w:gutter="0"/>
          <w:cols w:equalWidth="0" w:num="2">
            <w:col w:w="5940" w:space="100"/>
            <w:col w:w="4796" w:space="0"/>
          </w:cols>
        </w:sectPr>
        <w:rPr>
          <w:sz w:val="16"/>
          <w:szCs w:val="16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2303360" behindDoc="0" locked="0" layoutInCell="1" allowOverlap="1">
            <wp:simplePos x="0" y="0"/>
            <wp:positionH relativeFrom="column">
              <wp:posOffset>596863</wp:posOffset>
            </wp:positionH>
            <wp:positionV relativeFrom="paragraph">
              <wp:posOffset>106425</wp:posOffset>
            </wp:positionV>
            <wp:extent cx="6140468" cy="6391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68" cy="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818"/>
        <w:spacing w:before="88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-1"/>
        </w:rPr>
        <w:t>《中华心血管病杂志》2021年征订启事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1219"/>
        <w:spacing w:before="52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1"/>
        </w:rPr>
        <w:t>《中华心血管病杂志》2021年为月刊，全年12期，出版日每月24日，订价35元/册，全年420元。</w:t>
      </w:r>
    </w:p>
    <w:p>
      <w:pPr>
        <w:ind w:left="1299"/>
        <w:spacing w:before="103" w:line="219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2301312" behindDoc="0" locked="0" layoutInCell="1" allowOverlap="1">
            <wp:simplePos x="0" y="0"/>
            <wp:positionH relativeFrom="column">
              <wp:posOffset>2781292</wp:posOffset>
            </wp:positionH>
            <wp:positionV relativeFrom="paragraph">
              <wp:posOffset>251561</wp:posOffset>
            </wp:positionV>
            <wp:extent cx="774685" cy="749246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685" cy="74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2336" behindDoc="0" locked="0" layoutInCell="1" allowOverlap="1">
            <wp:simplePos x="0" y="0"/>
            <wp:positionH relativeFrom="column">
              <wp:posOffset>5943587</wp:posOffset>
            </wp:positionH>
            <wp:positionV relativeFrom="paragraph">
              <wp:posOffset>245170</wp:posOffset>
            </wp:positionV>
            <wp:extent cx="755627" cy="755637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27" cy="755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6"/>
        </w:rPr>
        <w:t>1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6"/>
        </w:rPr>
        <w:t>.微信订阅：</w:t>
      </w:r>
    </w:p>
    <w:p>
      <w:pPr>
        <w:pStyle w:val="BodyText"/>
        <w:ind w:left="1628" w:right="6698" w:hanging="679"/>
        <w:spacing w:before="190" w:line="309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16" style="position:absolute;margin-left:287.5pt;margin-top:8.50254pt;mso-position-vertical-relative:text;mso-position-horizontal-relative:text;width:172.55pt;height:25.55pt;z-index:25230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79" w:right="20" w:hanging="659"/>
                    <w:spacing w:before="19" w:line="28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0"/>
                    </w:rPr>
                    <w:t>方式二：扫描右侧二维码，直接进入菁医汇商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>城《中华心血管病杂志》订阅页面。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spacing w:val="21"/>
        </w:rPr>
        <w:t>方式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一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1"/>
        </w:rPr>
        <w:t>：扫描右侧二维码，关注微信公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众号“菁医汇”(微信号</w:t>
      </w:r>
      <w:r>
        <w:rPr>
          <w:sz w:val="16"/>
          <w:szCs w:val="16"/>
          <w:spacing w:val="-4"/>
        </w:rPr>
        <w:t>“cmayouth”)</w:t>
      </w:r>
      <w:r>
        <w:rPr>
          <w:sz w:val="16"/>
          <w:szCs w:val="16"/>
          <w:spacing w:val="3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13"/>
        </w:rPr>
        <w:t>点击底部菜单“商城”进入菁医汇商城</w:t>
      </w:r>
    </w:p>
    <w:p>
      <w:pPr>
        <w:ind w:left="1629"/>
        <w:spacing w:before="7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505050"/>
          <w:spacing w:val="9"/>
        </w:rPr>
        <w:t>订阅。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299"/>
        <w:spacing w:before="53" w:line="21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7"/>
        </w:rPr>
        <w:t>2.</w:t>
      </w:r>
      <w:r>
        <w:rPr>
          <w:sz w:val="16"/>
          <w:szCs w:val="16"/>
          <w:spacing w:val="1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7"/>
        </w:rPr>
        <w:t>网站订阅：登录中华医学期刊网</w:t>
      </w:r>
      <w:hyperlink w:history="true" r:id="rId127">
        <w:r>
          <w:rPr>
            <w:sz w:val="16"/>
            <w:szCs w:val="16"/>
          </w:rPr>
          <w:t>http</w:t>
        </w:r>
        <w:r>
          <w:rPr>
            <w:sz w:val="16"/>
            <w:szCs w:val="16"/>
            <w:spacing w:val="7"/>
          </w:rPr>
          <w:t>://</w:t>
        </w:r>
        <w:r>
          <w:rPr>
            <w:sz w:val="16"/>
            <w:szCs w:val="16"/>
          </w:rPr>
          <w:t>medjournals</w:t>
        </w:r>
        <w:r>
          <w:rPr>
            <w:sz w:val="16"/>
            <w:szCs w:val="16"/>
            <w:spacing w:val="7"/>
          </w:rPr>
          <w:t>.</w:t>
        </w:r>
        <w:r>
          <w:rPr>
            <w:sz w:val="16"/>
            <w:szCs w:val="16"/>
          </w:rPr>
          <w:t>cn</w:t>
        </w:r>
        <w:r>
          <w:rPr>
            <w:sz w:val="16"/>
            <w:szCs w:val="16"/>
            <w:spacing w:val="7"/>
          </w:rPr>
          <w:t>/</w:t>
        </w:r>
      </w:hyperlink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6"/>
        </w:rPr>
        <w:t xml:space="preserve">     </w:t>
      </w:r>
      <w:r>
        <w:rPr>
          <w:rFonts w:ascii="SimSun" w:hAnsi="SimSun" w:eastAsia="SimSun" w:cs="SimSun"/>
          <w:sz w:val="16"/>
          <w:szCs w:val="16"/>
          <w:spacing w:val="6"/>
        </w:rPr>
        <w:t>首页导航栏“期刊商城”。</w:t>
      </w:r>
    </w:p>
    <w:p>
      <w:pPr>
        <w:ind w:left="1299"/>
        <w:spacing w:before="65" w:line="1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7"/>
        </w:rPr>
        <w:t>3.邮局订阅：邮发代号2-44。</w:t>
      </w:r>
    </w:p>
    <w:sectPr>
      <w:type w:val="continuous"/>
      <w:pgSz w:w="12250" w:h="16500"/>
      <w:pgMar w:top="400" w:right="1074" w:bottom="590" w:left="340" w:header="0" w:footer="260" w:gutter="0"/>
      <w:cols w:equalWidth="0" w:num="1">
        <w:col w:w="108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" w:after="75" w:line="192" w:lineRule="auto"/>
      <w:jc w:val="right"/>
      <w:rPr>
        <w:sz w:val="23"/>
        <w:szCs w:val="23"/>
      </w:rPr>
    </w:pPr>
    <w:r>
      <w:pict>
        <v:shape id="_x0000_s8" style="position:absolute;margin-left:15.6166pt;margin-top:6.52599pt;mso-position-vertical-relative:text;mso-position-horizontal-relative:text;width:36.3pt;height:8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36" w:lineRule="auto"/>
                  <w:rPr>
                    <w:rFonts w:ascii="STXingkai" w:hAnsi="STXingkai" w:eastAsia="STXingkai" w:cs="STXingkai"/>
                    <w:sz w:val="9"/>
                    <w:szCs w:val="9"/>
                  </w:rPr>
                </w:pPr>
                <w:r>
                  <w:rPr>
                    <w:rFonts w:ascii="STXingkai" w:hAnsi="STXingkai" w:eastAsia="STXingkai" w:cs="STXingkai"/>
                    <w:sz w:val="9"/>
                    <w:szCs w:val="9"/>
                    <w:i/>
                    <w:iCs/>
                    <w:spacing w:val="-4"/>
                  </w:rPr>
                  <w:t>中桑告亭个会品往</w:t>
                </w:r>
              </w:p>
            </w:txbxContent>
          </v:textbox>
        </v:shape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215938</wp:posOffset>
          </wp:positionH>
          <wp:positionV relativeFrom="page">
            <wp:posOffset>10115502</wp:posOffset>
          </wp:positionV>
          <wp:extent cx="190423" cy="190585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0423" cy="190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3"/>
        <w:szCs w:val="23"/>
        <w:color w:val="C09080"/>
        <w:spacing w:val="-1"/>
      </w:rPr>
      <w:t>Q2xvdWRWZXJzaW9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70"/>
      <w:spacing w:before="88" w:after="47" w:line="192" w:lineRule="auto"/>
      <w:rPr>
        <w:sz w:val="21"/>
        <w:szCs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10096537</wp:posOffset>
          </wp:positionV>
          <wp:extent cx="1282715" cy="215836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158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  <w:color w:val="C09080"/>
        <w:spacing w:val="-1"/>
      </w:rPr>
      <w:t>2xvdWRWZXJzaW9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jc w:val="right"/>
      <w:rPr>
        <w:sz w:val="23"/>
        <w:szCs w:val="23"/>
      </w:rPr>
    </w:pPr>
    <w:r>
      <w:rPr>
        <w:rFonts w:ascii="STXingkai" w:hAnsi="STXingkai" w:eastAsia="STXingkai" w:cs="STXingkai"/>
        <w:sz w:val="9"/>
        <w:szCs w:val="9"/>
        <w:position w:val="-5"/>
      </w:rPr>
      <w:drawing>
        <wp:inline distT="0" distB="0" distL="0" distR="0">
          <wp:extent cx="184122" cy="171453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22" cy="171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TXingkai" w:hAnsi="STXingkai" w:eastAsia="STXingkai" w:cs="STXingkai"/>
        <w:sz w:val="9"/>
        <w:szCs w:val="9"/>
        <w:spacing w:val="12"/>
        <w:w w:val="102"/>
        <w:position w:val="-1"/>
      </w:rPr>
      <w:t xml:space="preserve"> </w:t>
    </w:r>
    <w:r>
      <w:rPr>
        <w:rFonts w:ascii="STXingkai" w:hAnsi="STXingkai" w:eastAsia="STXingkai" w:cs="STXingkai"/>
        <w:sz w:val="9"/>
        <w:szCs w:val="9"/>
        <w:i/>
        <w:iCs/>
        <w:spacing w:val="-2"/>
        <w:position w:val="-1"/>
      </w:rPr>
      <w:t>中桑告亭个会品往</w:t>
    </w:r>
    <w:r>
      <w:rPr>
        <w:rFonts w:ascii="STXingkai" w:hAnsi="STXingkai" w:eastAsia="STXingkai" w:cs="STXingkai"/>
        <w:sz w:val="9"/>
        <w:szCs w:val="9"/>
        <w:position w:val="-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23"/>
        <w:szCs w:val="23"/>
        <w:color w:val="C09080"/>
        <w:spacing w:val="-2"/>
      </w:rPr>
      <w:t>2xvdWRWZXJzaW9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530"/>
      <w:spacing w:after="29" w:line="369" w:lineRule="exact"/>
      <w:rPr/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34905"/>
          <wp:effectExtent l="0" t="0" r="0" b="0"/>
          <wp:wrapNone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34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917695" cy="234905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17695" cy="234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530"/>
      <w:spacing w:after="20" w:line="369" w:lineRule="exact"/>
      <w:rPr/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917695" cy="234905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17695" cy="234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530"/>
      <w:spacing w:after="30" w:line="359" w:lineRule="exact"/>
      <w:rPr/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917695" cy="228514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17695" cy="228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after="73" w:line="188" w:lineRule="auto"/>
      <w:jc w:val="right"/>
      <w:rPr>
        <w:sz w:val="23"/>
        <w:szCs w:val="23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3"/>
        <w:szCs w:val="23"/>
        <w:color w:val="C08080"/>
        <w:spacing w:val="-1"/>
      </w:rPr>
      <w:t>IWRWZXJzaW9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7" w:after="51" w:line="192" w:lineRule="auto"/>
      <w:jc w:val="right"/>
      <w:rPr>
        <w:sz w:val="24"/>
        <w:szCs w:val="24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color w:val="C09080"/>
        <w:spacing w:val="-1"/>
      </w:rPr>
      <w:t>2xvdWRWZXJzaW9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7" w:after="51" w:line="192" w:lineRule="auto"/>
      <w:jc w:val="right"/>
      <w:rPr>
        <w:sz w:val="24"/>
        <w:szCs w:val="24"/>
      </w:rPr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color w:val="C09080"/>
        <w:spacing w:val="-1"/>
      </w:rPr>
      <w:t>2xvdWRWZXJzaW9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6" w:after="85" w:line="188" w:lineRule="auto"/>
      <w:jc w:val="right"/>
      <w:rPr>
        <w:sz w:val="22"/>
        <w:szCs w:val="22"/>
      </w:rPr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215938</wp:posOffset>
          </wp:positionH>
          <wp:positionV relativeFrom="page">
            <wp:posOffset>10102824</wp:posOffset>
          </wp:positionV>
          <wp:extent cx="1276337" cy="209550"/>
          <wp:effectExtent l="0" t="0" r="0" b="0"/>
          <wp:wrapNone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37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  <w:szCs w:val="22"/>
        <w:color w:val="C0A090"/>
        <w:spacing w:val="-1"/>
      </w:rPr>
      <w:t>XJzaW9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9"/>
      <w:spacing w:before="48" w:line="212" w:lineRule="auto"/>
      <w:rPr/>
    </w:pPr>
    <w:r>
      <w:rPr>
        <w:rFonts w:ascii="SimSun" w:hAnsi="SimSun" w:eastAsia="SimSun" w:cs="SimSun"/>
        <w:spacing w:val="-5"/>
      </w:rPr>
      <w:t>中华心血管病杂志</w:t>
    </w:r>
    <w:r>
      <w:rPr>
        <w:spacing w:val="-5"/>
      </w:rPr>
      <w:t>2020</w:t>
    </w:r>
    <w:r>
      <w:rPr>
        <w:rFonts w:ascii="SimSun" w:hAnsi="SimSun" w:eastAsia="SimSun" w:cs="SimSun"/>
        <w:spacing w:val="-5"/>
      </w:rPr>
      <w:t>年</w:t>
    </w:r>
    <w:r>
      <w:rPr>
        <w:spacing w:val="-5"/>
      </w:rPr>
      <w:t>12</w:t>
    </w:r>
    <w:r>
      <w:rPr>
        <w:rFonts w:ascii="SimSun" w:hAnsi="SimSun" w:eastAsia="SimSun" w:cs="SimSun"/>
        <w:spacing w:val="-5"/>
      </w:rPr>
      <w:t>月第</w:t>
    </w:r>
    <w:r>
      <w:rPr>
        <w:spacing w:val="-5"/>
      </w:rPr>
      <w:t>48</w:t>
    </w:r>
    <w:r>
      <w:rPr>
        <w:rFonts w:ascii="SimSun" w:hAnsi="SimSun" w:eastAsia="SimSun" w:cs="SimSun"/>
        <w:spacing w:val="-5"/>
      </w:rPr>
      <w:t>卷第</w:t>
    </w:r>
    <w:r>
      <w:rPr>
        <w:spacing w:val="-5"/>
      </w:rPr>
      <w:t>12</w:t>
    </w:r>
    <w:r>
      <w:rPr>
        <w:rFonts w:ascii="SimSun" w:hAnsi="SimSun" w:eastAsia="SimSun" w:cs="SimSun"/>
        <w:spacing w:val="-5"/>
      </w:rPr>
      <w:t>期</w:t>
    </w:r>
    <w:r>
      <w:rPr>
        <w:spacing w:val="-5"/>
      </w:rPr>
      <w:t>ChinJ Cardiol,December 2020,Vol.48,No.12                                                </w:t>
    </w:r>
    <w:r>
      <w:rPr>
        <w:spacing w:val="-6"/>
      </w:rPr>
      <w:t xml:space="preserve">      ·1003·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3"/>
      <w:spacing w:before="51" w:line="212" w:lineRule="auto"/>
      <w:jc w:val="right"/>
      <w:rPr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1"/>
      </w:rPr>
      <w:t>中华心血管病杂志</w:t>
    </w:r>
    <w:r>
      <w:rPr>
        <w:sz w:val="20"/>
        <w:szCs w:val="20"/>
        <w:spacing w:val="-11"/>
      </w:rPr>
      <w:t>2020</w:t>
    </w:r>
    <w:r>
      <w:rPr>
        <w:rFonts w:ascii="SimSun" w:hAnsi="SimSun" w:eastAsia="SimSun" w:cs="SimSun"/>
        <w:sz w:val="20"/>
        <w:szCs w:val="20"/>
        <w:spacing w:val="-11"/>
      </w:rPr>
      <w:t>年</w:t>
    </w:r>
    <w:r>
      <w:rPr>
        <w:sz w:val="20"/>
        <w:szCs w:val="20"/>
        <w:spacing w:val="-11"/>
      </w:rPr>
      <w:t>12</w:t>
    </w:r>
    <w:r>
      <w:rPr>
        <w:rFonts w:ascii="SimSun" w:hAnsi="SimSun" w:eastAsia="SimSun" w:cs="SimSun"/>
        <w:sz w:val="20"/>
        <w:szCs w:val="20"/>
        <w:spacing w:val="-11"/>
      </w:rPr>
      <w:t>月第</w:t>
    </w:r>
    <w:r>
      <w:rPr>
        <w:sz w:val="20"/>
        <w:szCs w:val="20"/>
        <w:spacing w:val="-11"/>
      </w:rPr>
      <w:t>48</w:t>
    </w:r>
    <w:r>
      <w:rPr>
        <w:rFonts w:ascii="SimSun" w:hAnsi="SimSun" w:eastAsia="SimSun" w:cs="SimSun"/>
        <w:sz w:val="20"/>
        <w:szCs w:val="20"/>
        <w:spacing w:val="-11"/>
      </w:rPr>
      <w:t>卷第</w:t>
    </w:r>
    <w:r>
      <w:rPr>
        <w:sz w:val="20"/>
        <w:szCs w:val="20"/>
        <w:spacing w:val="-11"/>
      </w:rPr>
      <w:t>12</w:t>
    </w:r>
    <w:r>
      <w:rPr>
        <w:rFonts w:ascii="SimSun" w:hAnsi="SimSun" w:eastAsia="SimSun" w:cs="SimSun"/>
        <w:sz w:val="20"/>
        <w:szCs w:val="20"/>
        <w:spacing w:val="-11"/>
      </w:rPr>
      <w:t>期</w:t>
    </w:r>
    <w:r>
      <w:rPr>
        <w:sz w:val="20"/>
        <w:szCs w:val="20"/>
        <w:spacing w:val="-11"/>
      </w:rPr>
      <w:t>Ch</w:t>
    </w:r>
    <w:r>
      <w:rPr>
        <w:sz w:val="20"/>
        <w:szCs w:val="20"/>
        <w:spacing w:val="-12"/>
      </w:rPr>
      <w:t>inJ Cardiol,December 2020,Vol.48,No.12</w:t>
    </w:r>
    <w:r>
      <w:rPr>
        <w:sz w:val="20"/>
        <w:szCs w:val="20"/>
      </w:rPr>
      <w:t xml:space="preserve">                                                </w:t>
    </w:r>
    <w:r>
      <w:rPr>
        <w:sz w:val="20"/>
        <w:szCs w:val="20"/>
        <w:spacing w:val="-12"/>
        <w:position w:val="-1"/>
      </w:rPr>
      <w:t>·1005     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6" w:line="216" w:lineRule="auto"/>
      <w:rPr>
        <w:rFonts w:ascii="SimSun" w:hAnsi="SimSun" w:eastAsia="SimSun" w:cs="SimSun"/>
        <w:sz w:val="17"/>
        <w:szCs w:val="17"/>
      </w:rPr>
    </w:pPr>
    <w:r>
      <w:rPr>
        <w:sz w:val="17"/>
        <w:szCs w:val="17"/>
      </w:rPr>
      <w:t>·1020·                                                                </w:t>
    </w:r>
    <w:r>
      <w:rPr>
        <w:rFonts w:ascii="SimSun" w:hAnsi="SimSun" w:eastAsia="SimSun" w:cs="SimSun"/>
        <w:sz w:val="17"/>
        <w:szCs w:val="17"/>
        <w:u w:val="single" w:color="auto"/>
        <w:spacing w:val="-62"/>
      </w:rPr>
      <w:t xml:space="preserve"> </w:t>
    </w:r>
    <w:r>
      <w:rPr>
        <w:rFonts w:ascii="SimSun" w:hAnsi="SimSun" w:eastAsia="SimSun" w:cs="SimSun"/>
        <w:sz w:val="17"/>
        <w:szCs w:val="17"/>
        <w:u w:val="single" w:color="auto"/>
      </w:rPr>
      <w:t>中华心</w:t>
    </w:r>
    <w:r>
      <w:rPr>
        <w:rFonts w:ascii="SimSun" w:hAnsi="SimSun" w:eastAsia="SimSun" w:cs="SimSun"/>
        <w:sz w:val="17"/>
        <w:szCs w:val="17"/>
        <w:u w:val="single" w:color="auto"/>
        <w:spacing w:val="-1"/>
      </w:rPr>
      <w:t>血管病杂志2020年12月第48卷第12期ChinJCardiol,December 2020,Vol.48,No.12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9"/>
      <w:spacing w:before="41" w:line="212" w:lineRule="auto"/>
      <w:rPr>
        <w:sz w:val="16"/>
        <w:szCs w:val="16"/>
      </w:rPr>
    </w:pPr>
    <w:r>
      <w:rPr>
        <w:rFonts w:ascii="SimSun" w:hAnsi="SimSun" w:eastAsia="SimSun" w:cs="SimSun"/>
        <w:sz w:val="16"/>
        <w:szCs w:val="16"/>
        <w:u w:val="single" w:color="auto"/>
        <w:spacing w:val="10"/>
      </w:rPr>
      <w:t>中华心血管病杂志</w:t>
    </w:r>
    <w:r>
      <w:rPr>
        <w:sz w:val="16"/>
        <w:szCs w:val="16"/>
        <w:u w:val="single" w:color="auto"/>
        <w:spacing w:val="10"/>
      </w:rPr>
      <w:t>2020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年</w:t>
    </w:r>
    <w:r>
      <w:rPr>
        <w:sz w:val="16"/>
        <w:szCs w:val="16"/>
        <w:u w:val="single" w:color="auto"/>
        <w:spacing w:val="10"/>
      </w:rPr>
      <w:t>12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月第</w:t>
    </w:r>
    <w:r>
      <w:rPr>
        <w:sz w:val="16"/>
        <w:szCs w:val="16"/>
        <w:u w:val="single" w:color="auto"/>
        <w:spacing w:val="10"/>
      </w:rPr>
      <w:t>48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卷第</w:t>
    </w:r>
    <w:r>
      <w:rPr>
        <w:sz w:val="16"/>
        <w:szCs w:val="16"/>
        <w:u w:val="single" w:color="auto"/>
        <w:spacing w:val="10"/>
      </w:rPr>
      <w:t>12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期</w:t>
    </w:r>
    <w:r>
      <w:rPr>
        <w:sz w:val="16"/>
        <w:szCs w:val="16"/>
        <w:u w:val="single" w:color="auto"/>
      </w:rPr>
      <w:t>ChinJ</w:t>
    </w:r>
    <w:r>
      <w:rPr>
        <w:sz w:val="16"/>
        <w:szCs w:val="16"/>
        <w:u w:val="single" w:color="auto"/>
        <w:spacing w:val="41"/>
        <w:w w:val="101"/>
      </w:rPr>
      <w:t xml:space="preserve"> </w:t>
    </w:r>
    <w:r>
      <w:rPr>
        <w:sz w:val="16"/>
        <w:szCs w:val="16"/>
        <w:u w:val="single" w:color="auto"/>
      </w:rPr>
      <w:t>Cardiol</w:t>
    </w:r>
    <w:r>
      <w:rPr>
        <w:sz w:val="16"/>
        <w:szCs w:val="16"/>
        <w:u w:val="single" w:color="auto"/>
        <w:spacing w:val="10"/>
      </w:rPr>
      <w:t>,</w:t>
    </w:r>
    <w:r>
      <w:rPr>
        <w:sz w:val="16"/>
        <w:szCs w:val="16"/>
        <w:u w:val="single" w:color="auto"/>
      </w:rPr>
      <w:t>December</w:t>
    </w:r>
    <w:r>
      <w:rPr>
        <w:sz w:val="16"/>
        <w:szCs w:val="16"/>
        <w:u w:val="single" w:color="auto"/>
        <w:spacing w:val="23"/>
        <w:w w:val="102"/>
      </w:rPr>
      <w:t xml:space="preserve"> </w:t>
    </w:r>
    <w:r>
      <w:rPr>
        <w:sz w:val="16"/>
        <w:szCs w:val="16"/>
        <w:u w:val="single" w:color="auto"/>
        <w:spacing w:val="10"/>
      </w:rPr>
      <w:t>2020,</w:t>
    </w:r>
    <w:r>
      <w:rPr>
        <w:sz w:val="16"/>
        <w:szCs w:val="16"/>
        <w:u w:val="single" w:color="auto"/>
      </w:rPr>
      <w:t>Vol</w:t>
    </w:r>
    <w:r>
      <w:rPr>
        <w:sz w:val="16"/>
        <w:szCs w:val="16"/>
        <w:u w:val="single" w:color="auto"/>
        <w:spacing w:val="10"/>
      </w:rPr>
      <w:t>.48,</w:t>
    </w:r>
    <w:r>
      <w:rPr>
        <w:sz w:val="16"/>
        <w:szCs w:val="16"/>
        <w:u w:val="single" w:color="auto"/>
      </w:rPr>
      <w:t>No</w:t>
    </w:r>
    <w:r>
      <w:rPr>
        <w:sz w:val="16"/>
        <w:szCs w:val="16"/>
        <w:u w:val="single" w:color="auto"/>
        <w:spacing w:val="10"/>
      </w:rPr>
      <w:t>.12</w:t>
    </w:r>
    <w:r>
      <w:rPr>
        <w:sz w:val="16"/>
        <w:szCs w:val="16"/>
        <w:spacing w:val="1"/>
      </w:rPr>
      <w:t xml:space="preserve">                          </w:t>
    </w:r>
    <w:r>
      <w:rPr>
        <w:sz w:val="16"/>
        <w:szCs w:val="16"/>
      </w:rPr>
      <w:t xml:space="preserve">                                    </w:t>
    </w:r>
    <w:r>
      <w:rPr>
        <w:sz w:val="16"/>
        <w:szCs w:val="16"/>
        <w:spacing w:val="10"/>
      </w:rPr>
      <w:t>·1025       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9"/>
      <w:spacing w:before="41" w:line="212" w:lineRule="auto"/>
      <w:rPr>
        <w:sz w:val="16"/>
        <w:szCs w:val="16"/>
      </w:rPr>
    </w:pPr>
    <w:r>
      <w:rPr>
        <w:rFonts w:ascii="SimSun" w:hAnsi="SimSun" w:eastAsia="SimSun" w:cs="SimSun"/>
        <w:sz w:val="16"/>
        <w:szCs w:val="16"/>
        <w:u w:val="single" w:color="auto"/>
        <w:spacing w:val="10"/>
      </w:rPr>
      <w:t>中华心血管病杂志</w:t>
    </w:r>
    <w:r>
      <w:rPr>
        <w:sz w:val="16"/>
        <w:szCs w:val="16"/>
        <w:u w:val="single" w:color="auto"/>
        <w:spacing w:val="10"/>
      </w:rPr>
      <w:t>2020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年</w:t>
    </w:r>
    <w:r>
      <w:rPr>
        <w:sz w:val="16"/>
        <w:szCs w:val="16"/>
        <w:u w:val="single" w:color="auto"/>
        <w:spacing w:val="10"/>
      </w:rPr>
      <w:t>12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月第</w:t>
    </w:r>
    <w:r>
      <w:rPr>
        <w:sz w:val="16"/>
        <w:szCs w:val="16"/>
        <w:u w:val="single" w:color="auto"/>
        <w:spacing w:val="10"/>
      </w:rPr>
      <w:t>48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卷第</w:t>
    </w:r>
    <w:r>
      <w:rPr>
        <w:sz w:val="16"/>
        <w:szCs w:val="16"/>
        <w:u w:val="single" w:color="auto"/>
        <w:spacing w:val="10"/>
      </w:rPr>
      <w:t>12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期</w:t>
    </w:r>
    <w:r>
      <w:rPr>
        <w:sz w:val="16"/>
        <w:szCs w:val="16"/>
        <w:u w:val="single" w:color="auto"/>
      </w:rPr>
      <w:t>ChinJ</w:t>
    </w:r>
    <w:r>
      <w:rPr>
        <w:sz w:val="16"/>
        <w:szCs w:val="16"/>
        <w:u w:val="single" w:color="auto"/>
        <w:spacing w:val="41"/>
        <w:w w:val="101"/>
      </w:rPr>
      <w:t xml:space="preserve"> </w:t>
    </w:r>
    <w:r>
      <w:rPr>
        <w:sz w:val="16"/>
        <w:szCs w:val="16"/>
        <w:u w:val="single" w:color="auto"/>
      </w:rPr>
      <w:t>Cardiol</w:t>
    </w:r>
    <w:r>
      <w:rPr>
        <w:sz w:val="16"/>
        <w:szCs w:val="16"/>
        <w:u w:val="single" w:color="auto"/>
        <w:spacing w:val="10"/>
      </w:rPr>
      <w:t>,</w:t>
    </w:r>
    <w:r>
      <w:rPr>
        <w:sz w:val="16"/>
        <w:szCs w:val="16"/>
        <w:u w:val="single" w:color="auto"/>
      </w:rPr>
      <w:t>December</w:t>
    </w:r>
    <w:r>
      <w:rPr>
        <w:sz w:val="16"/>
        <w:szCs w:val="16"/>
        <w:u w:val="single" w:color="auto"/>
        <w:spacing w:val="23"/>
        <w:w w:val="102"/>
      </w:rPr>
      <w:t xml:space="preserve"> </w:t>
    </w:r>
    <w:r>
      <w:rPr>
        <w:sz w:val="16"/>
        <w:szCs w:val="16"/>
        <w:u w:val="single" w:color="auto"/>
        <w:spacing w:val="10"/>
      </w:rPr>
      <w:t>2020,</w:t>
    </w:r>
    <w:r>
      <w:rPr>
        <w:sz w:val="16"/>
        <w:szCs w:val="16"/>
        <w:u w:val="single" w:color="auto"/>
      </w:rPr>
      <w:t>Vol</w:t>
    </w:r>
    <w:r>
      <w:rPr>
        <w:sz w:val="16"/>
        <w:szCs w:val="16"/>
        <w:u w:val="single" w:color="auto"/>
        <w:spacing w:val="10"/>
      </w:rPr>
      <w:t>.48,</w:t>
    </w:r>
    <w:r>
      <w:rPr>
        <w:sz w:val="16"/>
        <w:szCs w:val="16"/>
        <w:u w:val="single" w:color="auto"/>
      </w:rPr>
      <w:t>No</w:t>
    </w:r>
    <w:r>
      <w:rPr>
        <w:sz w:val="16"/>
        <w:szCs w:val="16"/>
        <w:u w:val="single" w:color="auto"/>
        <w:spacing w:val="10"/>
      </w:rPr>
      <w:t>.12</w:t>
    </w:r>
    <w:r>
      <w:rPr>
        <w:sz w:val="16"/>
        <w:szCs w:val="16"/>
        <w:spacing w:val="1"/>
      </w:rPr>
      <w:t xml:space="preserve">                          </w:t>
    </w:r>
    <w:r>
      <w:rPr>
        <w:sz w:val="16"/>
        <w:szCs w:val="16"/>
      </w:rPr>
      <w:t xml:space="preserve">                                    </w:t>
    </w:r>
    <w:r>
      <w:rPr>
        <w:sz w:val="16"/>
        <w:szCs w:val="16"/>
        <w:spacing w:val="10"/>
      </w:rPr>
      <w:t>·1027       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9"/>
      <w:spacing w:before="41" w:line="212" w:lineRule="auto"/>
      <w:rPr>
        <w:sz w:val="16"/>
        <w:szCs w:val="16"/>
      </w:rPr>
    </w:pPr>
    <w:r>
      <w:rPr>
        <w:rFonts w:ascii="SimSun" w:hAnsi="SimSun" w:eastAsia="SimSun" w:cs="SimSun"/>
        <w:sz w:val="16"/>
        <w:szCs w:val="16"/>
        <w:u w:val="single" w:color="auto"/>
        <w:spacing w:val="10"/>
      </w:rPr>
      <w:t>中华心血管病杂志</w:t>
    </w:r>
    <w:r>
      <w:rPr>
        <w:sz w:val="16"/>
        <w:szCs w:val="16"/>
        <w:u w:val="single" w:color="auto"/>
        <w:spacing w:val="10"/>
      </w:rPr>
      <w:t>2020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年</w:t>
    </w:r>
    <w:r>
      <w:rPr>
        <w:sz w:val="16"/>
        <w:szCs w:val="16"/>
        <w:u w:val="single" w:color="auto"/>
        <w:spacing w:val="10"/>
      </w:rPr>
      <w:t>12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月第</w:t>
    </w:r>
    <w:r>
      <w:rPr>
        <w:sz w:val="16"/>
        <w:szCs w:val="16"/>
        <w:u w:val="single" w:color="auto"/>
        <w:spacing w:val="10"/>
      </w:rPr>
      <w:t>48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卷第</w:t>
    </w:r>
    <w:r>
      <w:rPr>
        <w:sz w:val="16"/>
        <w:szCs w:val="16"/>
        <w:u w:val="single" w:color="auto"/>
        <w:spacing w:val="10"/>
      </w:rPr>
      <w:t>12</w:t>
    </w:r>
    <w:r>
      <w:rPr>
        <w:rFonts w:ascii="SimSun" w:hAnsi="SimSun" w:eastAsia="SimSun" w:cs="SimSun"/>
        <w:sz w:val="16"/>
        <w:szCs w:val="16"/>
        <w:u w:val="single" w:color="auto"/>
        <w:spacing w:val="10"/>
      </w:rPr>
      <w:t>期</w:t>
    </w:r>
    <w:r>
      <w:rPr>
        <w:sz w:val="16"/>
        <w:szCs w:val="16"/>
        <w:u w:val="single" w:color="auto"/>
      </w:rPr>
      <w:t>ChinJ</w:t>
    </w:r>
    <w:r>
      <w:rPr>
        <w:sz w:val="16"/>
        <w:szCs w:val="16"/>
        <w:u w:val="single" w:color="auto"/>
        <w:spacing w:val="41"/>
        <w:w w:val="101"/>
      </w:rPr>
      <w:t xml:space="preserve"> </w:t>
    </w:r>
    <w:r>
      <w:rPr>
        <w:sz w:val="16"/>
        <w:szCs w:val="16"/>
        <w:u w:val="single" w:color="auto"/>
      </w:rPr>
      <w:t>Cardiol</w:t>
    </w:r>
    <w:r>
      <w:rPr>
        <w:sz w:val="16"/>
        <w:szCs w:val="16"/>
        <w:u w:val="single" w:color="auto"/>
        <w:spacing w:val="10"/>
      </w:rPr>
      <w:t>,</w:t>
    </w:r>
    <w:r>
      <w:rPr>
        <w:sz w:val="16"/>
        <w:szCs w:val="16"/>
        <w:u w:val="single" w:color="auto"/>
      </w:rPr>
      <w:t>December</w:t>
    </w:r>
    <w:r>
      <w:rPr>
        <w:sz w:val="16"/>
        <w:szCs w:val="16"/>
        <w:u w:val="single" w:color="auto"/>
        <w:spacing w:val="23"/>
        <w:w w:val="102"/>
      </w:rPr>
      <w:t xml:space="preserve"> </w:t>
    </w:r>
    <w:r>
      <w:rPr>
        <w:sz w:val="16"/>
        <w:szCs w:val="16"/>
        <w:u w:val="single" w:color="auto"/>
        <w:spacing w:val="10"/>
      </w:rPr>
      <w:t>2020,</w:t>
    </w:r>
    <w:r>
      <w:rPr>
        <w:sz w:val="16"/>
        <w:szCs w:val="16"/>
        <w:u w:val="single" w:color="auto"/>
      </w:rPr>
      <w:t>Vol</w:t>
    </w:r>
    <w:r>
      <w:rPr>
        <w:sz w:val="16"/>
        <w:szCs w:val="16"/>
        <w:u w:val="single" w:color="auto"/>
        <w:spacing w:val="10"/>
      </w:rPr>
      <w:t>.48,</w:t>
    </w:r>
    <w:r>
      <w:rPr>
        <w:sz w:val="16"/>
        <w:szCs w:val="16"/>
        <w:u w:val="single" w:color="auto"/>
      </w:rPr>
      <w:t>No</w:t>
    </w:r>
    <w:r>
      <w:rPr>
        <w:sz w:val="16"/>
        <w:szCs w:val="16"/>
        <w:u w:val="single" w:color="auto"/>
        <w:spacing w:val="10"/>
      </w:rPr>
      <w:t>.12</w:t>
    </w:r>
    <w:r>
      <w:rPr>
        <w:sz w:val="16"/>
        <w:szCs w:val="16"/>
        <w:spacing w:val="1"/>
      </w:rPr>
      <w:t xml:space="preserve">                          </w:t>
    </w:r>
    <w:r>
      <w:rPr>
        <w:sz w:val="16"/>
        <w:szCs w:val="16"/>
      </w:rPr>
      <w:t xml:space="preserve">                                    </w:t>
    </w:r>
    <w:r>
      <w:rPr>
        <w:sz w:val="16"/>
        <w:szCs w:val="16"/>
        <w:spacing w:val="10"/>
      </w:rPr>
      <w:t>·1029       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3" w:line="216" w:lineRule="auto"/>
      <w:rPr>
        <w:rFonts w:ascii="SimSun" w:hAnsi="SimSun" w:eastAsia="SimSun" w:cs="SimSun"/>
        <w:sz w:val="16"/>
        <w:szCs w:val="16"/>
      </w:rPr>
    </w:pPr>
    <w:r>
      <w:rPr>
        <w:sz w:val="16"/>
        <w:szCs w:val="16"/>
        <w:spacing w:val="4"/>
        <w:position w:val="1"/>
      </w:rPr>
      <w:t>·1032       ·                  </w:t>
    </w:r>
    <w:r>
      <w:rPr>
        <w:sz w:val="16"/>
        <w:szCs w:val="16"/>
        <w:spacing w:val="3"/>
        <w:position w:val="1"/>
      </w:rPr>
      <w:t xml:space="preserve">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spacing w:val="-5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中华心血管病杂志2020年12月第48卷第12期</w:t>
    </w:r>
    <w:r>
      <w:rPr>
        <w:rFonts w:ascii="SimSun" w:hAnsi="SimSun" w:eastAsia="SimSun" w:cs="SimSun"/>
        <w:sz w:val="16"/>
        <w:szCs w:val="16"/>
        <w:u w:val="single" w:color="auto"/>
      </w:rPr>
      <w:t>ChinJ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</w:rPr>
      <w:t>Cardiol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,</w:t>
    </w:r>
    <w:r>
      <w:rPr>
        <w:rFonts w:ascii="SimSun" w:hAnsi="SimSun" w:eastAsia="SimSun" w:cs="SimSun"/>
        <w:sz w:val="16"/>
        <w:szCs w:val="16"/>
        <w:u w:val="single" w:color="auto"/>
      </w:rPr>
      <w:t>December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 xml:space="preserve"> 2020,</w:t>
    </w:r>
    <w:r>
      <w:rPr>
        <w:rFonts w:ascii="SimSun" w:hAnsi="SimSun" w:eastAsia="SimSun" w:cs="SimSun"/>
        <w:sz w:val="16"/>
        <w:szCs w:val="16"/>
        <w:u w:val="single" w:color="auto"/>
      </w:rPr>
      <w:t>Vol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.48,</w:t>
    </w:r>
    <w:r>
      <w:rPr>
        <w:rFonts w:ascii="SimSun" w:hAnsi="SimSun" w:eastAsia="SimSun" w:cs="SimSun"/>
        <w:sz w:val="16"/>
        <w:szCs w:val="16"/>
        <w:u w:val="single" w:color="auto"/>
      </w:rPr>
      <w:t>No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.12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3" w:line="216" w:lineRule="auto"/>
      <w:rPr>
        <w:rFonts w:ascii="SimSun" w:hAnsi="SimSun" w:eastAsia="SimSun" w:cs="SimSun"/>
        <w:sz w:val="16"/>
        <w:szCs w:val="16"/>
      </w:rPr>
    </w:pPr>
    <w:r>
      <w:rPr>
        <w:sz w:val="16"/>
        <w:szCs w:val="16"/>
        <w:spacing w:val="4"/>
        <w:position w:val="1"/>
      </w:rPr>
      <w:t>·1034       ·                  </w:t>
    </w:r>
    <w:r>
      <w:rPr>
        <w:sz w:val="16"/>
        <w:szCs w:val="16"/>
        <w:spacing w:val="3"/>
        <w:position w:val="1"/>
      </w:rPr>
      <w:t xml:space="preserve">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spacing w:val="-5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中华心血管病杂志2020年12月第48卷第12期</w:t>
    </w:r>
    <w:r>
      <w:rPr>
        <w:rFonts w:ascii="SimSun" w:hAnsi="SimSun" w:eastAsia="SimSun" w:cs="SimSun"/>
        <w:sz w:val="16"/>
        <w:szCs w:val="16"/>
        <w:u w:val="single" w:color="auto"/>
      </w:rPr>
      <w:t>ChinJ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</w:rPr>
      <w:t>Cardiol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,</w:t>
    </w:r>
    <w:r>
      <w:rPr>
        <w:rFonts w:ascii="SimSun" w:hAnsi="SimSun" w:eastAsia="SimSun" w:cs="SimSun"/>
        <w:sz w:val="16"/>
        <w:szCs w:val="16"/>
        <w:u w:val="single" w:color="auto"/>
      </w:rPr>
      <w:t>December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 xml:space="preserve"> 2020,</w:t>
    </w:r>
    <w:r>
      <w:rPr>
        <w:rFonts w:ascii="SimSun" w:hAnsi="SimSun" w:eastAsia="SimSun" w:cs="SimSun"/>
        <w:sz w:val="16"/>
        <w:szCs w:val="16"/>
        <w:u w:val="single" w:color="auto"/>
      </w:rPr>
      <w:t>Vol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.48,</w:t>
    </w:r>
    <w:r>
      <w:rPr>
        <w:rFonts w:ascii="SimSun" w:hAnsi="SimSun" w:eastAsia="SimSun" w:cs="SimSun"/>
        <w:sz w:val="16"/>
        <w:szCs w:val="16"/>
        <w:u w:val="single" w:color="auto"/>
      </w:rPr>
      <w:t>No</w:t>
    </w:r>
    <w:r>
      <w:rPr>
        <w:rFonts w:ascii="SimSun" w:hAnsi="SimSun" w:eastAsia="SimSun" w:cs="SimSun"/>
        <w:sz w:val="16"/>
        <w:szCs w:val="16"/>
        <w:u w:val="single" w:color="auto"/>
        <w:spacing w:val="3"/>
      </w:rPr>
      <w:t>.12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9"/>
      <w:spacing w:before="43" w:line="212" w:lineRule="auto"/>
      <w:rPr>
        <w:sz w:val="17"/>
        <w:szCs w:val="17"/>
      </w:rPr>
    </w:pPr>
    <w:r>
      <w:rPr>
        <w:rFonts w:ascii="SimSun" w:hAnsi="SimSun" w:eastAsia="SimSun" w:cs="SimSun"/>
        <w:sz w:val="17"/>
        <w:szCs w:val="17"/>
        <w:u w:val="single" w:color="auto"/>
        <w:spacing w:val="3"/>
      </w:rPr>
      <w:t>中华心血管病杂志</w:t>
    </w:r>
    <w:r>
      <w:rPr>
        <w:sz w:val="17"/>
        <w:szCs w:val="17"/>
        <w:u w:val="single" w:color="auto"/>
        <w:spacing w:val="3"/>
      </w:rPr>
      <w:t>2020</w:t>
    </w:r>
    <w:r>
      <w:rPr>
        <w:rFonts w:ascii="SimSun" w:hAnsi="SimSun" w:eastAsia="SimSun" w:cs="SimSun"/>
        <w:sz w:val="17"/>
        <w:szCs w:val="17"/>
        <w:u w:val="single" w:color="auto"/>
        <w:spacing w:val="3"/>
      </w:rPr>
      <w:t>年</w:t>
    </w:r>
    <w:r>
      <w:rPr>
        <w:sz w:val="17"/>
        <w:szCs w:val="17"/>
        <w:u w:val="single" w:color="auto"/>
        <w:spacing w:val="3"/>
      </w:rPr>
      <w:t>12</w:t>
    </w:r>
    <w:r>
      <w:rPr>
        <w:rFonts w:ascii="SimSun" w:hAnsi="SimSun" w:eastAsia="SimSun" w:cs="SimSun"/>
        <w:sz w:val="17"/>
        <w:szCs w:val="17"/>
        <w:u w:val="single" w:color="auto"/>
        <w:spacing w:val="3"/>
      </w:rPr>
      <w:t>月第</w:t>
    </w:r>
    <w:r>
      <w:rPr>
        <w:sz w:val="17"/>
        <w:szCs w:val="17"/>
        <w:u w:val="single" w:color="auto"/>
        <w:spacing w:val="3"/>
      </w:rPr>
      <w:t>48</w:t>
    </w:r>
    <w:r>
      <w:rPr>
        <w:rFonts w:ascii="SimSun" w:hAnsi="SimSun" w:eastAsia="SimSun" w:cs="SimSun"/>
        <w:sz w:val="17"/>
        <w:szCs w:val="17"/>
        <w:u w:val="single" w:color="auto"/>
        <w:spacing w:val="3"/>
      </w:rPr>
      <w:t>卷第</w:t>
    </w:r>
    <w:r>
      <w:rPr>
        <w:sz w:val="17"/>
        <w:szCs w:val="17"/>
        <w:u w:val="single" w:color="auto"/>
        <w:spacing w:val="3"/>
      </w:rPr>
      <w:t>12</w:t>
    </w:r>
    <w:r>
      <w:rPr>
        <w:rFonts w:ascii="SimSun" w:hAnsi="SimSun" w:eastAsia="SimSun" w:cs="SimSun"/>
        <w:sz w:val="17"/>
        <w:szCs w:val="17"/>
        <w:u w:val="single" w:color="auto"/>
        <w:spacing w:val="3"/>
      </w:rPr>
      <w:t>期</w:t>
    </w:r>
    <w:r>
      <w:rPr>
        <w:sz w:val="17"/>
        <w:szCs w:val="17"/>
        <w:u w:val="single" w:color="auto"/>
      </w:rPr>
      <w:t>ChinJ</w:t>
    </w:r>
    <w:r>
      <w:rPr>
        <w:sz w:val="17"/>
        <w:szCs w:val="17"/>
        <w:u w:val="single" w:color="auto"/>
        <w:spacing w:val="15"/>
        <w:w w:val="101"/>
      </w:rPr>
      <w:t xml:space="preserve"> </w:t>
    </w:r>
    <w:r>
      <w:rPr>
        <w:sz w:val="17"/>
        <w:szCs w:val="17"/>
        <w:u w:val="single" w:color="auto"/>
      </w:rPr>
      <w:t>Cardiol</w:t>
    </w:r>
    <w:r>
      <w:rPr>
        <w:sz w:val="17"/>
        <w:szCs w:val="17"/>
        <w:u w:val="single" w:color="auto"/>
        <w:spacing w:val="3"/>
      </w:rPr>
      <w:t>,</w:t>
    </w:r>
    <w:r>
      <w:rPr>
        <w:sz w:val="17"/>
        <w:szCs w:val="17"/>
        <w:u w:val="single" w:color="auto"/>
      </w:rPr>
      <w:t>December</w:t>
    </w:r>
    <w:r>
      <w:rPr>
        <w:sz w:val="17"/>
        <w:szCs w:val="17"/>
        <w:u w:val="single" w:color="auto"/>
        <w:spacing w:val="3"/>
      </w:rPr>
      <w:t xml:space="preserve"> 2020,</w:t>
    </w:r>
    <w:r>
      <w:rPr>
        <w:sz w:val="17"/>
        <w:szCs w:val="17"/>
        <w:u w:val="single" w:color="auto"/>
      </w:rPr>
      <w:t>Vol</w:t>
    </w:r>
    <w:r>
      <w:rPr>
        <w:sz w:val="17"/>
        <w:szCs w:val="17"/>
        <w:u w:val="single" w:color="auto"/>
        <w:spacing w:val="3"/>
      </w:rPr>
      <w:t>.48,</w:t>
    </w:r>
    <w:r>
      <w:rPr>
        <w:sz w:val="17"/>
        <w:szCs w:val="17"/>
        <w:u w:val="single" w:color="auto"/>
      </w:rPr>
      <w:t>No</w:t>
    </w:r>
    <w:r>
      <w:rPr>
        <w:sz w:val="17"/>
        <w:szCs w:val="17"/>
        <w:u w:val="single" w:color="auto"/>
        <w:spacing w:val="3"/>
      </w:rPr>
      <w:t>.12</w:t>
    </w:r>
    <w:r>
      <w:rPr>
        <w:sz w:val="17"/>
        <w:szCs w:val="17"/>
        <w:spacing w:val="3"/>
      </w:rPr>
      <w:t xml:space="preserve">                                       </w:t>
    </w:r>
    <w:r>
      <w:rPr>
        <w:sz w:val="17"/>
        <w:szCs w:val="17"/>
        <w:spacing w:val="2"/>
      </w:rPr>
      <w:t xml:space="preserve">                 ·1037      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0.png"/><Relationship Id="rId98" Type="http://schemas.openxmlformats.org/officeDocument/2006/relationships/image" Target="media/image79.png"/><Relationship Id="rId97" Type="http://schemas.openxmlformats.org/officeDocument/2006/relationships/image" Target="media/image78.png"/><Relationship Id="rId96" Type="http://schemas.openxmlformats.org/officeDocument/2006/relationships/image" Target="media/image77.png"/><Relationship Id="rId95" Type="http://schemas.openxmlformats.org/officeDocument/2006/relationships/image" Target="media/image76.png"/><Relationship Id="rId94" Type="http://schemas.openxmlformats.org/officeDocument/2006/relationships/image" Target="media/image75.png"/><Relationship Id="rId93" Type="http://schemas.openxmlformats.org/officeDocument/2006/relationships/image" Target="media/image74.png"/><Relationship Id="rId92" Type="http://schemas.openxmlformats.org/officeDocument/2006/relationships/image" Target="media/image73.png"/><Relationship Id="rId91" Type="http://schemas.openxmlformats.org/officeDocument/2006/relationships/hyperlink" Target="http://health.gov/dietaryguidelines/2015/guidelines/." TargetMode="External"/><Relationship Id="rId90" Type="http://schemas.openxmlformats.org/officeDocument/2006/relationships/footer" Target="footer10.xml"/><Relationship Id="rId9" Type="http://schemas.openxmlformats.org/officeDocument/2006/relationships/header" Target="header2.xml"/><Relationship Id="rId89" Type="http://schemas.openxmlformats.org/officeDocument/2006/relationships/header" Target="header9.xml"/><Relationship Id="rId88" Type="http://schemas.openxmlformats.org/officeDocument/2006/relationships/header" Target="header8.xml"/><Relationship Id="rId87" Type="http://schemas.openxmlformats.org/officeDocument/2006/relationships/image" Target="media/image72.png"/><Relationship Id="rId86" Type="http://schemas.openxmlformats.org/officeDocument/2006/relationships/image" Target="media/image71.png"/><Relationship Id="rId85" Type="http://schemas.openxmlformats.org/officeDocument/2006/relationships/image" Target="media/image70.png"/><Relationship Id="rId84" Type="http://schemas.openxmlformats.org/officeDocument/2006/relationships/image" Target="media/image69.png"/><Relationship Id="rId83" Type="http://schemas.openxmlformats.org/officeDocument/2006/relationships/image" Target="media/image68.png"/><Relationship Id="rId82" Type="http://schemas.openxmlformats.org/officeDocument/2006/relationships/image" Target="media/image67.png"/><Relationship Id="rId81" Type="http://schemas.openxmlformats.org/officeDocument/2006/relationships/image" Target="media/image66.png"/><Relationship Id="rId80" Type="http://schemas.openxmlformats.org/officeDocument/2006/relationships/image" Target="media/image65.png"/><Relationship Id="rId8" Type="http://schemas.openxmlformats.org/officeDocument/2006/relationships/image" Target="media/image7.jpeg"/><Relationship Id="rId79" Type="http://schemas.openxmlformats.org/officeDocument/2006/relationships/image" Target="media/image64.png"/><Relationship Id="rId78" Type="http://schemas.openxmlformats.org/officeDocument/2006/relationships/image" Target="media/image63.png"/><Relationship Id="rId77" Type="http://schemas.openxmlformats.org/officeDocument/2006/relationships/image" Target="media/image62.png"/><Relationship Id="rId76" Type="http://schemas.openxmlformats.org/officeDocument/2006/relationships/image" Target="media/image61.png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3" Type="http://schemas.openxmlformats.org/officeDocument/2006/relationships/image" Target="media/image58.png"/><Relationship Id="rId72" Type="http://schemas.openxmlformats.org/officeDocument/2006/relationships/image" Target="media/image57.png"/><Relationship Id="rId71" Type="http://schemas.openxmlformats.org/officeDocument/2006/relationships/image" Target="media/image56.png"/><Relationship Id="rId70" Type="http://schemas.openxmlformats.org/officeDocument/2006/relationships/image" Target="media/image55.png"/><Relationship Id="rId7" Type="http://schemas.openxmlformats.org/officeDocument/2006/relationships/footer" Target="footer3.xml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4" Type="http://schemas.openxmlformats.org/officeDocument/2006/relationships/image" Target="media/image49.png"/><Relationship Id="rId63" Type="http://schemas.openxmlformats.org/officeDocument/2006/relationships/footer" Target="footer9.xml"/><Relationship Id="rId62" Type="http://schemas.openxmlformats.org/officeDocument/2006/relationships/hyperlink" Target="http://www.cdc.gov/ARDI." TargetMode="External"/><Relationship Id="rId61" Type="http://schemas.openxmlformats.org/officeDocument/2006/relationships/hyperlink" Target="https://www.ncbi.nlm.nih.gov/" TargetMode="External"/><Relationship Id="rId60" Type="http://schemas.openxmlformats.org/officeDocument/2006/relationships/hyperlink" Target="https://www.ncbi.nlm.nih.gov/books/NBK555591/." TargetMode="External"/><Relationship Id="rId6" Type="http://schemas.openxmlformats.org/officeDocument/2006/relationships/header" Target="header1.xml"/><Relationship Id="rId59" Type="http://schemas.openxmlformats.org/officeDocument/2006/relationships/header" Target="header7.xml"/><Relationship Id="rId58" Type="http://schemas.openxmlformats.org/officeDocument/2006/relationships/footer" Target="footer8.xml"/><Relationship Id="rId57" Type="http://schemas.openxmlformats.org/officeDocument/2006/relationships/hyperlink" Target="https://health.gov/paguidelines/second-edition/report." TargetMode="External"/><Relationship Id="rId56" Type="http://schemas.openxmlformats.org/officeDocument/2006/relationships/footer" Target="footer7.xml"/><Relationship Id="rId55" Type="http://schemas.openxmlformats.org/officeDocument/2006/relationships/header" Target="header6.xml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2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header" Target="header5.xml"/><Relationship Id="rId42" Type="http://schemas.openxmlformats.org/officeDocument/2006/relationships/footer" Target="footer6.xml"/><Relationship Id="rId41" Type="http://schemas.openxmlformats.org/officeDocument/2006/relationships/footer" Target="footer5.xml"/><Relationship Id="rId40" Type="http://schemas.openxmlformats.org/officeDocument/2006/relationships/image" Target="media/image34.jpeg"/><Relationship Id="rId4" Type="http://schemas.openxmlformats.org/officeDocument/2006/relationships/footer" Target="footer1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header" Target="header4.xml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4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image" Target="media/image3.jpeg"/><Relationship Id="rId29" Type="http://schemas.openxmlformats.org/officeDocument/2006/relationships/image" Target="media/image25.jpeg"/><Relationship Id="rId28" Type="http://schemas.openxmlformats.org/officeDocument/2006/relationships/image" Target="media/image24.png"/><Relationship Id="rId27" Type="http://schemas.openxmlformats.org/officeDocument/2006/relationships/header" Target="header3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2.jpe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0" Type="http://schemas.openxmlformats.org/officeDocument/2006/relationships/fontTable" Target="fontTable.xml"/><Relationship Id="rId13" Type="http://schemas.openxmlformats.org/officeDocument/2006/relationships/image" Target="media/image10.png"/><Relationship Id="rId129" Type="http://schemas.openxmlformats.org/officeDocument/2006/relationships/styles" Target="styles.xml"/><Relationship Id="rId128" Type="http://schemas.openxmlformats.org/officeDocument/2006/relationships/settings" Target="settings.xml"/><Relationship Id="rId127" Type="http://schemas.openxmlformats.org/officeDocument/2006/relationships/hyperlink" Target="http://medjournals.cn/" TargetMode="External"/><Relationship Id="rId126" Type="http://schemas.openxmlformats.org/officeDocument/2006/relationships/image" Target="media/image105.jpeg"/><Relationship Id="rId125" Type="http://schemas.openxmlformats.org/officeDocument/2006/relationships/image" Target="media/image104.jpeg"/><Relationship Id="rId124" Type="http://schemas.openxmlformats.org/officeDocument/2006/relationships/image" Target="media/image103.jpeg"/><Relationship Id="rId123" Type="http://schemas.openxmlformats.org/officeDocument/2006/relationships/footer" Target="footer11.xml"/><Relationship Id="rId122" Type="http://schemas.openxmlformats.org/officeDocument/2006/relationships/header" Target="header10.xml"/><Relationship Id="rId121" Type="http://schemas.openxmlformats.org/officeDocument/2006/relationships/image" Target="media/image102.png"/><Relationship Id="rId120" Type="http://schemas.openxmlformats.org/officeDocument/2006/relationships/image" Target="media/image101.png"/><Relationship Id="rId12" Type="http://schemas.openxmlformats.org/officeDocument/2006/relationships/image" Target="media/image9.png"/><Relationship Id="rId119" Type="http://schemas.openxmlformats.org/officeDocument/2006/relationships/image" Target="media/image100.png"/><Relationship Id="rId118" Type="http://schemas.openxmlformats.org/officeDocument/2006/relationships/image" Target="media/image99.png"/><Relationship Id="rId117" Type="http://schemas.openxmlformats.org/officeDocument/2006/relationships/image" Target="media/image98.png"/><Relationship Id="rId116" Type="http://schemas.openxmlformats.org/officeDocument/2006/relationships/image" Target="media/image97.png"/><Relationship Id="rId115" Type="http://schemas.openxmlformats.org/officeDocument/2006/relationships/image" Target="media/image96.png"/><Relationship Id="rId114" Type="http://schemas.openxmlformats.org/officeDocument/2006/relationships/image" Target="media/image95.png"/><Relationship Id="rId113" Type="http://schemas.openxmlformats.org/officeDocument/2006/relationships/image" Target="media/image94.png"/><Relationship Id="rId112" Type="http://schemas.openxmlformats.org/officeDocument/2006/relationships/image" Target="media/image93.png"/><Relationship Id="rId111" Type="http://schemas.openxmlformats.org/officeDocument/2006/relationships/image" Target="media/image92.png"/><Relationship Id="rId110" Type="http://schemas.openxmlformats.org/officeDocument/2006/relationships/image" Target="media/image91.png"/><Relationship Id="rId11" Type="http://schemas.openxmlformats.org/officeDocument/2006/relationships/image" Target="media/image8.jpeg"/><Relationship Id="rId109" Type="http://schemas.openxmlformats.org/officeDocument/2006/relationships/image" Target="media/image90.png"/><Relationship Id="rId108" Type="http://schemas.openxmlformats.org/officeDocument/2006/relationships/image" Target="media/image89.png"/><Relationship Id="rId107" Type="http://schemas.openxmlformats.org/officeDocument/2006/relationships/image" Target="media/image88.png"/><Relationship Id="rId106" Type="http://schemas.openxmlformats.org/officeDocument/2006/relationships/image" Target="media/image87.png"/><Relationship Id="rId105" Type="http://schemas.openxmlformats.org/officeDocument/2006/relationships/image" Target="media/image86.png"/><Relationship Id="rId104" Type="http://schemas.openxmlformats.org/officeDocument/2006/relationships/image" Target="media/image85.png"/><Relationship Id="rId103" Type="http://schemas.openxmlformats.org/officeDocument/2006/relationships/image" Target="media/image84.png"/><Relationship Id="rId102" Type="http://schemas.openxmlformats.org/officeDocument/2006/relationships/image" Target="media/image83.png"/><Relationship Id="rId101" Type="http://schemas.openxmlformats.org/officeDocument/2006/relationships/image" Target="media/image82.png"/><Relationship Id="rId100" Type="http://schemas.openxmlformats.org/officeDocument/2006/relationships/image" Target="media/image81.png"/><Relationship Id="rId10" Type="http://schemas.openxmlformats.org/officeDocument/2006/relationships/footer" Target="footer4.xml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6.jpeg"/><Relationship Id="rId1" Type="http://schemas.openxmlformats.org/officeDocument/2006/relationships/image" Target="media/image35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6.jpeg"/><Relationship Id="rId1" Type="http://schemas.openxmlformats.org/officeDocument/2006/relationships/image" Target="media/image34.jpe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48.jpeg"/><Relationship Id="rId1" Type="http://schemas.openxmlformats.org/officeDocument/2006/relationships/image" Target="media/image34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2025-10-29T09:40:41Z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2025-10-29T09:41:02</vt:filetime>
  </property>
  <property fmtid="{D5CDD505-2E9C-101B-9397-08002B2CF9AE}" pid="4" name="UsrData">
    <vt:lpwstr>6901708c6c2928001f0e861fwl</vt:lpwstr>
  </property>
</Properties>
</file>