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22"/>
        <w:spacing w:before="98" w:line="260" w:lineRule="exact"/>
        <w:rPr/>
      </w:pPr>
      <w:r>
        <w:rPr>
          <w:position w:val="-5"/>
        </w:rPr>
        <w:drawing>
          <wp:inline distT="0" distB="0" distL="0" distR="0">
            <wp:extent cx="812800" cy="165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07"/>
        <w:spacing w:before="209" w:line="214" w:lineRule="auto"/>
        <w:rPr>
          <w:sz w:val="27"/>
          <w:szCs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5327690</wp:posOffset>
            </wp:positionH>
            <wp:positionV relativeFrom="paragraph">
              <wp:posOffset>344987</wp:posOffset>
            </wp:positionV>
            <wp:extent cx="601649" cy="17565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649" cy="17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5995177</wp:posOffset>
            </wp:positionH>
            <wp:positionV relativeFrom="paragraph">
              <wp:posOffset>344277</wp:posOffset>
            </wp:positionV>
            <wp:extent cx="719618" cy="17611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618" cy="17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1E2353"/>
          <w:spacing w:val="-20"/>
        </w:rPr>
        <w:t>EUROPEAN</w:t>
      </w:r>
    </w:p>
    <w:p>
      <w:pPr>
        <w:pStyle w:val="BodyText"/>
        <w:ind w:left="976"/>
        <w:spacing w:before="143" w:line="189" w:lineRule="auto"/>
        <w:rPr/>
      </w:pPr>
      <w:r>
        <w:pict>
          <v:shape id="_x0000_s4" style="position:absolute;margin-left:48.7183pt;margin-top:25.2097pt;mso-position-vertical-relative:text;mso-position-horizontal-relative:text;width:483.35pt;height:0.5pt;z-index:251661312;" filled="false" strokecolor="#231F20" strokeweight="0.50pt" coordsize="9667,10" coordorigin="0,0" path="m0,5l9666,5e">
            <v:stroke joinstyle="miter" miterlimit="10"/>
          </v:shape>
        </w:pict>
      </w:r>
      <w:r>
        <w:rPr>
          <w:i/>
          <w:iCs/>
          <w:color w:val="231F20"/>
          <w:spacing w:val="-7"/>
          <w:w w:val="90"/>
        </w:rPr>
        <w:t>Guideline</w:t>
      </w:r>
    </w:p>
    <w:p>
      <w:pPr>
        <w:spacing w:before="22"/>
        <w:rPr/>
      </w:pPr>
      <w:r/>
    </w:p>
    <w:p>
      <w:pPr>
        <w:sectPr>
          <w:headerReference w:type="default" r:id="rId1"/>
          <w:pgSz w:w="11906" w:h="15875"/>
          <w:pgMar w:top="1" w:right="757" w:bottom="0" w:left="277" w:header="0" w:footer="0" w:gutter="0"/>
          <w:cols w:equalWidth="0" w:num="1">
            <w:col w:w="10871" w:space="0"/>
          </w:cols>
        </w:sectPr>
        <w:rPr/>
      </w:pPr>
    </w:p>
    <w:p>
      <w:pPr>
        <w:pStyle w:val="BodyText"/>
        <w:ind w:left="981" w:right="1045" w:firstLine="14"/>
        <w:spacing w:before="264" w:line="241" w:lineRule="auto"/>
        <w:rPr>
          <w:sz w:val="28"/>
          <w:szCs w:val="28"/>
        </w:rPr>
      </w:pPr>
      <w:r>
        <w:rPr>
          <w:sz w:val="36"/>
          <w:szCs w:val="36"/>
          <w:b/>
          <w:bCs/>
          <w:color w:val="231F20"/>
          <w:spacing w:val="-1"/>
        </w:rPr>
        <w:t>European Stroke Org</w:t>
      </w:r>
      <w:r>
        <w:rPr>
          <w:sz w:val="36"/>
          <w:szCs w:val="36"/>
          <w:b/>
          <w:bCs/>
          <w:color w:val="231F20"/>
          <w:spacing w:val="-2"/>
        </w:rPr>
        <w:t>anisation (ESO)</w:t>
      </w:r>
      <w:r>
        <w:rPr>
          <w:sz w:val="36"/>
          <w:szCs w:val="36"/>
          <w:b/>
          <w:bCs/>
          <w:color w:val="231F20"/>
        </w:rPr>
        <w:t xml:space="preserve"> </w:t>
      </w:r>
      <w:r>
        <w:rPr>
          <w:sz w:val="36"/>
          <w:szCs w:val="36"/>
          <w:b/>
          <w:bCs/>
          <w:color w:val="231F20"/>
          <w:spacing w:val="-7"/>
        </w:rPr>
        <w:t>Guidelines on</w:t>
      </w:r>
      <w:r>
        <w:rPr>
          <w:sz w:val="36"/>
          <w:szCs w:val="36"/>
          <w:b/>
          <w:bCs/>
          <w:color w:val="231F20"/>
          <w:spacing w:val="40"/>
        </w:rPr>
        <w:t xml:space="preserve"> </w:t>
      </w:r>
      <w:r>
        <w:rPr>
          <w:sz w:val="36"/>
          <w:szCs w:val="36"/>
          <w:b/>
          <w:bCs/>
          <w:color w:val="231F20"/>
          <w:spacing w:val="-7"/>
        </w:rPr>
        <w:t>Moyamoya angiopathy</w:t>
      </w:r>
      <w:r>
        <w:rPr>
          <w:sz w:val="36"/>
          <w:szCs w:val="36"/>
          <w:b/>
          <w:bCs/>
          <w:color w:val="231F20"/>
        </w:rPr>
        <w:t xml:space="preserve">  </w:t>
      </w:r>
      <w:r>
        <w:rPr>
          <w:sz w:val="28"/>
          <w:szCs w:val="28"/>
          <w:b/>
          <w:bCs/>
          <w:color w:val="231F20"/>
          <w:spacing w:val="-6"/>
        </w:rPr>
        <w:t>Endorsed</w:t>
      </w:r>
      <w:r>
        <w:rPr>
          <w:sz w:val="28"/>
          <w:szCs w:val="28"/>
          <w:b/>
          <w:bCs/>
          <w:color w:val="231F20"/>
          <w:spacing w:val="17"/>
        </w:rPr>
        <w:t xml:space="preserve"> </w:t>
      </w:r>
      <w:r>
        <w:rPr>
          <w:sz w:val="28"/>
          <w:szCs w:val="28"/>
          <w:b/>
          <w:bCs/>
          <w:color w:val="231F20"/>
          <w:spacing w:val="-6"/>
        </w:rPr>
        <w:t>by Vascular</w:t>
      </w:r>
      <w:r>
        <w:rPr>
          <w:sz w:val="28"/>
          <w:szCs w:val="28"/>
          <w:b/>
          <w:bCs/>
          <w:color w:val="231F20"/>
          <w:spacing w:val="20"/>
        </w:rPr>
        <w:t xml:space="preserve"> </w:t>
      </w:r>
      <w:r>
        <w:rPr>
          <w:sz w:val="28"/>
          <w:szCs w:val="28"/>
          <w:b/>
          <w:bCs/>
          <w:color w:val="231F20"/>
          <w:spacing w:val="-6"/>
        </w:rPr>
        <w:t>Euro</w:t>
      </w:r>
      <w:r>
        <w:rPr>
          <w:sz w:val="28"/>
          <w:szCs w:val="28"/>
          <w:b/>
          <w:bCs/>
          <w:color w:val="231F20"/>
          <w:spacing w:val="-7"/>
        </w:rPr>
        <w:t>pean</w:t>
      </w:r>
      <w:r>
        <w:rPr>
          <w:sz w:val="28"/>
          <w:szCs w:val="28"/>
          <w:b/>
          <w:bCs/>
          <w:color w:val="231F20"/>
          <w:spacing w:val="21"/>
        </w:rPr>
        <w:t xml:space="preserve"> </w:t>
      </w:r>
      <w:r>
        <w:rPr>
          <w:sz w:val="28"/>
          <w:szCs w:val="28"/>
          <w:b/>
          <w:bCs/>
          <w:color w:val="231F20"/>
          <w:spacing w:val="-7"/>
        </w:rPr>
        <w:t>Reference</w:t>
      </w:r>
    </w:p>
    <w:p>
      <w:pPr>
        <w:pStyle w:val="BodyText"/>
        <w:ind w:left="990"/>
        <w:spacing w:before="59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6"/>
        </w:rPr>
        <w:t>Network (VASCERN)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080" w:firstLine="5"/>
        <w:spacing w:before="65" w:line="22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European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Stroke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8"/>
        </w:rPr>
        <w:t>Journal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2023, Vol.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8(1)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55–84</w:t>
      </w:r>
    </w:p>
    <w:p>
      <w:pPr>
        <w:pStyle w:val="BodyText"/>
        <w:ind w:right="286"/>
        <w:spacing w:before="7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©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European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Stroke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Organisation 2023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Article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reuse guidelines:</w:t>
      </w:r>
    </w:p>
    <w:p>
      <w:pPr>
        <w:pStyle w:val="BodyText"/>
        <w:ind w:right="469" w:firstLine="6"/>
        <w:spacing w:before="7" w:line="250" w:lineRule="auto"/>
        <w:jc w:val="both"/>
        <w:rPr>
          <w:sz w:val="14"/>
          <w:szCs w:val="14"/>
        </w:rPr>
      </w:pPr>
      <w:hyperlink w:history="true" r:id="rId5">
        <w:r>
          <w:rPr>
            <w:sz w:val="14"/>
            <w:szCs w:val="14"/>
            <w:color w:val="231F20"/>
            <w:spacing w:val="-8"/>
          </w:rPr>
          <w:t>sagepub.com/journals-permissions</w:t>
        </w:r>
      </w:hyperlink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-8"/>
        </w:rPr>
        <w:t>DOI: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8"/>
        </w:rPr>
        <w:t>10.1177/23969873221144089</w:t>
      </w:r>
      <w:r>
        <w:rPr>
          <w:sz w:val="14"/>
          <w:szCs w:val="14"/>
          <w:color w:val="231F20"/>
        </w:rPr>
        <w:t xml:space="preserve"> </w:t>
      </w:r>
      <w:hyperlink w:history="true" r:id="rId6">
        <w:r>
          <w:rPr>
            <w:sz w:val="14"/>
            <w:szCs w:val="14"/>
            <w:color w:val="231F20"/>
            <w:spacing w:val="-8"/>
          </w:rPr>
          <w:t>journals.sagepub.com/home/eso</w:t>
        </w:r>
      </w:hyperlink>
    </w:p>
    <w:p>
      <w:pPr>
        <w:pStyle w:val="BodyText"/>
        <w:spacing w:before="43" w:line="21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7"/>
        </w:rPr>
        <w:t>$SAGE</w:t>
      </w:r>
    </w:p>
    <w:p>
      <w:pPr>
        <w:spacing w:line="215" w:lineRule="auto"/>
        <w:sectPr>
          <w:type w:val="continuous"/>
          <w:pgSz w:w="11906" w:h="15875"/>
          <w:pgMar w:top="1" w:right="757" w:bottom="0" w:left="277" w:header="0" w:footer="0" w:gutter="0"/>
          <w:cols w:equalWidth="0" w:num="2">
            <w:col w:w="8296" w:space="100"/>
            <w:col w:w="2475" w:space="0"/>
          </w:cols>
        </w:sectPr>
        <w:rPr>
          <w:sz w:val="22"/>
          <w:szCs w:val="22"/>
        </w:rPr>
      </w:pPr>
    </w:p>
    <w:p>
      <w:pPr>
        <w:pStyle w:val="BodyText"/>
        <w:spacing w:line="452" w:lineRule="auto"/>
        <w:rPr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-1977988</wp:posOffset>
            </wp:positionV>
            <wp:extent cx="567856" cy="4706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856" cy="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70"/>
        <w:spacing w:before="70" w:line="23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8"/>
          <w:position w:val="-1"/>
        </w:rPr>
        <w:t>Anna Bersano</w:t>
      </w:r>
      <w:r>
        <w:rPr>
          <w:sz w:val="15"/>
          <w:szCs w:val="15"/>
          <w:b/>
          <w:bCs/>
          <w:color w:val="231F20"/>
          <w:spacing w:val="-8"/>
          <w:position w:val="7"/>
        </w:rPr>
        <w:t>1</w:t>
      </w:r>
      <w:r>
        <w:rPr>
          <w:sz w:val="15"/>
          <w:szCs w:val="15"/>
          <w:position w:val="-1"/>
        </w:rPr>
        <w:drawing>
          <wp:inline distT="0" distB="0" distL="0" distR="0">
            <wp:extent cx="97482" cy="1524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8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2933" cy="8310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3" cy="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b/>
          <w:bCs/>
          <w:color w:val="231F20"/>
          <w:spacing w:val="-36"/>
          <w:position w:val="7"/>
        </w:rPr>
        <w:t xml:space="preserve"> </w:t>
      </w:r>
      <w:r>
        <w:rPr>
          <w:sz w:val="24"/>
          <w:szCs w:val="24"/>
          <w:b/>
          <w:bCs/>
          <w:color w:val="231F20"/>
          <w:spacing w:val="-9"/>
          <w:position w:val="-1"/>
        </w:rPr>
        <w:t>,</w:t>
      </w:r>
      <w:r>
        <w:rPr>
          <w:sz w:val="24"/>
          <w:szCs w:val="24"/>
          <w:b/>
          <w:bCs/>
          <w:color w:val="231F20"/>
          <w:spacing w:val="9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spacing w:val="-9"/>
          <w:position w:val="-1"/>
        </w:rPr>
        <w:t>Nadia</w:t>
      </w:r>
      <w:r>
        <w:rPr>
          <w:sz w:val="24"/>
          <w:szCs w:val="24"/>
          <w:b/>
          <w:bCs/>
          <w:color w:val="231F20"/>
          <w:spacing w:val="8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spacing w:val="-9"/>
          <w:position w:val="-1"/>
        </w:rPr>
        <w:t>Khan</w:t>
      </w:r>
      <w:r>
        <w:rPr>
          <w:sz w:val="15"/>
          <w:szCs w:val="15"/>
          <w:b/>
          <w:bCs/>
          <w:color w:val="231F20"/>
          <w:spacing w:val="-2"/>
          <w:position w:val="7"/>
        </w:rPr>
        <w:t>2,3</w:t>
      </w:r>
      <w:r>
        <w:rPr>
          <w:sz w:val="24"/>
          <w:szCs w:val="24"/>
          <w:b/>
          <w:bCs/>
          <w:color w:val="231F20"/>
          <w:spacing w:val="-2"/>
          <w:position w:val="-1"/>
        </w:rPr>
        <w:t>,</w:t>
      </w:r>
      <w:r>
        <w:rPr>
          <w:sz w:val="24"/>
          <w:szCs w:val="24"/>
          <w:b/>
          <w:bCs/>
          <w:color w:val="231F20"/>
          <w:spacing w:val="9"/>
          <w:position w:val="-1"/>
        </w:rPr>
        <w:t xml:space="preserve"> </w:t>
      </w:r>
      <w:r>
        <w:rPr>
          <w:sz w:val="24"/>
          <w:szCs w:val="24"/>
          <w:b/>
          <w:bCs/>
          <w:color w:val="231F20"/>
          <w:spacing w:val="-10"/>
          <w:position w:val="-1"/>
        </w:rPr>
        <w:t>Blanca Fuentes</w:t>
      </w:r>
      <w:r>
        <w:rPr>
          <w:sz w:val="15"/>
          <w:szCs w:val="15"/>
          <w:b/>
          <w:bCs/>
          <w:color w:val="231F20"/>
          <w:spacing w:val="-1"/>
          <w:position w:val="7"/>
        </w:rPr>
        <w:t>4</w:t>
      </w:r>
      <w:r>
        <w:rPr>
          <w:sz w:val="15"/>
          <w:szCs w:val="15"/>
          <w:position w:val="-1"/>
        </w:rPr>
        <w:drawing>
          <wp:inline distT="0" distB="0" distL="0" distR="0">
            <wp:extent cx="97481" cy="1524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8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4"/>
        </w:rPr>
        <w:drawing>
          <wp:inline distT="0" distB="0" distL="0" distR="0">
            <wp:extent cx="52933" cy="8310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3" cy="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b/>
          <w:bCs/>
          <w:color w:val="231F20"/>
          <w:spacing w:val="-36"/>
          <w:position w:val="7"/>
        </w:rPr>
        <w:t xml:space="preserve"> </w:t>
      </w:r>
      <w:r>
        <w:rPr>
          <w:sz w:val="24"/>
          <w:szCs w:val="24"/>
          <w:b/>
          <w:bCs/>
          <w:color w:val="231F20"/>
          <w:spacing w:val="-1"/>
          <w:position w:val="-1"/>
        </w:rPr>
        <w:t>,</w:t>
      </w:r>
    </w:p>
    <w:p>
      <w:pPr>
        <w:pStyle w:val="BodyText"/>
        <w:ind w:left="987" w:right="2514"/>
        <w:spacing w:before="2" w:line="24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9"/>
        </w:rPr>
        <w:t>Francesco Acerbi</w:t>
      </w:r>
      <w:r>
        <w:rPr>
          <w:sz w:val="15"/>
          <w:szCs w:val="15"/>
          <w:b/>
          <w:bCs/>
          <w:color w:val="231F20"/>
          <w:spacing w:val="-9"/>
          <w:position w:val="7"/>
        </w:rPr>
        <w:t>1</w:t>
      </w:r>
      <w:r>
        <w:rPr>
          <w:sz w:val="24"/>
          <w:szCs w:val="24"/>
          <w:b/>
          <w:bCs/>
          <w:color w:val="231F20"/>
          <w:spacing w:val="-7"/>
        </w:rPr>
        <w:t>, Isabella Canavero</w:t>
      </w:r>
      <w:r>
        <w:rPr>
          <w:sz w:val="15"/>
          <w:szCs w:val="15"/>
          <w:b/>
          <w:bCs/>
          <w:color w:val="231F20"/>
          <w:spacing w:val="-7"/>
          <w:position w:val="7"/>
        </w:rPr>
        <w:t>1</w:t>
      </w:r>
      <w:r>
        <w:rPr>
          <w:sz w:val="24"/>
          <w:szCs w:val="24"/>
          <w:b/>
          <w:bCs/>
          <w:color w:val="231F20"/>
          <w:spacing w:val="-7"/>
        </w:rPr>
        <w:t>, Elisabeth Tournier-Lasserve</w:t>
      </w:r>
      <w:r>
        <w:rPr>
          <w:sz w:val="15"/>
          <w:szCs w:val="15"/>
          <w:b/>
          <w:bCs/>
          <w:color w:val="231F20"/>
          <w:spacing w:val="-2"/>
          <w:position w:val="7"/>
        </w:rPr>
        <w:t>5</w:t>
      </w:r>
      <w:r>
        <w:rPr>
          <w:sz w:val="24"/>
          <w:szCs w:val="24"/>
          <w:b/>
          <w:bCs/>
          <w:color w:val="231F20"/>
          <w:spacing w:val="-2"/>
        </w:rPr>
        <w:t>,</w:t>
      </w:r>
      <w:r>
        <w:rPr>
          <w:sz w:val="24"/>
          <w:szCs w:val="24"/>
          <w:b/>
          <w:bCs/>
          <w:color w:val="231F20"/>
        </w:rPr>
        <w:t xml:space="preserve"> </w:t>
      </w:r>
      <w:r>
        <w:rPr>
          <w:sz w:val="24"/>
          <w:szCs w:val="24"/>
          <w:b/>
          <w:bCs/>
          <w:color w:val="231F20"/>
          <w:spacing w:val="-5"/>
        </w:rPr>
        <w:t>Peter Vajcoczy</w:t>
      </w:r>
      <w:r>
        <w:rPr>
          <w:sz w:val="15"/>
          <w:szCs w:val="15"/>
          <w:b/>
          <w:bCs/>
          <w:color w:val="231F20"/>
          <w:spacing w:val="-5"/>
          <w:position w:val="7"/>
        </w:rPr>
        <w:t>6</w:t>
      </w:r>
      <w:r>
        <w:rPr>
          <w:sz w:val="24"/>
          <w:szCs w:val="24"/>
          <w:b/>
          <w:bCs/>
          <w:color w:val="231F20"/>
          <w:spacing w:val="-5"/>
        </w:rPr>
        <w:t>, Maria </w:t>
      </w:r>
      <w:r>
        <w:rPr>
          <w:sz w:val="24"/>
          <w:szCs w:val="24"/>
          <w:b/>
          <w:bCs/>
          <w:color w:val="231F20"/>
          <w:spacing w:val="-8"/>
        </w:rPr>
        <w:t>Luisa Zedde</w:t>
      </w:r>
      <w:r>
        <w:rPr>
          <w:sz w:val="15"/>
          <w:szCs w:val="15"/>
          <w:b/>
          <w:bCs/>
          <w:color w:val="231F20"/>
          <w:spacing w:val="-1"/>
          <w:position w:val="7"/>
        </w:rPr>
        <w:t>7</w:t>
      </w:r>
      <w:r>
        <w:rPr>
          <w:sz w:val="24"/>
          <w:szCs w:val="24"/>
          <w:b/>
          <w:bCs/>
          <w:color w:val="231F20"/>
          <w:spacing w:val="-1"/>
        </w:rPr>
        <w:t>,</w:t>
      </w:r>
      <w:r>
        <w:rPr>
          <w:sz w:val="24"/>
          <w:szCs w:val="24"/>
          <w:b/>
          <w:bCs/>
          <w:color w:val="231F20"/>
          <w:spacing w:val="1"/>
        </w:rPr>
        <w:t xml:space="preserve"> </w:t>
      </w:r>
      <w:r>
        <w:rPr>
          <w:sz w:val="24"/>
          <w:szCs w:val="24"/>
          <w:b/>
          <w:bCs/>
          <w:color w:val="231F20"/>
          <w:spacing w:val="-11"/>
        </w:rPr>
        <w:t>Salman Hussain</w:t>
      </w:r>
      <w:r>
        <w:rPr>
          <w:sz w:val="15"/>
          <w:szCs w:val="15"/>
          <w:b/>
          <w:bCs/>
          <w:color w:val="231F20"/>
          <w:spacing w:val="3"/>
          <w:position w:val="7"/>
        </w:rPr>
        <w:t>8</w:t>
      </w:r>
      <w:r>
        <w:rPr>
          <w:sz w:val="24"/>
          <w:szCs w:val="24"/>
          <w:b/>
          <w:bCs/>
          <w:color w:val="231F20"/>
          <w:spacing w:val="3"/>
        </w:rPr>
        <w:t>,</w:t>
      </w:r>
    </w:p>
    <w:p>
      <w:pPr>
        <w:pStyle w:val="BodyText"/>
        <w:ind w:left="979"/>
        <w:spacing w:before="1" w:line="238" w:lineRule="auto"/>
        <w:rPr>
          <w:sz w:val="15"/>
          <w:szCs w:val="15"/>
        </w:rPr>
      </w:pPr>
      <w:r>
        <w:rPr>
          <w:sz w:val="24"/>
          <w:szCs w:val="24"/>
          <w:b/>
          <w:bCs/>
          <w:color w:val="231F20"/>
          <w:spacing w:val="-3"/>
          <w:position w:val="-1"/>
        </w:rPr>
        <w:t>Sabrina Lémeret</w:t>
      </w:r>
      <w:r>
        <w:rPr>
          <w:sz w:val="15"/>
          <w:szCs w:val="15"/>
          <w:b/>
          <w:bCs/>
          <w:color w:val="231F20"/>
          <w:spacing w:val="-3"/>
          <w:position w:val="7"/>
        </w:rPr>
        <w:t>8</w:t>
      </w:r>
      <w:r>
        <w:rPr>
          <w:sz w:val="15"/>
          <w:szCs w:val="15"/>
        </w:rPr>
        <w:drawing>
          <wp:inline distT="0" distB="0" distL="0" distR="0">
            <wp:extent cx="97483" cy="1486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83" cy="1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5"/>
        </w:rPr>
        <w:drawing>
          <wp:inline distT="0" distB="0" distL="0" distR="0">
            <wp:extent cx="52933" cy="8103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3" cy="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b/>
          <w:bCs/>
          <w:color w:val="231F20"/>
          <w:spacing w:val="-36"/>
          <w:position w:val="7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-1"/>
        </w:rPr>
        <w:t>, Markus Kraemer</w:t>
      </w:r>
      <w:r>
        <w:rPr>
          <w:sz w:val="15"/>
          <w:szCs w:val="15"/>
          <w:b/>
          <w:bCs/>
          <w:color w:val="231F20"/>
          <w:spacing w:val="-3"/>
          <w:position w:val="7"/>
        </w:rPr>
        <w:t>9,10</w:t>
      </w:r>
      <w:r>
        <w:rPr>
          <w:sz w:val="15"/>
          <w:szCs w:val="15"/>
          <w:b/>
          <w:bCs/>
          <w:color w:val="231F20"/>
          <w:spacing w:val="25"/>
          <w:position w:val="7"/>
        </w:rPr>
        <w:t xml:space="preserve"> </w:t>
      </w:r>
      <w:r>
        <w:rPr>
          <w:sz w:val="24"/>
          <w:szCs w:val="24"/>
          <w:b/>
          <w:bCs/>
          <w:color w:val="231F20"/>
          <w:spacing w:val="-3"/>
          <w:position w:val="-1"/>
        </w:rPr>
        <w:t>and Dominique Herve</w:t>
      </w:r>
      <w:r>
        <w:rPr>
          <w:sz w:val="15"/>
          <w:szCs w:val="15"/>
          <w:b/>
          <w:bCs/>
          <w:color w:val="231F20"/>
          <w:spacing w:val="-3"/>
          <w:position w:val="7"/>
        </w:rPr>
        <w:t>11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969"/>
        <w:spacing w:before="58" w:line="186" w:lineRule="auto"/>
        <w:rPr/>
      </w:pPr>
      <w:r>
        <w:rPr>
          <w:b/>
          <w:bCs/>
          <w:color w:val="231F20"/>
        </w:rPr>
        <w:t>Abstract</w:t>
      </w:r>
    </w:p>
    <w:p>
      <w:pPr>
        <w:pStyle w:val="BodyText"/>
        <w:ind w:left="969" w:right="233" w:firstLine="3"/>
        <w:spacing w:before="13" w:line="250" w:lineRule="auto"/>
        <w:jc w:val="both"/>
        <w:rPr/>
      </w:pPr>
      <w:r>
        <w:rPr>
          <w:color w:val="231F20"/>
          <w:spacing w:val="-12"/>
        </w:rPr>
        <w:t>The  European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2"/>
        </w:rPr>
        <w:t>Stroke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2"/>
        </w:rPr>
        <w:t>Organisation  (ESO)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guidelines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2"/>
        </w:rPr>
        <w:t>on  Moyamoya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Angiopathy  (MMA),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2"/>
        </w:rPr>
        <w:t>developed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2"/>
        </w:rPr>
        <w:t>according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to  ESO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standard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operating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2"/>
        </w:rPr>
        <w:t>procedure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2"/>
        </w:rPr>
        <w:t>Grading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Recommendations,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  <w:spacing w:val="-13"/>
        </w:rPr>
        <w:t>ssessment,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3"/>
        </w:rPr>
        <w:t>Development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3"/>
        </w:rPr>
        <w:t>Evaluation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3"/>
        </w:rPr>
        <w:t>(GRADE)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methodology, were compiled to assist clinicians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managing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patients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MMA in their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decision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making. A working group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involving neurologists, neurosurgeons, a geneticist and methodologists identified nine relevant clinical questi</w:t>
      </w:r>
      <w:r>
        <w:rPr>
          <w:color w:val="231F20"/>
          <w:spacing w:val="-11"/>
        </w:rPr>
        <w:t>ons,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performed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systematic literature reviews and, whenever possible, meta-analyses. Quality assessment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the avai</w:t>
      </w:r>
      <w:r>
        <w:rPr>
          <w:color w:val="231F20"/>
          <w:spacing w:val="-13"/>
        </w:rPr>
        <w:t>lable evidence was made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specific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recommendations.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absence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sufficient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evidence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provide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recommen</w:t>
      </w:r>
      <w:r>
        <w:rPr>
          <w:color w:val="231F20"/>
          <w:spacing w:val="-12"/>
        </w:rPr>
        <w:t>dations,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2"/>
        </w:rPr>
        <w:t>Expert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2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Statements were formulat</w:t>
      </w:r>
      <w:r>
        <w:rPr>
          <w:color w:val="231F20"/>
          <w:spacing w:val="-11"/>
        </w:rPr>
        <w:t>ed.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Based 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low quality evidence from one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RCT, we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recommend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direct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bypass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surgery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haemorrhagic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presentation.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ischa</w:t>
      </w:r>
      <w:r>
        <w:rPr>
          <w:color w:val="231F20"/>
          <w:spacing w:val="-12"/>
        </w:rPr>
        <w:t>emic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adult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children,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we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suggest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revascularization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surgery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using direct or combined technique rather than indirect, in the presenc</w:t>
      </w:r>
      <w:r>
        <w:rPr>
          <w:color w:val="231F20"/>
          <w:spacing w:val="-10"/>
        </w:rPr>
        <w:t>e of haemodynamic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impairment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and with 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interval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6–12weeks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between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last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cerebrovascula</w:t>
      </w:r>
      <w:r>
        <w:rPr>
          <w:color w:val="231F20"/>
          <w:spacing w:val="-12"/>
        </w:rPr>
        <w:t>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event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surgery.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absence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robust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trial,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Expert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Consensus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reached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recommending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long-term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antiplatelet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therapy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non-haemo</w:t>
      </w:r>
      <w:r>
        <w:rPr>
          <w:color w:val="231F20"/>
          <w:spacing w:val="-12"/>
        </w:rPr>
        <w:t>rrhagic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MMA,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it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may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reduce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embolic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stroke. We also agreed on 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utility of performing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pre-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post-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operative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haemodynamic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posterior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cerebral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assessment.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There were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insufficient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data 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recommend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systematic variant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screening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RNF213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p.R4810K. Additionally,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suggest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long-term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MMA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neuroimaging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follow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up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may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guide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therapeutic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decision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making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assessi</w:t>
      </w:r>
      <w:r>
        <w:rPr>
          <w:color w:val="231F20"/>
          <w:spacing w:val="-14"/>
        </w:rPr>
        <w:t>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progression.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We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believe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this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guideline,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which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first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comprehensive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Euro</w:t>
      </w:r>
      <w:r>
        <w:rPr>
          <w:color w:val="231F20"/>
          <w:spacing w:val="-12"/>
        </w:rPr>
        <w:t>pean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guideline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MMA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2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using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GRADE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methods will assist clinicians to </w:t>
      </w:r>
      <w:r>
        <w:rPr>
          <w:color w:val="231F20"/>
          <w:spacing w:val="-11"/>
        </w:rPr>
        <w:t>choose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most effective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management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strategy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MMA.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984"/>
        <w:spacing w:before="58" w:line="189" w:lineRule="auto"/>
        <w:rPr/>
      </w:pPr>
      <w:r>
        <w:rPr>
          <w:b/>
          <w:bCs/>
          <w:color w:val="231F20"/>
          <w:spacing w:val="-6"/>
        </w:rPr>
        <w:t>Keywords</w:t>
      </w:r>
    </w:p>
    <w:p>
      <w:pPr>
        <w:pStyle w:val="BodyText"/>
        <w:ind w:left="981" w:right="3505" w:firstLine="2"/>
        <w:spacing w:before="10" w:line="488" w:lineRule="auto"/>
        <w:rPr>
          <w:sz w:val="16"/>
          <w:szCs w:val="16"/>
        </w:rPr>
      </w:pPr>
      <w:r>
        <w:pict>
          <v:shape id="_x0000_s6" style="position:absolute;margin-left:48.5933pt;margin-top:49.1807pt;mso-position-vertical-relative:text;mso-position-horizontal-relative:text;width:483.35pt;height:0.25pt;z-index:251662336;" filled="false" strokecolor="#231F20" strokeweight="0.25pt" coordsize="9667,5" coordorigin="0,0" path="m0,2l9666,2e">
            <v:stroke joinstyle="miter" miterlimit="10"/>
          </v:shape>
        </w:pict>
      </w:r>
      <w:r>
        <w:rPr>
          <w:color w:val="231F20"/>
          <w:spacing w:val="-10"/>
        </w:rPr>
        <w:t>Moyamoya angiopathy,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diagnosis, therapy,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stroke, guidel</w:t>
      </w:r>
      <w:r>
        <w:rPr>
          <w:color w:val="231F20"/>
          <w:spacing w:val="-11"/>
        </w:rPr>
        <w:t>ines,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systematic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review</w:t>
      </w:r>
      <w:r>
        <w:rPr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Date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received: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9"/>
        </w:rPr>
        <w:t>29 July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9"/>
        </w:rPr>
        <w:t>2022;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9"/>
        </w:rPr>
        <w:t>a</w:t>
      </w:r>
      <w:r>
        <w:rPr>
          <w:sz w:val="16"/>
          <w:szCs w:val="16"/>
          <w:color w:val="231F20"/>
          <w:spacing w:val="-10"/>
        </w:rPr>
        <w:t>ccepted: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0"/>
        </w:rPr>
        <w:t>16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November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0"/>
        </w:rPr>
        <w:t>2022</w:t>
      </w:r>
    </w:p>
    <w:p>
      <w:pPr>
        <w:pStyle w:val="BodyText"/>
        <w:ind w:left="972" w:right="4190" w:firstLine="17"/>
        <w:spacing w:before="265" w:line="254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8"/>
          <w:position w:val="5"/>
        </w:rPr>
        <w:t>1 </w:t>
      </w:r>
      <w:r>
        <w:rPr>
          <w:sz w:val="16"/>
          <w:szCs w:val="16"/>
          <w:color w:val="231F20"/>
          <w:spacing w:val="-8"/>
        </w:rPr>
        <w:t>Cerebrovascular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Unit,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Fondazione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IRCCS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Istituto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Neurologico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Carlo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Besta,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Milan,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Italy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7"/>
          <w:position w:val="5"/>
        </w:rPr>
        <w:t>2</w:t>
      </w:r>
      <w:r>
        <w:rPr>
          <w:sz w:val="16"/>
          <w:szCs w:val="16"/>
          <w:color w:val="231F20"/>
          <w:spacing w:val="-7"/>
        </w:rPr>
        <w:t>Moyamoya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Center,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University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Children’s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Hospital Zurich, Switzerland</w:t>
      </w:r>
    </w:p>
    <w:p>
      <w:pPr>
        <w:pStyle w:val="BodyText"/>
        <w:ind w:left="976"/>
        <w:spacing w:before="10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position w:val="6"/>
        </w:rPr>
        <w:t>3</w:t>
      </w:r>
      <w:r>
        <w:rPr>
          <w:sz w:val="16"/>
          <w:szCs w:val="16"/>
          <w:color w:val="231F20"/>
          <w:spacing w:val="-6"/>
          <w:position w:val="1"/>
        </w:rPr>
        <w:t>Moyamoya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Center for adults,</w:t>
      </w:r>
      <w:r>
        <w:rPr>
          <w:sz w:val="16"/>
          <w:szCs w:val="16"/>
          <w:color w:val="231F20"/>
          <w:spacing w:val="12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Department of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Neurosurgery,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University Tubingen,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Germany</w:t>
      </w:r>
    </w:p>
    <w:p>
      <w:pPr>
        <w:pStyle w:val="BodyText"/>
        <w:ind w:left="969" w:right="765" w:firstLine="1"/>
        <w:spacing w:before="9" w:line="255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3"/>
          <w:position w:val="5"/>
        </w:rPr>
        <w:t>4</w:t>
      </w:r>
      <w:r>
        <w:rPr>
          <w:sz w:val="16"/>
          <w:szCs w:val="16"/>
          <w:color w:val="231F20"/>
          <w:spacing w:val="-3"/>
        </w:rPr>
        <w:t>Department 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7"/>
        </w:rPr>
        <w:t>Neurology 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Stroke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Center,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Hospital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La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Paz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Instit</w:t>
      </w:r>
      <w:r>
        <w:rPr>
          <w:sz w:val="16"/>
          <w:szCs w:val="16"/>
          <w:color w:val="231F20"/>
          <w:spacing w:val="-8"/>
        </w:rPr>
        <w:t>ute for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Health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Research-IdiPAZ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(La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Paz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University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Hospital-Universidad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Autónoma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de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8"/>
        </w:rPr>
        <w:t>Madrid),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Madrid,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S</w:t>
      </w:r>
      <w:r>
        <w:rPr>
          <w:sz w:val="16"/>
          <w:szCs w:val="16"/>
          <w:color w:val="231F20"/>
          <w:spacing w:val="-9"/>
        </w:rPr>
        <w:t>pain</w:t>
      </w:r>
    </w:p>
    <w:p>
      <w:pPr>
        <w:pStyle w:val="BodyText"/>
        <w:ind w:left="974"/>
        <w:spacing w:before="10" w:line="189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8"/>
          <w:position w:val="6"/>
        </w:rPr>
        <w:t>5</w:t>
      </w:r>
      <w:r>
        <w:rPr>
          <w:sz w:val="16"/>
          <w:szCs w:val="16"/>
          <w:color w:val="231F20"/>
          <w:spacing w:val="-8"/>
          <w:position w:val="1"/>
        </w:rPr>
        <w:t>INSERM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U1141,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Hôspital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Robe</w:t>
      </w:r>
      <w:r>
        <w:rPr>
          <w:sz w:val="16"/>
          <w:szCs w:val="16"/>
          <w:color w:val="231F20"/>
          <w:spacing w:val="-9"/>
          <w:position w:val="1"/>
        </w:rPr>
        <w:t>rt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Debré,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2"/>
          <w:position w:val="1"/>
        </w:rPr>
        <w:t>Paris,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12"/>
          <w:position w:val="1"/>
        </w:rPr>
        <w:t>France</w:t>
      </w:r>
    </w:p>
    <w:p>
      <w:pPr>
        <w:pStyle w:val="BodyText"/>
        <w:ind w:left="973"/>
        <w:spacing w:before="11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4"/>
          <w:position w:val="6"/>
        </w:rPr>
        <w:t>6</w:t>
      </w:r>
      <w:r>
        <w:rPr>
          <w:sz w:val="16"/>
          <w:szCs w:val="16"/>
          <w:color w:val="231F20"/>
          <w:spacing w:val="-4"/>
          <w:position w:val="1"/>
        </w:rPr>
        <w:t>Department of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Neurosurgery,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Charité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Universitäts</w:t>
      </w:r>
      <w:r>
        <w:rPr>
          <w:sz w:val="16"/>
          <w:szCs w:val="16"/>
          <w:color w:val="231F20"/>
          <w:spacing w:val="-7"/>
          <w:position w:val="1"/>
        </w:rPr>
        <w:t>medizin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Berlin,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Germany</w:t>
      </w:r>
    </w:p>
    <w:p>
      <w:pPr>
        <w:pStyle w:val="BodyText"/>
        <w:ind w:left="972" w:right="3927" w:firstLine="1"/>
        <w:spacing w:before="10" w:line="254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position w:val="5"/>
        </w:rPr>
        <w:t>7</w:t>
      </w:r>
      <w:r>
        <w:rPr>
          <w:sz w:val="16"/>
          <w:szCs w:val="16"/>
          <w:color w:val="231F20"/>
          <w:spacing w:val="-5"/>
        </w:rPr>
        <w:t>Neurology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9"/>
        </w:rPr>
        <w:t>Unit,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Stroke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9"/>
        </w:rPr>
        <w:t>Unit, Azienda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Unità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Sanitaria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Locale –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9"/>
        </w:rPr>
        <w:t>IRCCS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di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9"/>
        </w:rPr>
        <w:t>Reggio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Emilia,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Italy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8"/>
          <w:position w:val="5"/>
        </w:rPr>
        <w:t>8</w:t>
      </w:r>
      <w:r>
        <w:rPr>
          <w:sz w:val="16"/>
          <w:szCs w:val="16"/>
          <w:color w:val="231F20"/>
          <w:spacing w:val="-8"/>
        </w:rPr>
        <w:t>European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Stroke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Organisation,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9"/>
        </w:rPr>
        <w:t>Basel,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9"/>
        </w:rPr>
        <w:t>Switzerland</w:t>
      </w:r>
    </w:p>
    <w:p>
      <w:pPr>
        <w:pStyle w:val="BodyText"/>
        <w:ind w:left="973"/>
        <w:spacing w:before="11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4"/>
          <w:position w:val="6"/>
        </w:rPr>
        <w:t>9</w:t>
      </w:r>
      <w:r>
        <w:rPr>
          <w:sz w:val="16"/>
          <w:szCs w:val="16"/>
          <w:color w:val="231F20"/>
          <w:spacing w:val="-4"/>
          <w:position w:val="1"/>
        </w:rPr>
        <w:t>Department of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Neurology, Alfried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Krupp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Hospital,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Essen,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Germany</w:t>
      </w:r>
    </w:p>
    <w:p>
      <w:pPr>
        <w:pStyle w:val="BodyText"/>
        <w:ind w:left="990"/>
        <w:spacing w:before="10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position w:val="6"/>
        </w:rPr>
        <w:t>10</w:t>
      </w:r>
      <w:r>
        <w:rPr>
          <w:sz w:val="16"/>
          <w:szCs w:val="16"/>
          <w:color w:val="231F20"/>
          <w:spacing w:val="-5"/>
          <w:position w:val="1"/>
        </w:rPr>
        <w:t>Department of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Neurology,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Medical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Faculty,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Heinrich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Heine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Univ</w:t>
      </w:r>
      <w:r>
        <w:rPr>
          <w:sz w:val="16"/>
          <w:szCs w:val="16"/>
          <w:color w:val="231F20"/>
          <w:spacing w:val="-8"/>
          <w:position w:val="1"/>
        </w:rPr>
        <w:t>ersity,</w:t>
      </w:r>
      <w:r>
        <w:rPr>
          <w:sz w:val="16"/>
          <w:szCs w:val="16"/>
          <w:color w:val="231F20"/>
          <w:spacing w:val="13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Düsseldorf,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Germany</w:t>
      </w:r>
    </w:p>
    <w:p>
      <w:pPr>
        <w:pStyle w:val="BodyText"/>
        <w:ind w:left="990"/>
        <w:spacing w:before="10"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7"/>
          <w:position w:val="6"/>
        </w:rPr>
        <w:t>11 </w:t>
      </w:r>
      <w:r>
        <w:rPr>
          <w:sz w:val="16"/>
          <w:szCs w:val="16"/>
          <w:color w:val="231F20"/>
          <w:spacing w:val="-7"/>
          <w:position w:val="1"/>
        </w:rPr>
        <w:t>CNVT-CERVCO et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département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de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Neurologie,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Hôpital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Lariboisière, APHP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Nor</w:t>
      </w:r>
      <w:r>
        <w:rPr>
          <w:sz w:val="16"/>
          <w:szCs w:val="16"/>
          <w:color w:val="231F20"/>
          <w:spacing w:val="-8"/>
          <w:position w:val="1"/>
        </w:rPr>
        <w:t>d,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Paris,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France</w:t>
      </w:r>
    </w:p>
    <w:p>
      <w:pPr>
        <w:pStyle w:val="BodyText"/>
        <w:ind w:left="974"/>
        <w:spacing w:before="129" w:line="192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  <w:position w:val="2"/>
        </w:rPr>
        <w:t>Corresponding author:</w:t>
      </w:r>
    </w:p>
    <w:p>
      <w:pPr>
        <w:pStyle w:val="BodyText"/>
        <w:ind w:left="980" w:right="282"/>
        <w:spacing w:before="13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Dominique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Hervé,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Hôpital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Lariboisière,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National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</w:t>
      </w:r>
      <w:r>
        <w:rPr>
          <w:sz w:val="16"/>
          <w:szCs w:val="16"/>
          <w:color w:val="231F20"/>
          <w:spacing w:val="-8"/>
        </w:rPr>
        <w:t>eferral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Centre for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Rare Vascular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Diseases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of 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Brain 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Eye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(CERVCO), 2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rue Ambroise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Paré,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Paris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75010,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France.</w:t>
      </w:r>
    </w:p>
    <w:p>
      <w:pPr>
        <w:pStyle w:val="BodyText"/>
        <w:ind w:left="981"/>
        <w:spacing w:before="2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  <w:position w:val="1"/>
        </w:rPr>
        <w:t>Email: </w:t>
      </w:r>
      <w:hyperlink w:history="true" r:id="rId14">
        <w:r>
          <w:rPr>
            <w:sz w:val="16"/>
            <w:szCs w:val="16"/>
            <w:color w:val="231F20"/>
            <w:spacing w:val="-8"/>
            <w:position w:val="1"/>
          </w:rPr>
          <w:t>dominique.herve@aphp.fr</w:t>
        </w:r>
      </w:hyperlink>
    </w:p>
    <w:p>
      <w:pPr>
        <w:pStyle w:val="BodyText"/>
        <w:ind w:left="977"/>
        <w:spacing w:before="199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Correction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(March 2023) Article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updated online to correct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“0.13-1.01” to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“0.15-1.0</w:t>
      </w:r>
      <w:r>
        <w:rPr>
          <w:sz w:val="16"/>
          <w:szCs w:val="16"/>
          <w:color w:val="231F20"/>
          <w:spacing w:val="-6"/>
          <w:position w:val="1"/>
        </w:rPr>
        <w:t>3”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on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page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66,</w:t>
      </w:r>
      <w:r>
        <w:rPr>
          <w:sz w:val="16"/>
          <w:szCs w:val="16"/>
          <w:color w:val="231F20"/>
          <w:spacing w:val="1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line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38,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PICO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5.</w:t>
      </w:r>
    </w:p>
    <w:p>
      <w:pPr>
        <w:spacing w:line="187" w:lineRule="exact"/>
        <w:sectPr>
          <w:type w:val="continuous"/>
          <w:pgSz w:w="11906" w:h="15875"/>
          <w:pgMar w:top="1" w:right="757" w:bottom="0" w:left="277" w:header="0" w:footer="0" w:gutter="0"/>
          <w:cols w:equalWidth="0" w:num="1">
            <w:col w:w="10871" w:space="0"/>
          </w:cols>
        </w:sectPr>
        <w:rPr>
          <w:sz w:val="16"/>
          <w:szCs w:val="16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15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46"/>
        <w:spacing w:before="57" w:line="287" w:lineRule="exact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"/>
        </w:rPr>
        <w:t>Introduction</w:t>
      </w:r>
    </w:p>
    <w:p>
      <w:pPr>
        <w:ind w:left="125" w:right="105" w:firstLine="5"/>
        <w:spacing w:before="129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Moyamoya angiopathy (MMA) is a chronic 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disorder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characterise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by progressive bilateral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steno-occlu-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supraclinoid internal carotid artery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(ICA)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 branches, and the development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collateral network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fragile  vessels  (named  ‘moyamo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ya’  in  Japanese  lan-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guage)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deep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brain.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1,2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Despite its increas-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recognition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worldwide,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 occurs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frequently in East-Asian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countries,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particularly in Japan (incide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nce rate up to 0.54 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100,000)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but the disease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10 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mes less frequent in Western countries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(0.047–0.086 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100,000).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4–7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is probably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underestimated outside East-Asia and may be an increasing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conventionall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classified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 Moyamoya disease (MMD), when it occurs as idiopathic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   or   Moyamoya   syndrome   (MMS)   when   it  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associated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inherited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syndrome,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Neurofibromatosis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Sickle Cell Disease)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acquired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ditions (i.e. head and neck radiotherapy).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9–11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most 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(transient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attacks  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TIA,  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 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strokes and subarachnoid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– SAH) which origi-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nate respectively from the steno-occlusive proce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intrac-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ranial  ICAs  bifurcation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and  from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rupture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 fragile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collateral vessels, leptomening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eal anastomosis or 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saccular  aneurysms.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9–13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clinical  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according to age and ethnicity: adults 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present with tran-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intracra-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nial haemorrhages,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 prese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nt mainly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events whereas Western adults tend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rate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haemorrhage  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 xml:space="preserve">  East-Asian  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6,7,10–12,14–16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Cognitive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deficits,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migraine-like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episodes,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psychiatric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disorders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features.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11,13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largely var-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rapid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leading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severe dis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abilities, mostly in 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cases 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 in adults.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10,17,18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pathogenesis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 still largely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unknown, although an imbalance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angiogenic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genetic  susceptibility  are  believed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involved  in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pathophysiology.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9,10,19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3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ported  by  several  elements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 heritable disorders, the high fami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lial rate in 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geographical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distribution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19–21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RNF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"/>
        </w:rPr>
        <w:t>213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p.R4810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strong founder effect was found in East-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Asians with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Western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ofother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RNF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7"/>
        </w:rPr>
        <w:t>213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variants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20,22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apparently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23–30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diagnosis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is confirmed according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established angiographic diagnostic criteria,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31,32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requiring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presence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bilateral stenosis or occlusion at the termi-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nal portion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ICAs and/or at the proximal portion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anterior and/or the middle cerebral arteries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the develop-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 ofa network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fragile 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llateral vessels in the vicinity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occlusive or stenotic lesions.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31,32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a variable propor-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   of  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patients,   posterior   circulation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(mainly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488"/>
        <w:spacing w:before="86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artery-PCA)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involved.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cerebral MRI and MRA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 increasingly used to identify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neuroradiological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hallmarks,  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digital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subtraction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(DSA)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still 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nostic confirmation but also for collaterals and vessel status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evaluation.  Patient  diagnost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ic  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   assessmen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transcranial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examination and perfusion imaging evaluation by 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acetazolamide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(ACZ)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and/or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ACZ   single    photon   emission    computed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tomography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(SPECT) or quantitat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ive H2[15O] positron emission tomog-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(PET).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12,33,34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4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 these 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used not only to assess the disease severity but also to estab-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validated,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standardised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 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pre-operativ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 patient assessment.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35–37</w:t>
      </w:r>
    </w:p>
    <w:p>
      <w:pPr>
        <w:ind w:left="2" w:right="489" w:firstLine="244"/>
        <w:spacing w:before="16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imiting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occlusive arterial lesions is available for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strategies aiming at reducing the 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further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erebrovas-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cular   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employ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  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niques.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38–40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superficial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temporal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artery (STA)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– a branch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external carotid arte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ry (ECA)</w:t>
      </w:r>
    </w:p>
    <w:p>
      <w:pPr>
        <w:ind w:left="2" w:right="489" w:hanging="2"/>
        <w:spacing w:before="26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directly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anastomosed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middle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(MCA)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(ACA),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 (synangiosis procedur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es) in which tissues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encompassing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branches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(dura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mater,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temporal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cle, galeal tissue,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superficial temporal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artery)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 pl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contact with the surface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ischaemic brain. Poten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indications for revascularization surgery include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symptoms,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41–44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Moreover,   alt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meta-analyses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efficacy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surgical revascularizat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symp-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 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well as the timing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gery remain controversial. Usually,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decisions on the surgical approa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 depend on the neurosur-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geon’s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donor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recipient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arteries.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35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,45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proposed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Europea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 never been achieve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d.</w:t>
      </w:r>
    </w:p>
    <w:p>
      <w:pPr>
        <w:ind w:left="3" w:right="489" w:firstLine="243"/>
        <w:spacing w:before="1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aim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guid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eline is to provide 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 clinicians and researchers to ensure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best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  and  therapeutic  management  strategies  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objective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the 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 recurrence and long-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term disability.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9"/>
        <w:spacing w:before="70" w:line="18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5"/>
        </w:rPr>
        <w:t>Methods</w:t>
      </w:r>
    </w:p>
    <w:p>
      <w:pPr>
        <w:pStyle w:val="BodyText"/>
        <w:ind w:left="15" w:right="1512" w:hanging="5"/>
        <w:spacing w:before="126" w:line="255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91"/>
        </w:rPr>
        <w:t>Composition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and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approval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1"/>
        </w:rPr>
        <w:t>the Module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3"/>
        </w:rPr>
        <w:t>Working Group</w:t>
      </w:r>
    </w:p>
    <w:p>
      <w:pPr>
        <w:ind w:left="8" w:right="490" w:hanging="1"/>
        <w:spacing w:before="99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European  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Organisation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(ESO). 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chairpersons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(AB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DH) were</w:t>
      </w:r>
    </w:p>
    <w:p>
      <w:pPr>
        <w:spacing w:line="241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4" w:space="100"/>
            <w:col w:w="521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8"/>
        <w:rPr/>
      </w:pPr>
      <w:r/>
    </w:p>
    <w:p>
      <w:pPr>
        <w:sectPr>
          <w:headerReference w:type="default" r:id="rId16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5" w:right="125" w:firstLine="8"/>
        <w:spacing w:before="52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selected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assemble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coordinate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 Module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Working  Group  (MWG).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The  final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contained   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experts (AB, NK, BF, FA, IC, ETL, PV, MZ, MK, DH).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interest in MMA. MWG included six vascular neurologists,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neurosurgeons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geneticist.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  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members,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methodologi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(SH,  SL)  supported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extraction,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analyses independent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ly.</w:t>
      </w:r>
    </w:p>
    <w:p>
      <w:pPr>
        <w:ind w:left="384" w:right="125" w:firstLine="244"/>
        <w:spacing w:before="16" w:line="24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Executive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Committee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intellectual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inancial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disclosures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composition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group. The full details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closures are included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Supplemental Materials-Table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392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91"/>
          <w:position w:val="2"/>
        </w:rPr>
        <w:t>Development</w:t>
      </w:r>
      <w:r>
        <w:rPr>
          <w:sz w:val="24"/>
          <w:szCs w:val="24"/>
          <w:i/>
          <w:iCs/>
          <w:color w:val="231F20"/>
          <w:spacing w:val="24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1"/>
          <w:position w:val="2"/>
        </w:rPr>
        <w:t>and</w:t>
      </w:r>
      <w:r>
        <w:rPr>
          <w:sz w:val="24"/>
          <w:szCs w:val="24"/>
          <w:i/>
          <w:iCs/>
          <w:color w:val="231F20"/>
          <w:spacing w:val="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1"/>
          <w:position w:val="2"/>
        </w:rPr>
        <w:t>approval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1"/>
          <w:position w:val="2"/>
        </w:rPr>
        <w:t>of</w:t>
      </w:r>
      <w:r>
        <w:rPr>
          <w:sz w:val="24"/>
          <w:szCs w:val="24"/>
          <w:i/>
          <w:iCs/>
          <w:color w:val="231F20"/>
          <w:spacing w:val="-32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1"/>
          <w:position w:val="2"/>
        </w:rPr>
        <w:t>clinical questions</w:t>
      </w:r>
    </w:p>
    <w:p>
      <w:pPr>
        <w:ind w:left="383" w:right="125" w:firstLine="5"/>
        <w:spacing w:before="132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guideline was prepared according to the ESO 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operating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procedure (SOP),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46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which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based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Grading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Evaluations (GRADE) framework.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47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MWG develo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list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topics and corresponding questions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est clin-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ical  interest.  Questions  were  formatted  using 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  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(Population,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Intervention,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Comparator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external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well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Executive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Committee.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MWG  as: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critical,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criteria.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Materials-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Table 2.</w:t>
      </w:r>
    </w:p>
    <w:p>
      <w:pPr>
        <w:ind w:left="383" w:right="126" w:firstLine="242"/>
        <w:spacing w:before="1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critical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 ‘criti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decision’):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rhagic), major stroke (resulting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defined by mRS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3-5)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disability. 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‘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critical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making the decision’): TIA, death and cognitive impair-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ment.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unfavourable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(UCO)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 all the critical and 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tcomes.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392"/>
        <w:spacing w:before="69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92"/>
          <w:position w:val="2"/>
        </w:rPr>
        <w:t>Diagnostic criteria</w:t>
      </w:r>
    </w:p>
    <w:p>
      <w:pPr>
        <w:ind w:left="383" w:right="124" w:firstLine="3"/>
        <w:spacing w:before="122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  diagnosis  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 been performed according to established 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 criteria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31,32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 the presence of stenosis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occlusion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portion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proxi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segment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theACAs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MCAs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vascular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networks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territories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occlusive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stenotic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headache,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disorders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cognitive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distur-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bances. Unilateral pres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entation was considered only in syn-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dromic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3" w:firstLine="10"/>
        <w:spacing w:before="52" w:line="251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7"/>
          <w:w w:val="92"/>
        </w:rPr>
        <w:t>Selection  of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7"/>
          <w:w w:val="92"/>
        </w:rPr>
        <w:t>Population,  I</w:t>
      </w:r>
      <w:r>
        <w:rPr>
          <w:i/>
          <w:iCs/>
          <w:color w:val="231F20"/>
          <w:spacing w:val="-8"/>
          <w:w w:val="92"/>
        </w:rPr>
        <w:t>ntervention,</w:t>
      </w:r>
      <w:r>
        <w:rPr>
          <w:i/>
          <w:iCs/>
          <w:color w:val="231F20"/>
          <w:spacing w:val="53"/>
          <w:w w:val="101"/>
        </w:rPr>
        <w:t xml:space="preserve"> </w:t>
      </w:r>
      <w:r>
        <w:rPr>
          <w:i/>
          <w:iCs/>
          <w:color w:val="231F20"/>
          <w:spacing w:val="-8"/>
          <w:w w:val="92"/>
        </w:rPr>
        <w:t>Comparator,</w:t>
      </w:r>
      <w:r>
        <w:rPr>
          <w:i/>
          <w:iCs/>
          <w:color w:val="231F20"/>
          <w:spacing w:val="52"/>
          <w:w w:val="101"/>
        </w:rPr>
        <w:t xml:space="preserve"> </w:t>
      </w:r>
      <w:r>
        <w:rPr>
          <w:i/>
          <w:iCs/>
          <w:color w:val="231F20"/>
          <w:spacing w:val="-8"/>
          <w:w w:val="92"/>
        </w:rPr>
        <w:t>and</w:t>
      </w:r>
      <w:r>
        <w:rPr>
          <w:i/>
          <w:iCs/>
          <w:color w:val="231F20"/>
          <w:spacing w:val="54"/>
        </w:rPr>
        <w:t xml:space="preserve"> </w:t>
      </w:r>
      <w:r>
        <w:rPr>
          <w:i/>
          <w:iCs/>
          <w:color w:val="231F20"/>
          <w:spacing w:val="-8"/>
          <w:w w:val="92"/>
        </w:rPr>
        <w:t>Out-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6"/>
        </w:rPr>
        <w:t>come</w:t>
      </w:r>
      <w:r>
        <w:rPr>
          <w:i/>
          <w:iCs/>
          <w:color w:val="231F20"/>
          <w:spacing w:val="33"/>
        </w:rPr>
        <w:t xml:space="preserve"> </w:t>
      </w:r>
      <w:r>
        <w:rPr>
          <w:i/>
          <w:iCs/>
          <w:color w:val="231F20"/>
          <w:spacing w:val="-6"/>
        </w:rPr>
        <w:t>(PICO).  </w:t>
      </w:r>
      <w:r>
        <w:rPr>
          <w:rFonts w:ascii="Times New Roman" w:hAnsi="Times New Roman" w:eastAsia="Times New Roman" w:cs="Times New Roman"/>
          <w:color w:val="231F20"/>
          <w:spacing w:val="-6"/>
        </w:rPr>
        <w:t>The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MWG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formulated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nine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PICO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questions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relevant for MMA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management, with several sub-questions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relating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six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described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above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(if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applicable),</w:t>
      </w:r>
      <w:r>
        <w:rPr>
          <w:rFonts w:ascii="Times New Roman" w:hAnsi="Times New Roman" w:eastAsia="Times New Roman" w:cs="Times New Roman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subpopulations,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relevant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each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described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header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questions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(Sup-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plemental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Materials-Table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2).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MWG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decided to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focus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primarily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three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types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interventi</w:t>
      </w:r>
      <w:r>
        <w:rPr>
          <w:rFonts w:ascii="Times New Roman" w:hAnsi="Times New Roman" w:eastAsia="Times New Roman" w:cs="Times New Roman"/>
          <w:color w:val="231F20"/>
          <w:spacing w:val="-1"/>
        </w:rPr>
        <w:t>on: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assess-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ment,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genetic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testing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medical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treatment.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 PICO5 and PICO6 the adult population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differenti- </w:t>
      </w:r>
      <w:r>
        <w:rPr>
          <w:rFonts w:ascii="Times New Roman" w:hAnsi="Times New Roman" w:eastAsia="Times New Roman" w:cs="Times New Roman"/>
          <w:color w:val="231F20"/>
          <w:spacing w:val="-1"/>
        </w:rPr>
        <w:t>ated from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paediatric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population as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key factors affect-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ing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benefit-risk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balan</w:t>
      </w:r>
      <w:r>
        <w:rPr>
          <w:rFonts w:ascii="Times New Roman" w:hAnsi="Times New Roman" w:eastAsia="Times New Roman" w:cs="Times New Roman"/>
          <w:color w:val="231F20"/>
          <w:spacing w:val="-1"/>
        </w:rPr>
        <w:t>ce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differ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situations.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Indeed</w:t>
      </w:r>
      <w:r>
        <w:rPr>
          <w:rFonts w:ascii="Times New Roman" w:hAnsi="Times New Roman" w:eastAsia="Times New Roman" w:cs="Times New Roman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expression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MMA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mainly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ischaemic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 </w:t>
      </w:r>
      <w:r>
        <w:rPr>
          <w:rFonts w:ascii="Times New Roman" w:hAnsi="Times New Roman" w:eastAsia="Times New Roman" w:cs="Times New Roman"/>
          <w:color w:val="231F20"/>
        </w:rPr>
        <w:t>children, whereas it is also characterised by cerebra</w:t>
      </w:r>
      <w:r>
        <w:rPr>
          <w:rFonts w:ascii="Times New Roman" w:hAnsi="Times New Roman" w:eastAsia="Times New Roman" w:cs="Times New Roman"/>
          <w:color w:val="231F20"/>
          <w:spacing w:val="-1"/>
        </w:rPr>
        <w:t>l haem-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orrhage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adults.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techniques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differ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due to anatomical factors related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to the size of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cerebral ves-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sels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potential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neovascularization</w:t>
      </w:r>
      <w:r>
        <w:rPr>
          <w:rFonts w:ascii="Times New Roman" w:hAnsi="Times New Roman" w:eastAsia="Times New Roman" w:cs="Times New Roman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which </w:t>
      </w:r>
      <w:r>
        <w:rPr>
          <w:rFonts w:ascii="Times New Roman" w:hAnsi="Times New Roman" w:eastAsia="Times New Roman" w:cs="Times New Roman"/>
          <w:color w:val="231F20"/>
        </w:rPr>
        <w:t>appear to be more efficient in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children.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PICO8,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 pos</w:t>
      </w:r>
      <w:r>
        <w:rPr>
          <w:rFonts w:ascii="Times New Roman" w:hAnsi="Times New Roman" w:eastAsia="Times New Roman" w:cs="Times New Roman"/>
          <w:color w:val="231F20"/>
          <w:spacing w:val="-1"/>
        </w:rPr>
        <w:t>t-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hoc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change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wording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the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ques</w:t>
      </w:r>
      <w:r>
        <w:rPr>
          <w:rFonts w:ascii="Times New Roman" w:hAnsi="Times New Roman" w:eastAsia="Times New Roman" w:cs="Times New Roman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agreed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avoid any potential misunders</w:t>
      </w:r>
      <w:r>
        <w:rPr>
          <w:rFonts w:ascii="Times New Roman" w:hAnsi="Times New Roman" w:eastAsia="Times New Roman" w:cs="Times New Roman"/>
          <w:color w:val="231F20"/>
          <w:spacing w:val="-1"/>
        </w:rPr>
        <w:t>tanding. The initial statement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PICO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follows</w:t>
      </w:r>
      <w:r>
        <w:rPr>
          <w:rFonts w:ascii="Times New Roman" w:hAnsi="Times New Roman" w:eastAsia="Times New Roman" w:cs="Times New Roman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“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MMA</w:t>
      </w:r>
      <w:r>
        <w:rPr>
          <w:rFonts w:ascii="Times New Roman" w:hAnsi="Times New Roman" w:eastAsia="Times New Roman" w:cs="Times New Roman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does </w:t>
      </w:r>
      <w:r>
        <w:rPr>
          <w:rFonts w:ascii="Times New Roman" w:hAnsi="Times New Roman" w:eastAsia="Times New Roman" w:cs="Times New Roman"/>
          <w:color w:val="231F20"/>
        </w:rPr>
        <w:t>respecting the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8-week time interval f</w:t>
      </w:r>
      <w:r>
        <w:rPr>
          <w:rFonts w:ascii="Times New Roman" w:hAnsi="Times New Roman" w:eastAsia="Times New Roman" w:cs="Times New Roman"/>
          <w:color w:val="231F20"/>
          <w:spacing w:val="-1"/>
        </w:rPr>
        <w:t>rom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acute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cerebro-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vascular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event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revascula</w:t>
      </w:r>
      <w:r>
        <w:rPr>
          <w:rFonts w:ascii="Times New Roman" w:hAnsi="Times New Roman" w:eastAsia="Times New Roman" w:cs="Times New Roman"/>
          <w:color w:val="231F20"/>
          <w:spacing w:val="-1"/>
        </w:rPr>
        <w:t>rization  surgery  compared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earlier and/or immediate su</w:t>
      </w:r>
      <w:r>
        <w:rPr>
          <w:rFonts w:ascii="Times New Roman" w:hAnsi="Times New Roman" w:eastAsia="Times New Roman" w:cs="Times New Roman"/>
          <w:color w:val="231F20"/>
          <w:spacing w:val="-1"/>
        </w:rPr>
        <w:t>rgery reduce the risk of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 unfa-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vourable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outcome?”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chose  8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weeks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not  as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fixed criterion, but as an average duration, to </w:t>
      </w:r>
      <w:r>
        <w:rPr>
          <w:rFonts w:ascii="Times New Roman" w:hAnsi="Times New Roman" w:eastAsia="Times New Roman" w:cs="Times New Roman"/>
          <w:color w:val="231F20"/>
          <w:spacing w:val="-2"/>
        </w:rPr>
        <w:t>select all stud-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ies comparing early/immediate surgery with later time win-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dows. This choice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made early in the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process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defining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 PICO, when the literature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search had not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been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con- </w:t>
      </w:r>
      <w:r>
        <w:rPr>
          <w:rFonts w:ascii="Times New Roman" w:hAnsi="Times New Roman" w:eastAsia="Times New Roman" w:cs="Times New Roman"/>
          <w:color w:val="231F20"/>
        </w:rPr>
        <w:t>ducted.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practice,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ensure  selection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all  studies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interest, we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did not include ‘8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weeks’ as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criterion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literature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search.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literature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search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com-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paring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early/immediate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surgery with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late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afte</w:t>
      </w:r>
      <w:r>
        <w:rPr>
          <w:rFonts w:ascii="Times New Roman" w:hAnsi="Times New Roman" w:eastAsia="Times New Roman" w:cs="Times New Roman"/>
          <w:color w:val="231F20"/>
          <w:spacing w:val="-2"/>
        </w:rPr>
        <w:t>r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6-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12-week delay. This 6- or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12-week dela</w:t>
      </w:r>
      <w:r>
        <w:rPr>
          <w:rFonts w:ascii="Times New Roman" w:hAnsi="Times New Roman" w:eastAsia="Times New Roman" w:cs="Times New Roman"/>
          <w:color w:val="231F20"/>
          <w:spacing w:val="-3"/>
        </w:rPr>
        <w:t>y was close to 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average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delay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8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weeks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that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originally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proposed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which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 why we have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included these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manu- </w:t>
      </w:r>
      <w:r>
        <w:rPr>
          <w:rFonts w:ascii="Times New Roman" w:hAnsi="Times New Roman" w:eastAsia="Times New Roman" w:cs="Times New Roman"/>
          <w:color w:val="231F20"/>
          <w:spacing w:val="-1"/>
        </w:rPr>
        <w:t>script.</w:t>
      </w:r>
      <w:r>
        <w:rPr>
          <w:rFonts w:ascii="Times New Roman" w:hAnsi="Times New Roman" w:eastAsia="Times New Roman" w:cs="Times New Roman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module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working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agreed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change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wording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the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PICO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follows: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</w:t>
      </w:r>
      <w:r>
        <w:rPr>
          <w:rFonts w:ascii="Times New Roman" w:hAnsi="Times New Roman" w:eastAsia="Times New Roman" w:cs="Times New Roman"/>
          <w:color w:val="231F20"/>
          <w:spacing w:val="-1"/>
        </w:rPr>
        <w:t>nts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does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respecting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6-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  12-week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minimum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time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interval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from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acute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cerebrov</w:t>
      </w:r>
      <w:r>
        <w:rPr>
          <w:rFonts w:ascii="Times New Roman" w:hAnsi="Times New Roman" w:eastAsia="Times New Roman" w:cs="Times New Roman"/>
          <w:color w:val="231F20"/>
          <w:spacing w:val="-1"/>
        </w:rPr>
        <w:t>ascular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event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compared  to   earlier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and/or  immediate   surgery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reduce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unfavourable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clinical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outcome</w:t>
      </w:r>
      <w:r>
        <w:rPr>
          <w:rFonts w:ascii="Times New Roman" w:hAnsi="Times New Roman" w:eastAsia="Times New Roman" w:cs="Times New Roman"/>
          <w:color w:val="231F20"/>
          <w:spacing w:val="2"/>
        </w:rPr>
        <w:t>?</w:t>
      </w:r>
    </w:p>
    <w:p>
      <w:pPr>
        <w:pStyle w:val="BodyText"/>
        <w:ind w:left="8"/>
        <w:spacing w:before="292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3"/>
        </w:rPr>
        <w:t>Literature search</w:t>
      </w:r>
    </w:p>
    <w:p>
      <w:pPr>
        <w:ind w:left="1" w:right="233" w:firstLine="2"/>
        <w:spacing w:before="121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 each  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question,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developed,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tested,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refined,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methodologist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(SL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SH).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validated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search strategy was available, it was used or adapted. 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there was a recent relevant systematic review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interest,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 corresponding  search  strategy  and  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necessary.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described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 Supplementa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  Materials-File  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  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literature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collect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answer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each PICO question. This search was performed by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ESO</w:t>
      </w:r>
    </w:p>
    <w:p>
      <w:pPr>
        <w:spacing w:line="24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0" w:space="100"/>
            <w:col w:w="495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17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7" w:right="100" w:firstLine="7"/>
        <w:spacing w:before="38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methodologist.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question,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databases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searched: PUBMED,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EMBASE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Cochrane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Library,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inception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 each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 database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02/2022. We 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searc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hed reference lists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articles,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authors’personal refer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ence libraries, and previous guide-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lines for additional relevant records. The search results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loaded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into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web-based   Covidence  platform   (Health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Innovation,  Melbourne,  Austra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lia)  for  assessment  by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MWG. Two or more MWG members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 assigned to inde-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pendently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screen the titles and abstracts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lications reg-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istered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assess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full text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determined  to  be  potentially  relevant.  All 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isagreements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resolved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 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reviewers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 third MWG member. We prioritised randomised controlled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trials (RCTs) but due to the limited data,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health registry data analyses, large observational studies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reviews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meta-analyses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40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30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  selected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evidence-based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recomme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ndation.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different thresholds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 defined for obtaining a sample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distribution that approximates what is observed in the gen-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population (Central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Limit Theorem) and for reducing,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possible,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biases  from  small  samp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le  sizes.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48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threshold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homogenous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samples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MMS, taking 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account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data.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humans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full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article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 available in English. Conference abstracts (oral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poster) were excluded.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7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Data</w:t>
      </w:r>
      <w:r>
        <w:rPr>
          <w:sz w:val="24"/>
          <w:szCs w:val="24"/>
          <w:i/>
          <w:iCs/>
          <w:color w:val="231F20"/>
          <w:spacing w:val="1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analysis</w:t>
      </w:r>
    </w:p>
    <w:p>
      <w:pPr>
        <w:ind w:left="129" w:right="110" w:firstLine="2"/>
        <w:spacing w:before="120" w:line="23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methodologists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SL)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independently.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DerSimonian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Laird (random-effects) method was used for conducting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meta-analyses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Manager  (Rev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Man)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version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5.4.1 software (Cochrane).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49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2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 expected a high probability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heterogeneity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intervention types, and settings, so,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random-effect model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 chosen over the fixed-effect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model. Meta-analyses find-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summarised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summary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estimate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associated 95% confidence intervals (CI). Stati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stical hetero-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geneity across studies was assessed using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statistic,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classified as moderate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30%), substan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tial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50%),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considerable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75%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50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2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appropriate,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subgroup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analyses were performed based on popula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tion (ischaemic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MMD),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paediatric).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MWG members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each PICO independently eva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validity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results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meta-analysis.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5" w:right="1169" w:firstLine="1"/>
        <w:spacing w:before="69" w:line="26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90"/>
        </w:rPr>
        <w:t>Evaluation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the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quality of</w:t>
      </w:r>
      <w:r>
        <w:rPr>
          <w:sz w:val="24"/>
          <w:szCs w:val="24"/>
          <w:i/>
          <w:iCs/>
          <w:color w:val="231F20"/>
          <w:spacing w:val="-30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evid</w:t>
      </w:r>
      <w:r>
        <w:rPr>
          <w:sz w:val="24"/>
          <w:szCs w:val="24"/>
          <w:i/>
          <w:iCs/>
          <w:color w:val="231F20"/>
          <w:spacing w:val="-7"/>
          <w:w w:val="90"/>
        </w:rPr>
        <w:t>ence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0"/>
        </w:rPr>
        <w:t>and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formulation</w:t>
      </w:r>
      <w:r>
        <w:rPr>
          <w:sz w:val="24"/>
          <w:szCs w:val="24"/>
          <w:i/>
          <w:iCs/>
          <w:color w:val="231F20"/>
          <w:spacing w:val="1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recommendations</w:t>
      </w:r>
    </w:p>
    <w:p>
      <w:pPr>
        <w:ind w:left="134" w:right="111"/>
        <w:spacing w:before="78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bias was assessed independently by the method-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ologists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Cochrane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Collaboratio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490" w:firstLine="7"/>
        <w:spacing w:before="43" w:line="250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(RoB 2) for randomised trials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ROBINS-I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randomised studies.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,52</w:t>
      </w:r>
    </w:p>
    <w:p>
      <w:pPr>
        <w:ind w:left="14" w:right="469" w:firstLine="246"/>
        <w:spacing w:before="1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GRADEpro   Guideline   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Tool    (McMaster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University, 2015; developed by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Prime,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Inc.).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each PICO question,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each outcome, the following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  (randomised  or  observational  studies);  conside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inconsistency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indirectness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evide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profiles/summary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tables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prepare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47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‘Evidence-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Recommendations’  were  based  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methodology.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direction,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formulation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 determined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according  to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GRADE evidence profile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and the ESO-SOP.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46,47</w:t>
      </w:r>
    </w:p>
    <w:p>
      <w:pPr>
        <w:ind w:left="15" w:right="489" w:firstLine="243"/>
        <w:spacing w:before="16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   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   added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whenever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insuf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availa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Evidence-Based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 on voti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 all expert MWG mem-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geneticist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professional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voting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relevant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questions. Importantly, these Expert Consensus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summarised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3.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24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Drafting</w:t>
      </w:r>
      <w:r>
        <w:rPr>
          <w:sz w:val="24"/>
          <w:szCs w:val="24"/>
          <w:i/>
          <w:iCs/>
          <w:color w:val="231F20"/>
          <w:spacing w:val="4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of</w:t>
      </w:r>
      <w:r>
        <w:rPr>
          <w:sz w:val="24"/>
          <w:szCs w:val="24"/>
          <w:i/>
          <w:iCs/>
          <w:color w:val="231F20"/>
          <w:spacing w:val="-31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the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document,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revision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and</w:t>
      </w:r>
      <w:r>
        <w:rPr>
          <w:sz w:val="24"/>
          <w:szCs w:val="24"/>
          <w:i/>
          <w:iCs/>
          <w:color w:val="231F20"/>
          <w:spacing w:val="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8"/>
          <w:position w:val="2"/>
        </w:rPr>
        <w:t>approva</w:t>
      </w:r>
      <w:r>
        <w:rPr>
          <w:sz w:val="24"/>
          <w:szCs w:val="24"/>
          <w:i/>
          <w:iCs/>
          <w:color w:val="231F20"/>
          <w:spacing w:val="-5"/>
          <w:w w:val="88"/>
          <w:position w:val="2"/>
        </w:rPr>
        <w:t>l</w:t>
      </w:r>
    </w:p>
    <w:p>
      <w:pPr>
        <w:ind w:right="489" w:firstLine="19"/>
        <w:spacing w:before="118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addressed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distinct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sections,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line with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updated ESO SOP.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‘Analysis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summarised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pathophysiologica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consid-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summary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discussion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studies.  Second,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‘Additional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information’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details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information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 key   subgroup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future RCTs,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topic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‘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paragraph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added whenever the MWG considered tha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 insufficient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evidence-based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situations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everyday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Synoptic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(Table   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   Statements.   The   Guideline   document  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  a  Delphi  approach  until  agreement  was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reached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submitted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document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external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Board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Executive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Committee.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60" w:space="100"/>
            <w:col w:w="522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88"/>
        <w:spacing w:before="52" w:line="215" w:lineRule="exact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35"/>
          <w:w w:val="101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2"/>
        </w:rPr>
        <w:t>1.  </w:t>
      </w:r>
      <w:r>
        <w:rPr>
          <w:sz w:val="18"/>
          <w:szCs w:val="18"/>
          <w:color w:val="231F20"/>
          <w:spacing w:val="-7"/>
          <w:position w:val="2"/>
        </w:rPr>
        <w:t>Synoptic table of</w:t>
      </w:r>
      <w:r>
        <w:rPr>
          <w:sz w:val="18"/>
          <w:szCs w:val="18"/>
          <w:color w:val="231F20"/>
          <w:spacing w:val="-8"/>
          <w:position w:val="2"/>
        </w:rPr>
        <w:t xml:space="preserve"> all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recommendations and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expert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consensus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statements.</w:t>
      </w:r>
    </w:p>
    <w:p>
      <w:pPr>
        <w:spacing w:line="76" w:lineRule="exact"/>
        <w:rPr/>
      </w:pPr>
      <w:r/>
    </w:p>
    <w:tbl>
      <w:tblPr>
        <w:tblStyle w:val="TableNormal"/>
        <w:tblW w:w="9671" w:type="dxa"/>
        <w:tblInd w:w="3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3"/>
        <w:gridCol w:w="6998"/>
      </w:tblGrid>
      <w:tr>
        <w:trPr>
          <w:trHeight w:val="329" w:hRule="atLeast"/>
        </w:trPr>
        <w:tc>
          <w:tcPr>
            <w:tcW w:w="26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before="100" w:line="186" w:lineRule="auto"/>
              <w:rPr/>
            </w:pPr>
            <w:r>
              <w:rPr>
                <w:color w:val="231F20"/>
                <w:spacing w:val="-9"/>
              </w:rPr>
              <w:t>Recommendation</w:t>
            </w:r>
          </w:p>
        </w:tc>
        <w:tc>
          <w:tcPr>
            <w:tcW w:w="699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37"/>
              <w:spacing w:before="100" w:line="193" w:lineRule="auto"/>
              <w:rPr/>
            </w:pP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consensus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statement</w:t>
            </w:r>
          </w:p>
        </w:tc>
      </w:tr>
      <w:tr>
        <w:trPr>
          <w:trHeight w:val="12984" w:hRule="atLeast"/>
        </w:trPr>
        <w:tc>
          <w:tcPr>
            <w:tcW w:w="9671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before="38" w:line="242" w:lineRule="auto"/>
              <w:rPr/>
            </w:pPr>
            <w:r>
              <w:rPr>
                <w:color w:val="231F20"/>
                <w:spacing w:val="-2"/>
              </w:rPr>
              <w:t>PICO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  </w:t>
            </w:r>
            <w:r>
              <w:rPr>
                <w:b/>
                <w:bCs/>
                <w:color w:val="231F20"/>
                <w:spacing w:val="-2"/>
              </w:rPr>
              <w:t>In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patients with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</w:t>
            </w:r>
            <w:r>
              <w:rPr>
                <w:b/>
                <w:bCs/>
                <w:color w:val="231F20"/>
                <w:spacing w:val="-3"/>
              </w:rPr>
              <w:t>angiopathy (MMA), does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haemodynamic assessment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(by CT,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MRI,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SPECT,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PET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and</w:t>
            </w:r>
          </w:p>
          <w:p>
            <w:pPr>
              <w:pStyle w:val="TableText"/>
              <w:ind w:left="15"/>
              <w:spacing w:line="234" w:lineRule="auto"/>
              <w:rPr/>
            </w:pPr>
            <w:r>
              <w:rPr>
                <w:b/>
                <w:bCs/>
                <w:color w:val="231F20"/>
                <w:spacing w:val="-2"/>
              </w:rPr>
              <w:t>ultrasound) compared with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no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haemodynamic assessment improve the identification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patients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at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higher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risk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unfavourable</w:t>
            </w:r>
          </w:p>
          <w:p>
            <w:pPr>
              <w:pStyle w:val="TableText"/>
              <w:ind w:left="11"/>
              <w:spacing w:line="198" w:lineRule="exact"/>
              <w:rPr/>
            </w:pPr>
            <w:r>
              <w:rPr>
                <w:b/>
                <w:bCs/>
                <w:color w:val="231F20"/>
                <w:spacing w:val="-5"/>
              </w:rPr>
              <w:t>outcome?</w:t>
            </w:r>
          </w:p>
          <w:p>
            <w:pPr>
              <w:pStyle w:val="TableText"/>
              <w:ind w:left="17"/>
              <w:spacing w:line="238" w:lineRule="auto"/>
              <w:rPr/>
            </w:pPr>
            <w:r>
              <w:pict>
                <v:shape id="_x0000_s16" style="position:absolute;margin-left:209.512pt;margin-top:1.02942pt;mso-position-vertical-relative:text;mso-position-horizontal-relative:text;width:274.65pt;height:127.9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164" w:right="132" w:firstLine="12"/>
                          <w:spacing w:line="235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For all patients with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M</w:t>
                        </w:r>
                        <w:r>
                          <w:rPr>
                            <w:color w:val="231F20"/>
                            <w:spacing w:val="-11"/>
                          </w:rPr>
                          <w:t>MA we suggest performing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haemodynamic assessment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during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the diagnostic workup in order to help decision-making. Collecting these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data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for</w:t>
                        </w:r>
                      </w:p>
                      <w:p>
                        <w:pPr>
                          <w:pStyle w:val="TableText"/>
                          <w:ind w:left="179" w:right="42" w:hanging="13"/>
                          <w:spacing w:before="1" w:line="273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further analysis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may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be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useful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in guiding future decisions i</w:t>
                        </w:r>
                        <w:r>
                          <w:rPr>
                            <w:color w:val="231F20"/>
                            <w:spacing w:val="-11"/>
                          </w:rPr>
                          <w:t>n this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rare disease. Vote</w:t>
                        </w:r>
                        <w:r>
                          <w:rPr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9/9.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patients with asymptomatic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MMA, </w:t>
                        </w:r>
                        <w:r>
                          <w:rPr>
                            <w:color w:val="231F20"/>
                            <w:spacing w:val="-7"/>
                          </w:rPr>
                          <w:t>and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 those where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symptoms are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not</w:t>
                        </w:r>
                      </w:p>
                      <w:p>
                        <w:pPr>
                          <w:pStyle w:val="TableText"/>
                          <w:ind w:left="174"/>
                          <w:spacing w:line="234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clearly associated with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haemodyna</w:t>
                        </w:r>
                        <w:r>
                          <w:rPr>
                            <w:color w:val="231F20"/>
                            <w:spacing w:val="-9"/>
                          </w:rPr>
                          <w:t>mically triggers,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haemodynamic assessment</w:t>
                        </w:r>
                      </w:p>
                      <w:p>
                        <w:pPr>
                          <w:pStyle w:val="TableText"/>
                          <w:ind w:left="174"/>
                          <w:spacing w:line="239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should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be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performed to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identify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hemispheres at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risk </w:t>
                        </w:r>
                        <w:r>
                          <w:rPr>
                            <w:color w:val="231F20"/>
                            <w:spacing w:val="-6"/>
                          </w:rPr>
                          <w:t>of stroke. Vote 9/9.</w:t>
                        </w:r>
                      </w:p>
                      <w:p>
                        <w:pPr>
                          <w:pStyle w:val="TableText"/>
                          <w:ind w:left="174" w:right="20" w:firstLine="6"/>
                          <w:spacing w:before="52" w:line="238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For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patients with clear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haemodynamic triggered TIAs or watershed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stroke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</w:t>
                        </w:r>
                        <w:r>
                          <w:rPr>
                            <w:color w:val="231F20"/>
                            <w:spacing w:val="-7"/>
                          </w:rPr>
                          <w:t>ne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cerebral artery territory,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perfusi</w:t>
                        </w:r>
                        <w:r>
                          <w:rPr>
                            <w:color w:val="231F20"/>
                            <w:spacing w:val="-5"/>
                          </w:rPr>
                          <w:t>on studies should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be considered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to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identify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other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haemodynamically compromised yet asymptom</w:t>
                        </w:r>
                        <w:r>
                          <w:rPr>
                            <w:color w:val="231F20"/>
                            <w:spacing w:val="-6"/>
                          </w:rPr>
                          <w:t>atic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brain territories. Vote 9/9.</w:t>
                        </w:r>
                      </w:p>
                      <w:p>
                        <w:pPr>
                          <w:pStyle w:val="TableText"/>
                          <w:ind w:left="168" w:right="166" w:firstLine="12"/>
                          <w:spacing w:before="53" w:line="237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For all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 whom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cerebral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perfusion wi</w:t>
                        </w:r>
                        <w:r>
                          <w:rPr>
                            <w:color w:val="231F20"/>
                            <w:spacing w:val="-8"/>
                          </w:rPr>
                          <w:t>ll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performed, 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using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those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imaging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methods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most familiar and a</w:t>
                        </w:r>
                        <w:r>
                          <w:rPr>
                            <w:color w:val="231F20"/>
                            <w:spacing w:val="-9"/>
                          </w:rPr>
                          <w:t>vailable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depending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individual</w:t>
                        </w:r>
                      </w:p>
                      <w:p>
                        <w:pPr>
                          <w:pStyle w:val="TableText"/>
                          <w:ind w:left="177"/>
                          <w:spacing w:line="215" w:lineRule="exact"/>
                          <w:rPr/>
                        </w:pPr>
                        <w:r>
                          <w:rPr>
                            <w:color w:val="231F20"/>
                            <w:spacing w:val="-4"/>
                            <w:position w:val="1"/>
                          </w:rPr>
                          <w:t>institutions. Vote 9/9.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</w:rPr>
              <w:t>Evidence-based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Recommendati</w:t>
            </w:r>
            <w:r>
              <w:rPr>
                <w:color w:val="231F20"/>
                <w:spacing w:val="-11"/>
              </w:rPr>
              <w:t>on</w:t>
            </w:r>
          </w:p>
          <w:p>
            <w:pPr>
              <w:pStyle w:val="TableText"/>
              <w:ind w:left="177"/>
              <w:spacing w:line="234" w:lineRule="auto"/>
              <w:rPr/>
            </w:pP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patients 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MMA, the</w:t>
            </w:r>
            <w:r>
              <w:rPr>
                <w:color w:val="231F20"/>
                <w:spacing w:val="-6"/>
              </w:rPr>
              <w:t>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is continuous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uncertainty</w:t>
            </w:r>
          </w:p>
          <w:p>
            <w:pPr>
              <w:pStyle w:val="TableText"/>
              <w:ind w:left="171"/>
              <w:spacing w:before="1" w:line="234" w:lineRule="auto"/>
              <w:rPr/>
            </w:pPr>
            <w:r>
              <w:rPr>
                <w:color w:val="231F20"/>
                <w:spacing w:val="-9"/>
              </w:rPr>
              <w:t>over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advantages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disadvantages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of performing</w:t>
            </w:r>
          </w:p>
          <w:p>
            <w:pPr>
              <w:pStyle w:val="TableText"/>
              <w:ind w:left="175"/>
              <w:spacing w:line="234" w:lineRule="auto"/>
              <w:rPr/>
            </w:pPr>
            <w:r>
              <w:rPr>
                <w:color w:val="231F20"/>
                <w:spacing w:val="-8"/>
              </w:rPr>
              <w:t>haemodynamic assessment,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due to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lack of spe</w:t>
            </w:r>
            <w:r>
              <w:rPr>
                <w:color w:val="231F20"/>
                <w:spacing w:val="-9"/>
              </w:rPr>
              <w:t>cific</w:t>
            </w:r>
          </w:p>
          <w:p>
            <w:pPr>
              <w:pStyle w:val="TableText"/>
              <w:ind w:left="175" w:right="5757" w:hanging="4"/>
              <w:spacing w:before="1" w:line="234" w:lineRule="auto"/>
              <w:rPr/>
            </w:pPr>
            <w:r>
              <w:rPr>
                <w:color w:val="231F20"/>
                <w:spacing w:val="-7"/>
              </w:rPr>
              <w:t>comparative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studies and to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heterogenous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populations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(i.e. operated 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not operated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different</w:t>
            </w:r>
          </w:p>
          <w:p>
            <w:pPr>
              <w:pStyle w:val="TableText"/>
              <w:ind w:left="174"/>
              <w:spacing w:before="1" w:line="234" w:lineRule="auto"/>
              <w:rPr/>
            </w:pPr>
            <w:r>
              <w:rPr>
                <w:color w:val="231F20"/>
                <w:spacing w:val="-6"/>
              </w:rPr>
              <w:t>methodologies appli</w:t>
            </w:r>
            <w:r>
              <w:rPr>
                <w:color w:val="231F20"/>
                <w:spacing w:val="-7"/>
              </w:rPr>
              <w:t>ed for the assessment;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etc).</w:t>
            </w:r>
          </w:p>
          <w:p>
            <w:pPr>
              <w:pStyle w:val="TableText"/>
              <w:ind w:left="12"/>
              <w:spacing w:before="1" w:line="234" w:lineRule="auto"/>
              <w:rPr/>
            </w:pPr>
            <w:r>
              <w:rPr>
                <w:color w:val="231F20"/>
                <w:spacing w:val="-6"/>
              </w:rPr>
              <w:t>Quality 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evidence: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116FB8"/>
                <w:spacing w:val="-6"/>
              </w:rPr>
              <w:t>-</w:t>
            </w:r>
          </w:p>
          <w:p>
            <w:pPr>
              <w:pStyle w:val="TableText"/>
              <w:ind w:left="11"/>
              <w:spacing w:line="239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5" w:right="329" w:firstLine="11"/>
              <w:spacing w:before="46" w:line="242" w:lineRule="auto"/>
              <w:rPr/>
            </w:pPr>
            <w:r>
              <w:rPr>
                <w:color w:val="231F20"/>
                <w:spacing w:val="-1"/>
              </w:rPr>
              <w:t>PICO 2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patients wit</w:t>
            </w:r>
            <w:r>
              <w:rPr>
                <w:b/>
                <w:bCs/>
                <w:color w:val="231F20"/>
                <w:spacing w:val="-2"/>
              </w:rPr>
              <w:t>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angiopathy (MMA) does the assessment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involvement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posterior circulation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compared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no assessment improve the identification of patients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at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higher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risk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</w:t>
            </w:r>
            <w:r>
              <w:rPr>
                <w:b/>
                <w:bCs/>
                <w:color w:val="231F20"/>
                <w:spacing w:val="-3"/>
              </w:rPr>
              <w:t>f unfavourable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outcome?</w:t>
            </w:r>
          </w:p>
          <w:p>
            <w:pPr>
              <w:pStyle w:val="TableText"/>
              <w:ind w:left="4210"/>
              <w:spacing w:before="53" w:line="186" w:lineRule="auto"/>
              <w:rPr/>
            </w:pPr>
            <w:r>
              <w:pict>
                <v:shape id="_x0000_s18" style="position:absolute;margin-left:-0.400002pt;margin-top:-0.361114pt;mso-position-vertical-relative:text;mso-position-horizontal-relative:text;width:198.4pt;height:83.35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5"/>
                          <w:spacing w:before="19" w:line="239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Evidence-based</w:t>
                        </w:r>
                        <w:r>
                          <w:rPr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Recommendati</w:t>
                        </w:r>
                        <w:r>
                          <w:rPr>
                            <w:color w:val="231F20"/>
                            <w:spacing w:val="-11"/>
                          </w:rPr>
                          <w:t>on</w:t>
                        </w:r>
                      </w:p>
                      <w:p>
                        <w:pPr>
                          <w:pStyle w:val="TableText"/>
                          <w:ind w:left="185"/>
                          <w:spacing w:line="234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MMA there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is a continuous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uncertainty</w:t>
                        </w:r>
                      </w:p>
                      <w:p>
                        <w:pPr>
                          <w:pStyle w:val="TableText"/>
                          <w:ind w:left="178" w:right="20"/>
                          <w:spacing w:before="1" w:line="234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over the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advantages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and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disadvantages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</w:t>
                        </w:r>
                        <w:r>
                          <w:rPr>
                            <w:color w:val="231F20"/>
                            <w:spacing w:val="-10"/>
                          </w:rPr>
                          <w:t>f performing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PCA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assessment,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based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curre</w:t>
                        </w:r>
                        <w:r>
                          <w:rPr>
                            <w:color w:val="231F20"/>
                            <w:spacing w:val="-9"/>
                          </w:rPr>
                          <w:t>nt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evidence,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due to the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lack</w:t>
                        </w:r>
                      </w:p>
                      <w:p>
                        <w:pPr>
                          <w:pStyle w:val="TableText"/>
                          <w:ind w:left="182" w:right="153" w:hanging="3"/>
                          <w:spacing w:before="1" w:line="234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of specific</w:t>
                        </w:r>
                        <w:r>
                          <w:rPr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comparative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studies and to the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heterogenous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populations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(i.e. operated and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not operat</w:t>
                        </w:r>
                        <w:r>
                          <w:rPr>
                            <w:color w:val="231F20"/>
                            <w:spacing w:val="-7"/>
                          </w:rPr>
                          <w:t>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patients;</w:t>
                        </w:r>
                      </w:p>
                      <w:p>
                        <w:pPr>
                          <w:pStyle w:val="TableText"/>
                          <w:ind w:left="180"/>
                          <w:spacing w:line="234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different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methodologies applied for the assessme</w:t>
                        </w:r>
                        <w:r>
                          <w:rPr>
                            <w:color w:val="231F20"/>
                            <w:spacing w:val="-7"/>
                          </w:rPr>
                          <w:t>nt;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etc).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234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Quality of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evidence: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116FB8"/>
                            <w:spacing w:val="-6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0"/>
                          <w:spacing w:line="239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Strength of recommendation: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4AF50"/>
                            <w:spacing w:val="-6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consensus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statement</w:t>
            </w:r>
          </w:p>
          <w:p>
            <w:pPr>
              <w:pStyle w:val="TableText"/>
              <w:ind w:left="4370"/>
              <w:spacing w:line="235" w:lineRule="auto"/>
              <w:rPr/>
            </w:pPr>
            <w:r>
              <w:rPr>
                <w:color w:val="231F20"/>
                <w:spacing w:val="-7"/>
              </w:rPr>
              <w:t>In all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paediatric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patie</w:t>
            </w:r>
            <w:r>
              <w:rPr>
                <w:color w:val="231F20"/>
                <w:spacing w:val="-8"/>
              </w:rPr>
              <w:t>nts, we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suggest assessment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of PCA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posterior</w:t>
            </w:r>
          </w:p>
          <w:p>
            <w:pPr>
              <w:pStyle w:val="TableText"/>
              <w:ind w:left="4367" w:right="88" w:hanging="3"/>
              <w:spacing w:line="237" w:lineRule="auto"/>
              <w:rPr/>
            </w:pPr>
            <w:r>
              <w:rPr>
                <w:color w:val="231F20"/>
                <w:spacing w:val="-7"/>
              </w:rPr>
              <w:t>circulation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involvement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(especially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children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less 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5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years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of ag</w:t>
            </w:r>
            <w:r>
              <w:rPr>
                <w:color w:val="231F20"/>
                <w:spacing w:val="-8"/>
              </w:rPr>
              <w:t>e) 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identify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patients 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higher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risk of stroke an</w:t>
            </w:r>
            <w:r>
              <w:rPr>
                <w:color w:val="231F20"/>
                <w:spacing w:val="-6"/>
              </w:rPr>
              <w:t>d cognitive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impairment.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Vote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4358" w:right="218" w:firstLine="12"/>
              <w:spacing w:before="74" w:line="251" w:lineRule="auto"/>
              <w:rPr/>
            </w:pPr>
            <w:r>
              <w:rPr>
                <w:color w:val="231F20"/>
                <w:spacing w:val="-7"/>
              </w:rPr>
              <w:t>In adult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patients, we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suggest assessment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PCA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posterior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circula</w:t>
            </w:r>
            <w:r>
              <w:rPr>
                <w:color w:val="231F20"/>
                <w:spacing w:val="-8"/>
              </w:rPr>
              <w:t>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involvement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identify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p</w:t>
            </w:r>
            <w:r>
              <w:rPr>
                <w:color w:val="231F20"/>
                <w:spacing w:val="-6"/>
              </w:rPr>
              <w:t>atients 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risk of ischaemic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haemorrhagic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stroke.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Vote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9/9.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9" w:right="480" w:firstLine="6"/>
              <w:spacing w:before="47" w:line="242" w:lineRule="auto"/>
              <w:rPr/>
            </w:pPr>
            <w:r>
              <w:rPr>
                <w:color w:val="231F20"/>
                <w:spacing w:val="-2"/>
              </w:rPr>
              <w:t>PICO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3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patients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angiopathy does genetic testing ofthe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RNF213 susceptibility variants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compared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no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genetic test improve the identification of pati</w:t>
            </w:r>
            <w:r>
              <w:rPr>
                <w:b/>
                <w:bCs/>
                <w:color w:val="231F20"/>
                <w:spacing w:val="-2"/>
              </w:rPr>
              <w:t>ents at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higher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risk of unfavourable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outcome?</w:t>
            </w:r>
          </w:p>
          <w:p>
            <w:pPr>
              <w:pStyle w:val="TableText"/>
              <w:ind w:left="17"/>
              <w:spacing w:before="12" w:line="239" w:lineRule="auto"/>
              <w:rPr/>
            </w:pPr>
            <w:r>
              <w:pict>
                <v:shape id="_x0000_s20" style="position:absolute;margin-left:209.512pt;margin-top:1.61136pt;mso-position-vertical-relative:text;mso-position-horizontal-relative:text;width:262.55pt;height:27.35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174" w:right="20" w:firstLine="5"/>
                          <w:spacing w:line="23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patients,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regardless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 ethnicity, 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 against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systematic varia</w:t>
                        </w:r>
                        <w:r>
                          <w:rPr>
                            <w:color w:val="231F20"/>
                            <w:spacing w:val="-9"/>
                          </w:rPr>
                          <w:t>nt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screening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RNF213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p.R4810K. Vote 8/10.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</w:rPr>
              <w:t>Evidence-based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Recommendati</w:t>
            </w:r>
            <w:r>
              <w:rPr>
                <w:color w:val="231F20"/>
                <w:spacing w:val="-11"/>
              </w:rPr>
              <w:t>on</w:t>
            </w:r>
          </w:p>
          <w:p>
            <w:pPr>
              <w:pStyle w:val="TableText"/>
              <w:ind w:left="170" w:right="5785" w:hanging="2"/>
              <w:spacing w:before="3" w:line="234" w:lineRule="auto"/>
              <w:rPr/>
            </w:pPr>
            <w:r>
              <w:rPr>
                <w:color w:val="231F20"/>
                <w:spacing w:val="-7"/>
              </w:rPr>
              <w:t>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continued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uncertainty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over t</w:t>
            </w:r>
            <w:r>
              <w:rPr>
                <w:color w:val="231F20"/>
                <w:spacing w:val="-8"/>
              </w:rPr>
              <w:t>he advantages and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disadvantages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of performing variant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screening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RNF213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p.R4810K,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due to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lack of specific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comparati</w:t>
            </w:r>
            <w:r>
              <w:rPr>
                <w:color w:val="231F20"/>
                <w:spacing w:val="-8"/>
              </w:rPr>
              <w:t>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and to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7"/>
              </w:rPr>
              <w:t>paucity of data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mostly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European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patients.</w:t>
            </w:r>
          </w:p>
          <w:p>
            <w:pPr>
              <w:pStyle w:val="TableText"/>
              <w:ind w:left="12"/>
              <w:spacing w:line="234" w:lineRule="auto"/>
              <w:rPr/>
            </w:pPr>
            <w:r>
              <w:rPr>
                <w:color w:val="231F20"/>
                <w:spacing w:val="-6"/>
              </w:rPr>
              <w:t>Quality 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evidence: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116FB8"/>
                <w:spacing w:val="-6"/>
              </w:rPr>
              <w:t>-</w:t>
            </w:r>
          </w:p>
          <w:p>
            <w:pPr>
              <w:pStyle w:val="TableText"/>
              <w:ind w:left="11"/>
              <w:spacing w:before="1" w:line="239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</w:p>
          <w:p>
            <w:pPr>
              <w:pStyle w:val="TableText"/>
              <w:ind w:left="5" w:right="188" w:firstLine="11"/>
              <w:spacing w:before="69" w:line="242" w:lineRule="auto"/>
              <w:rPr/>
            </w:pPr>
            <w:r>
              <w:rPr>
                <w:color w:val="231F20"/>
                <w:spacing w:val="-1"/>
              </w:rPr>
              <w:t>PICO 4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patients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moyamoya angiopathy, does antipla</w:t>
            </w:r>
            <w:r>
              <w:rPr>
                <w:b/>
                <w:bCs/>
                <w:color w:val="231F20"/>
                <w:spacing w:val="-2"/>
              </w:rPr>
              <w:t>telet therapy (any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possible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regimen) compared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no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antiplatelet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therapy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reduce 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risk of an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un</w:t>
            </w:r>
            <w:r>
              <w:rPr>
                <w:b/>
                <w:bCs/>
                <w:color w:val="231F20"/>
                <w:spacing w:val="-3"/>
              </w:rPr>
              <w:t>favourable clinical outcome?</w:t>
            </w:r>
          </w:p>
          <w:p>
            <w:pPr>
              <w:pStyle w:val="TableText"/>
              <w:ind w:left="17"/>
              <w:spacing w:before="13" w:line="239" w:lineRule="auto"/>
              <w:rPr/>
            </w:pPr>
            <w:r>
              <w:pict>
                <v:shape id="_x0000_s22" style="position:absolute;margin-left:209.512pt;margin-top:1.61136pt;mso-position-vertical-relative:text;mso-position-horizontal-relative:text;width:269.85pt;height:36.35pt;z-index:251678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6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180"/>
                          <w:spacing w:line="235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non-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haemorrhagic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suggest the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use of lo</w:t>
                        </w:r>
                        <w:r>
                          <w:rPr>
                            <w:color w:val="231F20"/>
                            <w:spacing w:val="-8"/>
                          </w:rPr>
                          <w:t>ng-term</w:t>
                        </w:r>
                      </w:p>
                      <w:p>
                        <w:pPr>
                          <w:pStyle w:val="TableText"/>
                          <w:ind w:left="176" w:right="20" w:hanging="4"/>
                          <w:spacing w:line="237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antiplatelet therapy to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reduce the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risk of embolic strokes without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an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increase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haemorrhagic strokes. Vote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9/9.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</w:rPr>
              <w:t>Evidence-based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Recommendati</w:t>
            </w:r>
            <w:r>
              <w:rPr>
                <w:color w:val="231F20"/>
                <w:spacing w:val="-11"/>
              </w:rPr>
              <w:t>on</w:t>
            </w:r>
          </w:p>
          <w:p>
            <w:pPr>
              <w:pStyle w:val="TableText"/>
              <w:ind w:left="165" w:right="5679" w:firstLine="12"/>
              <w:spacing w:line="232" w:lineRule="auto"/>
              <w:rPr/>
            </w:pP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patients with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MMA 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is continuo</w:t>
            </w:r>
            <w:r>
              <w:rPr>
                <w:color w:val="231F20"/>
                <w:spacing w:val="-6"/>
              </w:rPr>
              <w:t>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uncertainty over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benefits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risks of long-term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-6"/>
              </w:rPr>
              <w:t>ntiplatelet therapy.</w:t>
            </w:r>
          </w:p>
          <w:p>
            <w:pPr>
              <w:pStyle w:val="TableText"/>
              <w:ind w:left="11" w:right="7516"/>
              <w:spacing w:before="1" w:line="192" w:lineRule="auto"/>
              <w:rPr/>
            </w:pPr>
            <w:r>
              <w:rPr>
                <w:color w:val="231F20"/>
                <w:spacing w:val="-4"/>
              </w:rPr>
              <w:t>Quality of evidence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1"/>
                <w:w w:val="101"/>
              </w:rPr>
              <w:t xml:space="preserve"> </w:t>
            </w:r>
            <w:r>
              <w:rPr>
                <w:b/>
                <w:bCs/>
                <w:color w:val="B1A0C7"/>
                <w:spacing w:val="-4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4"/>
              </w:rPr>
              <w:t>⊕</w:t>
            </w:r>
            <w:r>
              <w:rPr>
                <w:rFonts w:ascii="Microsoft YaHei" w:hAnsi="Microsoft YaHei" w:eastAsia="Microsoft YaHei" w:cs="Microsoft YaHei"/>
                <w:color w:val="B1A0C7"/>
              </w:rPr>
              <w:t xml:space="preserve"> </w:t>
            </w: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-</w:t>
            </w:r>
          </w:p>
          <w:p>
            <w:pPr>
              <w:pStyle w:val="TableText"/>
              <w:ind w:left="16"/>
              <w:spacing w:before="89" w:line="242" w:lineRule="auto"/>
              <w:rPr/>
            </w:pPr>
            <w:r>
              <w:rPr>
                <w:color w:val="231F20"/>
                <w:spacing w:val="-2"/>
              </w:rPr>
              <w:t>PICO 5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patients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angiopathy, does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rev</w:t>
            </w:r>
            <w:r>
              <w:rPr>
                <w:b/>
                <w:bCs/>
                <w:color w:val="231F20"/>
                <w:spacing w:val="-3"/>
              </w:rPr>
              <w:t>ascularization surgery compared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no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surgery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reduce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risk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of an</w:t>
            </w:r>
          </w:p>
          <w:p>
            <w:pPr>
              <w:pStyle w:val="TableText"/>
              <w:ind w:left="15"/>
              <w:spacing w:line="194" w:lineRule="exact"/>
              <w:rPr/>
            </w:pPr>
            <w:r>
              <w:rPr>
                <w:b/>
                <w:bCs/>
                <w:color w:val="231F20"/>
                <w:spacing w:val="-4"/>
              </w:rPr>
              <w:t>unfavourable clinical outcome?</w:t>
            </w:r>
          </w:p>
          <w:p>
            <w:pPr>
              <w:pStyle w:val="TableText"/>
              <w:ind w:left="17"/>
              <w:spacing w:line="192" w:lineRule="exact"/>
              <w:rPr/>
            </w:pPr>
            <w:r>
              <w:pict>
                <v:shape id="_x0000_s24" style="position:absolute;margin-left:208.64pt;margin-top:1.20001pt;mso-position-vertical-relative:text;mso-position-horizontal-relative:text;width:108.8pt;height:18.05pt;z-index:25167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7"/>
                          <w:spacing w:before="20" w:line="191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3"/>
                          </w:rPr>
                          <w:t>Expert consensus statement</w:t>
                        </w:r>
                      </w:p>
                      <w:p>
                        <w:pPr>
                          <w:pStyle w:val="TableText"/>
                          <w:ind w:left="20"/>
                          <w:spacing w:before="32" w:line="184" w:lineRule="auto"/>
                          <w:rPr/>
                        </w:pP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8"/>
                          </w:rPr>
                          <w:t>Adult</w:t>
                        </w:r>
                        <w:r>
                          <w:rPr>
                            <w:i/>
                            <w:i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8"/>
                          </w:rPr>
                          <w:t>Patients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color w:val="231F20"/>
                <w:spacing w:val="-3"/>
              </w:rPr>
              <w:t>Evidence-based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Recommendat</w:t>
            </w:r>
            <w:r>
              <w:rPr>
                <w:b/>
                <w:bCs/>
                <w:color w:val="231F20"/>
                <w:spacing w:val="-4"/>
              </w:rPr>
              <w:t>ion</w:t>
            </w:r>
          </w:p>
          <w:p>
            <w:pPr>
              <w:pStyle w:val="TableText"/>
              <w:spacing w:before="32" w:line="184" w:lineRule="auto"/>
              <w:rPr/>
            </w:pPr>
            <w:r>
              <w:rPr>
                <w:i/>
                <w:iCs/>
                <w:color w:val="231F20"/>
                <w:spacing w:val="-3"/>
                <w:w w:val="88"/>
              </w:rPr>
              <w:t>Adult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8"/>
              </w:rPr>
              <w:t>Patients</w:t>
            </w:r>
          </w:p>
          <w:p>
            <w:pPr>
              <w:pStyle w:val="TableText"/>
              <w:ind w:left="174" w:right="5671" w:firstLine="2"/>
              <w:spacing w:before="1" w:line="236" w:lineRule="auto"/>
              <w:rPr/>
            </w:pPr>
            <w:r>
              <w:pict>
                <v:shape id="_x0000_s26" style="position:absolute;margin-left:209.176pt;margin-top:-0.931794pt;mso-position-vertical-relative:text;mso-position-horizontal-relative:text;width:272.9pt;height:188.35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86"/>
                          <w:spacing w:before="19" w:line="239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 adult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ischaemic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presentation, 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suggest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that</w:t>
                        </w:r>
                      </w:p>
                      <w:p>
                        <w:pPr>
                          <w:pStyle w:val="TableText"/>
                          <w:ind w:left="180" w:right="91" w:firstLine="3"/>
                          <w:spacing w:line="23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surgery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should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considered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</w:t>
                        </w:r>
                        <w:r>
                          <w:rPr>
                            <w:color w:val="231F20"/>
                            <w:spacing w:val="-9"/>
                          </w:rPr>
                          <w:t>ase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of clinical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symptoms and/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or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imaging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markers of haemodynamic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impairment. Vote 9/9.</w:t>
                        </w:r>
                      </w:p>
                      <w:p>
                        <w:pPr>
                          <w:pStyle w:val="TableText"/>
                          <w:ind w:left="186"/>
                          <w:spacing w:before="53" w:line="239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 adult</w:t>
                        </w:r>
                        <w:r>
                          <w:rPr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 asymptomatic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patients, 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considering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conservative</w:t>
                        </w:r>
                      </w:p>
                      <w:p>
                        <w:pPr>
                          <w:pStyle w:val="TableText"/>
                          <w:ind w:left="180" w:right="109" w:hanging="6"/>
                          <w:spacing w:line="237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treatment except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both cerebral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haemodynamic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impairment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and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silent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ischaemic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lesions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in the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same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cerebral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region. Vote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81" w:right="130" w:firstLine="5"/>
                          <w:spacing w:before="52" w:line="238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symptomatic and asymptomat</w:t>
                        </w:r>
                        <w:r>
                          <w:rPr>
                            <w:color w:val="231F20"/>
                            <w:spacing w:val="-8"/>
                          </w:rPr>
                          <w:t>ic adult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 that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surgical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is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performed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 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referral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centre and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by a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neurosurgeon with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7"/>
                          </w:rPr>
                          <w:t>significant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experience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surgical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techniques. Vote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20"/>
                          <w:spacing w:before="93" w:line="183" w:lineRule="auto"/>
                          <w:rPr/>
                        </w:pP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6"/>
                          </w:rPr>
                          <w:t>Paediatric</w:t>
                        </w:r>
                        <w:r>
                          <w:rPr>
                            <w:i/>
                            <w:i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6"/>
                          </w:rPr>
                          <w:t>Patients</w:t>
                        </w:r>
                      </w:p>
                      <w:p>
                        <w:pPr>
                          <w:pStyle w:val="TableText"/>
                          <w:ind w:left="174" w:right="20" w:firstLine="12"/>
                          <w:spacing w:before="1" w:line="251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paediatric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</w:t>
                        </w:r>
                        <w:r>
                          <w:rPr>
                            <w:color w:val="231F20"/>
                            <w:spacing w:val="-8"/>
                          </w:rPr>
                          <w:t>nts,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surgery where there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is</w:t>
                        </w:r>
                        <w:r>
                          <w:rPr>
                            <w:color w:val="231F20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8"/>
                          </w:rPr>
                          <w:t>evidence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 ongoing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ischaemic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symptoms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or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cere</w:t>
                        </w:r>
                        <w:r>
                          <w:rPr>
                            <w:color w:val="231F20"/>
                            <w:spacing w:val="-9"/>
                          </w:rPr>
                          <w:t>bral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haemodynamic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impairment.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Vote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74" w:right="152" w:firstLine="12"/>
                          <w:spacing w:before="21" w:line="237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paediatric</w:t>
                        </w:r>
                        <w:r>
                          <w:rPr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recurrent TIA or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recurren</w:t>
                        </w:r>
                        <w:r>
                          <w:rPr>
                            <w:color w:val="231F20"/>
                            <w:spacing w:val="-6"/>
                          </w:rPr>
                          <w:t>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ischaemic strokes,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suggest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early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surgery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except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case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of l</w:t>
                        </w:r>
                        <w:r>
                          <w:rPr>
                            <w:color w:val="231F20"/>
                            <w:spacing w:val="-8"/>
                          </w:rPr>
                          <w:t>arge territorial</w:t>
                        </w:r>
                      </w:p>
                      <w:p>
                        <w:pPr>
                          <w:pStyle w:val="TableText"/>
                          <w:ind w:left="183"/>
                          <w:spacing w:line="215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ischaemic</w:t>
                        </w:r>
                        <w:r>
                          <w:rPr>
                            <w:color w:val="231F20"/>
                            <w:spacing w:val="2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lesion. Vote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86"/>
                          <w:spacing w:before="22" w:line="239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paediatric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 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 that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surgical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is</w:t>
                        </w:r>
                      </w:p>
                      <w:p>
                        <w:pPr>
                          <w:pStyle w:val="TableText"/>
                          <w:ind w:left="183" w:right="85"/>
                          <w:spacing w:line="237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performed</w:t>
                        </w:r>
                        <w:r>
                          <w:rPr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 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referral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centre and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by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neurosurgeons with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significant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experience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surgical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revascularization techniques. Vot</w:t>
                        </w:r>
                        <w:r>
                          <w:rPr>
                            <w:color w:val="231F20"/>
                            <w:spacing w:val="-8"/>
                          </w:rPr>
                          <w:t>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9/9.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6"/>
              </w:rPr>
              <w:t>In adult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 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hae</w:t>
            </w:r>
            <w:r>
              <w:rPr>
                <w:color w:val="231F20"/>
                <w:spacing w:val="-7"/>
              </w:rPr>
              <w:t>morrhagic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presentation, we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recommend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revascularization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surgery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(evidence on</w:t>
            </w:r>
            <w:r>
              <w:rPr>
                <w:color w:val="231F20"/>
                <w:spacing w:val="-8"/>
              </w:rPr>
              <w:t>ly for</w:t>
            </w:r>
          </w:p>
          <w:p>
            <w:pPr>
              <w:pStyle w:val="TableText"/>
              <w:ind w:left="174" w:right="5651" w:hanging="2"/>
              <w:spacing w:line="232" w:lineRule="auto"/>
              <w:rPr/>
            </w:pPr>
            <w:r>
              <w:rPr>
                <w:color w:val="231F20"/>
                <w:spacing w:val="-9"/>
              </w:rPr>
              <w:t>direct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STA-MCA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bypass)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case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of cerebral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haemodynam</w:t>
            </w:r>
            <w:r>
              <w:rPr>
                <w:color w:val="231F20"/>
                <w:spacing w:val="-10"/>
              </w:rPr>
              <w:t>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impairment and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presence of choroidal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collater</w:t>
            </w:r>
            <w:r>
              <w:rPr>
                <w:color w:val="231F20"/>
                <w:spacing w:val="-7"/>
              </w:rPr>
              <w:t>als.</w:t>
            </w:r>
          </w:p>
          <w:p>
            <w:pPr>
              <w:pStyle w:val="TableText"/>
              <w:ind w:left="12"/>
              <w:spacing w:before="1" w:line="15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5"/>
              </w:rPr>
              <w:t>Quality of evidence: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C2D2E8"/>
                <w:spacing w:val="-5"/>
              </w:rPr>
              <w:t>Low</w:t>
            </w:r>
            <w:r>
              <w:rPr>
                <w:b/>
                <w:bCs/>
                <w:color w:val="C2D2E8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C2D2E8"/>
                <w:spacing w:val="-5"/>
              </w:rPr>
              <w:t>⊕⊕</w:t>
            </w:r>
          </w:p>
          <w:p>
            <w:pPr>
              <w:pStyle w:val="TableText"/>
              <w:ind w:left="170" w:right="5774" w:hanging="159"/>
              <w:spacing w:before="1" w:line="208" w:lineRule="auto"/>
              <w:rPr/>
            </w:pPr>
            <w:r>
              <w:rPr>
                <w:color w:val="231F20"/>
                <w:spacing w:val="-3"/>
              </w:rPr>
              <w:t>Strength of recommendation: </w:t>
            </w:r>
            <w:r>
              <w:rPr>
                <w:b/>
                <w:bCs/>
                <w:color w:val="E26B24"/>
                <w:spacing w:val="-3"/>
              </w:rPr>
              <w:t>Weak for intervention</w:t>
            </w:r>
            <w:r>
              <w:rPr>
                <w:b/>
                <w:bCs/>
                <w:color w:val="E26B24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E26B24"/>
                <w:spacing w:val="-3"/>
              </w:rPr>
              <w:t>↑</w:t>
            </w:r>
            <w:r>
              <w:rPr>
                <w:color w:val="E26B24"/>
                <w:spacing w:val="-3"/>
              </w:rPr>
              <w:t>?</w:t>
            </w:r>
            <w:r>
              <w:rPr>
                <w:color w:val="E26B24"/>
              </w:rPr>
              <w:t xml:space="preserve">  </w:t>
            </w:r>
            <w:r>
              <w:rPr>
                <w:color w:val="231F20"/>
                <w:spacing w:val="-6"/>
              </w:rPr>
              <w:t>In adult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ischaemic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prese</w:t>
            </w:r>
            <w:r>
              <w:rPr>
                <w:color w:val="231F20"/>
                <w:spacing w:val="-7"/>
              </w:rPr>
              <w:t>ntation, there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continuous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uncertainty over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risks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benefits of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cerebral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revascularization.</w:t>
            </w:r>
          </w:p>
          <w:p>
            <w:pPr>
              <w:pStyle w:val="TableText"/>
              <w:ind w:left="12"/>
              <w:spacing w:before="1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Quality of evidence: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0"/>
              </w:rPr>
              <w:t xml:space="preserve"> </w:t>
            </w:r>
            <w:r>
              <w:rPr>
                <w:b/>
                <w:bCs/>
                <w:color w:val="B1A0C7"/>
                <w:spacing w:val="-5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1"/>
              <w:spacing w:before="1" w:line="228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6"/>
              </w:rPr>
              <w:t>-</w:t>
            </w:r>
          </w:p>
          <w:p>
            <w:pPr>
              <w:pStyle w:val="TableText"/>
              <w:ind w:left="174" w:right="5828" w:firstLine="2"/>
              <w:spacing w:before="1" w:line="234" w:lineRule="auto"/>
              <w:rPr/>
            </w:pPr>
            <w:r>
              <w:rPr>
                <w:color w:val="231F20"/>
                <w:spacing w:val="-7"/>
              </w:rPr>
              <w:t>In adult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MMA asymptomatic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patients, there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is co</w:t>
            </w:r>
            <w:r>
              <w:rPr>
                <w:color w:val="231F20"/>
                <w:spacing w:val="-8"/>
              </w:rPr>
              <w:t>ntinuous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uncertainty over the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benefit of cerebral</w:t>
            </w:r>
          </w:p>
          <w:p>
            <w:pPr>
              <w:pStyle w:val="TableText"/>
              <w:ind w:left="174"/>
              <w:spacing w:line="229" w:lineRule="auto"/>
              <w:rPr/>
            </w:pPr>
            <w:r>
              <w:rPr>
                <w:color w:val="231F20"/>
                <w:spacing w:val="-8"/>
              </w:rPr>
              <w:t>revascularization.</w:t>
            </w:r>
          </w:p>
          <w:p>
            <w:pPr>
              <w:pStyle w:val="TableText"/>
              <w:ind w:left="12"/>
              <w:spacing w:before="1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Quality of evidence: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0"/>
              </w:rPr>
              <w:t xml:space="preserve"> </w:t>
            </w:r>
            <w:r>
              <w:rPr>
                <w:b/>
                <w:bCs/>
                <w:color w:val="B1A0C7"/>
                <w:spacing w:val="-5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0" w:right="7655" w:firstLine="1"/>
              <w:spacing w:before="1" w:line="229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  <w:r>
              <w:rPr>
                <w:color w:val="24AF50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6"/>
              </w:rPr>
              <w:t>Paediatric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6"/>
              </w:rPr>
              <w:t>Patients</w:t>
            </w:r>
          </w:p>
          <w:p>
            <w:pPr>
              <w:pStyle w:val="TableText"/>
              <w:ind w:left="165" w:right="5699" w:firstLine="12"/>
              <w:spacing w:before="1" w:line="234" w:lineRule="auto"/>
              <w:rPr/>
            </w:pP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paediatric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patients, 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is continuous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uncertainty over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risks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benefits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of cerebral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revascularization.</w:t>
            </w:r>
          </w:p>
          <w:p>
            <w:pPr>
              <w:pStyle w:val="TableText"/>
              <w:ind w:left="12"/>
              <w:spacing w:before="1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Quality of evidence: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0"/>
              </w:rPr>
              <w:t xml:space="preserve"> </w:t>
            </w:r>
            <w:r>
              <w:rPr>
                <w:b/>
                <w:bCs/>
                <w:color w:val="B1A0C7"/>
                <w:spacing w:val="-5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1"/>
              <w:spacing w:line="233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</w:p>
        </w:tc>
      </w:tr>
    </w:tbl>
    <w:p>
      <w:pPr>
        <w:pStyle w:val="BodyText"/>
        <w:ind w:left="9270"/>
        <w:spacing w:before="115" w:line="193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w w:val="85"/>
        </w:rPr>
        <w:t>(Continued)</w:t>
      </w:r>
    </w:p>
    <w:p>
      <w:pPr>
        <w:spacing w:line="193" w:lineRule="auto"/>
        <w:sectPr>
          <w:headerReference w:type="default" r:id="rId18"/>
          <w:pgSz w:w="11906" w:h="15875"/>
          <w:pgMar w:top="1070" w:right="757" w:bottom="0" w:left="863" w:header="763" w:footer="0" w:gutter="0"/>
        </w:sectPr>
        <w:rPr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2"/>
        <w:spacing w:before="52" w:line="215" w:lineRule="exact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49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5"/>
          <w:position w:val="2"/>
        </w:rPr>
        <w:t>1.  </w:t>
      </w:r>
      <w:r>
        <w:rPr>
          <w:sz w:val="18"/>
          <w:szCs w:val="18"/>
          <w:color w:val="231F20"/>
          <w:spacing w:val="-5"/>
          <w:position w:val="2"/>
        </w:rPr>
        <w:t>(Continued)</w:t>
      </w:r>
    </w:p>
    <w:p>
      <w:pPr>
        <w:spacing w:line="76" w:lineRule="exact"/>
        <w:rPr/>
      </w:pPr>
      <w:r/>
    </w:p>
    <w:tbl>
      <w:tblPr>
        <w:tblStyle w:val="TableNormal"/>
        <w:tblW w:w="9671" w:type="dxa"/>
        <w:tblInd w:w="1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3"/>
        <w:gridCol w:w="6998"/>
      </w:tblGrid>
      <w:tr>
        <w:trPr>
          <w:trHeight w:val="423" w:hRule="atLeast"/>
        </w:trPr>
        <w:tc>
          <w:tcPr>
            <w:tcW w:w="26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before="193" w:line="186" w:lineRule="auto"/>
              <w:rPr/>
            </w:pPr>
            <w:r>
              <w:rPr>
                <w:color w:val="231F20"/>
                <w:spacing w:val="-9"/>
              </w:rPr>
              <w:t>Recommendation</w:t>
            </w:r>
          </w:p>
        </w:tc>
        <w:tc>
          <w:tcPr>
            <w:tcW w:w="699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37"/>
              <w:spacing w:before="193" w:line="193" w:lineRule="auto"/>
              <w:rPr/>
            </w:pP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consensus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statement</w:t>
            </w:r>
          </w:p>
        </w:tc>
      </w:tr>
      <w:tr>
        <w:trPr>
          <w:trHeight w:val="12740" w:hRule="atLeast"/>
        </w:trPr>
        <w:tc>
          <w:tcPr>
            <w:tcW w:w="9671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" w:right="318" w:firstLine="1"/>
              <w:spacing w:before="51" w:line="264" w:lineRule="auto"/>
              <w:rPr/>
            </w:pPr>
            <w:r>
              <w:rPr>
                <w:color w:val="231F20"/>
                <w:spacing w:val="-2"/>
              </w:rPr>
              <w:t>PICO 6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patients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angiopathy, does direct or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combined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revascularization techniques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compared with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indirect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revascularization alone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</w:t>
            </w:r>
            <w:r>
              <w:rPr>
                <w:b/>
                <w:bCs/>
                <w:color w:val="231F20"/>
                <w:spacing w:val="-3"/>
              </w:rPr>
              <w:t>educe 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risk of an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unfavourable clinical outcome?</w:t>
            </w:r>
          </w:p>
          <w:p>
            <w:pPr>
              <w:pStyle w:val="TableText"/>
              <w:ind w:right="7484" w:firstLine="17"/>
              <w:spacing w:before="1" w:line="247" w:lineRule="auto"/>
              <w:rPr/>
            </w:pPr>
            <w:r>
              <w:pict>
                <v:shape id="_x0000_s30" style="position:absolute;margin-left:208.64pt;margin-top:1.00885pt;mso-position-vertical-relative:text;mso-position-horizontal-relative:text;width:269.25pt;height:83.4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3519" w:firstLine="17"/>
                          <w:spacing w:before="19" w:line="222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8"/>
                          </w:rPr>
                          <w:t>Adult</w:t>
                        </w:r>
                        <w:r>
                          <w:rPr>
                            <w:i/>
                            <w:i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8"/>
                          </w:rPr>
                          <w:t>Patients</w:t>
                        </w:r>
                      </w:p>
                      <w:p>
                        <w:pPr>
                          <w:pStyle w:val="TableText"/>
                          <w:ind w:left="194" w:right="52" w:firstLine="3"/>
                          <w:spacing w:line="245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 adult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suggest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direct/c</w:t>
                        </w:r>
                        <w:r>
                          <w:rPr>
                            <w:color w:val="231F20"/>
                            <w:spacing w:val="-8"/>
                          </w:rPr>
                          <w:t>ombined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revascularization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instead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indirect strategies </w:t>
                        </w:r>
                        <w:r>
                          <w:rPr>
                            <w:color w:val="231F20"/>
                            <w:spacing w:val="-5"/>
                          </w:rPr>
                          <w:t>for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reducing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risk of stroke.</w:t>
                        </w:r>
                      </w:p>
                      <w:p>
                        <w:pPr>
                          <w:pStyle w:val="TableText"/>
                          <w:ind w:left="30"/>
                          <w:spacing w:before="163" w:line="187" w:lineRule="auto"/>
                          <w:rPr/>
                        </w:pP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6"/>
                          </w:rPr>
                          <w:t>Paediatric</w:t>
                        </w:r>
                        <w:r>
                          <w:rPr>
                            <w:i/>
                            <w:iCs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231F20"/>
                            <w:spacing w:val="-3"/>
                            <w:w w:val="86"/>
                          </w:rPr>
                          <w:t>Patients</w:t>
                        </w:r>
                      </w:p>
                      <w:p>
                        <w:pPr>
                          <w:pStyle w:val="TableText"/>
                          <w:ind w:left="192" w:right="20" w:firstLine="5"/>
                          <w:spacing w:before="7" w:line="260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paediatric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combined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revascu</w:t>
                        </w:r>
                        <w:r>
                          <w:rPr>
                            <w:color w:val="231F20"/>
                            <w:spacing w:val="-9"/>
                          </w:rPr>
                          <w:t>larization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instead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of</w:t>
                        </w:r>
                        <w:r>
                          <w:rPr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color w:val="231F20"/>
                            <w:spacing w:val="-6"/>
                          </w:rPr>
                          <w:t>indirect</w:t>
                        </w:r>
                        <w:r>
                          <w:rPr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strategies whenever technically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possible, to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decrease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short term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risk of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stroke.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1"/>
              </w:rPr>
              <w:t>Evidence-based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Recommendation</w:t>
            </w:r>
            <w:r>
              <w:rPr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8"/>
              </w:rPr>
              <w:t>Adult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8"/>
              </w:rPr>
              <w:t>Patients</w:t>
            </w:r>
          </w:p>
          <w:p>
            <w:pPr>
              <w:pStyle w:val="TableText"/>
              <w:ind w:left="171" w:right="5738" w:firstLine="6"/>
              <w:spacing w:line="245" w:lineRule="auto"/>
              <w:jc w:val="both"/>
              <w:rPr/>
            </w:pPr>
            <w:r>
              <w:rPr>
                <w:color w:val="231F20"/>
                <w:spacing w:val="-6"/>
              </w:rPr>
              <w:t>In adult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ischaemi</w:t>
            </w:r>
            <w:r>
              <w:rPr>
                <w:color w:val="231F20"/>
                <w:spacing w:val="-7"/>
              </w:rPr>
              <w:t>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presentation, there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is continued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5"/>
              </w:rPr>
              <w:t>uncertainty over the superiority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of combined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over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indirect cerebral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revascularizatio</w:t>
            </w:r>
            <w:r>
              <w:rPr>
                <w:color w:val="231F20"/>
                <w:spacing w:val="-7"/>
              </w:rPr>
              <w:t>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strategies.</w:t>
            </w:r>
          </w:p>
          <w:p>
            <w:pPr>
              <w:pStyle w:val="TableText"/>
              <w:ind w:left="12"/>
              <w:spacing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Quality of evidence: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0"/>
              </w:rPr>
              <w:t xml:space="preserve"> </w:t>
            </w:r>
            <w:r>
              <w:rPr>
                <w:b/>
                <w:bCs/>
                <w:color w:val="B1A0C7"/>
                <w:spacing w:val="-5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1"/>
              <w:spacing w:line="239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</w:p>
          <w:p>
            <w:pPr>
              <w:pStyle w:val="TableText"/>
              <w:ind w:left="10"/>
              <w:spacing w:before="223" w:line="187" w:lineRule="auto"/>
              <w:rPr/>
            </w:pPr>
            <w:r>
              <w:rPr>
                <w:i/>
                <w:iCs/>
                <w:color w:val="231F20"/>
                <w:spacing w:val="-3"/>
                <w:w w:val="86"/>
              </w:rPr>
              <w:t>Paediatric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3"/>
                <w:w w:val="86"/>
              </w:rPr>
              <w:t>Patients</w:t>
            </w:r>
          </w:p>
          <w:p>
            <w:pPr>
              <w:pStyle w:val="TableText"/>
              <w:ind w:left="171" w:right="5638" w:firstLine="6"/>
              <w:spacing w:before="7" w:line="245" w:lineRule="auto"/>
              <w:rPr/>
            </w:pP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paediatric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patients, ther</w:t>
            </w:r>
            <w:r>
              <w:rPr>
                <w:color w:val="231F20"/>
                <w:spacing w:val="-7"/>
              </w:rPr>
              <w:t>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is continuous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uncertainty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 the superiority of comb</w:t>
            </w:r>
            <w:r>
              <w:rPr>
                <w:color w:val="231F20"/>
                <w:spacing w:val="-6"/>
              </w:rPr>
              <w:t>ined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cerebral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revascularization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6"/>
              </w:rPr>
              <w:t>over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indirect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revascularization</w:t>
            </w:r>
          </w:p>
          <w:p>
            <w:pPr>
              <w:pStyle w:val="TableText"/>
              <w:ind w:left="12"/>
              <w:spacing w:before="1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4"/>
              </w:rPr>
              <w:t>Quality of evidence: </w:t>
            </w:r>
            <w:r>
              <w:rPr>
                <w:b/>
                <w:bCs/>
                <w:color w:val="B1A0C7"/>
                <w:spacing w:val="-4"/>
              </w:rPr>
              <w:t>Very</w:t>
            </w:r>
            <w:r>
              <w:rPr>
                <w:b/>
                <w:bCs/>
                <w:color w:val="B1A0C7"/>
                <w:spacing w:val="10"/>
              </w:rPr>
              <w:t xml:space="preserve"> </w:t>
            </w:r>
            <w:r>
              <w:rPr>
                <w:b/>
                <w:bCs/>
                <w:color w:val="B1A0C7"/>
                <w:spacing w:val="-5"/>
              </w:rPr>
              <w:t>low</w:t>
            </w:r>
            <w:r>
              <w:rPr>
                <w:b/>
                <w:bCs/>
                <w:color w:val="B1A0C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1"/>
              <w:spacing w:line="239" w:lineRule="auto"/>
              <w:rPr/>
            </w:pPr>
            <w:r>
              <w:rPr>
                <w:color w:val="231F20"/>
                <w:spacing w:val="-6"/>
              </w:rPr>
              <w:t>Strength of recommendation: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4AF50"/>
                <w:spacing w:val="-6"/>
              </w:rPr>
              <w:t>-</w:t>
            </w:r>
          </w:p>
          <w:p>
            <w:pPr>
              <w:pStyle w:val="TableText"/>
              <w:ind w:left="11" w:right="110" w:firstLine="4"/>
              <w:spacing w:before="139" w:line="249" w:lineRule="auto"/>
              <w:rPr/>
            </w:pPr>
            <w:r>
              <w:rPr>
                <w:color w:val="231F20"/>
                <w:spacing w:val="-1"/>
              </w:rPr>
              <w:t>PICO 7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In patients with moyamoya angiopathy,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does the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discontinuation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compar</w:t>
            </w:r>
            <w:r>
              <w:rPr>
                <w:b/>
                <w:bCs/>
                <w:color w:val="231F20"/>
                <w:spacing w:val="-2"/>
              </w:rPr>
              <w:t>ed with the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continuation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antiplatelet therapy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during 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revascularization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procedure increase</w:t>
            </w:r>
            <w:r>
              <w:rPr>
                <w:b/>
                <w:bCs/>
                <w:color w:val="231F20"/>
                <w:spacing w:val="-3"/>
              </w:rPr>
              <w:t xml:space="preserve"> 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risk of an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unfavourable clinical outcome?</w:t>
            </w:r>
          </w:p>
          <w:p>
            <w:pPr>
              <w:pStyle w:val="TableText"/>
              <w:ind w:left="17"/>
              <w:spacing w:before="22" w:line="187" w:lineRule="exact"/>
              <w:rPr/>
            </w:pPr>
            <w:r>
              <w:pict>
                <v:shape id="_x0000_s32" style="position:absolute;margin-left:209.512pt;margin-top:2.09229pt;mso-position-vertical-relative:text;mso-position-horizontal-relative:text;width:271.8pt;height:79.8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180"/>
                          <w:spacing w:before="2" w:line="186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For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MMA, we</w:t>
                        </w:r>
                        <w:r>
                          <w:rPr>
                            <w:color w:val="231F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suggest that,</w:t>
                        </w:r>
                        <w:r>
                          <w:rPr>
                            <w:color w:val="231F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during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bypass</w:t>
                        </w:r>
                        <w:r>
                          <w:rPr>
                            <w:color w:val="231F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surgery</w:t>
                        </w:r>
                        <w:r>
                          <w:rPr>
                            <w:color w:val="231F20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continuation</w:t>
                        </w:r>
                      </w:p>
                      <w:p>
                        <w:pPr>
                          <w:pStyle w:val="TableText"/>
                          <w:ind w:left="173"/>
                          <w:spacing w:before="3" w:line="186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of antiplatelet treatment as</w:t>
                        </w:r>
                        <w:r>
                          <w:rPr>
                            <w:color w:val="231F20"/>
                            <w:spacing w:val="2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monotherapy</w:t>
                        </w:r>
                        <w:r>
                          <w:rPr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(aspirin)</w:t>
                        </w:r>
                        <w:r>
                          <w:rPr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is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safe.</w:t>
                        </w:r>
                        <w:r>
                          <w:rPr>
                            <w:color w:val="231F20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However,</w:t>
                        </w:r>
                        <w:r>
                          <w:rPr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in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case of</w:t>
                        </w:r>
                      </w:p>
                      <w:p>
                        <w:pPr>
                          <w:pStyle w:val="TableText"/>
                          <w:ind w:left="175" w:right="20"/>
                          <w:spacing w:before="3" w:line="246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discontinuation,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suggest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restarting antiplatelet therapy  1–7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days after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</w:t>
                        </w:r>
                        <w:r>
                          <w:rPr>
                            <w:color w:val="231F20"/>
                            <w:spacing w:val="-8"/>
                          </w:rPr>
                          <w:t>gery,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depending on the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post-surgery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CT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scan. Vote 9/9.</w:t>
                        </w:r>
                      </w:p>
                      <w:p>
                        <w:pPr>
                          <w:pStyle w:val="TableText"/>
                          <w:ind w:left="167" w:right="112" w:firstLine="12"/>
                          <w:spacing w:before="82" w:line="212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In case of dual antiplatele</w:t>
                        </w:r>
                        <w:r>
                          <w:rPr>
                            <w:color w:val="231F20"/>
                            <w:spacing w:val="-6"/>
                          </w:rPr>
                          <w:t>t therapy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(aspirin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-6"/>
                          </w:rPr>
                          <w:t>+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31F20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clopidogrel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or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other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antiplatelets),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we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suggest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stopping clopidogrel</w:t>
                        </w:r>
                        <w:r>
                          <w:rPr>
                            <w:color w:val="231F20"/>
                            <w:spacing w:val="-6"/>
                          </w:rPr>
                          <w:t>, or the other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second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antiplatelet therapy,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for</w:t>
                        </w:r>
                        <w:r>
                          <w:rPr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color w:val="231F20"/>
                            <w:spacing w:val="-7"/>
                          </w:rPr>
                          <w:t>7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days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before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surgery. Vote 9/9.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</w:rPr>
              <w:t>Evidence-based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Recommendati</w:t>
            </w:r>
            <w:r>
              <w:rPr>
                <w:color w:val="231F20"/>
                <w:spacing w:val="-11"/>
              </w:rPr>
              <w:t>on</w:t>
            </w:r>
          </w:p>
          <w:p>
            <w:pPr>
              <w:pStyle w:val="TableText"/>
              <w:ind w:left="165" w:right="5595" w:firstLine="12"/>
              <w:spacing w:before="4" w:line="246" w:lineRule="auto"/>
              <w:rPr/>
            </w:pP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patients 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MMA trea</w:t>
            </w:r>
            <w:r>
              <w:rPr>
                <w:color w:val="231F20"/>
                <w:spacing w:val="-6"/>
              </w:rPr>
              <w:t>ted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revascularization surgery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there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is continuous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uncertainty over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benefits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risks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of perioperative antiplatelet th</w:t>
            </w:r>
            <w:r>
              <w:rPr>
                <w:color w:val="231F20"/>
                <w:spacing w:val="-5"/>
              </w:rPr>
              <w:t>erapy.</w:t>
            </w:r>
          </w:p>
          <w:p>
            <w:pPr>
              <w:pStyle w:val="TableText"/>
              <w:ind w:left="12"/>
              <w:spacing w:before="3" w:line="187" w:lineRule="exact"/>
              <w:rPr/>
            </w:pPr>
            <w:r>
              <w:rPr>
                <w:color w:val="231F20"/>
                <w:spacing w:val="-6"/>
                <w:position w:val="1"/>
              </w:rPr>
              <w:t>Quality of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evidence: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116FB8"/>
                <w:spacing w:val="-6"/>
                <w:position w:val="1"/>
              </w:rPr>
              <w:t>-</w:t>
            </w:r>
          </w:p>
          <w:p>
            <w:pPr>
              <w:pStyle w:val="TableText"/>
              <w:ind w:left="11"/>
              <w:spacing w:before="3" w:line="187" w:lineRule="exact"/>
              <w:rPr/>
            </w:pPr>
            <w:r>
              <w:rPr>
                <w:color w:val="231F20"/>
                <w:spacing w:val="-6"/>
                <w:position w:val="1"/>
              </w:rPr>
              <w:t>Strength of recommendation: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4AF50"/>
                <w:spacing w:val="-6"/>
                <w:position w:val="1"/>
              </w:rPr>
              <w:t>-</w:t>
            </w:r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5" w:right="249" w:firstLine="1"/>
              <w:spacing w:before="46" w:line="249" w:lineRule="auto"/>
              <w:rPr/>
            </w:pPr>
            <w:r>
              <w:rPr>
                <w:color w:val="231F20"/>
                <w:spacing w:val="-1"/>
              </w:rPr>
              <w:t>PICO 8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In patients with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MMA, does respecting a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6-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or  12-week minimum ti</w:t>
            </w:r>
            <w:r>
              <w:rPr>
                <w:b/>
                <w:bCs/>
                <w:color w:val="231F20"/>
                <w:spacing w:val="-2"/>
              </w:rPr>
              <w:t>me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interval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from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an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acute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cerebrovascular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event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to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revascularization surgery</w:t>
            </w:r>
            <w:r>
              <w:rPr>
                <w:b/>
                <w:bCs/>
                <w:color w:val="231F20"/>
                <w:spacing w:val="-2"/>
              </w:rPr>
              <w:t xml:space="preserve"> compared to earlier and/or immediate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surgery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reduce the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risk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of an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unfavourable clinical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outcome?</w:t>
            </w:r>
          </w:p>
          <w:p>
            <w:pPr>
              <w:pStyle w:val="TableText"/>
              <w:ind w:left="4210"/>
              <w:spacing w:before="62" w:line="193" w:lineRule="auto"/>
              <w:rPr/>
            </w:pPr>
            <w:r>
              <w:pict>
                <v:shape id="_x0000_s34" style="position:absolute;margin-left:-0.591999pt;margin-top:0.11203pt;mso-position-vertical-relative:text;mso-position-horizontal-relative:text;width:193.2pt;height:68.3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20" w:line="186" w:lineRule="exact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Evidence-based</w:t>
                        </w:r>
                        <w:r>
                          <w:rPr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Recommendati</w:t>
                        </w:r>
                        <w:r>
                          <w:rPr>
                            <w:color w:val="231F20"/>
                            <w:spacing w:val="-11"/>
                          </w:rPr>
                          <w:t>on</w:t>
                        </w:r>
                      </w:p>
                      <w:p>
                        <w:pPr>
                          <w:pStyle w:val="TableText"/>
                          <w:ind w:left="20"/>
                          <w:spacing w:before="3" w:line="186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There</w:t>
                        </w:r>
                        <w:r>
                          <w:rPr>
                            <w:color w:val="231F20"/>
                            <w:spacing w:val="2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is continuous</w:t>
                        </w:r>
                        <w:r>
                          <w:rPr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uncertainty over the</w:t>
                        </w:r>
                        <w:r>
                          <w:rPr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benefits and</w:t>
                        </w:r>
                      </w:p>
                      <w:p>
                        <w:pPr>
                          <w:pStyle w:val="TableText"/>
                          <w:ind w:left="23" w:right="20" w:firstLine="3"/>
                          <w:spacing w:before="2" w:line="248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risks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of early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or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delayed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surgery,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due to the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lack of specific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comparative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studies a</w:t>
                        </w:r>
                        <w:r>
                          <w:rPr>
                            <w:color w:val="231F20"/>
                            <w:spacing w:val="-7"/>
                          </w:rPr>
                          <w:t>nd to the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heterogeneous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population</w:t>
                        </w:r>
                        <w:r>
                          <w:rPr>
                            <w:color w:val="231F20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8"/>
                          </w:rPr>
                          <w:t>studies.</w:t>
                        </w:r>
                      </w:p>
                      <w:p>
                        <w:pPr>
                          <w:pStyle w:val="TableText"/>
                          <w:ind w:left="24"/>
                          <w:spacing w:line="186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Quality of</w:t>
                        </w:r>
                        <w:r>
                          <w:rPr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evidence: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116FB8"/>
                            <w:spacing w:val="-6"/>
                            <w:position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3"/>
                          <w:spacing w:before="4" w:line="186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Strength of recommendation:</w:t>
                        </w:r>
                        <w:r>
                          <w:rPr>
                            <w:color w:val="231F20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4AF50"/>
                            <w:spacing w:val="-6"/>
                            <w:position w:val="1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9"/>
              </w:rPr>
              <w:t>Expert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consensus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statement</w:t>
            </w:r>
          </w:p>
          <w:p>
            <w:pPr>
              <w:pStyle w:val="TableText"/>
              <w:ind w:left="4370"/>
              <w:spacing w:before="2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In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patients with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MMA, we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suggest waiting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6–12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weeks from an a</w:t>
            </w:r>
            <w:r>
              <w:rPr>
                <w:color w:val="231F20"/>
                <w:spacing w:val="-8"/>
                <w:position w:val="1"/>
              </w:rPr>
              <w:t>cute</w:t>
            </w:r>
          </w:p>
          <w:p>
            <w:pPr>
              <w:pStyle w:val="TableText"/>
              <w:ind w:left="4358" w:right="215" w:firstLine="6"/>
              <w:spacing w:before="4" w:line="247" w:lineRule="auto"/>
              <w:rPr/>
            </w:pPr>
            <w:r>
              <w:rPr>
                <w:color w:val="231F20"/>
                <w:spacing w:val="-6"/>
              </w:rPr>
              <w:t>cerebrovascular event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before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performing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surgery 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MMA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patients, 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reduce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rate of postoperativ</w:t>
            </w:r>
            <w:r>
              <w:rPr>
                <w:color w:val="231F20"/>
                <w:spacing w:val="-5"/>
              </w:rPr>
              <w:t>e complications. Vote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9/9.</w:t>
            </w:r>
          </w:p>
          <w:p>
            <w:pPr>
              <w:pStyle w:val="TableText"/>
              <w:ind w:left="4370"/>
              <w:spacing w:before="81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In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patients with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MMA, we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suggest avoiding trigger factors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such as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dehy</w:t>
            </w:r>
            <w:r>
              <w:rPr>
                <w:color w:val="231F20"/>
                <w:spacing w:val="-8"/>
                <w:position w:val="1"/>
              </w:rPr>
              <w:t>dration,</w:t>
            </w:r>
          </w:p>
          <w:p>
            <w:pPr>
              <w:pStyle w:val="TableText"/>
              <w:ind w:left="4363" w:right="34" w:hanging="4"/>
              <w:spacing w:before="4" w:line="266" w:lineRule="auto"/>
              <w:rPr/>
            </w:pPr>
            <w:r>
              <w:rPr>
                <w:color w:val="231F20"/>
                <w:spacing w:val="-6"/>
              </w:rPr>
              <w:t>fever,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hyperventilation as well 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hypotension whe</w:t>
            </w:r>
            <w:r>
              <w:rPr>
                <w:color w:val="231F20"/>
                <w:spacing w:val="-7"/>
              </w:rPr>
              <w:t>n waiting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surgery.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Vote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9/9.</w:t>
            </w:r>
          </w:p>
          <w:p>
            <w:pPr>
              <w:pStyle w:val="TableText"/>
              <w:ind w:left="4367" w:right="154" w:firstLine="2"/>
              <w:spacing w:before="51" w:line="246" w:lineRule="auto"/>
              <w:rPr/>
            </w:pP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patients with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MMA, we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suggest t</w:t>
            </w:r>
            <w:r>
              <w:rPr>
                <w:color w:val="231F20"/>
                <w:spacing w:val="-7"/>
              </w:rPr>
              <w:t>hat waiting 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surgery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in children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should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balanced against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risk of further str</w:t>
            </w:r>
            <w:r>
              <w:rPr>
                <w:color w:val="231F20"/>
                <w:spacing w:val="-6"/>
              </w:rPr>
              <w:t>oke. Vote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4367" w:right="414" w:firstLine="3"/>
              <w:spacing w:before="84" w:line="246" w:lineRule="auto"/>
              <w:rPr/>
            </w:pP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patients 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MMA, we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</w:t>
            </w:r>
            <w:r>
              <w:rPr>
                <w:color w:val="231F20"/>
                <w:spacing w:val="-8"/>
              </w:rPr>
              <w:t>ggest 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early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surgery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could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considered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paediatric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patients especially those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re</w:t>
            </w:r>
            <w:r>
              <w:rPr>
                <w:color w:val="231F20"/>
                <w:spacing w:val="-6"/>
              </w:rPr>
              <w:t>current TIAs, single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recurrent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ischaemic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strokes 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rapid and complete clinical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recovery. Vote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15" w:right="554" w:firstLine="1"/>
              <w:spacing w:before="140" w:line="248" w:lineRule="auto"/>
              <w:rPr/>
            </w:pPr>
            <w:r>
              <w:rPr>
                <w:color w:val="231F20"/>
                <w:spacing w:val="-2"/>
              </w:rPr>
              <w:t>PICO 9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In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patients with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moyamoya angiopathy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both after surgery an</w:t>
            </w:r>
            <w:r>
              <w:rPr>
                <w:b/>
                <w:bCs/>
                <w:color w:val="231F20"/>
                <w:spacing w:val="-3"/>
              </w:rPr>
              <w:t>d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in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conservative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patients,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does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long term follow-up</w:t>
            </w:r>
            <w:r>
              <w:rPr>
                <w:b/>
                <w:bCs/>
                <w:color w:val="231F20"/>
              </w:rPr>
              <w:t xml:space="preserve">     </w:t>
            </w:r>
            <w:r>
              <w:rPr>
                <w:b/>
                <w:bCs/>
                <w:color w:val="231F20"/>
                <w:spacing w:val="-2"/>
              </w:rPr>
              <w:t>neuroimaging assessment</w:t>
            </w:r>
            <w:r>
              <w:rPr>
                <w:b/>
                <w:bCs/>
                <w:color w:val="231F20"/>
                <w:spacing w:val="-3"/>
              </w:rPr>
              <w:t xml:space="preserve"> compared to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no follow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up assessment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modify the clinical</w:t>
            </w:r>
            <w:r>
              <w:rPr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practice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in term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of medical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or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surgical</w:t>
            </w:r>
          </w:p>
          <w:p>
            <w:pPr>
              <w:pStyle w:val="TableText"/>
              <w:ind w:left="5"/>
              <w:spacing w:line="191" w:lineRule="exact"/>
              <w:rPr/>
            </w:pPr>
            <w:r>
              <w:rPr>
                <w:b/>
                <w:bCs/>
                <w:color w:val="231F20"/>
              </w:rPr>
              <w:t>treatment</w:t>
            </w:r>
            <w:r>
              <w:rPr>
                <w:b/>
                <w:bCs/>
                <w:color w:val="231F20"/>
                <w:spacing w:val="13"/>
              </w:rPr>
              <w:t>?</w:t>
            </w:r>
          </w:p>
          <w:p>
            <w:pPr>
              <w:pStyle w:val="TableText"/>
              <w:ind w:left="17"/>
              <w:spacing w:before="22" w:line="187" w:lineRule="exact"/>
              <w:rPr/>
            </w:pPr>
            <w:r>
              <w:pict>
                <v:shape id="_x0000_s36" style="position:absolute;margin-left:209.512pt;margin-top:2.10399pt;mso-position-vertical-relative:text;mso-position-horizontal-relative:text;width:271.45pt;height:182.9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3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Expert</w:t>
                        </w:r>
                        <w:r>
                          <w:rPr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consensus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statement</w:t>
                        </w:r>
                      </w:p>
                      <w:p>
                        <w:pPr>
                          <w:pStyle w:val="TableText"/>
                          <w:ind w:left="177" w:right="133" w:firstLine="2"/>
                          <w:spacing w:before="1" w:line="246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MMA, we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suggest that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n</w:t>
                        </w:r>
                        <w:r>
                          <w:rPr>
                            <w:color w:val="231F20"/>
                            <w:spacing w:val="-7"/>
                          </w:rPr>
                          <w:t>euroimaging follow-up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should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not only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be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limited to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post-opera</w:t>
                        </w:r>
                        <w:r>
                          <w:rPr>
                            <w:color w:val="231F20"/>
                            <w:spacing w:val="-7"/>
                          </w:rPr>
                          <w:t>tive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evaluations of surgical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efficacy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but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should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include</w:t>
                        </w:r>
                      </w:p>
                      <w:p>
                        <w:pPr>
                          <w:pStyle w:val="TableText"/>
                          <w:ind w:left="178"/>
                          <w:spacing w:before="3" w:line="186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long-term follow-up to evaluate</w:t>
                        </w:r>
                        <w:r>
                          <w:rPr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progression of ang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iopathy. Vote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80"/>
                          <w:spacing w:before="83" w:line="187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In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initially</w:t>
                        </w:r>
                        <w:r>
                          <w:rPr>
                            <w:color w:val="231F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diagnosed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unilateral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MMA,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neuroimaging asse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ssments</w:t>
                        </w:r>
                      </w:p>
                      <w:p>
                        <w:pPr>
                          <w:pStyle w:val="TableText"/>
                          <w:ind w:left="174"/>
                          <w:spacing w:before="3" w:line="187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should</w:t>
                        </w:r>
                        <w:r>
                          <w:rPr>
                            <w:color w:val="231F20"/>
                            <w:spacing w:val="1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be carried out for early</w:t>
                        </w:r>
                        <w:r>
                          <w:rPr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detection</w:t>
                        </w:r>
                        <w:r>
                          <w:rPr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of</w:t>
                        </w:r>
                        <w:r>
                          <w:rPr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progression. Vote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74" w:right="46" w:firstLine="5"/>
                          <w:spacing w:before="83" w:line="260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conservatively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managed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MMA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(asymptomatic and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symptomatic</w:t>
                        </w:r>
                        <w:r>
                          <w:rPr>
                            <w:color w:val="231F20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 with or without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haemodynamic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impairment),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neuroimaging assessmen</w:t>
                        </w:r>
                        <w:r>
                          <w:rPr>
                            <w:color w:val="231F20"/>
                            <w:spacing w:val="-8"/>
                          </w:rPr>
                          <w:t>ts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should</w:t>
                        </w:r>
                        <w:r>
                          <w:rPr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be carried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out. Vote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77" w:right="20" w:firstLine="2"/>
                          <w:spacing w:before="53" w:line="246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MMA, the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neuroimaging follow-up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should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include at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least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MRI-</w:t>
                        </w:r>
                        <w:r>
                          <w:rPr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color w:val="231F20"/>
                            <w:spacing w:val="-10"/>
                          </w:rPr>
                          <w:t>MRA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and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haemodynamic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evaluation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(MR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pe</w:t>
                        </w:r>
                        <w:r>
                          <w:rPr>
                            <w:color w:val="231F20"/>
                            <w:spacing w:val="-11"/>
                          </w:rPr>
                          <w:t>rfusion,</w:t>
                        </w:r>
                        <w:r>
                          <w:rPr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PET,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SPECT).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In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experienced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hands, transcranial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duplex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ultrasound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may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be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useful. V</w:t>
                        </w:r>
                        <w:r>
                          <w:rPr>
                            <w:color w:val="231F20"/>
                            <w:spacing w:val="-9"/>
                          </w:rPr>
                          <w:t>ote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9/9.</w:t>
                        </w:r>
                      </w:p>
                      <w:p>
                        <w:pPr>
                          <w:pStyle w:val="TableText"/>
                          <w:ind w:left="174" w:right="97" w:firstLine="6"/>
                          <w:spacing w:before="82" w:line="246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In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patients with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MMA,</w:t>
                        </w:r>
                        <w:r>
                          <w:rPr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DSA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should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be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performed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preferentially when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a vascular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change</w:t>
                        </w:r>
                        <w:r>
                          <w:rPr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is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suspected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and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a therapeutic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decision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is to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be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made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or when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non-</w:t>
                        </w:r>
                      </w:p>
                      <w:p>
                        <w:pPr>
                          <w:pStyle w:val="TableText"/>
                          <w:ind w:left="177"/>
                          <w:spacing w:before="4" w:line="186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invasive techniques are</w:t>
                        </w:r>
                        <w:r>
                          <w:rPr>
                            <w:color w:val="231F20"/>
                            <w:spacing w:val="18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not</w:t>
                        </w:r>
                        <w:r>
                          <w:rPr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conclusive. Vote 9/9.</w:t>
                        </w:r>
                      </w:p>
                      <w:p>
                        <w:pPr>
                          <w:pStyle w:val="TableText"/>
                          <w:ind w:left="176" w:right="100" w:hanging="6"/>
                          <w:spacing w:before="84" w:line="266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The timing</w:t>
                        </w:r>
                        <w:r>
                          <w:rPr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 follow-up assessments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cannot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be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strictly</w:t>
                        </w:r>
                        <w:r>
                          <w:rPr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suggested and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should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be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individualised. Vote 9/9.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  <w:spacing w:val="-10"/>
              </w:rPr>
              <w:t>Evidence-based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0"/>
              </w:rPr>
              <w:t>Recommendati</w:t>
            </w:r>
            <w:r>
              <w:rPr>
                <w:color w:val="231F20"/>
                <w:spacing w:val="-11"/>
              </w:rPr>
              <w:t>on</w:t>
            </w:r>
          </w:p>
          <w:p>
            <w:pPr>
              <w:pStyle w:val="TableText"/>
              <w:ind w:left="8"/>
              <w:spacing w:before="3" w:line="187" w:lineRule="exact"/>
              <w:rPr/>
            </w:pPr>
            <w:r>
              <w:rPr>
                <w:color w:val="231F20"/>
                <w:spacing w:val="-7"/>
                <w:position w:val="2"/>
              </w:rPr>
              <w:t>There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is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continuous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7"/>
                <w:position w:val="2"/>
              </w:rPr>
              <w:t>uncertainty over the advantages and</w:t>
            </w:r>
          </w:p>
          <w:p>
            <w:pPr>
              <w:pStyle w:val="TableText"/>
              <w:ind w:left="14" w:right="5789" w:hanging="2"/>
              <w:spacing w:before="3" w:line="248" w:lineRule="auto"/>
              <w:rPr/>
            </w:pPr>
            <w:r>
              <w:rPr>
                <w:color w:val="231F20"/>
                <w:spacing w:val="-9"/>
              </w:rPr>
              <w:t>disadvantages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of providing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systematic follow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assessment,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based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current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evidence</w:t>
            </w:r>
          </w:p>
          <w:p>
            <w:pPr>
              <w:pStyle w:val="TableText"/>
              <w:ind w:left="12"/>
              <w:spacing w:line="186" w:lineRule="exact"/>
              <w:rPr/>
            </w:pPr>
            <w:r>
              <w:rPr>
                <w:color w:val="231F20"/>
                <w:spacing w:val="-6"/>
                <w:position w:val="1"/>
              </w:rPr>
              <w:t>Quality of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evidence: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116FB8"/>
                <w:spacing w:val="-6"/>
                <w:position w:val="1"/>
              </w:rPr>
              <w:t>-</w:t>
            </w:r>
          </w:p>
          <w:p>
            <w:pPr>
              <w:pStyle w:val="TableText"/>
              <w:ind w:left="11"/>
              <w:spacing w:before="4" w:line="186" w:lineRule="exact"/>
              <w:rPr/>
            </w:pPr>
            <w:r>
              <w:rPr>
                <w:color w:val="231F20"/>
                <w:spacing w:val="-6"/>
                <w:position w:val="1"/>
              </w:rPr>
              <w:t>Strength of recommendation: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4AF50"/>
                <w:spacing w:val="-6"/>
                <w:position w:val="1"/>
              </w:rPr>
              <w:t>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19"/>
          <w:pgSz w:w="11906" w:h="15875"/>
          <w:pgMar w:top="1070" w:right="757" w:bottom="0" w:left="863" w:header="763" w:footer="0" w:gutter="0"/>
        </w:sectPr>
        <w:rPr>
          <w:sz w:val="21"/>
          <w:szCs w:val="21"/>
        </w:rPr>
      </w:pPr>
    </w:p>
    <w:p>
      <w:pPr>
        <w:spacing w:before="21"/>
        <w:rPr/>
      </w:pPr>
      <w:r/>
    </w:p>
    <w:p>
      <w:pPr>
        <w:sectPr>
          <w:headerReference w:type="default" r:id="rId20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01"/>
        <w:spacing w:before="83" w:line="18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0"/>
        </w:rPr>
        <w:t>Results</w:t>
      </w:r>
    </w:p>
    <w:p>
      <w:pPr>
        <w:pStyle w:val="BodyText"/>
        <w:ind w:left="391"/>
        <w:spacing w:before="126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PICO</w:t>
      </w:r>
      <w:r>
        <w:rPr>
          <w:sz w:val="24"/>
          <w:szCs w:val="24"/>
          <w:i/>
          <w:iCs/>
          <w:color w:val="231F20"/>
          <w:spacing w:val="5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1:</w:t>
      </w:r>
      <w:r>
        <w:rPr>
          <w:sz w:val="24"/>
          <w:szCs w:val="24"/>
          <w:i/>
          <w:iCs/>
          <w:color w:val="231F20"/>
          <w:spacing w:val="10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In</w:t>
      </w:r>
      <w:r>
        <w:rPr>
          <w:sz w:val="24"/>
          <w:szCs w:val="24"/>
          <w:i/>
          <w:iCs/>
          <w:color w:val="231F20"/>
          <w:spacing w:val="2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patients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with MMA,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1"/>
          <w:position w:val="2"/>
        </w:rPr>
        <w:t>does</w:t>
      </w:r>
    </w:p>
    <w:p>
      <w:pPr>
        <w:pStyle w:val="BodyText"/>
        <w:ind w:left="388"/>
        <w:spacing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8"/>
          <w:position w:val="2"/>
        </w:rPr>
        <w:t>haemodynamic</w:t>
      </w:r>
      <w:r>
        <w:rPr>
          <w:sz w:val="24"/>
          <w:szCs w:val="24"/>
          <w:i/>
          <w:iCs/>
          <w:color w:val="231F20"/>
          <w:spacing w:val="10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  <w:position w:val="2"/>
        </w:rPr>
        <w:t>assessment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  <w:position w:val="2"/>
        </w:rPr>
        <w:t>by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  <w:position w:val="2"/>
        </w:rPr>
        <w:t>(CT, MRI,</w:t>
      </w:r>
    </w:p>
    <w:p>
      <w:pPr>
        <w:pStyle w:val="BodyText"/>
        <w:ind w:left="388" w:right="886" w:firstLine="6"/>
        <w:spacing w:before="2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86"/>
        </w:rPr>
        <w:t>SPECT,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6"/>
        </w:rPr>
        <w:t>PET and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6"/>
        </w:rPr>
        <w:t>ultrasound)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6"/>
        </w:rPr>
        <w:t>compared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6"/>
        </w:rPr>
        <w:t>with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no</w:t>
      </w:r>
      <w:r>
        <w:rPr>
          <w:sz w:val="24"/>
          <w:szCs w:val="24"/>
          <w:i/>
          <w:iCs/>
          <w:color w:val="231F20"/>
          <w:spacing w:val="18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haemodynamic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assessment</w:t>
      </w:r>
      <w:r>
        <w:rPr>
          <w:sz w:val="24"/>
          <w:szCs w:val="24"/>
          <w:i/>
          <w:iCs/>
          <w:color w:val="231F20"/>
          <w:spacing w:val="3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improve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8"/>
        </w:rPr>
        <w:t>the</w:t>
      </w:r>
      <w:r>
        <w:rPr>
          <w:sz w:val="24"/>
          <w:szCs w:val="24"/>
          <w:i/>
          <w:iCs/>
          <w:color w:val="231F20"/>
        </w:rPr>
        <w:t xml:space="preserve">  </w:t>
      </w:r>
      <w:r>
        <w:rPr>
          <w:sz w:val="24"/>
          <w:szCs w:val="24"/>
          <w:i/>
          <w:iCs/>
          <w:color w:val="231F20"/>
          <w:spacing w:val="-6"/>
          <w:w w:val="93"/>
        </w:rPr>
        <w:t>identification</w:t>
      </w:r>
      <w:r>
        <w:rPr>
          <w:sz w:val="24"/>
          <w:szCs w:val="24"/>
          <w:i/>
          <w:iCs/>
          <w:color w:val="231F20"/>
          <w:spacing w:val="1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of</w:t>
      </w:r>
      <w:r>
        <w:rPr>
          <w:sz w:val="24"/>
          <w:szCs w:val="24"/>
          <w:i/>
          <w:iCs/>
          <w:color w:val="231F20"/>
          <w:spacing w:val="-3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at higher 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of</w:t>
      </w:r>
    </w:p>
    <w:p>
      <w:pPr>
        <w:pStyle w:val="BodyText"/>
        <w:ind w:left="392"/>
        <w:spacing w:line="327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9"/>
          <w:position w:val="1"/>
        </w:rPr>
        <w:t>unfavourable</w:t>
      </w:r>
      <w:r>
        <w:rPr>
          <w:sz w:val="24"/>
          <w:szCs w:val="24"/>
          <w:i/>
          <w:iCs/>
          <w:color w:val="231F20"/>
          <w:spacing w:val="25"/>
          <w:w w:val="101"/>
          <w:position w:val="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1"/>
        </w:rPr>
        <w:t>outcome?</w:t>
      </w:r>
    </w:p>
    <w:p>
      <w:pPr>
        <w:pStyle w:val="BodyText"/>
        <w:ind w:left="382" w:right="106" w:hanging="6"/>
        <w:spacing w:before="67" w:line="249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  <w:w w:val="97"/>
        </w:rPr>
        <w:t>Analysis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  <w:w w:val="97"/>
        </w:rPr>
        <w:t>of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5"/>
          <w:w w:val="97"/>
        </w:rPr>
        <w:t>current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  <w:w w:val="97"/>
        </w:rPr>
        <w:t>evidence. 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The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literature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search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identified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 RCT and no comparative studies specifically eva</w:t>
      </w:r>
      <w:r>
        <w:rPr>
          <w:rFonts w:ascii="Times New Roman" w:hAnsi="Times New Roman" w:eastAsia="Times New Roman" w:cs="Times New Roman"/>
          <w:color w:val="231F20"/>
          <w:spacing w:val="-1"/>
        </w:rPr>
        <w:t>luating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effectiveness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assessment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versus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assessment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  <w:spacing w:val="-1"/>
        </w:rPr>
        <w:t>haemodynamic</w:t>
      </w:r>
      <w:r>
        <w:rPr>
          <w:rFonts w:ascii="Times New Roman" w:hAnsi="Times New Roman" w:eastAsia="Times New Roman" w:cs="Times New Roman"/>
          <w:color w:val="231F20"/>
          <w:spacing w:val="6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status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(by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CT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perfusion,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MRI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perfusion,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PET,   SPECT   or   Doppler   sonography)   in   identifying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at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higher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unfavourable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clinica</w:t>
      </w:r>
      <w:r>
        <w:rPr>
          <w:rFonts w:ascii="Times New Roman" w:hAnsi="Times New Roman" w:eastAsia="Times New Roman" w:cs="Times New Roman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outcome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color w:val="231F20"/>
        </w:rPr>
        <w:t>UCO</w:t>
      </w:r>
      <w:r>
        <w:rPr>
          <w:rFonts w:ascii="Times New Roman" w:hAnsi="Times New Roman" w:eastAsia="Times New Roman" w:cs="Times New Roman"/>
          <w:color w:val="231F20"/>
          <w:spacing w:val="4"/>
        </w:rPr>
        <w:t>).</w:t>
      </w:r>
    </w:p>
    <w:p>
      <w:pPr>
        <w:pStyle w:val="BodyText"/>
        <w:ind w:left="382" w:right="106" w:hanging="6"/>
        <w:spacing w:before="256" w:line="249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</w:rPr>
        <w:t>Additional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information.  </w:t>
      </w:r>
      <w:r>
        <w:rPr>
          <w:rFonts w:ascii="Times New Roman" w:hAnsi="Times New Roman" w:eastAsia="Times New Roman" w:cs="Times New Roman"/>
          <w:color w:val="231F20"/>
          <w:spacing w:val="-5"/>
        </w:rPr>
        <w:t>Scienti</w:t>
      </w:r>
      <w:r>
        <w:rPr>
          <w:rFonts w:ascii="Times New Roman" w:hAnsi="Times New Roman" w:eastAsia="Times New Roman" w:cs="Times New Roman"/>
          <w:color w:val="231F20"/>
          <w:spacing w:val="-6"/>
        </w:rPr>
        <w:t>fic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data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on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the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natural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course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MMA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scarce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East Asians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even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rare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Caucasian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populations,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especiall</w:t>
      </w:r>
      <w:r>
        <w:rPr>
          <w:rFonts w:ascii="Times New Roman" w:hAnsi="Times New Roman" w:eastAsia="Times New Roman" w:cs="Times New Roman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Europeans.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Previous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United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States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Germany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showed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recurrent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cereb</w:t>
      </w:r>
      <w:r>
        <w:rPr>
          <w:rFonts w:ascii="Times New Roman" w:hAnsi="Times New Roman" w:eastAsia="Times New Roman" w:cs="Times New Roman"/>
          <w:color w:val="231F20"/>
          <w:spacing w:val="-1"/>
        </w:rPr>
        <w:t>rovascular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event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first  stroke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  80%–82%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within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5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53,54    </w:t>
      </w:r>
      <w:r>
        <w:rPr>
          <w:rFonts w:ascii="Times New Roman" w:hAnsi="Times New Roman" w:eastAsia="Times New Roman" w:cs="Times New Roman"/>
          <w:color w:val="231F20"/>
        </w:rPr>
        <w:t>where  this </w:t>
      </w:r>
      <w:r>
        <w:rPr>
          <w:rFonts w:ascii="Times New Roman" w:hAnsi="Times New Roman" w:eastAsia="Times New Roman" w:cs="Times New Roman"/>
          <w:color w:val="231F20"/>
          <w:spacing w:val="-1"/>
        </w:rPr>
        <w:t>value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10.2%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time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frame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of 3.7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years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prospective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49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adult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more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than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half </w:t>
      </w:r>
      <w:r>
        <w:rPr>
          <w:rFonts w:ascii="Times New Roman" w:hAnsi="Times New Roman" w:eastAsia="Times New Roman" w:cs="Times New Roman"/>
          <w:color w:val="231F20"/>
        </w:rPr>
        <w:t>having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stroke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at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base</w:t>
      </w:r>
      <w:r>
        <w:rPr>
          <w:rFonts w:ascii="Times New Roman" w:hAnsi="Times New Roman" w:eastAsia="Times New Roman" w:cs="Times New Roman"/>
          <w:color w:val="231F20"/>
          <w:spacing w:val="-1"/>
        </w:rPr>
        <w:t>line.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55  </w:t>
      </w:r>
      <w:r>
        <w:rPr>
          <w:rFonts w:ascii="Times New Roman" w:hAnsi="Times New Roman" w:eastAsia="Times New Roman" w:cs="Times New Roman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shown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identify</w:t>
      </w:r>
      <w:r>
        <w:rPr>
          <w:rFonts w:ascii="Times New Roman" w:hAnsi="Times New Roman" w:eastAsia="Times New Roman" w:cs="Times New Roman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MMA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haemody-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namic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stroke in numerous retrospective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56–61  </w:t>
      </w:r>
      <w:r>
        <w:rPr>
          <w:rFonts w:ascii="Times New Roman" w:hAnsi="Times New Roman" w:eastAsia="Times New Roman" w:cs="Times New Roman"/>
          <w:color w:val="231F20"/>
          <w:spacing w:val="-1"/>
        </w:rPr>
        <w:t>Hervé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et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al. prospectively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followed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90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multi-ethnic patients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</w:p>
    <w:p>
      <w:pPr>
        <w:ind w:left="386"/>
        <w:spacing w:before="19" w:line="23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conservativ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</w:p>
    <w:p>
      <w:pPr>
        <w:ind w:left="383" w:right="124" w:firstLine="2"/>
        <w:spacing w:before="12" w:line="251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42.8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>43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Acetazolamide-99mTc-HMPAO-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SPECT, along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 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origin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history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TIA,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creasing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annual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silent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 0.5% to 20%.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43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0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Other retrospective data suggested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utility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stroke,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symp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 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marker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impairment,  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headache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side the watershed areas.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62–65</w:t>
      </w:r>
    </w:p>
    <w:p>
      <w:pPr>
        <w:ind w:left="383" w:right="106" w:firstLine="243"/>
        <w:spacing w:before="9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 asymptomatic MMA, natur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 history data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biased by inconsistent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definition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‘asymptomatic’ and short follow up periods.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(Xenon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SPECT,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PET)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detected  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  impairment  in  40%  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hemispheres but it was not 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lated to disease progression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conservatively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Another  stud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  on  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Asian ‘asymptomatic’ subjects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mic event or cerebral lesion) found a significant 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 TIA and decreased CVR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0.001, log-rank test)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 99mTc-HMPAO-SPECT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66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7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whereas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Yang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62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0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found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relationship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0.05)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235" w:hanging="1"/>
        <w:spacing w:before="41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followed-up during a mean 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37.3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 progression was defined in this study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neurological  symptom  or  silent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lesions 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MRI or CVR worsening during the follow-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up.</w:t>
      </w:r>
    </w:p>
    <w:p>
      <w:pPr>
        <w:ind w:right="214" w:firstLine="243"/>
        <w:spacing w:before="24" w:line="250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responsible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200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Caucasian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European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9.5%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4"/>
          <w:position w:val="6"/>
        </w:rPr>
        <w:t>14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5.37, 95%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1.07–27.02)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subsequent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haemorrhage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supplementary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Japan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Moyamoya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7"/>
          <w:position w:val="6"/>
        </w:rPr>
        <w:t>61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99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mTc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HMPAO-SPECT.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68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However,   since   haemorrhages   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MMA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mostly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caused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fragile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collateral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system,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are 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always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eliable predictors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-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6"/>
          <w:position w:val="5"/>
        </w:rPr>
        <w:t>69,70</w:t>
      </w:r>
    </w:p>
    <w:p>
      <w:pPr>
        <w:ind w:right="233" w:firstLine="243"/>
        <w:spacing w:before="11" w:line="23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cognition,  long-standing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hypoperfusio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  in  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measured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cognitive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domains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0.01)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53  Japanese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71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 European  Cauca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sian  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Roder et al. 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correlat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ion 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dysex-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ecutive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cognitive 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yndrome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H215OPET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ACZ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challenge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territory.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72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Caucasian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psychoticism  assessed  in  Symptom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Checklist-90-R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freq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defi-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cits on PET imaging were obse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rved in left (0.0124) or right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0.0145) MCA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territory.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73</w:t>
      </w:r>
    </w:p>
    <w:p>
      <w:pPr>
        <w:ind w:right="233" w:firstLine="237"/>
        <w:spacing w:before="13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Numerous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improvement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 assessment including 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sion,   Xenon   CT,   perfusion-weighted   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aging   (PWI),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Acetazolamide-99mTc-HMPAO-SPECT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 and   PET 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ACZ   challenge,   both  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   Asian 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Caucasian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57,58,74–77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Transcranial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Doppler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sonography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inhalation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hypercapnic normoxic gas to asse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ss vasomotor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reactivity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reflect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CVR,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postoperative haemodynamic assessment in MMA.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54,57,78</w:t>
      </w:r>
    </w:p>
    <w:p>
      <w:pPr>
        <w:ind w:right="231" w:firstLine="246"/>
        <w:spacing w:before="13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Overall, based on current literature,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it is not yet 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haemo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technique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stratification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strengths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weakness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 H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-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-6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4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C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-6"/>
        </w:rPr>
        <w:t>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tracers, seems to have gre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utility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quantitative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fraction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OEF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CMRO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capacity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79–81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widespread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modality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availability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ardware,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length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99mTc-ECD,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99mTc-HMPAO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123I-IMP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tracers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reference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CBF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capacity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-5"/>
        </w:rPr>
        <w:t>2 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aceta-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zolamide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challenge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</w:p>
    <w:p>
      <w:pPr>
        <w:spacing w:line="244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0" w:space="100"/>
            <w:col w:w="495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2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8" w:right="105" w:firstLine="6"/>
        <w:spacing w:before="44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4"/>
          <w:position w:val="6"/>
        </w:rPr>
        <w:t>56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modalities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fMRI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transcranial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doppler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  to   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PET,  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predictive   value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"/>
          <w:position w:val="6"/>
        </w:rPr>
        <w:t>82–85</w:t>
      </w:r>
    </w:p>
    <w:p>
      <w:pPr>
        <w:spacing w:before="66"/>
        <w:rPr/>
      </w:pPr>
      <w:r/>
    </w:p>
    <w:tbl>
      <w:tblPr>
        <w:tblStyle w:val="TableNormal"/>
        <w:tblW w:w="4719" w:type="dxa"/>
        <w:tblInd w:w="12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227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MMA, there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is continui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ng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uncertainty</w:t>
            </w:r>
          </w:p>
          <w:p>
            <w:pPr>
              <w:pStyle w:val="TableText"/>
              <w:ind w:left="126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over the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advantages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disadvantages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of perform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ing</w:t>
            </w:r>
          </w:p>
          <w:p>
            <w:pPr>
              <w:pStyle w:val="TableText"/>
              <w:ind w:left="13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haemodynamic assessment,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due to the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lack of spe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cific</w:t>
            </w:r>
          </w:p>
          <w:p>
            <w:pPr>
              <w:pStyle w:val="TableText"/>
              <w:ind w:left="130" w:right="286" w:hanging="4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comparative</w:t>
            </w:r>
            <w:r>
              <w:rPr>
                <w:sz w:val="18"/>
                <w:szCs w:val="18"/>
                <w:color w:val="231F20"/>
                <w:spacing w:val="2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studies and to the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heterogeneous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populations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(i.e. operated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not operate</w:t>
            </w:r>
            <w:r>
              <w:rPr>
                <w:sz w:val="18"/>
                <w:szCs w:val="18"/>
                <w:color w:val="231F20"/>
                <w:spacing w:val="-7"/>
              </w:rPr>
              <w:t>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patients;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different</w:t>
            </w:r>
          </w:p>
          <w:p>
            <w:pPr>
              <w:pStyle w:val="TableText"/>
              <w:ind w:left="13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methodologies applied fo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r the assessment;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etc.).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  <w:position w:val="2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before="68"/>
        <w:rPr/>
      </w:pPr>
      <w:r/>
    </w:p>
    <w:tbl>
      <w:tblPr>
        <w:tblStyle w:val="TableNormal"/>
        <w:tblW w:w="4719" w:type="dxa"/>
        <w:tblInd w:w="12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416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For all</w:t>
            </w:r>
            <w:r>
              <w:rPr>
                <w:sz w:val="18"/>
                <w:szCs w:val="18"/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 we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suggest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performing</w:t>
            </w:r>
          </w:p>
          <w:p>
            <w:pPr>
              <w:pStyle w:val="TableText"/>
              <w:ind w:left="120" w:right="318" w:firstLine="10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haemodynamic assessment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during the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diag</w:t>
            </w:r>
            <w:r>
              <w:rPr>
                <w:sz w:val="18"/>
                <w:szCs w:val="18"/>
                <w:color w:val="231F20"/>
                <w:spacing w:val="-10"/>
              </w:rPr>
              <w:t>nostic workup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6"/>
              </w:rPr>
              <w:t>in order to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help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decision-ma</w:t>
            </w:r>
            <w:r>
              <w:rPr>
                <w:sz w:val="18"/>
                <w:szCs w:val="18"/>
                <w:color w:val="231F20"/>
                <w:spacing w:val="-7"/>
              </w:rPr>
              <w:t>king.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Collecting these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data for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further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analysis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may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be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useful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in </w:t>
            </w:r>
            <w:r>
              <w:rPr>
                <w:sz w:val="18"/>
                <w:szCs w:val="18"/>
                <w:color w:val="231F20"/>
                <w:spacing w:val="-10"/>
              </w:rPr>
              <w:t>guiding future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decisions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this</w:t>
            </w:r>
            <w:r>
              <w:rPr>
                <w:sz w:val="18"/>
                <w:szCs w:val="18"/>
                <w:color w:val="231F20"/>
                <w:spacing w:val="2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rare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disease. Vote 9/9.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patients with asymptomatic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MMA, and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in those wh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ere</w:t>
            </w:r>
          </w:p>
          <w:p>
            <w:pPr>
              <w:pStyle w:val="TableText"/>
              <w:ind w:left="120" w:right="197" w:firstLine="7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symptoms are</w:t>
            </w:r>
            <w:r>
              <w:rPr>
                <w:sz w:val="18"/>
                <w:szCs w:val="18"/>
                <w:color w:val="231F20"/>
                <w:spacing w:val="2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not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clearly associated with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haemodynamically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triggers,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haemodynamic assessment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shou</w:t>
            </w:r>
            <w:r>
              <w:rPr>
                <w:sz w:val="18"/>
                <w:szCs w:val="18"/>
                <w:color w:val="231F20"/>
                <w:spacing w:val="-10"/>
              </w:rPr>
              <w:t>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be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performed to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identify</w:t>
            </w:r>
            <w:r>
              <w:rPr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hemispheres at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risk of stroke. Vote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patients with clear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haemodynamic trigger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ed TIAs</w:t>
            </w:r>
          </w:p>
          <w:p>
            <w:pPr>
              <w:pStyle w:val="TableText"/>
              <w:ind w:left="126"/>
              <w:spacing w:before="1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or watershed stroke</w:t>
            </w:r>
            <w:r>
              <w:rPr>
                <w:sz w:val="18"/>
                <w:szCs w:val="18"/>
                <w:color w:val="231F20"/>
                <w:spacing w:val="2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in one cerebral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artery territory,</w:t>
            </w:r>
          </w:p>
          <w:p>
            <w:pPr>
              <w:pStyle w:val="TableText"/>
              <w:ind w:left="120" w:right="463" w:firstLine="10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perfusion</w:t>
            </w:r>
            <w:r>
              <w:rPr>
                <w:sz w:val="18"/>
                <w:szCs w:val="18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studies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 considered to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identify other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haemodynamically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compromise</w:t>
            </w:r>
            <w:r>
              <w:rPr>
                <w:sz w:val="18"/>
                <w:szCs w:val="18"/>
                <w:color w:val="231F20"/>
                <w:spacing w:val="-9"/>
              </w:rPr>
              <w:t>d yet asymptomatic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brain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territories. Vote 9/9.</w:t>
            </w:r>
          </w:p>
          <w:p>
            <w:pPr>
              <w:pStyle w:val="TableText"/>
              <w:ind w:left="120" w:right="108" w:firstLine="1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For all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 w</w:t>
            </w:r>
            <w:r>
              <w:rPr>
                <w:sz w:val="18"/>
                <w:szCs w:val="18"/>
                <w:color w:val="231F20"/>
                <w:spacing w:val="-8"/>
              </w:rPr>
              <w:t>hom cerebral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perfusion will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performed,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we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suggest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using those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imaging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methods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most familiar and</w:t>
            </w:r>
          </w:p>
          <w:p>
            <w:pPr>
              <w:pStyle w:val="TableText"/>
              <w:ind w:left="125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available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depending on</w:t>
            </w:r>
            <w:r>
              <w:rPr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individual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institutions.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 xml:space="preserve"> Vote 9/9.</w:t>
            </w:r>
          </w:p>
        </w:tc>
      </w:tr>
    </w:tbl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136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PICO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2:</w:t>
      </w:r>
      <w:r>
        <w:rPr>
          <w:sz w:val="24"/>
          <w:szCs w:val="24"/>
          <w:i/>
          <w:iCs/>
          <w:color w:val="231F20"/>
          <w:spacing w:val="10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In patients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with MMA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does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the</w:t>
      </w:r>
    </w:p>
    <w:p>
      <w:pPr>
        <w:pStyle w:val="BodyText"/>
        <w:ind w:left="136"/>
        <w:spacing w:before="1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5"/>
          <w:w w:val="89"/>
          <w:position w:val="2"/>
        </w:rPr>
        <w:t>assessment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  <w:position w:val="2"/>
        </w:rPr>
        <w:t>of</w:t>
      </w:r>
      <w:r>
        <w:rPr>
          <w:sz w:val="24"/>
          <w:szCs w:val="24"/>
          <w:i/>
          <w:iCs/>
          <w:color w:val="231F20"/>
          <w:spacing w:val="-3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  <w:position w:val="2"/>
        </w:rPr>
        <w:t>involvem</w:t>
      </w:r>
      <w:r>
        <w:rPr>
          <w:sz w:val="24"/>
          <w:szCs w:val="24"/>
          <w:i/>
          <w:iCs/>
          <w:color w:val="231F20"/>
          <w:spacing w:val="-6"/>
          <w:w w:val="89"/>
          <w:position w:val="2"/>
        </w:rPr>
        <w:t>ent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  <w:position w:val="2"/>
        </w:rPr>
        <w:t>of</w:t>
      </w:r>
      <w:r>
        <w:rPr>
          <w:sz w:val="24"/>
          <w:szCs w:val="24"/>
          <w:i/>
          <w:iCs/>
          <w:color w:val="231F20"/>
          <w:spacing w:val="-3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  <w:position w:val="2"/>
        </w:rPr>
        <w:t>posterior</w:t>
      </w:r>
    </w:p>
    <w:p>
      <w:pPr>
        <w:pStyle w:val="BodyText"/>
        <w:ind w:left="135"/>
        <w:spacing w:before="1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circulation</w:t>
      </w:r>
      <w:r>
        <w:rPr>
          <w:sz w:val="24"/>
          <w:szCs w:val="24"/>
          <w:i/>
          <w:iCs/>
          <w:color w:val="231F20"/>
          <w:spacing w:val="2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compared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with</w:t>
      </w:r>
      <w:r>
        <w:rPr>
          <w:sz w:val="24"/>
          <w:szCs w:val="24"/>
          <w:i/>
          <w:iCs/>
          <w:color w:val="231F20"/>
          <w:spacing w:val="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no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2"/>
        </w:rPr>
        <w:t>assessment,</w:t>
      </w:r>
    </w:p>
    <w:p>
      <w:pPr>
        <w:pStyle w:val="BodyText"/>
        <w:ind w:left="136" w:right="666" w:hanging="3"/>
        <w:spacing w:before="1" w:line="26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91"/>
        </w:rPr>
        <w:t>improve</w:t>
      </w:r>
      <w:r>
        <w:rPr>
          <w:sz w:val="24"/>
          <w:szCs w:val="24"/>
          <w:i/>
          <w:iCs/>
          <w:color w:val="231F20"/>
          <w:spacing w:val="20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the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identification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of</w:t>
      </w:r>
      <w:r>
        <w:rPr>
          <w:sz w:val="24"/>
          <w:szCs w:val="24"/>
          <w:i/>
          <w:iCs/>
          <w:color w:val="231F20"/>
          <w:spacing w:val="-3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1"/>
        </w:rPr>
        <w:t>at higher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risk</w:t>
      </w:r>
      <w:r>
        <w:rPr>
          <w:sz w:val="24"/>
          <w:szCs w:val="24"/>
          <w:i/>
          <w:iCs/>
          <w:color w:val="231F20"/>
          <w:spacing w:val="26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unfavourable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outcome?</w:t>
      </w:r>
    </w:p>
    <w:p>
      <w:pPr>
        <w:pStyle w:val="BodyText"/>
        <w:ind w:left="128" w:right="125" w:hanging="7"/>
        <w:spacing w:before="68" w:line="248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  <w:w w:val="97"/>
        </w:rPr>
        <w:t>Analysis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  <w:w w:val="97"/>
        </w:rPr>
        <w:t>of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5"/>
          <w:w w:val="97"/>
        </w:rPr>
        <w:t>current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  <w:w w:val="97"/>
        </w:rPr>
        <w:t>evidence. 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The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literature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search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identified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comparative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specifically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evaluating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benefit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assessment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versus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assessment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posterior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circulation </w:t>
      </w:r>
      <w:r>
        <w:rPr>
          <w:rFonts w:ascii="Times New Roman" w:hAnsi="Times New Roman" w:eastAsia="Times New Roman" w:cs="Times New Roman"/>
          <w:color w:val="231F20"/>
        </w:rPr>
        <w:t>involvement in MMA patient</w:t>
      </w:r>
      <w:r>
        <w:rPr>
          <w:rFonts w:ascii="Times New Roman" w:hAnsi="Times New Roman" w:eastAsia="Times New Roman" w:cs="Times New Roman"/>
          <w:color w:val="231F20"/>
          <w:spacing w:val="-1"/>
        </w:rPr>
        <w:t>s.</w:t>
      </w:r>
    </w:p>
    <w:p>
      <w:pPr>
        <w:pStyle w:val="BodyText"/>
        <w:ind w:left="129" w:right="105" w:hanging="8"/>
        <w:spacing w:before="252" w:line="247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6"/>
        </w:rPr>
        <w:t>Additional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information.</w:t>
      </w:r>
      <w:r>
        <w:rPr>
          <w:i/>
          <w:iCs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Although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MMA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is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more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often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con-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sidered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disease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anterior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circulation</w:t>
      </w:r>
      <w:r>
        <w:rPr>
          <w:rFonts w:ascii="Times New Roman" w:hAnsi="Times New Roman" w:eastAsia="Times New Roman" w:cs="Times New Roman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color w:val="231F20"/>
        </w:rPr>
        <w:t>involvement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posterior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circulation,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mainly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</w:t>
      </w:r>
      <w:r>
        <w:rPr>
          <w:rFonts w:ascii="Times New Roman" w:hAnsi="Times New Roman" w:eastAsia="Times New Roman" w:cs="Times New Roman"/>
          <w:color w:val="231F20"/>
          <w:spacing w:val="-1"/>
        </w:rPr>
        <w:t>osterior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(PCA),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has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increasingly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become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point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interest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490"/>
        <w:spacing w:before="43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relevance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cal outcome.</w:t>
      </w:r>
    </w:p>
    <w:p>
      <w:pPr>
        <w:ind w:left="1" w:right="489" w:firstLine="242"/>
        <w:spacing w:before="3" w:line="250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collateral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pathway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helps to compensate and supply blood flow to the ante-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rior circulation in MMA. In this PICO,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paediatric and 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separately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circulation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the role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either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haem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rhagic stroke outcomes. Six papers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PCA involvement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according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defined literature search.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86–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91</w:t>
      </w:r>
    </w:p>
    <w:p>
      <w:pPr>
        <w:ind w:right="489" w:firstLine="245"/>
        <w:spacing w:before="7" w:line="22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involvement was found to 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infarction.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involvement  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younger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age)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Arak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  et 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86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2021 emphasised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moyamoya,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post-opera-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stroke. In this age 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 invo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rele-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vant characteristic frequently observed.</w:t>
      </w:r>
    </w:p>
    <w:p>
      <w:pPr>
        <w:ind w:right="478" w:firstLine="245"/>
        <w:spacing w:before="13" w:line="241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a study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mainly Euro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pean paediatric MMA 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cases.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 age)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PCA involve-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unfavourable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logical and clinical outcome tested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outcome 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modified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Rankin score (mRS). Similarly,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PCA 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poorer non-verbal IQ and 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cessing speed measured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battery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neurodevel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opmental testing.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91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 long-term social outcome,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is testing for education and occupati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history has 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unfavourable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 after revascularization surgery.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87</w:t>
      </w:r>
    </w:p>
    <w:p>
      <w:pPr>
        <w:ind w:left="2" w:right="489" w:firstLine="239"/>
        <w:spacing w:before="17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 hemorrhagic stroke is 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common in 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than in adult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(3%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 25%-60%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respecti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vely),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choroidal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anastomosis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hemorrhage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 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92</w:t>
      </w:r>
    </w:p>
    <w:p>
      <w:pPr>
        <w:ind w:right="488" w:firstLine="245"/>
        <w:spacing w:before="15" w:line="23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Information about 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involvement in the 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tion  was   derived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>four  papers.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5"/>
        </w:rPr>
        <w:t>44,60,93,94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  <w:position w:val="-1"/>
        </w:rPr>
        <w:t>Hishikawa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44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 long-term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 in adult patients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prevalenc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involvement (67% 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15%,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0.006). The mRS sco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long-term  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years)  follow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 (62%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ry,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symp-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affecting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0.5–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years)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highlighting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need for longer follow up periods after bypass surg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ery.</w:t>
      </w:r>
    </w:p>
    <w:p>
      <w:pPr>
        <w:spacing w:line="235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22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3" w:right="108" w:firstLine="245"/>
        <w:spacing w:before="7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 a  retrospective  analysis  of  574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angiograms,  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30%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with haemorrhage being 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 common presen-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infarc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 compared to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ose without.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Noh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104 adult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with 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schaemic stroke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stenosis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 17.53,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2.02–152.43)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dictor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 stroke recurrenc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(1.6% in the first year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11.8% in the fifth year) in non-surgically treated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patients, but not in the surgically treated MMA, 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protective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</w:p>
    <w:p>
      <w:pPr>
        <w:ind w:left="384" w:right="119" w:firstLine="242"/>
        <w:spacing w:before="24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Moreover, PCA 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appears to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independ-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posterior haemorrhage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fragile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thalamo-perforator  and  choroidal  collate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rals.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Additionally posterior haemorrhage is a signifi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cant predictor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MMA.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Funaki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supplementary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JAM 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75 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aemorrhagic hemispheres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75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showed PCA involvement in 24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(32%) haem-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orrhagic hemispheres and found this feature to be 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posterior haemorrhage in both uni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variate and multivari-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analyses.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addition,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choroidal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anasto-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posterior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haemorrhage,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good topographical correspondence betwee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 bleeding points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the anatomical dis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tribution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choroidal arteries.</w:t>
      </w:r>
    </w:p>
    <w:p>
      <w:pPr>
        <w:ind w:left="383" w:right="109" w:firstLine="245"/>
        <w:spacing w:before="2" w:line="253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addition to being an imp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ortant risk variable for 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 while planning revasc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showed PCA involvement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to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 factor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peri-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postoperativ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 stroke (within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surgery) in adult 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 who additionally had preopera-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TIAs.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98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Muraoka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showed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same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 true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children.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99</w:t>
      </w:r>
    </w:p>
    <w:p>
      <w:pPr>
        <w:spacing w:line="220" w:lineRule="exact"/>
        <w:rPr/>
      </w:pPr>
      <w:r/>
    </w:p>
    <w:tbl>
      <w:tblPr>
        <w:tblStyle w:val="TableNormal"/>
        <w:tblW w:w="4732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32"/>
      </w:tblGrid>
      <w:tr>
        <w:trPr>
          <w:trHeight w:val="2270" w:hRule="atLeast"/>
        </w:trPr>
        <w:tc>
          <w:tcPr>
            <w:tcW w:w="4732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MMA, there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is continui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ng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uncertainty</w:t>
            </w:r>
          </w:p>
          <w:p>
            <w:pPr>
              <w:pStyle w:val="TableText"/>
              <w:ind w:left="125" w:right="356" w:firstLine="1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over the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advantages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disadv</w:t>
            </w:r>
            <w:r>
              <w:rPr>
                <w:sz w:val="18"/>
                <w:szCs w:val="18"/>
                <w:color w:val="231F20"/>
                <w:spacing w:val="-11"/>
              </w:rPr>
              <w:t>antages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of performing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PCA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assessment,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based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cu</w:t>
            </w:r>
            <w:r>
              <w:rPr>
                <w:sz w:val="18"/>
                <w:szCs w:val="18"/>
                <w:color w:val="231F20"/>
                <w:spacing w:val="-10"/>
              </w:rPr>
              <w:t>rrent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evidence,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due to the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lack</w:t>
            </w:r>
          </w:p>
          <w:p>
            <w:pPr>
              <w:pStyle w:val="TableText"/>
              <w:ind w:left="129" w:right="507" w:hanging="3"/>
              <w:spacing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of specific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comparative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stu</w:t>
            </w:r>
            <w:r>
              <w:rPr>
                <w:sz w:val="18"/>
                <w:szCs w:val="18"/>
                <w:color w:val="231F20"/>
                <w:spacing w:val="-8"/>
              </w:rPr>
              <w:t>dies and to the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heterogenous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populations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(i.e. operated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not operated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patients;</w:t>
            </w:r>
          </w:p>
          <w:p>
            <w:pPr>
              <w:pStyle w:val="TableText"/>
              <w:ind w:left="127" w:right="452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different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methodologies applied for the a</w:t>
            </w:r>
            <w:r>
              <w:rPr>
                <w:sz w:val="18"/>
                <w:szCs w:val="18"/>
                <w:color w:val="231F20"/>
                <w:spacing w:val="-8"/>
              </w:rPr>
              <w:t>ssessment;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etc).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line="206" w:lineRule="exact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206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all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pat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ients, we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suggest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assessment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of</w:t>
            </w:r>
          </w:p>
          <w:p>
            <w:pPr>
              <w:pStyle w:val="TableText"/>
              <w:ind w:left="132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PCA or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posterior circulation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involvement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(esp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ecially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in</w:t>
            </w:r>
          </w:p>
          <w:p>
            <w:pPr>
              <w:pStyle w:val="TableText"/>
              <w:ind w:left="129" w:right="117" w:hanging="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children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less than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5</w:t>
            </w:r>
            <w:r>
              <w:rPr>
                <w:sz w:val="18"/>
                <w:szCs w:val="18"/>
                <w:color w:val="231F20"/>
                <w:spacing w:val="-2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years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of age) to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identify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patients a</w:t>
            </w:r>
            <w:r>
              <w:rPr>
                <w:sz w:val="18"/>
                <w:szCs w:val="18"/>
                <w:color w:val="231F20"/>
                <w:spacing w:val="-9"/>
              </w:rPr>
              <w:t>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higher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risk of stroke and cog</w:t>
            </w:r>
            <w:r>
              <w:rPr>
                <w:sz w:val="18"/>
                <w:szCs w:val="18"/>
                <w:color w:val="231F20"/>
                <w:spacing w:val="-6"/>
              </w:rPr>
              <w:t>nitive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impairment.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Vote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126" w:right="219" w:firstLine="7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adult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patients, we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suggest assess</w:t>
            </w:r>
            <w:r>
              <w:rPr>
                <w:sz w:val="18"/>
                <w:szCs w:val="18"/>
                <w:color w:val="231F20"/>
                <w:spacing w:val="-11"/>
              </w:rPr>
              <w:t>ment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PCA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or</w:t>
            </w:r>
            <w:r>
              <w:rPr>
                <w:sz w:val="18"/>
                <w:szCs w:val="18"/>
                <w:color w:val="231F20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-5"/>
              </w:rPr>
              <w:t>posterior circulation</w:t>
            </w:r>
            <w:r>
              <w:rPr>
                <w:sz w:val="18"/>
                <w:szCs w:val="18"/>
                <w:color w:val="231F20"/>
                <w:spacing w:val="1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involvement to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identify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patients at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risk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of ischaemic or</w:t>
            </w:r>
            <w:r>
              <w:rPr>
                <w:sz w:val="18"/>
                <w:szCs w:val="18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haemorrhagic stroke.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Vote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9/9.</w:t>
            </w:r>
          </w:p>
        </w:tc>
      </w:tr>
    </w:tbl>
    <w:p>
      <w:pPr>
        <w:pStyle w:val="BodyText"/>
        <w:spacing w:line="27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977" w:firstLine="2"/>
        <w:spacing w:before="52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2"/>
        </w:rPr>
        <w:t>PICO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</w:rPr>
        <w:t>3: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</w:rPr>
        <w:t>In</w:t>
      </w:r>
      <w:r>
        <w:rPr>
          <w:sz w:val="24"/>
          <w:szCs w:val="24"/>
          <w:i/>
          <w:iCs/>
          <w:color w:val="231F20"/>
          <w:spacing w:val="3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</w:rPr>
        <w:t>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</w:rPr>
        <w:t>with MMA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</w:rPr>
        <w:t>does genetic</w:t>
      </w:r>
      <w:r>
        <w:rPr>
          <w:sz w:val="24"/>
          <w:szCs w:val="24"/>
          <w:i/>
          <w:iCs/>
          <w:color w:val="231F20"/>
        </w:rPr>
        <w:t xml:space="preserve">  </w:t>
      </w:r>
      <w:r>
        <w:rPr>
          <w:sz w:val="24"/>
          <w:szCs w:val="24"/>
          <w:i/>
          <w:iCs/>
          <w:color w:val="231F20"/>
          <w:spacing w:val="-7"/>
          <w:w w:val="93"/>
        </w:rPr>
        <w:t>testing ofthe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3"/>
        </w:rPr>
        <w:t>RNF213 s</w:t>
      </w:r>
      <w:r>
        <w:rPr>
          <w:sz w:val="24"/>
          <w:szCs w:val="24"/>
          <w:i/>
          <w:iCs/>
          <w:color w:val="231F20"/>
          <w:spacing w:val="-8"/>
          <w:w w:val="93"/>
        </w:rPr>
        <w:t>usceptibility variants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compared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with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no genetic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test improve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th</w:t>
      </w:r>
      <w:r>
        <w:rPr>
          <w:sz w:val="24"/>
          <w:szCs w:val="24"/>
          <w:i/>
          <w:iCs/>
          <w:color w:val="231F20"/>
          <w:spacing w:val="-10"/>
          <w:w w:val="92"/>
        </w:rPr>
        <w:t>e</w:t>
      </w:r>
      <w:r>
        <w:rPr>
          <w:sz w:val="24"/>
          <w:szCs w:val="24"/>
          <w:i/>
          <w:iCs/>
          <w:color w:val="231F20"/>
        </w:rPr>
        <w:t xml:space="preserve">  </w:t>
      </w:r>
      <w:r>
        <w:rPr>
          <w:sz w:val="24"/>
          <w:szCs w:val="24"/>
          <w:i/>
          <w:iCs/>
          <w:color w:val="231F20"/>
          <w:spacing w:val="-6"/>
          <w:w w:val="93"/>
        </w:rPr>
        <w:t>identification</w:t>
      </w:r>
      <w:r>
        <w:rPr>
          <w:sz w:val="24"/>
          <w:szCs w:val="24"/>
          <w:i/>
          <w:iCs/>
          <w:color w:val="231F20"/>
          <w:spacing w:val="1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of</w:t>
      </w:r>
      <w:r>
        <w:rPr>
          <w:sz w:val="24"/>
          <w:szCs w:val="24"/>
          <w:i/>
          <w:iCs/>
          <w:color w:val="231F20"/>
          <w:spacing w:val="-3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at higher 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3"/>
        </w:rPr>
        <w:t>of</w:t>
      </w:r>
    </w:p>
    <w:p>
      <w:pPr>
        <w:pStyle w:val="BodyText"/>
        <w:ind w:left="16"/>
        <w:spacing w:line="327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89"/>
          <w:position w:val="1"/>
        </w:rPr>
        <w:t>unfavourable</w:t>
      </w:r>
      <w:r>
        <w:rPr>
          <w:sz w:val="24"/>
          <w:szCs w:val="24"/>
          <w:i/>
          <w:iCs/>
          <w:color w:val="231F20"/>
          <w:spacing w:val="25"/>
          <w:w w:val="101"/>
          <w:position w:val="1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89"/>
          <w:position w:val="1"/>
        </w:rPr>
        <w:t>outcome?</w:t>
      </w:r>
    </w:p>
    <w:p>
      <w:pPr>
        <w:pStyle w:val="BodyText"/>
        <w:ind w:left="6" w:right="232" w:hanging="7"/>
        <w:spacing w:before="71" w:line="256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7"/>
        </w:rPr>
        <w:t>Analysis</w:t>
      </w:r>
      <w:r>
        <w:rPr>
          <w:i/>
          <w:iCs/>
          <w:color w:val="231F20"/>
          <w:spacing w:val="39"/>
          <w:w w:val="101"/>
        </w:rPr>
        <w:t xml:space="preserve"> </w:t>
      </w:r>
      <w:r>
        <w:rPr>
          <w:i/>
          <w:iCs/>
          <w:color w:val="231F20"/>
          <w:spacing w:val="-7"/>
        </w:rPr>
        <w:t>of current  evi</w:t>
      </w:r>
      <w:r>
        <w:rPr>
          <w:i/>
          <w:iCs/>
          <w:color w:val="231F20"/>
          <w:spacing w:val="-8"/>
        </w:rPr>
        <w:t>dence.  </w:t>
      </w:r>
      <w:r>
        <w:rPr>
          <w:rFonts w:ascii="Times New Roman" w:hAnsi="Times New Roman" w:eastAsia="Times New Roman" w:cs="Times New Roman"/>
          <w:color w:val="231F20"/>
          <w:spacing w:val="-8"/>
        </w:rPr>
        <w:t>The  literature  search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did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not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find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any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specifically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comparing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genetic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test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ver</w:t>
      </w:r>
      <w:r>
        <w:rPr>
          <w:rFonts w:ascii="Times New Roman" w:hAnsi="Times New Roman" w:eastAsia="Times New Roman" w:cs="Times New Roman"/>
          <w:color w:val="231F20"/>
          <w:spacing w:val="-1"/>
        </w:rPr>
        <w:t>sus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genetic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test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genetic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variants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RNF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213</w:t>
      </w:r>
      <w:r>
        <w:rPr>
          <w:rFonts w:ascii="Times New Roman" w:hAnsi="Times New Roman" w:eastAsia="Times New Roman" w:cs="Times New Roman"/>
          <w:i/>
          <w:iCs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gene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 </w:t>
      </w:r>
      <w:r>
        <w:rPr>
          <w:rFonts w:ascii="Times New Roman" w:hAnsi="Times New Roman" w:eastAsia="Times New Roman" w:cs="Times New Roman"/>
          <w:color w:val="231F20"/>
        </w:rPr>
        <w:t>order to improve the identification of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 at higher risk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UCO.</w:t>
      </w:r>
    </w:p>
    <w:p>
      <w:pPr>
        <w:pStyle w:val="BodyText"/>
        <w:ind w:left="2" w:right="214" w:hanging="2"/>
        <w:spacing w:before="194" w:line="237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</w:rPr>
        <w:t>Additional information.  </w:t>
      </w:r>
      <w:r>
        <w:rPr>
          <w:rFonts w:ascii="Times New Roman" w:hAnsi="Times New Roman" w:eastAsia="Times New Roman" w:cs="Times New Roman"/>
          <w:color w:val="231F20"/>
          <w:spacing w:val="-5"/>
        </w:rPr>
        <w:t>An association between MM</w:t>
      </w:r>
      <w:r>
        <w:rPr>
          <w:rFonts w:ascii="Times New Roman" w:hAnsi="Times New Roman" w:eastAsia="Times New Roman" w:cs="Times New Roman"/>
          <w:color w:val="231F20"/>
          <w:spacing w:val="-6"/>
        </w:rPr>
        <w:t>D and 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locus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at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17q25.3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 pa</w:t>
      </w:r>
      <w:r>
        <w:rPr>
          <w:rFonts w:ascii="Times New Roman" w:hAnsi="Times New Roman" w:eastAsia="Times New Roman" w:cs="Times New Roman"/>
          <w:color w:val="231F20"/>
          <w:spacing w:val="-1"/>
        </w:rPr>
        <w:t>rticularly with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single missense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mutation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RNF213</w:t>
      </w:r>
      <w:r>
        <w:rPr>
          <w:rFonts w:ascii="Times New Roman" w:hAnsi="Times New Roman" w:eastAsia="Times New Roman" w:cs="Times New Roman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gene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(p.R48</w:t>
      </w:r>
      <w:r>
        <w:rPr>
          <w:rFonts w:ascii="Times New Roman" w:hAnsi="Times New Roman" w:eastAsia="Times New Roman" w:cs="Times New Roman"/>
          <w:color w:val="231F20"/>
          <w:spacing w:val="-1"/>
        </w:rPr>
        <w:t>10K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p.R4859K)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been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reported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Japanese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w w:val="10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T</w:t>
      </w:r>
      <w:r>
        <w:rPr>
          <w:rFonts w:ascii="Times New Roman" w:hAnsi="Times New Roman" w:eastAsia="Times New Roman" w:cs="Times New Roman"/>
          <w:color w:val="231F20"/>
          <w:spacing w:val="-1"/>
        </w:rPr>
        <w:t>his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p.R4810K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(c.14576G</w:t>
      </w:r>
      <w:r>
        <w:rPr>
          <w:rFonts w:ascii="Microsoft YaHei" w:hAnsi="Microsoft YaHei" w:eastAsia="Microsoft YaHei" w:cs="Microsoft YaHei"/>
          <w:color w:val="231F20"/>
        </w:rPr>
        <w:t>&gt;</w:t>
      </w:r>
      <w:r>
        <w:rPr>
          <w:rFonts w:ascii="Times New Roman" w:hAnsi="Times New Roman" w:eastAsia="Times New Roman" w:cs="Times New Roman"/>
          <w:color w:val="231F20"/>
        </w:rPr>
        <w:t>A)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variant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detected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95.1%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familial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cases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79.2%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  <w:spacing w:val="-1"/>
        </w:rPr>
        <w:t>sporadic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cases,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259  (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 </w:t>
      </w:r>
      <w:r>
        <w:rPr>
          <w:rFonts w:ascii="Microsoft YaHei" w:hAnsi="Microsoft YaHei" w:eastAsia="Microsoft YaHei" w:cs="Microsoft YaHei"/>
          <w:color w:val="231F20"/>
          <w:spacing w:val="1"/>
        </w:rPr>
        <w:t>&lt;</w:t>
      </w:r>
      <w:r>
        <w:rPr>
          <w:rFonts w:ascii="Times New Roman" w:hAnsi="Times New Roman" w:eastAsia="Times New Roman" w:cs="Times New Roman"/>
          <w:color w:val="231F20"/>
          <w:spacing w:val="1"/>
        </w:rPr>
        <w:t>0.001).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101  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  exact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pathophysiological </w:t>
      </w:r>
      <w:r>
        <w:rPr>
          <w:rFonts w:ascii="Times New Roman" w:hAnsi="Times New Roman" w:eastAsia="Times New Roman" w:cs="Times New Roman"/>
          <w:color w:val="231F20"/>
        </w:rPr>
        <w:t>mechanism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which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i/>
          <w:iCs/>
          <w:color w:val="231F20"/>
        </w:rPr>
        <w:t>RNF213 </w:t>
      </w:r>
      <w:r>
        <w:rPr>
          <w:rFonts w:ascii="Times New Roman" w:hAnsi="Times New Roman" w:eastAsia="Times New Roman" w:cs="Times New Roman"/>
          <w:color w:val="231F20"/>
        </w:rPr>
        <w:t>gene is i</w:t>
      </w:r>
      <w:r>
        <w:rPr>
          <w:rFonts w:ascii="Times New Roman" w:hAnsi="Times New Roman" w:eastAsia="Times New Roman" w:cs="Times New Roman"/>
          <w:color w:val="231F20"/>
          <w:spacing w:val="-1"/>
        </w:rPr>
        <w:t>nvolved in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pathogenesis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remains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unknown.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However,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p.</w:t>
      </w:r>
      <w:r>
        <w:rPr>
          <w:rFonts w:ascii="Times New Roman" w:hAnsi="Times New Roman" w:eastAsia="Times New Roman" w:cs="Times New Roman"/>
          <w:color w:val="231F20"/>
          <w:spacing w:val="-1"/>
        </w:rPr>
        <w:t>R4810K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been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found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also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about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Times New Roman" w:hAnsi="Times New Roman" w:eastAsia="Times New Roman" w:cs="Times New Roman"/>
          <w:color w:val="231F20"/>
          <w:spacing w:val="-1"/>
        </w:rPr>
        <w:t>0%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intracranial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major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stenosis as well as in 0.4%–2% of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Japanese controls.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102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Pre-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vious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authors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found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that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homozygous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carriers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ant had more frequently an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early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onset,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infa</w:t>
      </w:r>
      <w:r>
        <w:rPr>
          <w:rFonts w:ascii="Times New Roman" w:hAnsi="Times New Roman" w:eastAsia="Times New Roman" w:cs="Times New Roman"/>
          <w:color w:val="231F20"/>
          <w:spacing w:val="-1"/>
        </w:rPr>
        <w:t>rction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initial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presentation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change  with   PCA  involvement.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   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another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study,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had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frequently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familial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history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MMA,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early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onset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</w:t>
      </w:r>
      <w:r>
        <w:rPr>
          <w:rFonts w:ascii="Microsoft YaHei" w:hAnsi="Microsoft YaHei" w:eastAsia="Microsoft YaHei" w:cs="Microsoft YaHei"/>
          <w:color w:val="231F20"/>
        </w:rPr>
        <w:t>&lt;</w:t>
      </w:r>
      <w:r>
        <w:rPr>
          <w:rFonts w:ascii="Times New Roman" w:hAnsi="Times New Roman" w:eastAsia="Times New Roman" w:cs="Times New Roman"/>
          <w:color w:val="231F20"/>
        </w:rPr>
        <w:t>5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</w:t>
      </w:r>
      <w:r>
        <w:rPr>
          <w:rFonts w:ascii="Times New Roman" w:hAnsi="Times New Roman" w:eastAsia="Times New Roman" w:cs="Times New Roman"/>
          <w:color w:val="231F20"/>
          <w:spacing w:val="-1"/>
        </w:rPr>
        <w:t>rs),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bral</w:t>
      </w:r>
      <w:r>
        <w:rPr>
          <w:rFonts w:ascii="Times New Roman" w:hAnsi="Times New Roman" w:eastAsia="Times New Roman" w:cs="Times New Roman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infarction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diagnosis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cognitive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impairment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follow-up.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8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Although we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did not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find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</w:t>
      </w:r>
      <w:r>
        <w:rPr>
          <w:rFonts w:ascii="Times New Roman" w:hAnsi="Times New Roman" w:eastAsia="Times New Roman" w:cs="Times New Roman"/>
          <w:color w:val="231F20"/>
          <w:spacing w:val="-1"/>
        </w:rPr>
        <w:t>arative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  evaluating  a  possible  benefit  of  genetic  testing,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available  studies  did  not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show  any  association  between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RNF213  </w:t>
      </w:r>
      <w:r>
        <w:rPr>
          <w:rFonts w:ascii="Times New Roman" w:hAnsi="Times New Roman" w:eastAsia="Times New Roman" w:cs="Times New Roman"/>
          <w:color w:val="231F20"/>
        </w:rPr>
        <w:t>heterozygous  p.R4810K  variants  and  any  out-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come. Particularly, three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papers were evaluated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but </w:t>
      </w:r>
      <w:r>
        <w:rPr>
          <w:rFonts w:ascii="Times New Roman" w:hAnsi="Times New Roman" w:eastAsia="Times New Roman" w:cs="Times New Roman"/>
          <w:color w:val="231F20"/>
          <w:spacing w:val="-2"/>
        </w:rPr>
        <w:t>not con-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sidered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analysis.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paper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Hara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-2"/>
        </w:rPr>
        <w:t>l.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investigated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role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ofp</w:t>
      </w:r>
      <w:r>
        <w:rPr>
          <w:rFonts w:ascii="Times New Roman" w:hAnsi="Times New Roman" w:eastAsia="Times New Roman" w:cs="Times New Roman"/>
          <w:color w:val="231F20"/>
          <w:spacing w:val="1"/>
        </w:rPr>
        <w:t>.R.4810</w:t>
      </w:r>
      <w:r>
        <w:rPr>
          <w:rFonts w:ascii="Times New Roman" w:hAnsi="Times New Roman" w:eastAsia="Times New Roman" w:cs="Times New Roman"/>
          <w:color w:val="231F20"/>
        </w:rPr>
        <w:t>K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variant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retrospective </w:t>
      </w:r>
      <w:r>
        <w:rPr>
          <w:rFonts w:ascii="Times New Roman" w:hAnsi="Times New Roman" w:eastAsia="Times New Roman" w:cs="Times New Roman"/>
          <w:color w:val="231F20"/>
          <w:spacing w:val="-1"/>
        </w:rPr>
        <w:t>study on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129 Japanese patients with paediatric-onset MMD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(onset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≤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15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years).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104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Homozygous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 heterozygous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RNF213 </w:t>
      </w:r>
      <w:r>
        <w:rPr>
          <w:rFonts w:ascii="Times New Roman" w:hAnsi="Times New Roman" w:eastAsia="Times New Roman" w:cs="Times New Roman"/>
          <w:color w:val="231F20"/>
        </w:rPr>
        <w:t>p.R4810K variants were present in almost 80% of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authors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did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find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associa-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tion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between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heterozygous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</w:t>
      </w:r>
      <w:r>
        <w:rPr>
          <w:rFonts w:ascii="Times New Roman" w:hAnsi="Times New Roman" w:eastAsia="Times New Roman" w:cs="Times New Roman"/>
          <w:color w:val="231F20"/>
          <w:spacing w:val="1"/>
        </w:rPr>
        <w:t>. R4810</w:t>
      </w:r>
      <w:r>
        <w:rPr>
          <w:rFonts w:ascii="Times New Roman" w:hAnsi="Times New Roman" w:eastAsia="Times New Roman" w:cs="Times New Roman"/>
          <w:color w:val="231F20"/>
        </w:rPr>
        <w:t>K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genotype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clini</w:t>
      </w:r>
      <w:r>
        <w:rPr>
          <w:rFonts w:ascii="Times New Roman" w:hAnsi="Times New Roman" w:eastAsia="Times New Roman" w:cs="Times New Roman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cal   surgical   and   non-surgical   outcomes,   after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1"/>
        </w:rPr>
        <w:t>1-year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up</w:t>
      </w:r>
      <w:r>
        <w:rPr>
          <w:rFonts w:ascii="Times New Roman" w:hAnsi="Times New Roman" w:eastAsia="Times New Roman" w:cs="Times New Roman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homozygosity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heterozygosity </w:t>
      </w:r>
      <w:r>
        <w:rPr>
          <w:rFonts w:ascii="Times New Roman" w:hAnsi="Times New Roman" w:eastAsia="Times New Roman" w:cs="Times New Roman"/>
          <w:color w:val="231F20"/>
        </w:rPr>
        <w:t>for the p.R.4810K variant had more frequent good surgical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outcomes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compared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wild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type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but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difference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 </w:t>
      </w:r>
      <w:r>
        <w:rPr>
          <w:rFonts w:ascii="Times New Roman" w:hAnsi="Times New Roman" w:eastAsia="Times New Roman" w:cs="Times New Roman"/>
          <w:color w:val="231F20"/>
        </w:rPr>
        <w:t>not  significant  (90.9%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92.2%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76.5%;  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=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0.166). </w:t>
      </w:r>
      <w:r>
        <w:rPr>
          <w:rFonts w:ascii="Times New Roman" w:hAnsi="Times New Roman" w:eastAsia="Times New Roman" w:cs="Times New Roman"/>
          <w:color w:val="231F20"/>
          <w:spacing w:val="-1"/>
        </w:rPr>
        <w:t>Another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94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Japanese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 undergoing direct or com</w:t>
      </w:r>
      <w:r>
        <w:rPr>
          <w:rFonts w:ascii="Times New Roman" w:hAnsi="Times New Roman" w:eastAsia="Times New Roman" w:cs="Times New Roman"/>
          <w:color w:val="231F20"/>
          <w:spacing w:val="-1"/>
        </w:rPr>
        <w:t>bined bypass for revascu-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larization evaluated the relation</w:t>
      </w:r>
      <w:r>
        <w:rPr>
          <w:rFonts w:ascii="Times New Roman" w:hAnsi="Times New Roman" w:eastAsia="Times New Roman" w:cs="Times New Roman"/>
          <w:color w:val="231F20"/>
          <w:spacing w:val="-1"/>
        </w:rPr>
        <w:t>ship between the p.R4810K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genotype and outcome after a follow up of 100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mont</w:t>
      </w:r>
      <w:r>
        <w:rPr>
          <w:rFonts w:ascii="Times New Roman" w:hAnsi="Times New Roman" w:eastAsia="Times New Roman" w:cs="Times New Roman"/>
          <w:color w:val="231F20"/>
          <w:spacing w:val="-2"/>
        </w:rPr>
        <w:t>hs (30–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219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</w:t>
      </w:r>
      <w:r>
        <w:rPr>
          <w:rFonts w:ascii="Times New Roman" w:hAnsi="Times New Roman" w:eastAsia="Times New Roman" w:cs="Times New Roman"/>
          <w:color w:val="231F20"/>
          <w:spacing w:val="1"/>
        </w:rPr>
        <w:t>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105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</w:t>
      </w:r>
      <w:r>
        <w:rPr>
          <w:rFonts w:ascii="Times New Roman" w:hAnsi="Times New Roman" w:eastAsia="Times New Roman" w:cs="Times New Roman"/>
          <w:color w:val="231F20"/>
          <w:spacing w:val="1"/>
        </w:rPr>
        <w:t>.R4810K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(c.14</w:t>
      </w:r>
      <w:r>
        <w:rPr>
          <w:rFonts w:ascii="Times New Roman" w:hAnsi="Times New Roman" w:eastAsia="Times New Roman" w:cs="Times New Roman"/>
          <w:color w:val="231F20"/>
        </w:rPr>
        <w:t>429G</w:t>
      </w:r>
      <w:r>
        <w:rPr>
          <w:rFonts w:ascii="Microsoft YaHei" w:hAnsi="Microsoft YaHei" w:eastAsia="Microsoft YaHei" w:cs="Microsoft YaHei"/>
          <w:color w:val="231F20"/>
        </w:rPr>
        <w:t>&gt;</w:t>
      </w:r>
      <w:r>
        <w:rPr>
          <w:rFonts w:ascii="Times New Roman" w:hAnsi="Times New Roman" w:eastAsia="Times New Roman" w:cs="Times New Roman"/>
          <w:color w:val="231F20"/>
        </w:rPr>
        <w:t>A)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variant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i/>
          <w:iCs/>
          <w:color w:val="231F20"/>
        </w:rPr>
        <w:t>RNF213 </w:t>
      </w:r>
      <w:r>
        <w:rPr>
          <w:rFonts w:ascii="Times New Roman" w:hAnsi="Times New Roman" w:eastAsia="Times New Roman" w:cs="Times New Roman"/>
          <w:color w:val="231F20"/>
        </w:rPr>
        <w:t>gene was detected in 69 </w:t>
      </w:r>
      <w:r>
        <w:rPr>
          <w:rFonts w:ascii="Times New Roman" w:hAnsi="Times New Roman" w:eastAsia="Times New Roman" w:cs="Times New Roman"/>
          <w:color w:val="231F20"/>
          <w:spacing w:val="-1"/>
        </w:rPr>
        <w:t>(73.4%)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94 patients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 MMD. The homozygous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(A/A)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heterozygous </w:t>
      </w:r>
      <w:r>
        <w:rPr>
          <w:rFonts w:ascii="Times New Roman" w:hAnsi="Times New Roman" w:eastAsia="Times New Roman" w:cs="Times New Roman"/>
          <w:color w:val="231F20"/>
          <w:spacing w:val="-1"/>
        </w:rPr>
        <w:t>variant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(A/G)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identified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64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respec-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tively. The authors did not observe differenc</w:t>
      </w:r>
      <w:r>
        <w:rPr>
          <w:rFonts w:ascii="Times New Roman" w:hAnsi="Times New Roman" w:eastAsia="Times New Roman" w:cs="Times New Roman"/>
          <w:color w:val="231F20"/>
          <w:spacing w:val="-1"/>
        </w:rPr>
        <w:t>es between the</w:t>
      </w:r>
    </w:p>
    <w:p>
      <w:pPr>
        <w:spacing w:line="237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24" w:space="100"/>
            <w:col w:w="4962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21"/>
        <w:rPr/>
      </w:pPr>
      <w:r/>
    </w:p>
    <w:p>
      <w:pPr>
        <w:sectPr>
          <w:headerReference w:type="default" r:id="rId23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9" w:right="124" w:firstLine="4"/>
        <w:spacing w:before="47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genotype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except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slightly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frequency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underwent  surgical  revascula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rization.  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weren’t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genotypes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the stroke survival rate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frequency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functional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retrospe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genotype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2545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(median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duration:</w:t>
      </w:r>
    </w:p>
    <w:p>
      <w:pPr>
        <w:ind w:left="136"/>
        <w:spacing w:before="18" w:line="23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627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(24.63%)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</w:p>
    <w:p>
      <w:pPr>
        <w:ind w:left="130" w:right="125" w:firstLine="21"/>
        <w:spacing w:before="16" w:line="24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(0.39%)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p.R4810K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genotype.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did 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find, using multivariate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p.R4810K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logic outcome at the last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-up visit.</w:t>
      </w:r>
    </w:p>
    <w:p>
      <w:pPr>
        <w:ind w:left="128" w:right="105" w:firstLine="245"/>
        <w:spacing w:before="15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Western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p.R4810K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RNF213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absent,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RNF2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13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susceptibility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variants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located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the E3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ligase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domain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penetrance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influence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novo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mutations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located in the E3 ligase have recently been reported in 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eral severe infant onset MA cases.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27–29,106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Liver, kidney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 manifestations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associated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brovascular manifestations in those infants leading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diag-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nosis delay and unneeded investigations.</w:t>
      </w:r>
    </w:p>
    <w:p>
      <w:pPr>
        <w:spacing w:line="207" w:lineRule="exact"/>
        <w:rPr/>
      </w:pPr>
      <w:r/>
    </w:p>
    <w:tbl>
      <w:tblPr>
        <w:tblStyle w:val="TableNormal"/>
        <w:tblW w:w="4683" w:type="dxa"/>
        <w:tblInd w:w="12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683"/>
      </w:tblGrid>
      <w:tr>
        <w:trPr>
          <w:trHeight w:val="2060" w:hRule="atLeast"/>
        </w:trPr>
        <w:tc>
          <w:tcPr>
            <w:tcW w:w="4683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20" w:right="209" w:firstLine="13"/>
              <w:spacing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MMA, there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is continuous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uncertainty </w:t>
            </w:r>
            <w:r>
              <w:rPr>
                <w:sz w:val="18"/>
                <w:szCs w:val="18"/>
                <w:color w:val="231F20"/>
                <w:spacing w:val="-7"/>
              </w:rPr>
              <w:t>over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advantages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disadvantages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of performing variant</w:t>
            </w:r>
          </w:p>
          <w:p>
            <w:pPr>
              <w:pStyle w:val="TableText"/>
              <w:ind w:left="126" w:right="286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screening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RNF213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p.R4810K,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due to the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lack of specific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comparative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studies and to the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paucity of</w:t>
            </w:r>
            <w:r>
              <w:rPr>
                <w:sz w:val="18"/>
                <w:szCs w:val="18"/>
                <w:color w:val="231F20"/>
                <w:spacing w:val="-8"/>
              </w:rPr>
              <w:t xml:space="preserve"> data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mostly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10"/>
              </w:rPr>
              <w:t>European</w:t>
            </w:r>
            <w:r>
              <w:rPr>
                <w:sz w:val="18"/>
                <w:szCs w:val="18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patients.</w:t>
            </w:r>
          </w:p>
          <w:p>
            <w:pPr>
              <w:pStyle w:val="TableText"/>
              <w:ind w:left="127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  <w:position w:val="2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line="180" w:lineRule="exact"/>
        <w:rPr/>
      </w:pPr>
      <w:r/>
    </w:p>
    <w:tbl>
      <w:tblPr>
        <w:tblStyle w:val="TableNormal"/>
        <w:tblW w:w="4743" w:type="dxa"/>
        <w:tblInd w:w="12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43"/>
      </w:tblGrid>
      <w:tr>
        <w:trPr>
          <w:trHeight w:val="1220" w:hRule="atLeast"/>
        </w:trPr>
        <w:tc>
          <w:tcPr>
            <w:tcW w:w="4743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27" w:right="274" w:firstLine="6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In</w:t>
            </w:r>
            <w:r>
              <w:rPr>
                <w:sz w:val="18"/>
                <w:szCs w:val="18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patients,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regardless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of ethnicity,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suggest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against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systematic variant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screening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RNF213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p.R4810K. </w:t>
            </w:r>
            <w:r>
              <w:rPr>
                <w:sz w:val="18"/>
                <w:szCs w:val="18"/>
                <w:color w:val="231F20"/>
                <w:spacing w:val="-10"/>
              </w:rPr>
              <w:t>Vote</w:t>
            </w:r>
          </w:p>
          <w:p>
            <w:pPr>
              <w:pStyle w:val="TableText"/>
              <w:ind w:left="125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8/10.</w:t>
            </w:r>
          </w:p>
        </w:tc>
      </w:tr>
    </w:tbl>
    <w:p>
      <w:pPr>
        <w:pStyle w:val="BodyText"/>
        <w:ind w:left="133" w:right="500" w:firstLine="2"/>
        <w:spacing w:before="267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2"/>
        </w:rPr>
        <w:t>PICO</w:t>
      </w:r>
      <w:r>
        <w:rPr>
          <w:sz w:val="24"/>
          <w:szCs w:val="24"/>
          <w:i/>
          <w:iCs/>
          <w:color w:val="231F20"/>
          <w:spacing w:val="28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4: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In 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with MMA,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does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</w:rPr>
        <w:t>antiplatelet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therapy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(any possible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re</w:t>
      </w:r>
      <w:r>
        <w:rPr>
          <w:sz w:val="24"/>
          <w:szCs w:val="24"/>
          <w:i/>
          <w:iCs/>
          <w:color w:val="231F20"/>
          <w:spacing w:val="-5"/>
          <w:w w:val="87"/>
        </w:rPr>
        <w:t>gimen)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7"/>
        </w:rPr>
        <w:t>compared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7"/>
        </w:rPr>
        <w:t>with</w:t>
      </w:r>
      <w:r>
        <w:rPr>
          <w:sz w:val="24"/>
          <w:szCs w:val="24"/>
          <w:i/>
          <w:iCs/>
          <w:color w:val="231F20"/>
        </w:rPr>
        <w:t xml:space="preserve">   </w:t>
      </w:r>
      <w:r>
        <w:rPr>
          <w:sz w:val="24"/>
          <w:szCs w:val="24"/>
          <w:i/>
          <w:iCs/>
          <w:color w:val="231F20"/>
          <w:spacing w:val="-7"/>
          <w:w w:val="92"/>
        </w:rPr>
        <w:t>no</w:t>
      </w:r>
      <w:r>
        <w:rPr>
          <w:sz w:val="24"/>
          <w:szCs w:val="24"/>
          <w:i/>
          <w:iCs/>
          <w:color w:val="231F20"/>
          <w:spacing w:val="10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antiplatelet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therapy reduce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the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risk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2"/>
        </w:rPr>
        <w:t>an</w:t>
      </w:r>
    </w:p>
    <w:p>
      <w:pPr>
        <w:pStyle w:val="BodyText"/>
        <w:ind w:left="137"/>
        <w:spacing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</w:rPr>
        <w:t>unfavourable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clinical</w:t>
      </w:r>
      <w:r>
        <w:rPr>
          <w:sz w:val="24"/>
          <w:szCs w:val="24"/>
          <w:i/>
          <w:iCs/>
          <w:color w:val="231F20"/>
          <w:spacing w:val="4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outcome?</w:t>
      </w:r>
    </w:p>
    <w:p>
      <w:pPr>
        <w:pStyle w:val="BodyText"/>
        <w:ind w:left="128" w:right="125" w:hanging="7"/>
        <w:spacing w:before="129" w:line="26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  <w:w w:val="97"/>
        </w:rPr>
        <w:t>Analysis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5"/>
          <w:w w:val="97"/>
        </w:rPr>
        <w:t>of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5"/>
          <w:w w:val="97"/>
        </w:rPr>
        <w:t>current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  <w:w w:val="97"/>
        </w:rPr>
        <w:t>evidence. 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The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literature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search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w w:val="97"/>
        </w:rPr>
        <w:t>identified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RCT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specifically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analysin</w:t>
      </w:r>
      <w:r>
        <w:rPr>
          <w:rFonts w:ascii="Times New Roman" w:hAnsi="Times New Roman" w:eastAsia="Times New Roman" w:cs="Times New Roman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antiplatelet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therapy compared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no antiplatelets. However,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 found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observational studies providing re</w:t>
      </w:r>
      <w:r>
        <w:rPr>
          <w:rFonts w:ascii="Times New Roman" w:hAnsi="Times New Roman" w:eastAsia="Times New Roman" w:cs="Times New Roman"/>
          <w:color w:val="231F20"/>
          <w:spacing w:val="-1"/>
        </w:rPr>
        <w:t>levant information to this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PICO.</w:t>
      </w:r>
    </w:p>
    <w:p>
      <w:pPr>
        <w:ind w:left="129" w:right="126" w:firstLine="240"/>
        <w:spacing w:before="3" w:line="24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prescribed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scenarios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MMA:  in  non-operated 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 the  aim 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treated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periprocedural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489" w:firstLine="5"/>
        <w:spacing w:before="41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 as well as ischaemic strokes in the long-term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follow-up. However, MMA may also present with 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prescrib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ing antiplatelet drugs,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 shown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surveys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international experts.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107–1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09</w:t>
      </w:r>
    </w:p>
    <w:p>
      <w:pPr>
        <w:ind w:right="469" w:firstLine="243"/>
        <w:spacing w:before="7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heterogeneity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 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hemi-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spheres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assessed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). The first study found no 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(2.3%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conservative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haemorrhage (5.9% in the antiplat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elet groups vs 7.8%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conservative group) after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mean follow-up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other hand, Ye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 strokes in the group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treated with anti-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(5.6%)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conservative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(8.4%)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propensity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matching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average 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period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111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Additional 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addressed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influence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recurrent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Registry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 Committee on Moyamoya Disease in J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apan 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influence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rence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 of 344 MMD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infarction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within  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  prior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enrolment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(2.9%/5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 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1.6%/5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112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nterestingly, there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recurrences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    of   non-antiplatelet    therapy    (4.2%/5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    vs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0%/5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112 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  the   other   hand,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multicentre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registry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174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28-days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(90%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repor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median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elet 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among 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or without a stroke recurren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113</w:t>
      </w:r>
    </w:p>
    <w:p>
      <w:pPr>
        <w:ind w:left="243"/>
        <w:spacing w:before="1" w:line="16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regard to disability (defined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 mRS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2–5),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Ye et al.</w:t>
      </w:r>
    </w:p>
    <w:p>
      <w:pPr>
        <w:ind w:right="469" w:firstLine="8"/>
        <w:spacing w:before="3" w:line="248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found  no  significant  differences  in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treated with antiplatelet therapy as compared to cons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ervative/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surgical 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(22.6% vs 26.4%)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months.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J-ASPECT study, in a propensity-matched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nationwide registry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Japan,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concluded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pre-hospital antiplatelet use was significantly associated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functional  status  (defined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0–1)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hospital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admission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non-haemorrhagic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 (OR adjusted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for covariates 3.82; 95% 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1.22-11.99).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4"/>
          <w:position w:val="6"/>
        </w:rPr>
        <w:t>114</w:t>
      </w:r>
    </w:p>
    <w:p>
      <w:pPr>
        <w:ind w:left="1" w:right="469" w:firstLine="242"/>
        <w:spacing w:before="20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mortality outcomes in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treated with antiplate-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therapy.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111,115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frequency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deaths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(3.77%)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conservative or surgica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lly treated patients (0.94%)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 mean   follow-up  peri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od 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33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months.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longer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cluded 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</w:p>
    <w:p>
      <w:pPr>
        <w:spacing w:line="248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344" w:lineRule="auto"/>
        <w:rPr>
          <w:sz w:val="21"/>
        </w:rPr>
      </w:pPr>
      <w:r/>
    </w:p>
    <w:p>
      <w:pPr>
        <w:ind w:firstLine="896"/>
        <w:spacing w:line="1767" w:lineRule="exact"/>
        <w:rPr/>
      </w:pPr>
      <w:r>
        <w:rPr>
          <w:position w:val="-35"/>
        </w:rPr>
        <w:drawing>
          <wp:inline distT="0" distB="0" distL="0" distR="0">
            <wp:extent cx="5486400" cy="112242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1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7"/>
        <w:spacing w:before="197" w:line="216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2"/>
        </w:rPr>
        <w:t>Figure</w:t>
      </w:r>
      <w:r>
        <w:rPr>
          <w:sz w:val="18"/>
          <w:szCs w:val="18"/>
          <w:b/>
          <w:bCs/>
          <w:color w:val="231F20"/>
          <w:spacing w:val="35"/>
          <w:w w:val="101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2"/>
        </w:rPr>
        <w:t>1.  </w:t>
      </w:r>
      <w:r>
        <w:rPr>
          <w:sz w:val="18"/>
          <w:szCs w:val="18"/>
          <w:color w:val="231F20"/>
          <w:spacing w:val="-7"/>
          <w:position w:val="2"/>
        </w:rPr>
        <w:t>Meta-analysis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(for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PICO 4)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showing the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risk of mortality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among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antiplate</w:t>
      </w:r>
      <w:r>
        <w:rPr>
          <w:sz w:val="18"/>
          <w:szCs w:val="18"/>
          <w:color w:val="231F20"/>
          <w:spacing w:val="-8"/>
          <w:position w:val="2"/>
        </w:rPr>
        <w:t>let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users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compared to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non-users.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388"/>
        <w:spacing w:before="52" w:line="21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2"/>
        </w:rPr>
        <w:t>2.  </w:t>
      </w:r>
      <w:r>
        <w:rPr>
          <w:sz w:val="18"/>
          <w:szCs w:val="18"/>
          <w:color w:val="231F20"/>
          <w:spacing w:val="-7"/>
          <w:position w:val="2"/>
        </w:rPr>
        <w:t>GRADE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evidence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profile for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PICO 4,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In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pat</w:t>
      </w:r>
      <w:r>
        <w:rPr>
          <w:sz w:val="18"/>
          <w:szCs w:val="18"/>
          <w:color w:val="231F20"/>
          <w:spacing w:val="-8"/>
          <w:position w:val="2"/>
        </w:rPr>
        <w:t>ients with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moyamoya angiopathy,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does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antiplatelet therapy</w:t>
      </w:r>
      <w:r>
        <w:rPr>
          <w:sz w:val="18"/>
          <w:szCs w:val="18"/>
          <w:color w:val="231F20"/>
          <w:spacing w:val="12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(any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possible</w:t>
      </w:r>
    </w:p>
    <w:p>
      <w:pPr>
        <w:pStyle w:val="BodyText"/>
        <w:ind w:left="394"/>
        <w:spacing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2"/>
        </w:rPr>
        <w:t>regimen)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compared with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no antiplatelet therapy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reduce the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risk of an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unfa</w:t>
      </w:r>
      <w:r>
        <w:rPr>
          <w:sz w:val="18"/>
          <w:szCs w:val="18"/>
          <w:color w:val="231F20"/>
          <w:spacing w:val="-8"/>
          <w:position w:val="2"/>
        </w:rPr>
        <w:t>vourable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clinical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outcome?</w:t>
      </w:r>
    </w:p>
    <w:p>
      <w:pPr>
        <w:spacing w:line="77" w:lineRule="exact"/>
        <w:rPr/>
      </w:pPr>
      <w:r/>
    </w:p>
    <w:tbl>
      <w:tblPr>
        <w:tblStyle w:val="TableNormal"/>
        <w:tblW w:w="9679" w:type="dxa"/>
        <w:tblInd w:w="3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7"/>
        <w:gridCol w:w="933"/>
        <w:gridCol w:w="564"/>
        <w:gridCol w:w="869"/>
        <w:gridCol w:w="769"/>
        <w:gridCol w:w="739"/>
        <w:gridCol w:w="890"/>
        <w:gridCol w:w="573"/>
        <w:gridCol w:w="500"/>
        <w:gridCol w:w="772"/>
        <w:gridCol w:w="1057"/>
        <w:gridCol w:w="648"/>
        <w:gridCol w:w="878"/>
      </w:tblGrid>
      <w:tr>
        <w:trPr>
          <w:trHeight w:val="323" w:hRule="atLeast"/>
        </w:trPr>
        <w:tc>
          <w:tcPr>
            <w:tcW w:w="5251" w:type="dxa"/>
            <w:vAlign w:val="top"/>
            <w:gridSpan w:val="7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10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Certainty assessment</w:t>
            </w:r>
          </w:p>
        </w:tc>
        <w:tc>
          <w:tcPr>
            <w:tcW w:w="1073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6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No. 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</w:t>
            </w:r>
          </w:p>
        </w:tc>
        <w:tc>
          <w:tcPr>
            <w:tcW w:w="1829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9"/>
              <w:spacing w:before="103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w w:val="95"/>
              </w:rPr>
              <w:t>Effect</w:t>
            </w:r>
          </w:p>
        </w:tc>
        <w:tc>
          <w:tcPr>
            <w:tcW w:w="1526" w:type="dxa"/>
            <w:vAlign w:val="top"/>
            <w:gridSpan w:val="2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59"/>
              <w:spacing w:before="10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Certainty   Importance</w:t>
            </w:r>
          </w:p>
        </w:tc>
      </w:tr>
      <w:tr>
        <w:trPr>
          <w:trHeight w:val="482" w:hRule="atLeast"/>
        </w:trPr>
        <w:tc>
          <w:tcPr>
            <w:tcW w:w="48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No.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</w:p>
          <w:p>
            <w:pPr>
              <w:pStyle w:val="TableText"/>
              <w:ind w:left="5"/>
              <w:spacing w:before="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studies</w:t>
            </w:r>
          </w:p>
        </w:tc>
        <w:tc>
          <w:tcPr>
            <w:tcW w:w="9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Study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>design</w:t>
            </w:r>
          </w:p>
        </w:tc>
        <w:tc>
          <w:tcPr>
            <w:tcW w:w="56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0" w:right="127" w:firstLine="2"/>
              <w:spacing w:before="66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Risk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bias</w:t>
            </w:r>
          </w:p>
        </w:tc>
        <w:tc>
          <w:tcPr>
            <w:tcW w:w="86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Inconsistency</w:t>
            </w:r>
          </w:p>
        </w:tc>
        <w:tc>
          <w:tcPr>
            <w:tcW w:w="76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7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Indirectness</w:t>
            </w:r>
          </w:p>
        </w:tc>
        <w:tc>
          <w:tcPr>
            <w:tcW w:w="7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8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Imprecision</w:t>
            </w:r>
          </w:p>
        </w:tc>
        <w:tc>
          <w:tcPr>
            <w:tcW w:w="89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before="99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50"/>
              <w:spacing w:before="1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considerations</w:t>
            </w:r>
          </w:p>
        </w:tc>
        <w:tc>
          <w:tcPr>
            <w:tcW w:w="5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8"/>
              <w:spacing w:before="10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Major</w:t>
            </w:r>
          </w:p>
          <w:p>
            <w:pPr>
              <w:pStyle w:val="TableText"/>
              <w:ind w:left="74"/>
              <w:spacing w:before="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stroke</w:t>
            </w:r>
          </w:p>
        </w:tc>
        <w:tc>
          <w:tcPr>
            <w:tcW w:w="5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0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placebo</w:t>
            </w:r>
          </w:p>
        </w:tc>
        <w:tc>
          <w:tcPr>
            <w:tcW w:w="77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9"/>
              <w:spacing w:before="101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Relative</w:t>
            </w:r>
          </w:p>
          <w:p>
            <w:pPr>
              <w:pStyle w:val="TableText"/>
              <w:ind w:left="157"/>
              <w:spacing w:before="1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(95%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CI)</w:t>
            </w:r>
          </w:p>
        </w:tc>
        <w:tc>
          <w:tcPr>
            <w:tcW w:w="105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6" w:right="102" w:hanging="6"/>
              <w:spacing w:before="67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Absolute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(95%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CI)</w:t>
            </w:r>
          </w:p>
        </w:tc>
        <w:tc>
          <w:tcPr>
            <w:tcW w:w="1526" w:type="dxa"/>
            <w:vAlign w:val="top"/>
            <w:gridSpan w:val="2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1420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"/>
              <w:spacing w:before="5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Death during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follow-up</w:t>
            </w:r>
          </w:p>
          <w:p>
            <w:pPr>
              <w:pStyle w:val="TableText"/>
              <w:ind w:left="4"/>
              <w:spacing w:before="60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              Observ</w:t>
            </w:r>
            <w:r>
              <w:rPr>
                <w:sz w:val="14"/>
                <w:szCs w:val="14"/>
                <w:color w:val="231F20"/>
                <w:spacing w:val="-5"/>
              </w:rPr>
              <w:t>ational</w:t>
            </w:r>
          </w:p>
          <w:p>
            <w:pPr>
              <w:pStyle w:val="TableText"/>
              <w:ind w:left="578"/>
              <w:spacing w:before="1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studies</w:t>
            </w:r>
          </w:p>
        </w:tc>
        <w:tc>
          <w:tcPr>
            <w:tcW w:w="56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8"/>
              <w:spacing w:before="277" w:line="188" w:lineRule="auto"/>
              <w:rPr>
                <w:sz w:val="9"/>
                <w:szCs w:val="9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Serious</w:t>
            </w:r>
            <w:r>
              <w:rPr>
                <w:sz w:val="9"/>
                <w:szCs w:val="9"/>
                <w:color w:val="231F20"/>
                <w:spacing w:val="5"/>
              </w:rPr>
              <w:t>a</w:t>
            </w:r>
          </w:p>
        </w:tc>
        <w:tc>
          <w:tcPr>
            <w:tcW w:w="86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2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serious</w:t>
            </w:r>
          </w:p>
        </w:tc>
        <w:tc>
          <w:tcPr>
            <w:tcW w:w="76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before="241" w:line="163" w:lineRule="exact"/>
              <w:rPr>
                <w:sz w:val="9"/>
                <w:szCs w:val="9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Serious</w:t>
            </w:r>
            <w:r>
              <w:rPr>
                <w:sz w:val="9"/>
                <w:szCs w:val="9"/>
                <w:color w:val="231F20"/>
                <w:spacing w:val="5"/>
                <w:position w:val="4"/>
              </w:rPr>
              <w:t>b</w:t>
            </w:r>
          </w:p>
        </w:tc>
        <w:tc>
          <w:tcPr>
            <w:tcW w:w="7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3"/>
              <w:spacing w:before="277" w:line="188" w:lineRule="auto"/>
              <w:rPr>
                <w:sz w:val="9"/>
                <w:szCs w:val="9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Serious</w:t>
            </w:r>
            <w:r>
              <w:rPr>
                <w:sz w:val="9"/>
                <w:szCs w:val="9"/>
                <w:color w:val="231F20"/>
                <w:spacing w:val="5"/>
              </w:rPr>
              <w:t>c</w:t>
            </w:r>
          </w:p>
        </w:tc>
        <w:tc>
          <w:tcPr>
            <w:tcW w:w="89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6"/>
              <w:spacing w:before="279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3"/>
              <w:spacing w:before="2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209/912</w:t>
            </w:r>
          </w:p>
          <w:p>
            <w:pPr>
              <w:pStyle w:val="TableText"/>
              <w:ind w:left="77"/>
              <w:spacing w:before="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(22.9%)</w:t>
            </w:r>
          </w:p>
        </w:tc>
        <w:tc>
          <w:tcPr>
            <w:tcW w:w="5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2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69</w:t>
            </w:r>
            <w:r>
              <w:rPr>
                <w:sz w:val="14"/>
                <w:szCs w:val="14"/>
                <w:color w:val="231F20"/>
                <w:spacing w:val="-8"/>
              </w:rPr>
              <w:t>4/19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  <w:p>
            <w:pPr>
              <w:pStyle w:val="TableText"/>
              <w:ind w:left="51"/>
              <w:spacing w:before="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(35.4%)</w:t>
            </w:r>
          </w:p>
        </w:tc>
        <w:tc>
          <w:tcPr>
            <w:tcW w:w="1829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2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8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RR  1.07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     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25</w:t>
            </w:r>
            <w:r>
              <w:rPr>
                <w:sz w:val="14"/>
                <w:szCs w:val="14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more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per</w:t>
            </w:r>
          </w:p>
          <w:p>
            <w:pPr>
              <w:pStyle w:val="TableText"/>
              <w:ind w:left="157"/>
              <w:spacing w:before="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(0.22–5.36)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1000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(from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276</w:t>
            </w:r>
          </w:p>
          <w:p>
            <w:pPr>
              <w:pStyle w:val="TableText"/>
              <w:ind w:left="900" w:right="127" w:hanging="7"/>
              <w:spacing w:before="7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fewer to</w:t>
            </w:r>
            <w:r>
              <w:rPr>
                <w:sz w:val="14"/>
                <w:szCs w:val="14"/>
                <w:color w:val="231F20"/>
                <w:spacing w:val="3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1000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more)</w:t>
            </w:r>
          </w:p>
        </w:tc>
        <w:tc>
          <w:tcPr>
            <w:tcW w:w="6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60"/>
              <w:spacing w:before="235" w:line="208" w:lineRule="auto"/>
              <w:rPr>
                <w:rFonts w:ascii="MS Gothic" w:hAnsi="MS Gothic" w:eastAsia="MS Gothic" w:cs="MS Gothic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2"/>
              </w:rPr>
              <w:t>。</w:t>
            </w:r>
            <w:r>
              <w:rPr>
                <w:rFonts w:ascii="MS Gothic" w:hAnsi="MS Gothic" w:eastAsia="MS Gothic" w:cs="MS Gothic"/>
                <w:sz w:val="14"/>
                <w:szCs w:val="14"/>
                <w:color w:val="231F20"/>
                <w:spacing w:val="-12"/>
              </w:rPr>
              <w:t>◯◯◯</w:t>
            </w:r>
          </w:p>
          <w:p>
            <w:pPr>
              <w:pStyle w:val="TableText"/>
              <w:ind w:left="53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Very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</w:p>
        </w:tc>
        <w:tc>
          <w:tcPr>
            <w:tcW w:w="8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77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IMPORTANT</w:t>
            </w:r>
          </w:p>
        </w:tc>
      </w:tr>
    </w:tbl>
    <w:p>
      <w:pPr>
        <w:pStyle w:val="BodyText"/>
        <w:ind w:left="389"/>
        <w:spacing w:before="99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6"/>
          <w:position w:val="1"/>
        </w:rPr>
        <w:t>CI:</w:t>
      </w:r>
      <w:r>
        <w:rPr>
          <w:sz w:val="12"/>
          <w:szCs w:val="12"/>
          <w:color w:val="231F20"/>
          <w:spacing w:val="21"/>
          <w:position w:val="1"/>
        </w:rPr>
        <w:t xml:space="preserve"> </w:t>
      </w:r>
      <w:r>
        <w:rPr>
          <w:sz w:val="12"/>
          <w:szCs w:val="12"/>
          <w:color w:val="231F20"/>
          <w:spacing w:val="-6"/>
          <w:position w:val="1"/>
        </w:rPr>
        <w:t>confidence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6"/>
          <w:position w:val="1"/>
        </w:rPr>
        <w:t>interval;</w:t>
      </w:r>
      <w:r>
        <w:rPr>
          <w:sz w:val="12"/>
          <w:szCs w:val="12"/>
          <w:color w:val="231F20"/>
          <w:spacing w:val="9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6"/>
          <w:position w:val="1"/>
        </w:rPr>
        <w:t>RR: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6"/>
          <w:position w:val="1"/>
        </w:rPr>
        <w:t>relative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6"/>
          <w:position w:val="1"/>
        </w:rPr>
        <w:t>risk.</w:t>
      </w:r>
    </w:p>
    <w:p>
      <w:pPr>
        <w:pStyle w:val="BodyText"/>
        <w:ind w:left="387" w:right="6015" w:hanging="2"/>
        <w:spacing w:before="11" w:line="253" w:lineRule="auto"/>
        <w:rPr>
          <w:sz w:val="12"/>
          <w:szCs w:val="12"/>
        </w:rPr>
      </w:pPr>
      <w:r>
        <w:rPr>
          <w:sz w:val="7"/>
          <w:szCs w:val="7"/>
          <w:color w:val="231F20"/>
          <w:spacing w:val="-5"/>
        </w:rPr>
        <w:t>a</w:t>
      </w:r>
      <w:r>
        <w:rPr>
          <w:sz w:val="7"/>
          <w:szCs w:val="7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5"/>
        </w:rPr>
        <w:t>Included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5"/>
        </w:rPr>
        <w:t>studies were obse</w:t>
      </w:r>
      <w:r>
        <w:rPr>
          <w:sz w:val="12"/>
          <w:szCs w:val="12"/>
          <w:color w:val="231F20"/>
          <w:spacing w:val="-6"/>
        </w:rPr>
        <w:t>rvational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in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nature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7"/>
        </w:rPr>
        <w:t>and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have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7"/>
        </w:rPr>
        <w:t>a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moderate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risk of bias.</w:t>
      </w:r>
      <w:r>
        <w:rPr>
          <w:sz w:val="12"/>
          <w:szCs w:val="12"/>
          <w:color w:val="231F20"/>
        </w:rPr>
        <w:t xml:space="preserve"> </w:t>
      </w:r>
      <w:r>
        <w:rPr>
          <w:sz w:val="7"/>
          <w:szCs w:val="7"/>
          <w:color w:val="231F20"/>
          <w:spacing w:val="-4"/>
          <w:position w:val="4"/>
        </w:rPr>
        <w:t>b</w:t>
      </w:r>
      <w:r>
        <w:rPr>
          <w:sz w:val="12"/>
          <w:szCs w:val="12"/>
          <w:color w:val="231F20"/>
          <w:spacing w:val="-4"/>
        </w:rPr>
        <w:t>Variation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in follow-up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3"/>
        </w:rPr>
        <w:t>period.</w:t>
      </w:r>
    </w:p>
    <w:p>
      <w:pPr>
        <w:pStyle w:val="BodyText"/>
        <w:ind w:left="386"/>
        <w:spacing w:before="9" w:line="140" w:lineRule="exact"/>
        <w:rPr>
          <w:sz w:val="12"/>
          <w:szCs w:val="12"/>
        </w:rPr>
      </w:pPr>
      <w:r>
        <w:rPr>
          <w:sz w:val="7"/>
          <w:szCs w:val="7"/>
          <w:color w:val="231F20"/>
          <w:spacing w:val="-2"/>
        </w:rPr>
        <w:t>c</w:t>
      </w:r>
      <w:r>
        <w:rPr>
          <w:sz w:val="12"/>
          <w:szCs w:val="12"/>
          <w:color w:val="231F20"/>
          <w:spacing w:val="-2"/>
        </w:rPr>
        <w:t>Wide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5"/>
        </w:rPr>
        <w:t>confidence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interval.</w:t>
      </w:r>
    </w:p>
    <w:p>
      <w:pPr>
        <w:pStyle w:val="BodyText"/>
        <w:ind w:left="389"/>
        <w:spacing w:before="10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5"/>
          <w:position w:val="1"/>
        </w:rPr>
        <w:t>GRADE Working</w:t>
      </w:r>
      <w:r>
        <w:rPr>
          <w:sz w:val="12"/>
          <w:szCs w:val="12"/>
          <w:color w:val="231F20"/>
          <w:spacing w:val="16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5"/>
          <w:position w:val="1"/>
        </w:rPr>
        <w:t>Group grades of evidence:</w:t>
      </w:r>
    </w:p>
    <w:p>
      <w:pPr>
        <w:pStyle w:val="BodyText"/>
        <w:ind w:left="392"/>
        <w:spacing w:before="10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4"/>
          <w:position w:val="1"/>
        </w:rPr>
        <w:t>Low certainty: The true effect</w:t>
      </w:r>
      <w:r>
        <w:rPr>
          <w:sz w:val="12"/>
          <w:szCs w:val="12"/>
          <w:color w:val="231F20"/>
          <w:spacing w:val="18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might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be</w:t>
      </w:r>
      <w:r>
        <w:rPr>
          <w:sz w:val="12"/>
          <w:szCs w:val="12"/>
          <w:color w:val="231F20"/>
          <w:spacing w:val="7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markedly different</w:t>
      </w:r>
      <w:r>
        <w:rPr>
          <w:sz w:val="12"/>
          <w:szCs w:val="12"/>
          <w:color w:val="231F20"/>
          <w:spacing w:val="1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from</w:t>
      </w:r>
      <w:r>
        <w:rPr>
          <w:sz w:val="12"/>
          <w:szCs w:val="12"/>
          <w:color w:val="231F20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the</w:t>
      </w:r>
      <w:r>
        <w:rPr>
          <w:sz w:val="12"/>
          <w:szCs w:val="12"/>
          <w:color w:val="231F20"/>
          <w:spacing w:val="5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estimated</w:t>
      </w:r>
      <w:r>
        <w:rPr>
          <w:sz w:val="12"/>
          <w:szCs w:val="12"/>
          <w:color w:val="231F20"/>
          <w:spacing w:val="5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effect.</w:t>
      </w:r>
    </w:p>
    <w:p>
      <w:pPr>
        <w:spacing w:before="100"/>
        <w:rPr/>
      </w:pPr>
      <w:r/>
    </w:p>
    <w:p>
      <w:pPr>
        <w:sectPr>
          <w:headerReference w:type="default" r:id="rId24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3" w:right="125" w:firstLine="1"/>
        <w:spacing w:before="40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death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follow-up of 163,347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person-years (HR 0.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77; 95% CI 0.70-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0,84).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our meta-analysis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(Figure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2870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1.07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0.22–5.36).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111,115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evaluated by GRADE in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estimate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concern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heterogeneity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imprecision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estimate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Figure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Materials-Table 4).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82" w:right="115" w:hanging="6"/>
        <w:spacing w:before="57" w:line="25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4"/>
          <w:w w:val="96"/>
        </w:rPr>
        <w:t>Additional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4"/>
          <w:w w:val="96"/>
        </w:rPr>
        <w:t>information.</w:t>
      </w:r>
      <w:r>
        <w:rPr>
          <w:i/>
          <w:iCs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In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the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therapeutic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strategy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for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w w:val="96"/>
        </w:rPr>
        <w:t>MMA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three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major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risks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tobe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balanced: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</w:t>
      </w:r>
      <w:r>
        <w:rPr>
          <w:rFonts w:ascii="Times New Roman" w:hAnsi="Times New Roman" w:eastAsia="Times New Roman" w:cs="Times New Roman"/>
          <w:color w:val="231F20"/>
          <w:spacing w:val="-2"/>
        </w:rPr>
        <w:t>emodynamic ischae-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mic events, risk of</w:t>
      </w:r>
      <w:r>
        <w:rPr>
          <w:rFonts w:ascii="Times New Roman" w:hAnsi="Times New Roman" w:eastAsia="Times New Roman" w:cs="Times New Roman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bleeding due to fra</w:t>
      </w:r>
      <w:r>
        <w:rPr>
          <w:rFonts w:ascii="Times New Roman" w:hAnsi="Times New Roman" w:eastAsia="Times New Roman" w:cs="Times New Roman"/>
          <w:color w:val="231F20"/>
          <w:spacing w:val="-3"/>
        </w:rPr>
        <w:t>gile moyamoya vessels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and embolic stroke. Regarding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 latter,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there are som</w:t>
      </w:r>
      <w:r>
        <w:rPr>
          <w:rFonts w:ascii="Times New Roman" w:hAnsi="Times New Roman" w:eastAsia="Times New Roman" w:cs="Times New Roman"/>
          <w:color w:val="231F20"/>
          <w:spacing w:val="-4"/>
        </w:rPr>
        <w:t>e stud-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ies describing the finding of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microem</w:t>
      </w:r>
      <w:r>
        <w:rPr>
          <w:rFonts w:ascii="Times New Roman" w:hAnsi="Times New Roman" w:eastAsia="Times New Roman" w:cs="Times New Roman"/>
          <w:color w:val="231F20"/>
          <w:spacing w:val="-2"/>
        </w:rPr>
        <w:t>bolic signals (MES) or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high  intensity  transient  signals  (HITS)  using  transcranial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Doppler in patients w</w:t>
      </w:r>
      <w:r>
        <w:rPr>
          <w:rFonts w:ascii="Times New Roman" w:hAnsi="Times New Roman" w:eastAsia="Times New Roman" w:cs="Times New Roman"/>
          <w:color w:val="231F20"/>
          <w:spacing w:val="-2"/>
        </w:rPr>
        <w:t>ith MMA,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116–118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which could represent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embolic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risk.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119  </w:t>
      </w:r>
      <w:r>
        <w:rPr>
          <w:rFonts w:ascii="Times New Roman" w:hAnsi="Times New Roman" w:eastAsia="Times New Roman" w:cs="Times New Roman"/>
          <w:color w:val="231F20"/>
          <w:spacing w:val="-2"/>
        </w:rPr>
        <w:t>One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retrospective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popula-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tion of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 observed a reduction of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MES afte</w:t>
      </w:r>
      <w:r>
        <w:rPr>
          <w:rFonts w:ascii="Times New Roman" w:hAnsi="Times New Roman" w:eastAsia="Times New Roman" w:cs="Times New Roman"/>
          <w:color w:val="231F20"/>
          <w:spacing w:val="-2"/>
        </w:rPr>
        <w:t>r antiplatelet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administration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regimen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change.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120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embolism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has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been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even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also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visualised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during surgery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MMA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patient.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121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Evaluating the type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antiplatele</w:t>
      </w:r>
      <w:r>
        <w:rPr>
          <w:rFonts w:ascii="Times New Roman" w:hAnsi="Times New Roman" w:eastAsia="Times New Roman" w:cs="Times New Roman"/>
          <w:color w:val="231F20"/>
          <w:spacing w:val="-3"/>
        </w:rPr>
        <w:t>t drugs, the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most commonly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used agents in the s</w:t>
      </w:r>
      <w:r>
        <w:rPr>
          <w:rFonts w:ascii="Times New Roman" w:hAnsi="Times New Roman" w:eastAsia="Times New Roman" w:cs="Times New Roman"/>
          <w:color w:val="231F20"/>
          <w:spacing w:val="-3"/>
        </w:rPr>
        <w:t>tudies included in this analysis were aspi-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rin,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clopidogrel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or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cilostazol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as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monotherapy,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only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minority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receiving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dual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antiplatelet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therapy.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93,11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0,115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Since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literature search for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this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PICO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question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was focused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on the comparison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between an</w:t>
      </w:r>
      <w:r>
        <w:rPr>
          <w:rFonts w:ascii="Times New Roman" w:hAnsi="Times New Roman" w:eastAsia="Times New Roman" w:cs="Times New Roman"/>
          <w:color w:val="231F20"/>
          <w:spacing w:val="-3"/>
        </w:rPr>
        <w:t>tiplatelet versus no antiplatelet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therapy,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we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did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not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retrieve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any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ran</w:t>
      </w:r>
      <w:r>
        <w:rPr>
          <w:rFonts w:ascii="Times New Roman" w:hAnsi="Times New Roman" w:eastAsia="Times New Roman" w:cs="Times New Roman"/>
          <w:color w:val="231F20"/>
          <w:spacing w:val="-3"/>
        </w:rPr>
        <w:t>domised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clinical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34" w:firstLine="1"/>
        <w:spacing w:before="44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a comparative ef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ficacy focus. Some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provided  subgroup  analysis  stratified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 anti-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drug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reporting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differ-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ences in 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 drug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potency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110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whilst others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cilostazol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than with other antiplatelet drugs.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115</w:t>
      </w:r>
    </w:p>
    <w:p>
      <w:pPr>
        <w:ind w:right="214" w:firstLine="247"/>
        <w:spacing w:before="14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 one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studies included in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specifi-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antiplate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let 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5308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initially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4008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drugs.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115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8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Interestingly, the Cox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reduced  odds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mortality  in  the  cohort  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 with prior haemorrhagic stroke with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 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aspi-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rin  (0.49;  95%  CI  0.32–0.75),  cilostazol  (0.40;  95%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0.30–0.53)  or  clopidogrel  (0.57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;  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0.46–0.71)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 to no antipl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atelet therapy.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115</w:t>
      </w:r>
    </w:p>
    <w:p>
      <w:pPr>
        <w:spacing w:line="147" w:lineRule="exact"/>
        <w:rPr/>
      </w:pPr>
      <w:r/>
    </w:p>
    <w:tbl>
      <w:tblPr>
        <w:tblStyle w:val="TableNormal"/>
        <w:tblW w:w="4709" w:type="dxa"/>
        <w:tblInd w:w="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09"/>
      </w:tblGrid>
      <w:tr>
        <w:trPr>
          <w:trHeight w:val="1430" w:hRule="atLeast"/>
        </w:trPr>
        <w:tc>
          <w:tcPr>
            <w:tcW w:w="470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20" w:right="327" w:firstLine="13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MMA there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is continuing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uncertainty ov</w:t>
            </w:r>
            <w:r>
              <w:rPr>
                <w:sz w:val="18"/>
                <w:szCs w:val="18"/>
                <w:color w:val="231F20"/>
                <w:spacing w:val="-7"/>
              </w:rPr>
              <w:t>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the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benefits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risks of long-term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antiplatelet therap</w:t>
            </w:r>
            <w:r>
              <w:rPr>
                <w:sz w:val="18"/>
                <w:szCs w:val="18"/>
                <w:color w:val="231F20"/>
                <w:spacing w:val="-7"/>
              </w:rPr>
              <w:t>y.</w:t>
            </w:r>
          </w:p>
          <w:p>
            <w:pPr>
              <w:pStyle w:val="TableText"/>
              <w:ind w:left="127"/>
              <w:spacing w:before="1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</w:rPr>
              <w:t>-</w:t>
            </w:r>
          </w:p>
        </w:tc>
      </w:tr>
    </w:tbl>
    <w:p>
      <w:pPr>
        <w:spacing w:line="170" w:lineRule="exact"/>
        <w:rPr/>
      </w:pPr>
      <w:r/>
    </w:p>
    <w:tbl>
      <w:tblPr>
        <w:tblStyle w:val="TableNormal"/>
        <w:tblW w:w="4719" w:type="dxa"/>
        <w:tblInd w:w="9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43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26" w:right="400" w:firstLine="7"/>
              <w:spacing w:before="3" w:line="25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patients with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non-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haemorrhagic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suggest the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use of long-term antiplatelet therap</w:t>
            </w:r>
            <w:r>
              <w:rPr>
                <w:sz w:val="18"/>
                <w:szCs w:val="18"/>
                <w:color w:val="231F20"/>
                <w:spacing w:val="-6"/>
              </w:rPr>
              <w:t>y to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reduce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the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risk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7"/>
              </w:rPr>
              <w:t>of embolic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strokes without an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</w:t>
            </w:r>
            <w:r>
              <w:rPr>
                <w:sz w:val="18"/>
                <w:szCs w:val="18"/>
                <w:color w:val="231F20"/>
                <w:spacing w:val="-8"/>
              </w:rPr>
              <w:t>ncrease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haemorrhagic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6"/>
              </w:rPr>
              <w:t>strokes. Vote</w:t>
            </w:r>
            <w:r>
              <w:rPr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9/9.</w:t>
            </w:r>
          </w:p>
        </w:tc>
      </w:tr>
    </w:tbl>
    <w:p>
      <w:pPr>
        <w:pStyle w:val="BodyText"/>
        <w:spacing w:line="23" w:lineRule="exact"/>
        <w:rPr>
          <w:sz w:val="2"/>
        </w:rPr>
      </w:pPr>
      <w:r/>
    </w:p>
    <w:p>
      <w:pPr>
        <w:spacing w:line="23" w:lineRule="exact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0" w:space="100"/>
            <w:col w:w="4956" w:space="0"/>
          </w:cols>
        </w:sectPr>
        <w:rPr>
          <w:sz w:val="2"/>
          <w:szCs w:val="2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26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36"/>
        <w:spacing w:before="55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3"/>
          <w:position w:val="2"/>
        </w:rPr>
        <w:t>PICO5:</w:t>
      </w:r>
      <w:r>
        <w:rPr>
          <w:sz w:val="24"/>
          <w:szCs w:val="24"/>
          <w:i/>
          <w:iCs/>
          <w:color w:val="231F20"/>
          <w:spacing w:val="14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3"/>
          <w:position w:val="2"/>
        </w:rPr>
        <w:t>In patients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3"/>
          <w:position w:val="2"/>
        </w:rPr>
        <w:t>with MMA,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3"/>
          <w:position w:val="2"/>
        </w:rPr>
        <w:t>does</w:t>
      </w:r>
    </w:p>
    <w:p>
      <w:pPr>
        <w:pStyle w:val="BodyText"/>
        <w:ind w:left="130" w:right="921" w:firstLine="5"/>
        <w:spacing w:before="1" w:line="257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89"/>
        </w:rPr>
        <w:t>revascularization surgery compared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with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no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surgery</w:t>
      </w:r>
      <w:r>
        <w:rPr>
          <w:sz w:val="24"/>
          <w:szCs w:val="24"/>
          <w:i/>
          <w:iCs/>
          <w:color w:val="231F20"/>
          <w:spacing w:val="4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reduce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the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of</w:t>
      </w:r>
      <w:r>
        <w:rPr>
          <w:sz w:val="24"/>
          <w:szCs w:val="24"/>
          <w:i/>
          <w:iCs/>
          <w:color w:val="231F20"/>
          <w:spacing w:val="-32"/>
        </w:rPr>
        <w:t xml:space="preserve"> </w:t>
      </w:r>
      <w:r>
        <w:rPr>
          <w:sz w:val="24"/>
          <w:szCs w:val="24"/>
          <w:i/>
          <w:iCs/>
          <w:color w:val="231F20"/>
          <w:spacing w:val="-3"/>
          <w:w w:val="86"/>
        </w:rPr>
        <w:t>an</w:t>
      </w:r>
      <w:r>
        <w:rPr>
          <w:sz w:val="24"/>
          <w:szCs w:val="24"/>
          <w:i/>
          <w:iCs/>
          <w:color w:val="231F20"/>
          <w:spacing w:val="10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6"/>
        </w:rPr>
        <w:t>unfavourable</w:t>
      </w:r>
      <w:r>
        <w:rPr>
          <w:sz w:val="24"/>
          <w:szCs w:val="24"/>
          <w:i/>
          <w:iCs/>
          <w:color w:val="231F20"/>
        </w:rPr>
        <w:t xml:space="preserve">  </w:t>
      </w:r>
      <w:r>
        <w:rPr>
          <w:sz w:val="24"/>
          <w:szCs w:val="24"/>
          <w:i/>
          <w:iCs/>
          <w:color w:val="231F20"/>
          <w:spacing w:val="-7"/>
          <w:w w:val="89"/>
        </w:rPr>
        <w:t>clinical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outcome?</w:t>
      </w:r>
    </w:p>
    <w:p>
      <w:pPr>
        <w:pStyle w:val="BodyText"/>
        <w:ind w:left="121"/>
        <w:spacing w:before="69" w:line="233" w:lineRule="exact"/>
        <w:rPr/>
      </w:pPr>
      <w:r>
        <w:rPr>
          <w:i/>
          <w:iCs/>
          <w:color w:val="231F20"/>
          <w:spacing w:val="-7"/>
          <w:w w:val="95"/>
          <w:position w:val="2"/>
        </w:rPr>
        <w:t>Adult patients</w:t>
      </w:r>
    </w:p>
    <w:p>
      <w:pPr>
        <w:pStyle w:val="BodyText"/>
        <w:ind w:left="127" w:right="100" w:firstLine="233"/>
        <w:spacing w:before="21" w:line="245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8"/>
        </w:rPr>
        <w:t>Analysis of</w:t>
      </w:r>
      <w:r>
        <w:rPr>
          <w:i/>
          <w:iCs/>
          <w:color w:val="231F20"/>
          <w:spacing w:val="-32"/>
        </w:rPr>
        <w:t xml:space="preserve"> </w:t>
      </w:r>
      <w:r>
        <w:rPr>
          <w:i/>
          <w:iCs/>
          <w:color w:val="231F20"/>
          <w:spacing w:val="-8"/>
        </w:rPr>
        <w:t>current evidence.  </w:t>
      </w:r>
      <w:r>
        <w:rPr>
          <w:rFonts w:ascii="Times New Roman" w:hAnsi="Times New Roman" w:eastAsia="Times New Roman" w:cs="Times New Roman"/>
          <w:color w:val="231F20"/>
          <w:spacing w:val="-8"/>
        </w:rPr>
        <w:t>We identified one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completed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RCT,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JAM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trial,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addressing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which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compared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direct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best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medical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treatment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adult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haemorrhagic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pre</w:t>
      </w:r>
      <w:r>
        <w:rPr>
          <w:rFonts w:ascii="Times New Roman" w:hAnsi="Times New Roman" w:eastAsia="Times New Roman" w:cs="Times New Roman"/>
          <w:color w:val="231F20"/>
          <w:spacing w:val="-1"/>
        </w:rPr>
        <w:t>sentation.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4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It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multicentre,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randomised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control,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open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label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(Ta</w:t>
      </w:r>
      <w:r>
        <w:rPr>
          <w:rFonts w:ascii="Times New Roman" w:hAnsi="Times New Roman" w:eastAsia="Times New Roman" w:cs="Times New Roman"/>
          <w:color w:val="231F20"/>
          <w:spacing w:val="-2"/>
        </w:rPr>
        <w:t>ble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3,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profile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Tabl</w:t>
      </w:r>
      <w:r>
        <w:rPr>
          <w:rFonts w:ascii="Times New Roman" w:hAnsi="Times New Roman" w:eastAsia="Times New Roman" w:cs="Times New Roman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4,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bias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assessment).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Adult  patients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functionally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independent,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aged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between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16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65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years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hist</w:t>
      </w:r>
      <w:r>
        <w:rPr>
          <w:rFonts w:ascii="Times New Roman" w:hAnsi="Times New Roman" w:eastAsia="Times New Roman" w:cs="Times New Roman"/>
          <w:color w:val="231F20"/>
          <w:spacing w:val="-1"/>
        </w:rPr>
        <w:t>ory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intracerebral,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intra-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ventricular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subarachnoid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haemorrhage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that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occurred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within  12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months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before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inclusion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eligible.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diastolic blood pressure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&gt;</w:t>
      </w:r>
      <w:r>
        <w:rPr>
          <w:rFonts w:ascii="Times New Roman" w:hAnsi="Times New Roman" w:eastAsia="Times New Roman" w:cs="Times New Roman"/>
          <w:color w:val="231F20"/>
        </w:rPr>
        <w:t>110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 Hg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 treated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 </w:t>
      </w:r>
      <w:r>
        <w:rPr>
          <w:rFonts w:ascii="Times New Roman" w:hAnsi="Times New Roman" w:eastAsia="Times New Roman" w:cs="Times New Roman"/>
          <w:color w:val="231F20"/>
        </w:rPr>
        <w:t>extracranial-intracranial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bypass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</w:t>
      </w:r>
      <w:r>
        <w:rPr>
          <w:rFonts w:ascii="Times New Roman" w:hAnsi="Times New Roman" w:eastAsia="Times New Roman" w:cs="Times New Roman"/>
          <w:color w:val="231F20"/>
          <w:spacing w:val="-1"/>
        </w:rPr>
        <w:t>urgery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before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enrolment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were excluded. The JAM trial included 80 patients and ran-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domly allocated participants to either conservative medic</w:t>
      </w:r>
      <w:r>
        <w:rPr>
          <w:rFonts w:ascii="Times New Roman" w:hAnsi="Times New Roman" w:eastAsia="Times New Roman" w:cs="Times New Roman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care or extracranial-intracranial direct bypass on bot</w:t>
      </w:r>
      <w:r>
        <w:rPr>
          <w:rFonts w:ascii="Times New Roman" w:hAnsi="Times New Roman" w:eastAsia="Times New Roman" w:cs="Times New Roman"/>
          <w:color w:val="231F20"/>
          <w:spacing w:val="-1"/>
        </w:rPr>
        <w:t>h sides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(each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side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performed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within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inclusion).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intention-to-treat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population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comprised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42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surgical group and 38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</w:t>
      </w:r>
      <w:r>
        <w:rPr>
          <w:rFonts w:ascii="Times New Roman" w:hAnsi="Times New Roman" w:eastAsia="Times New Roman" w:cs="Times New Roman"/>
          <w:color w:val="231F20"/>
          <w:spacing w:val="-2"/>
        </w:rPr>
        <w:t>tients in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 conservative group.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There was one protocol viola</w:t>
      </w:r>
      <w:r>
        <w:rPr>
          <w:rFonts w:ascii="Times New Roman" w:hAnsi="Times New Roman" w:eastAsia="Times New Roman" w:cs="Times New Roman"/>
          <w:color w:val="231F20"/>
          <w:spacing w:val="-1"/>
        </w:rPr>
        <w:t>tion in the surgical group with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one patient receiving direct bypass on one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side and indirect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bypass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 the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other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side. To increas</w:t>
      </w:r>
      <w:r>
        <w:rPr>
          <w:rFonts w:ascii="Times New Roman" w:hAnsi="Times New Roman" w:eastAsia="Times New Roman" w:cs="Times New Roman"/>
          <w:color w:val="231F20"/>
          <w:spacing w:val="-1"/>
        </w:rPr>
        <w:t>e the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number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events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 power, the primary outcome was a composite </w:t>
      </w:r>
      <w:r>
        <w:rPr>
          <w:rFonts w:ascii="Times New Roman" w:hAnsi="Times New Roman" w:eastAsia="Times New Roman" w:cs="Times New Roman"/>
          <w:color w:val="231F20"/>
          <w:spacing w:val="-1"/>
        </w:rPr>
        <w:t>endpoint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defined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recurrent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bleedin</w:t>
      </w:r>
      <w:r>
        <w:rPr>
          <w:rFonts w:ascii="Times New Roman" w:hAnsi="Times New Roman" w:eastAsia="Times New Roman" w:cs="Times New Roman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completed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causing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significant  morbidity,  mortality  or  significant  morbidity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from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other medical causes or requirement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extracranial- </w:t>
      </w:r>
      <w:r>
        <w:rPr>
          <w:rFonts w:ascii="Times New Roman" w:hAnsi="Times New Roman" w:eastAsia="Times New Roman" w:cs="Times New Roman"/>
          <w:color w:val="231F20"/>
        </w:rPr>
        <w:t>intracranial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bypass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nonsu</w:t>
      </w:r>
      <w:r>
        <w:rPr>
          <w:rFonts w:ascii="Times New Roman" w:hAnsi="Times New Roman" w:eastAsia="Times New Roman" w:cs="Times New Roman"/>
          <w:color w:val="231F20"/>
          <w:spacing w:val="-1"/>
        </w:rPr>
        <w:t>rgical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primary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composite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endpoint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occurred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(14.3%)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  13  (34.2%)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  in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nonsurgi-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cal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during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mean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</w:t>
      </w:r>
      <w:r>
        <w:rPr>
          <w:rFonts w:ascii="Times New Roman" w:hAnsi="Times New Roman" w:eastAsia="Times New Roman" w:cs="Times New Roman"/>
          <w:color w:val="231F20"/>
          <w:spacing w:val="-1"/>
        </w:rPr>
        <w:t>-up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period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4.32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(HR:</w:t>
      </w:r>
      <w:r>
        <w:rPr>
          <w:rFonts w:ascii="Times New Roman" w:hAnsi="Times New Roman" w:eastAsia="Times New Roman" w:cs="Times New Roman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0.39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[95%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CI,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0.15–1.03],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0.057).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log-rank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test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revealed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significantly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lower risk than the nonsurgical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primary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end- </w:t>
      </w:r>
      <w:r>
        <w:rPr>
          <w:rFonts w:ascii="Times New Roman" w:hAnsi="Times New Roman" w:eastAsia="Times New Roman" w:cs="Times New Roman"/>
          <w:color w:val="231F20"/>
          <w:spacing w:val="-1"/>
        </w:rPr>
        <w:t>point</w:t>
      </w:r>
      <w:r>
        <w:rPr>
          <w:rFonts w:ascii="Times New Roman" w:hAnsi="Times New Roman" w:eastAsia="Times New Roman" w:cs="Times New Roman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(3.2%/y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8.2%/y;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0.048).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differences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could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related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small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sample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size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included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study.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sample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size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initially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calculated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n</w:t>
      </w:r>
      <w:r>
        <w:rPr>
          <w:rFonts w:ascii="Times New Roman" w:hAnsi="Times New Roman" w:eastAsia="Times New Roman" w:cs="Times New Roman"/>
          <w:i/>
          <w:iCs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= 160)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based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assumption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that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incidence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adverse </w:t>
      </w:r>
      <w:r>
        <w:rPr>
          <w:rFonts w:ascii="Times New Roman" w:hAnsi="Times New Roman" w:eastAsia="Times New Roman" w:cs="Times New Roman"/>
          <w:color w:val="231F20"/>
        </w:rPr>
        <w:t>neurological  events  would  be  8%/y  in  the  non-surgi</w:t>
      </w:r>
      <w:r>
        <w:rPr>
          <w:rFonts w:ascii="Times New Roman" w:hAnsi="Times New Roman" w:eastAsia="Times New Roman" w:cs="Times New Roman"/>
          <w:color w:val="231F20"/>
          <w:spacing w:val="-1"/>
        </w:rPr>
        <w:t>cal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group and 4%/y in the surgical group (to detect a difference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between the two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groups with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significance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level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0.05). </w:t>
      </w:r>
      <w:r>
        <w:rPr>
          <w:rFonts w:ascii="Times New Roman" w:hAnsi="Times New Roman" w:eastAsia="Times New Roman" w:cs="Times New Roman"/>
          <w:color w:val="231F20"/>
        </w:rPr>
        <w:t>Due to the lower number 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eligible patients than e</w:t>
      </w:r>
      <w:r>
        <w:rPr>
          <w:rFonts w:ascii="Times New Roman" w:hAnsi="Times New Roman" w:eastAsia="Times New Roman" w:cs="Times New Roman"/>
          <w:color w:val="231F20"/>
          <w:spacing w:val="-1"/>
        </w:rPr>
        <w:t>xpected,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sample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size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finally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set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at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80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(based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event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rate in the surgical group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&lt;</w:t>
      </w:r>
      <w:r>
        <w:rPr>
          <w:rFonts w:ascii="Times New Roman" w:hAnsi="Times New Roman" w:eastAsia="Times New Roman" w:cs="Times New Roman"/>
          <w:color w:val="231F20"/>
        </w:rPr>
        <w:t>2.8%). Perioperative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compl</w:t>
      </w:r>
      <w:r>
        <w:rPr>
          <w:rFonts w:ascii="Times New Roman" w:hAnsi="Times New Roman" w:eastAsia="Times New Roman" w:cs="Times New Roman"/>
          <w:color w:val="231F20"/>
          <w:spacing w:val="-1"/>
        </w:rPr>
        <w:t>ica-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tions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observed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eight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(9.5%)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included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hyperperfusion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syndrome,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TIA,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seizure,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scalp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bedsore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tear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subcutaneous  drainage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tube.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All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but  one  of </w:t>
      </w:r>
      <w:r>
        <w:rPr>
          <w:rFonts w:ascii="Times New Roman" w:hAnsi="Times New Roman" w:eastAsia="Times New Roman" w:cs="Times New Roman"/>
          <w:color w:val="231F20"/>
        </w:rPr>
        <w:t>these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complications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were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transient</w:t>
      </w:r>
      <w:r>
        <w:rPr>
          <w:rFonts w:ascii="Times New Roman" w:hAnsi="Times New Roman" w:eastAsia="Times New Roman" w:cs="Times New Roman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low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rate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perio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perative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complications,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includi</w:t>
      </w:r>
      <w:r>
        <w:rPr>
          <w:rFonts w:ascii="Times New Roman" w:hAnsi="Times New Roman" w:eastAsia="Times New Roman" w:cs="Times New Roman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mainly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transient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events,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related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part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experience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extracranial-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intracranial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bypass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all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centres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part</w:t>
      </w:r>
      <w:r>
        <w:rPr>
          <w:rFonts w:ascii="Times New Roman" w:hAnsi="Times New Roman" w:eastAsia="Times New Roman" w:cs="Times New Roman"/>
          <w:color w:val="231F20"/>
          <w:spacing w:val="-1"/>
        </w:rPr>
        <w:t>icipating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 w:right="490" w:hanging="3"/>
        <w:spacing w:before="75" w:line="25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sufficient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field.</w:t>
      </w:r>
    </w:p>
    <w:p>
      <w:pPr>
        <w:ind w:left="6" w:right="489" w:firstLine="245"/>
        <w:spacing w:before="11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presentation,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randomised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observational studies, with usable data for meta-analysis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found.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60,111,12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3–125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5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reduc-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conservative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relative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0.54  (95%  CI:  0.28–1.01),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0.06)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(Figure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2).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it is important to consider that most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 stud-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retrospective,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centre,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lacked matched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at the discretion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each surgeon and based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variable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parameters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explaining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characteristics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  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 conservative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addition,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conservative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well as follow-up were not standardised. These facts under-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interpret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  profile,   Suppleme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Materials-Table 5).</w:t>
      </w:r>
    </w:p>
    <w:p>
      <w:pPr>
        <w:ind w:left="8" w:right="469" w:firstLine="241"/>
        <w:spacing w:before="19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  MMD  patients  without  history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  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distinct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dataset for adults.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Among 40 patients, 36 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 were 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servatively treated,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4 patients underwent indirect surgi-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  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median   follow-up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conservatively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decreased CVR on SPE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CT imaging.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Natural history, clin-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ical and imaging predict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worsening and potential ben-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efit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registry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clarify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4"/>
          <w:position w:val="6"/>
        </w:rPr>
        <w:t>126</w:t>
      </w:r>
    </w:p>
    <w:p>
      <w:pPr>
        <w:pStyle w:val="BodyText"/>
        <w:ind w:left="6" w:right="468" w:hanging="6"/>
        <w:spacing w:before="286" w:line="25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4"/>
        </w:rPr>
        <w:t>Additional  information.</w:t>
      </w:r>
      <w:r>
        <w:rPr>
          <w:i/>
          <w:iCs/>
          <w:color w:val="231F20"/>
          <w:spacing w:val="-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Few  predictive  studies  have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been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conducted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prospectively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non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>operated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iden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tify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subgroups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at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higher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cerebrovascular </w:t>
      </w:r>
      <w:r>
        <w:rPr>
          <w:rFonts w:ascii="Times New Roman" w:hAnsi="Times New Roman" w:eastAsia="Times New Roman" w:cs="Times New Roman"/>
          <w:color w:val="231F20"/>
          <w:spacing w:val="-1"/>
        </w:rPr>
        <w:t>complications to help decision making for surgical reva</w:t>
      </w:r>
      <w:r>
        <w:rPr>
          <w:rFonts w:ascii="Times New Roman" w:hAnsi="Times New Roman" w:eastAsia="Times New Roman" w:cs="Times New Roman"/>
          <w:color w:val="231F20"/>
          <w:spacing w:val="-2"/>
        </w:rPr>
        <w:t>scu-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larization</w:t>
      </w:r>
      <w:r>
        <w:rPr>
          <w:rFonts w:ascii="Times New Roman" w:hAnsi="Times New Roman" w:eastAsia="Times New Roman" w:cs="Times New Roman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color w:val="231F20"/>
        </w:rPr>
        <w:t>Regarding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haemorrhagic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presenta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tion</w:t>
      </w:r>
      <w:r>
        <w:rPr>
          <w:rFonts w:ascii="Times New Roman" w:hAnsi="Times New Roman" w:eastAsia="Times New Roman" w:cs="Times New Roman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ancillary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prospective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cohort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JAM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trial </w:t>
      </w:r>
      <w:r>
        <w:rPr>
          <w:rFonts w:ascii="Times New Roman" w:hAnsi="Times New Roman" w:eastAsia="Times New Roman" w:cs="Times New Roman"/>
          <w:color w:val="231F20"/>
          <w:spacing w:val="-1"/>
        </w:rPr>
        <w:t>using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5-year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follow-up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37 patients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included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non-surgical arm has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suggested that choroidal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anasto</w:t>
      </w:r>
      <w:r>
        <w:rPr>
          <w:rFonts w:ascii="Times New Roman" w:hAnsi="Times New Roman" w:eastAsia="Times New Roman" w:cs="Times New Roman"/>
          <w:color w:val="231F20"/>
          <w:spacing w:val="-1"/>
        </w:rPr>
        <w:t>mosis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could be an independent predictor of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rebleedin</w:t>
      </w:r>
      <w:r>
        <w:rPr>
          <w:rFonts w:ascii="Times New Roman" w:hAnsi="Times New Roman" w:eastAsia="Times New Roman" w:cs="Times New Roman"/>
          <w:color w:val="231F20"/>
          <w:spacing w:val="-1"/>
        </w:rPr>
        <w:t>g in haemor-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rhagic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127 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study,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incidenc</w:t>
      </w:r>
      <w:r>
        <w:rPr>
          <w:rFonts w:ascii="Times New Roman" w:hAnsi="Times New Roman" w:eastAsia="Times New Roman" w:cs="Times New Roman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rebleeding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 significantly higher in the choroidal anastomosis-po</w:t>
      </w:r>
      <w:r>
        <w:rPr>
          <w:rFonts w:ascii="Times New Roman" w:hAnsi="Times New Roman" w:eastAsia="Times New Roman" w:cs="Times New Roman"/>
          <w:color w:val="231F20"/>
          <w:spacing w:val="-1"/>
        </w:rPr>
        <w:t>si-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tive group (13.1% /year) than in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negative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(0</w:t>
      </w:r>
      <w:r>
        <w:rPr>
          <w:rFonts w:ascii="Times New Roman" w:hAnsi="Times New Roman" w:eastAsia="Times New Roman" w:cs="Times New Roman"/>
          <w:color w:val="231F20"/>
          <w:spacing w:val="-1"/>
        </w:rPr>
        <w:t>.3%/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year, 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color w:val="231F20"/>
        </w:rPr>
        <w:t>=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0.008).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Moreover,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positive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group,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</w:t>
      </w:r>
      <w:r>
        <w:rPr>
          <w:rFonts w:ascii="Times New Roman" w:hAnsi="Times New Roman" w:eastAsia="Times New Roman" w:cs="Times New Roman"/>
          <w:color w:val="231F20"/>
          <w:spacing w:val="-1"/>
        </w:rPr>
        <w:t>e-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matoma was located in the choroidal artery territory in 7 of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10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  suggesting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a  causal  association  between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presence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choroidal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anastomosis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occurrenc</w:t>
      </w:r>
      <w:r>
        <w:rPr>
          <w:rFonts w:ascii="Times New Roman" w:hAnsi="Times New Roman" w:eastAsia="Times New Roman" w:cs="Times New Roman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rebleeding.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Another  </w:t>
      </w:r>
      <w:r>
        <w:rPr>
          <w:rFonts w:ascii="Times New Roman" w:hAnsi="Times New Roman" w:eastAsia="Times New Roman" w:cs="Times New Roman"/>
          <w:color w:val="231F20"/>
          <w:spacing w:val="-1"/>
        </w:rPr>
        <w:t>supplementary  analysis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 same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68" w:space="100"/>
            <w:col w:w="5217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27"/>
          <w:pgSz w:w="15875" w:h="11906"/>
          <w:pgMar w:top="400" w:right="505" w:bottom="0" w:left="1247" w:header="0" w:footer="0" w:gutter="0"/>
          <w:cols w:equalWidth="0" w:num="1">
            <w:col w:w="14122" w:space="0"/>
          </w:cols>
        </w:sectPr>
        <w:rPr/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0" w:right="819" w:hanging="6"/>
        <w:spacing w:before="52" w:line="267" w:lineRule="auto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Table</w:t>
      </w:r>
      <w:r>
        <w:rPr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sz w:val="18"/>
          <w:szCs w:val="18"/>
          <w:b/>
          <w:bCs/>
          <w:color w:val="231F20"/>
          <w:spacing w:val="-7"/>
        </w:rPr>
        <w:t>3.  </w:t>
      </w:r>
      <w:r>
        <w:rPr>
          <w:sz w:val="18"/>
          <w:szCs w:val="18"/>
          <w:color w:val="231F20"/>
          <w:spacing w:val="-7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evidence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prof</w:t>
      </w:r>
      <w:r>
        <w:rPr>
          <w:sz w:val="18"/>
          <w:szCs w:val="18"/>
          <w:color w:val="231F20"/>
          <w:spacing w:val="-8"/>
        </w:rPr>
        <w:t>ile 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8"/>
        </w:rPr>
        <w:t>PICO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8"/>
        </w:rPr>
        <w:t>5,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8"/>
        </w:rPr>
        <w:t>In adult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patients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moyamoya angiopathy,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does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revascularization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8"/>
        </w:rPr>
        <w:t>compared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reduce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8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unfavourable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9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outc</w:t>
      </w:r>
      <w:r>
        <w:rPr>
          <w:sz w:val="18"/>
          <w:szCs w:val="18"/>
          <w:color w:val="231F20"/>
          <w:spacing w:val="-10"/>
        </w:rPr>
        <w:t>ome?</w:t>
      </w:r>
    </w:p>
    <w:p>
      <w:pPr>
        <w:spacing w:line="41" w:lineRule="exact"/>
        <w:rPr/>
      </w:pPr>
      <w:r/>
    </w:p>
    <w:tbl>
      <w:tblPr>
        <w:tblStyle w:val="TableNormal"/>
        <w:tblW w:w="132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1"/>
        <w:gridCol w:w="3145"/>
        <w:gridCol w:w="2095"/>
        <w:gridCol w:w="933"/>
        <w:gridCol w:w="141"/>
        <w:gridCol w:w="1044"/>
        <w:gridCol w:w="1191"/>
        <w:gridCol w:w="872"/>
        <w:gridCol w:w="1203"/>
        <w:gridCol w:w="905"/>
        <w:gridCol w:w="1029"/>
      </w:tblGrid>
      <w:tr>
        <w:trPr>
          <w:trHeight w:val="344" w:hRule="atLeast"/>
        </w:trPr>
        <w:tc>
          <w:tcPr>
            <w:tcW w:w="6824" w:type="dxa"/>
            <w:vAlign w:val="top"/>
            <w:gridSpan w:val="4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109" w:line="192" w:lineRule="auto"/>
              <w:rPr/>
            </w:pPr>
            <w:r>
              <w:rPr>
                <w:color w:val="231F20"/>
                <w:spacing w:val="-8"/>
              </w:rPr>
              <w:t>Certainty assessment</w:t>
            </w:r>
          </w:p>
        </w:tc>
        <w:tc>
          <w:tcPr>
            <w:tcW w:w="2376" w:type="dxa"/>
            <w:vAlign w:val="top"/>
            <w:gridSpan w:val="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3"/>
              <w:spacing w:before="71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No. of</w:t>
            </w:r>
            <w:r>
              <w:rPr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patients</w:t>
            </w:r>
          </w:p>
        </w:tc>
        <w:tc>
          <w:tcPr>
            <w:tcW w:w="2075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109" w:line="188" w:lineRule="auto"/>
              <w:rPr/>
            </w:pPr>
            <w:r>
              <w:rPr>
                <w:color w:val="231F20"/>
                <w:spacing w:val="-5"/>
                <w:w w:val="95"/>
              </w:rPr>
              <w:t>Effect</w:t>
            </w:r>
          </w:p>
        </w:tc>
        <w:tc>
          <w:tcPr>
            <w:tcW w:w="90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2"/>
              <w:spacing w:before="109" w:line="192" w:lineRule="auto"/>
              <w:rPr/>
            </w:pPr>
            <w:r>
              <w:rPr>
                <w:color w:val="231F20"/>
                <w:spacing w:val="-4"/>
              </w:rPr>
              <w:t>Certainty</w:t>
            </w:r>
          </w:p>
        </w:tc>
        <w:tc>
          <w:tcPr>
            <w:tcW w:w="102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48"/>
              <w:spacing w:before="71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Importance</w:t>
            </w:r>
          </w:p>
        </w:tc>
      </w:tr>
      <w:tr>
        <w:trPr>
          <w:trHeight w:val="523" w:hRule="atLeast"/>
        </w:trPr>
        <w:tc>
          <w:tcPr>
            <w:tcW w:w="6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No.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6"/>
              <w:spacing w:before="3" w:line="186" w:lineRule="exact"/>
              <w:rPr/>
            </w:pP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5240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8"/>
              <w:spacing w:before="67" w:line="186" w:lineRule="exact"/>
              <w:rPr/>
            </w:pPr>
            <w:r>
              <w:rPr>
                <w:color w:val="231F20"/>
                <w:spacing w:val="-8"/>
                <w:position w:val="1"/>
              </w:rPr>
              <w:t>Study</w:t>
            </w:r>
            <w:r>
              <w:rPr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design          Risk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of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bias     Inconsistency     Indirectness     Imprecision</w:t>
            </w:r>
          </w:p>
        </w:tc>
        <w:tc>
          <w:tcPr>
            <w:tcW w:w="93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9"/>
              <w:spacing w:before="105" w:line="188" w:lineRule="auto"/>
              <w:rPr/>
            </w:pPr>
            <w:r>
              <w:rPr>
                <w:color w:val="231F20"/>
                <w:spacing w:val="-1"/>
              </w:rPr>
              <w:t>Other</w:t>
            </w:r>
          </w:p>
          <w:p>
            <w:pPr>
              <w:pStyle w:val="TableText"/>
              <w:spacing w:before="7" w:line="187" w:lineRule="exact"/>
              <w:jc w:val="right"/>
              <w:rPr/>
            </w:pPr>
            <w:r>
              <w:rPr>
                <w:color w:val="231F20"/>
                <w:spacing w:val="-6"/>
              </w:rPr>
              <w:t>consideration</w:t>
            </w:r>
          </w:p>
        </w:tc>
        <w:tc>
          <w:tcPr>
            <w:tcW w:w="1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46" w:line="107" w:lineRule="exact"/>
              <w:rPr/>
            </w:pPr>
            <w:r>
              <w:rPr>
                <w:color w:val="231F20"/>
                <w:position w:val="-2"/>
              </w:rPr>
              <w:t>s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Intervention</w:t>
            </w:r>
          </w:p>
        </w:tc>
        <w:tc>
          <w:tcPr>
            <w:tcW w:w="119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before="105" w:line="195" w:lineRule="auto"/>
              <w:rPr/>
            </w:pPr>
            <w:r>
              <w:rPr>
                <w:color w:val="231F20"/>
                <w:spacing w:val="-5"/>
              </w:rPr>
              <w:t>Comparator</w:t>
            </w:r>
          </w:p>
        </w:tc>
        <w:tc>
          <w:tcPr>
            <w:tcW w:w="2075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7" w:right="124" w:firstLine="4"/>
              <w:spacing w:before="67" w:line="258" w:lineRule="auto"/>
              <w:rPr/>
            </w:pPr>
            <w:r>
              <w:rPr>
                <w:color w:val="231F20"/>
                <w:spacing w:val="-10"/>
              </w:rPr>
              <w:t>Relative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(95%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Absolute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(95%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CI)                  CI)</w:t>
            </w:r>
          </w:p>
        </w:tc>
        <w:tc>
          <w:tcPr>
            <w:tcW w:w="90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2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3796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ind w:left="12"/>
              <w:spacing w:before="54"/>
              <w:rPr/>
            </w:pPr>
            <w:r>
              <w:rPr>
                <w:color w:val="231F20"/>
                <w:spacing w:val="-7"/>
              </w:rPr>
              <w:t>Recurrent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bleeding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(Hemorrhagic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MMD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popu</w:t>
            </w:r>
            <w:r>
              <w:rPr>
                <w:color w:val="231F20"/>
                <w:spacing w:val="-8"/>
              </w:rPr>
              <w:t>lation)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HR,</w:t>
            </w:r>
          </w:p>
        </w:tc>
        <w:tc>
          <w:tcPr>
            <w:tcW w:w="209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"/>
              <w:spacing w:before="54"/>
              <w:rPr/>
            </w:pPr>
            <w:r>
              <w:rPr>
                <w:color w:val="231F20"/>
                <w:spacing w:val="-11"/>
              </w:rPr>
              <w:t>unadjusted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analysis</w:t>
            </w:r>
          </w:p>
        </w:tc>
        <w:tc>
          <w:tcPr>
            <w:tcW w:w="93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4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0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19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87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20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90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02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</w:tr>
      <w:tr>
        <w:trPr>
          <w:trHeight w:val="588" w:hRule="atLeast"/>
        </w:trPr>
        <w:tc>
          <w:tcPr>
            <w:tcW w:w="3796" w:type="dxa"/>
            <w:vAlign w:val="top"/>
            <w:gridSpan w:val="2"/>
          </w:tcPr>
          <w:p>
            <w:pPr>
              <w:pStyle w:val="TableText"/>
              <w:ind w:left="32"/>
              <w:spacing w:before="16" w:line="186" w:lineRule="exact"/>
              <w:rPr/>
            </w:pPr>
            <w:r>
              <w:rPr>
                <w:color w:val="231F20"/>
                <w:spacing w:val="-7"/>
              </w:rPr>
              <w:t>1                    Randomised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trials  Serious</w:t>
            </w:r>
            <w:r>
              <w:rPr>
                <w:sz w:val="10"/>
                <w:szCs w:val="10"/>
                <w:color w:val="231F20"/>
                <w:spacing w:val="-7"/>
              </w:rPr>
              <w:t>a                 </w:t>
            </w:r>
            <w:r>
              <w:rPr>
                <w:color w:val="231F20"/>
                <w:spacing w:val="-7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serious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239"/>
              <w:spacing w:before="12" w:line="186" w:lineRule="exact"/>
              <w:rPr>
                <w:sz w:val="10"/>
                <w:szCs w:val="10"/>
              </w:rPr>
            </w:pPr>
            <w:r>
              <w:rPr>
                <w:color w:val="231F20"/>
                <w:spacing w:val="-8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serious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8"/>
              </w:rPr>
              <w:t>Serious</w:t>
            </w:r>
            <w:r>
              <w:rPr>
                <w:sz w:val="10"/>
                <w:szCs w:val="10"/>
                <w:color w:val="231F20"/>
                <w:spacing w:val="12"/>
                <w:position w:val="5"/>
              </w:rPr>
              <w:t>b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64"/>
              <w:spacing w:before="55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4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ind w:left="7"/>
              <w:spacing w:before="16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5/42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(11.9%)</w:t>
            </w:r>
          </w:p>
        </w:tc>
        <w:tc>
          <w:tcPr>
            <w:tcW w:w="1191" w:type="dxa"/>
            <w:vAlign w:val="top"/>
          </w:tcPr>
          <w:p>
            <w:pPr>
              <w:pStyle w:val="TableText"/>
              <w:ind w:left="125"/>
              <w:spacing w:before="16" w:line="186" w:lineRule="exact"/>
              <w:rPr/>
            </w:pPr>
            <w:r>
              <w:rPr>
                <w:color w:val="231F20"/>
                <w:spacing w:val="-12"/>
                <w:position w:val="1"/>
              </w:rPr>
              <w:t>12/38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(31.6%)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61"/>
              <w:spacing w:before="16" w:line="186" w:lineRule="exact"/>
              <w:rPr/>
            </w:pPr>
            <w:r>
              <w:rPr>
                <w:color w:val="231F20"/>
                <w:spacing w:val="-10"/>
              </w:rPr>
              <w:t>HR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0.36</w:t>
            </w:r>
          </w:p>
          <w:p>
            <w:pPr>
              <w:pStyle w:val="TableText"/>
              <w:ind w:left="60"/>
              <w:spacing w:before="3" w:line="186" w:lineRule="exact"/>
              <w:rPr/>
            </w:pPr>
            <w:r>
              <w:rPr>
                <w:color w:val="231F20"/>
                <w:spacing w:val="-9"/>
                <w:position w:val="1"/>
              </w:rPr>
              <w:t>(0.12–1.01)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158"/>
              <w:spacing w:before="16" w:line="186" w:lineRule="exact"/>
              <w:rPr/>
            </w:pPr>
            <w:r>
              <w:rPr>
                <w:color w:val="231F20"/>
                <w:spacing w:val="-8"/>
                <w:position w:val="1"/>
              </w:rPr>
              <w:t>188 fewer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per</w:t>
            </w:r>
          </w:p>
          <w:p>
            <w:pPr>
              <w:pStyle w:val="TableText"/>
              <w:ind w:left="158"/>
              <w:spacing w:before="3" w:line="186" w:lineRule="exact"/>
              <w:rPr/>
            </w:pPr>
            <w:r>
              <w:rPr>
                <w:color w:val="231F20"/>
                <w:spacing w:val="-11"/>
                <w:position w:val="1"/>
              </w:rPr>
              <w:t>1000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(from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271</w:t>
            </w:r>
          </w:p>
          <w:p>
            <w:pPr>
              <w:pStyle w:val="TableText"/>
              <w:spacing w:before="3" w:line="238" w:lineRule="auto"/>
              <w:jc w:val="right"/>
              <w:rPr/>
            </w:pPr>
            <w:r>
              <w:rPr>
                <w:color w:val="231F20"/>
                <w:spacing w:val="-5"/>
              </w:rPr>
              <w:t>fewer to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more</w:t>
            </w:r>
          </w:p>
        </w:tc>
        <w:tc>
          <w:tcPr>
            <w:tcW w:w="905" w:type="dxa"/>
            <w:vAlign w:val="top"/>
          </w:tcPr>
          <w:p>
            <w:pPr>
              <w:ind w:left="153"/>
              <w:spacing w:before="4" w:line="240" w:lineRule="exact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4"/>
                <w:position w:val="1"/>
              </w:rPr>
              <w:t>。。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24"/>
                <w:position w:val="1"/>
              </w:rPr>
              <w:t>◯◯</w:t>
            </w:r>
          </w:p>
          <w:p>
            <w:pPr>
              <w:pStyle w:val="TableText"/>
              <w:ind w:left="3" w:right="478" w:firstLine="152"/>
              <w:spacing w:line="217" w:lineRule="auto"/>
              <w:rPr/>
            </w:pPr>
            <w:r>
              <w:rPr>
                <w:color w:val="231F20"/>
                <w:spacing w:val="-8"/>
              </w:rPr>
              <w:t>Low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)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44"/>
              <w:spacing w:before="53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</w:tc>
      </w:tr>
      <w:tr>
        <w:trPr>
          <w:trHeight w:val="210" w:hRule="atLeast"/>
        </w:trPr>
        <w:tc>
          <w:tcPr>
            <w:tcW w:w="3796" w:type="dxa"/>
            <w:vAlign w:val="top"/>
            <w:gridSpan w:val="2"/>
          </w:tcPr>
          <w:p>
            <w:pPr>
              <w:pStyle w:val="TableText"/>
              <w:spacing w:before="18" w:line="237" w:lineRule="auto"/>
              <w:rPr/>
            </w:pPr>
            <w:r>
              <w:rPr>
                <w:color w:val="231F20"/>
                <w:spacing w:val="-7"/>
              </w:rPr>
              <w:t>Any stroke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(Ischaemic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MMD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population)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933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141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1191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872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1203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905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1029" w:type="dxa"/>
            <w:vAlign w:val="top"/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</w:tr>
      <w:tr>
        <w:trPr>
          <w:trHeight w:val="588" w:hRule="atLeast"/>
        </w:trPr>
        <w:tc>
          <w:tcPr>
            <w:tcW w:w="3796" w:type="dxa"/>
            <w:vAlign w:val="top"/>
            <w:gridSpan w:val="2"/>
          </w:tcPr>
          <w:p>
            <w:pPr>
              <w:pStyle w:val="TableText"/>
              <w:ind w:left="849" w:right="293" w:hanging="841"/>
              <w:spacing w:before="14" w:line="272" w:lineRule="auto"/>
              <w:rPr/>
            </w:pPr>
            <w:r>
              <w:rPr>
                <w:color w:val="231F20"/>
                <w:spacing w:val="-6"/>
              </w:rPr>
              <w:t>5                   Observational        Serious</w:t>
            </w:r>
            <w:r>
              <w:rPr>
                <w:sz w:val="10"/>
                <w:szCs w:val="10"/>
                <w:color w:val="231F20"/>
                <w:spacing w:val="-1"/>
              </w:rPr>
              <w:t>c</w:t>
            </w:r>
            <w:r>
              <w:rPr>
                <w:sz w:val="10"/>
                <w:szCs w:val="10"/>
                <w:color w:val="231F20"/>
              </w:rPr>
              <w:t xml:space="preserve">              </w:t>
            </w: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2"/>
                <w:position w:val="5"/>
              </w:rPr>
              <w:t>d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233"/>
              <w:spacing w:before="18" w:line="186" w:lineRule="exact"/>
              <w:rPr>
                <w:sz w:val="10"/>
                <w:szCs w:val="10"/>
              </w:rPr>
            </w:pP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1"/>
              </w:rPr>
              <w:t>e               </w:t>
            </w:r>
            <w:r>
              <w:rPr>
                <w:color w:val="231F20"/>
                <w:spacing w:val="1"/>
              </w:rPr>
              <w:t>Not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serious</w:t>
            </w:r>
            <w:r>
              <w:rPr>
                <w:sz w:val="10"/>
                <w:szCs w:val="10"/>
                <w:color w:val="231F20"/>
                <w:spacing w:val="6"/>
                <w:position w:val="5"/>
              </w:rPr>
              <w:t>e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64"/>
              <w:spacing w:before="57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4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ind w:left="6"/>
              <w:spacing w:before="18" w:line="186" w:lineRule="exact"/>
              <w:rPr/>
            </w:pPr>
            <w:r>
              <w:rPr>
                <w:color w:val="231F20"/>
                <w:spacing w:val="-12"/>
                <w:position w:val="1"/>
              </w:rPr>
              <w:t>64/611</w:t>
            </w:r>
            <w:r>
              <w:rPr>
                <w:color w:val="231F20"/>
                <w:spacing w:val="42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(10.5%)</w:t>
            </w:r>
          </w:p>
        </w:tc>
        <w:tc>
          <w:tcPr>
            <w:tcW w:w="1191" w:type="dxa"/>
            <w:vAlign w:val="top"/>
          </w:tcPr>
          <w:p>
            <w:pPr>
              <w:pStyle w:val="TableText"/>
              <w:ind w:left="94"/>
              <w:spacing w:before="18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47/344</w:t>
            </w:r>
            <w:r>
              <w:rPr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(13.7%)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62"/>
              <w:spacing w:before="18" w:line="186" w:lineRule="exact"/>
              <w:rPr/>
            </w:pPr>
            <w:r>
              <w:rPr>
                <w:color w:val="231F20"/>
                <w:spacing w:val="-14"/>
              </w:rPr>
              <w:t>RR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4"/>
              </w:rPr>
              <w:t>0.54</w:t>
            </w:r>
          </w:p>
          <w:p>
            <w:pPr>
              <w:pStyle w:val="TableText"/>
              <w:ind w:left="60"/>
              <w:spacing w:before="3" w:line="186" w:lineRule="exact"/>
              <w:rPr/>
            </w:pPr>
            <w:r>
              <w:rPr>
                <w:color w:val="231F20"/>
                <w:spacing w:val="-9"/>
                <w:position w:val="1"/>
              </w:rPr>
              <w:t>(0.28–1.01)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157" w:right="141" w:hanging="25"/>
              <w:spacing w:before="17" w:line="246" w:lineRule="auto"/>
              <w:rPr/>
            </w:pPr>
            <w:r>
              <w:rPr>
                <w:color w:val="231F20"/>
                <w:spacing w:val="-7"/>
              </w:rPr>
              <w:t>63 fewer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per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1000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(from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98</w:t>
            </w:r>
          </w:p>
          <w:p>
            <w:pPr>
              <w:pStyle w:val="TableText"/>
              <w:spacing w:before="3" w:line="235" w:lineRule="auto"/>
              <w:jc w:val="right"/>
              <w:rPr/>
            </w:pPr>
            <w:r>
              <w:rPr>
                <w:color w:val="231F20"/>
                <w:spacing w:val="-9"/>
              </w:rPr>
              <w:t>f</w:t>
            </w:r>
            <w:r>
              <w:rPr>
                <w:color w:val="231F20"/>
                <w:spacing w:val="-8"/>
              </w:rPr>
              <w:t>ewer to  1  mor</w:t>
            </w:r>
            <w:r>
              <w:rPr>
                <w:color w:val="231F20"/>
                <w:spacing w:val="-7"/>
              </w:rPr>
              <w:t>e</w:t>
            </w:r>
          </w:p>
        </w:tc>
        <w:tc>
          <w:tcPr>
            <w:tcW w:w="905" w:type="dxa"/>
            <w:vAlign w:val="top"/>
          </w:tcPr>
          <w:p>
            <w:pPr>
              <w:ind w:left="153"/>
              <w:spacing w:before="7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3" w:right="172" w:firstLine="141"/>
              <w:spacing w:line="239" w:lineRule="auto"/>
              <w:rPr/>
            </w:pPr>
            <w:r>
              <w:rPr>
                <w:color w:val="231F20"/>
                <w:spacing w:val="-6"/>
              </w:rPr>
              <w:t>Very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low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)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44"/>
              <w:spacing w:before="55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</w:tc>
      </w:tr>
      <w:tr>
        <w:trPr>
          <w:trHeight w:val="209" w:hRule="atLeast"/>
        </w:trPr>
        <w:tc>
          <w:tcPr>
            <w:tcW w:w="3796" w:type="dxa"/>
            <w:vAlign w:val="top"/>
            <w:gridSpan w:val="2"/>
          </w:tcPr>
          <w:p>
            <w:pPr>
              <w:pStyle w:val="TableText"/>
              <w:ind w:left="12"/>
              <w:spacing w:before="19" w:line="234" w:lineRule="auto"/>
              <w:rPr/>
            </w:pPr>
            <w:r>
              <w:rPr>
                <w:color w:val="231F20"/>
                <w:spacing w:val="-7"/>
              </w:rPr>
              <w:t>Disability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(Ischaemic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MMD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popul</w:t>
            </w:r>
            <w:r>
              <w:rPr>
                <w:color w:val="231F20"/>
                <w:spacing w:val="-8"/>
              </w:rPr>
              <w:t>ation)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933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141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1044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1191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872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1203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905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tcW w:w="1029" w:type="dxa"/>
            <w:vAlign w:val="top"/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</w:tr>
      <w:tr>
        <w:trPr>
          <w:trHeight w:val="854" w:hRule="atLeast"/>
        </w:trPr>
        <w:tc>
          <w:tcPr>
            <w:tcW w:w="3796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pStyle w:val="TableText"/>
              <w:ind w:left="849" w:right="44" w:hanging="817"/>
              <w:spacing w:before="16" w:line="269" w:lineRule="auto"/>
              <w:rPr/>
            </w:pPr>
            <w:r>
              <w:rPr>
                <w:color w:val="231F20"/>
                <w:spacing w:val="-8"/>
              </w:rPr>
              <w:t>1                     Observational        Serious</w:t>
            </w:r>
            <w:r>
              <w:rPr>
                <w:sz w:val="10"/>
                <w:szCs w:val="10"/>
                <w:color w:val="231F20"/>
                <w:spacing w:val="3"/>
                <w:position w:val="5"/>
              </w:rPr>
              <w:t>f</w:t>
            </w:r>
            <w:r>
              <w:rPr>
                <w:sz w:val="10"/>
                <w:szCs w:val="10"/>
                <w:color w:val="231F20"/>
                <w:spacing w:val="2"/>
                <w:position w:val="5"/>
              </w:rPr>
              <w:t xml:space="preserve">              </w:t>
            </w:r>
            <w:r>
              <w:rPr>
                <w:color w:val="231F20"/>
                <w:spacing w:val="3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serious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20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9"/>
              <w:spacing w:before="21" w:line="186" w:lineRule="exact"/>
              <w:rPr>
                <w:sz w:val="10"/>
                <w:szCs w:val="10"/>
              </w:rPr>
            </w:pPr>
            <w:r>
              <w:rPr>
                <w:color w:val="231F20"/>
                <w:spacing w:val="-6"/>
                <w:position w:val="2"/>
              </w:rPr>
              <w:t>Not serious</w:t>
            </w:r>
            <w:r>
              <w:rPr>
                <w:color w:val="231F20"/>
                <w:spacing w:val="13"/>
                <w:position w:val="2"/>
              </w:rPr>
              <w:t xml:space="preserve">   </w:t>
            </w:r>
            <w:r>
              <w:rPr>
                <w:color w:val="231F20"/>
                <w:spacing w:val="-6"/>
                <w:position w:val="2"/>
              </w:rPr>
              <w:t>Very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6"/>
                <w:position w:val="2"/>
              </w:rPr>
              <w:t>serious</w:t>
            </w:r>
            <w:r>
              <w:rPr>
                <w:sz w:val="10"/>
                <w:szCs w:val="10"/>
                <w:color w:val="231F20"/>
                <w:spacing w:val="6"/>
                <w:position w:val="7"/>
              </w:rPr>
              <w:t>g</w:t>
            </w:r>
          </w:p>
        </w:tc>
        <w:tc>
          <w:tcPr>
            <w:tcW w:w="9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"/>
              <w:spacing w:before="60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"/>
              <w:spacing w:before="21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7/53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(13.2%)</w:t>
            </w:r>
          </w:p>
        </w:tc>
        <w:tc>
          <w:tcPr>
            <w:tcW w:w="11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5"/>
              <w:spacing w:before="21" w:line="186" w:lineRule="exact"/>
              <w:rPr/>
            </w:pPr>
            <w:r>
              <w:rPr>
                <w:color w:val="231F20"/>
                <w:spacing w:val="-12"/>
                <w:position w:val="1"/>
              </w:rPr>
              <w:t>19/106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(17.9%)</w:t>
            </w:r>
          </w:p>
        </w:tc>
        <w:tc>
          <w:tcPr>
            <w:tcW w:w="8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21" w:line="186" w:lineRule="exact"/>
              <w:rPr/>
            </w:pPr>
            <w:r>
              <w:rPr>
                <w:color w:val="231F20"/>
                <w:spacing w:val="-14"/>
              </w:rPr>
              <w:t>RR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4"/>
              </w:rPr>
              <w:t>0.74</w:t>
            </w:r>
          </w:p>
          <w:p>
            <w:pPr>
              <w:pStyle w:val="TableText"/>
              <w:ind w:left="60"/>
              <w:spacing w:before="3" w:line="186" w:lineRule="exact"/>
              <w:rPr/>
            </w:pPr>
            <w:r>
              <w:rPr>
                <w:color w:val="231F20"/>
                <w:spacing w:val="-9"/>
                <w:position w:val="1"/>
              </w:rPr>
              <w:t>(0.33–1.64)</w:t>
            </w:r>
          </w:p>
        </w:tc>
        <w:tc>
          <w:tcPr>
            <w:tcW w:w="12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7"/>
              <w:spacing w:before="21" w:line="186" w:lineRule="exact"/>
              <w:rPr/>
            </w:pPr>
            <w:r>
              <w:rPr>
                <w:color w:val="231F20"/>
                <w:spacing w:val="-6"/>
                <w:position w:val="1"/>
              </w:rPr>
              <w:t>47 fewer</w:t>
            </w:r>
            <w:r>
              <w:rPr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per</w:t>
            </w:r>
          </w:p>
          <w:p>
            <w:pPr>
              <w:pStyle w:val="TableText"/>
              <w:ind w:left="127" w:right="61" w:firstLine="30"/>
              <w:spacing w:before="3" w:line="248" w:lineRule="auto"/>
              <w:rPr/>
            </w:pPr>
            <w:r>
              <w:rPr>
                <w:color w:val="231F20"/>
                <w:spacing w:val="-12"/>
              </w:rPr>
              <w:t>1000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(from  120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fewer to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115</w:t>
            </w:r>
          </w:p>
          <w:p>
            <w:pPr>
              <w:pStyle w:val="TableText"/>
              <w:ind w:left="135"/>
              <w:spacing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more)</w:t>
            </w:r>
          </w:p>
        </w:tc>
        <w:tc>
          <w:tcPr>
            <w:tcW w:w="905" w:type="dxa"/>
            <w:vAlign w:val="top"/>
            <w:tcBorders>
              <w:bottom w:val="single" w:color="231F20" w:sz="4" w:space="0"/>
            </w:tcBorders>
          </w:tcPr>
          <w:p>
            <w:pPr>
              <w:ind w:left="153"/>
              <w:spacing w:before="9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144"/>
              <w:spacing w:line="239" w:lineRule="auto"/>
              <w:rPr/>
            </w:pP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low</w:t>
            </w:r>
          </w:p>
        </w:tc>
        <w:tc>
          <w:tcPr>
            <w:tcW w:w="10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4"/>
              <w:spacing w:before="58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</w:tc>
      </w:tr>
    </w:tbl>
    <w:p>
      <w:pPr>
        <w:pStyle w:val="BodyText"/>
        <w:ind w:left="7"/>
        <w:spacing w:before="100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9"/>
          <w:position w:val="1"/>
        </w:rPr>
        <w:t>CI:</w:t>
      </w:r>
      <w:r>
        <w:rPr>
          <w:sz w:val="16"/>
          <w:szCs w:val="16"/>
          <w:color w:val="231F20"/>
          <w:spacing w:val="19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confidence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interval;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HR: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hazard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ratio;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MMD: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Moyamoya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disease;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RR: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relative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risk.</w:t>
      </w:r>
    </w:p>
    <w:p>
      <w:pPr>
        <w:pStyle w:val="BodyText"/>
        <w:ind w:left="3"/>
        <w:spacing w:before="4" w:line="186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position w:val="6"/>
        </w:rPr>
        <w:t>a</w:t>
      </w:r>
      <w:r>
        <w:rPr>
          <w:sz w:val="16"/>
          <w:szCs w:val="16"/>
          <w:color w:val="231F20"/>
          <w:spacing w:val="-6"/>
          <w:position w:val="1"/>
        </w:rPr>
        <w:t>High</w:t>
      </w:r>
      <w:r>
        <w:rPr>
          <w:sz w:val="16"/>
          <w:szCs w:val="16"/>
          <w:color w:val="231F20"/>
          <w:spacing w:val="13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risk of</w:t>
      </w:r>
      <w:r>
        <w:rPr>
          <w:sz w:val="16"/>
          <w:szCs w:val="16"/>
          <w:color w:val="231F20"/>
          <w:spacing w:val="3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bias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because</w:t>
      </w:r>
      <w:r>
        <w:rPr>
          <w:sz w:val="16"/>
          <w:szCs w:val="16"/>
          <w:color w:val="231F20"/>
          <w:spacing w:val="5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assessor was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not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blinded to the allocation.</w:t>
      </w:r>
    </w:p>
    <w:p>
      <w:pPr>
        <w:pStyle w:val="BodyText"/>
        <w:ind w:left="4" w:right="5555" w:firstLine="2"/>
        <w:spacing w:before="1" w:line="24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5"/>
          <w:position w:val="5"/>
        </w:rPr>
        <w:t>b</w:t>
      </w:r>
      <w:r>
        <w:rPr>
          <w:sz w:val="16"/>
          <w:szCs w:val="16"/>
          <w:color w:val="231F20"/>
          <w:spacing w:val="-5"/>
        </w:rPr>
        <w:t>Optimal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information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size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not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met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(less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event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low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sample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size), 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confidence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interval touc</w:t>
      </w:r>
      <w:r>
        <w:rPr>
          <w:sz w:val="16"/>
          <w:szCs w:val="16"/>
          <w:color w:val="231F20"/>
          <w:spacing w:val="-8"/>
        </w:rPr>
        <w:t>hes 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line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of no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effect.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7"/>
        </w:rPr>
        <w:t>c</w:t>
      </w:r>
      <w:r>
        <w:rPr>
          <w:sz w:val="10"/>
          <w:szCs w:val="10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7"/>
        </w:rPr>
        <w:t>Included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studies were observational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nature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have 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moderate 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high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risk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8"/>
        </w:rPr>
        <w:t>bias.</w:t>
      </w:r>
    </w:p>
    <w:p>
      <w:pPr>
        <w:pStyle w:val="BodyText"/>
        <w:ind w:left="4"/>
        <w:spacing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8"/>
          <w:position w:val="6"/>
        </w:rPr>
        <w:t>d</w:t>
      </w:r>
      <w:r>
        <w:rPr>
          <w:sz w:val="16"/>
          <w:szCs w:val="16"/>
          <w:color w:val="231F20"/>
          <w:spacing w:val="-8"/>
          <w:position w:val="1"/>
        </w:rPr>
        <w:t>Substantial</w:t>
      </w:r>
      <w:r>
        <w:rPr>
          <w:sz w:val="16"/>
          <w:szCs w:val="16"/>
          <w:color w:val="231F20"/>
          <w:spacing w:val="16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heterogeneity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(</w:t>
      </w:r>
      <w:r>
        <w:rPr>
          <w:sz w:val="16"/>
          <w:szCs w:val="16"/>
          <w:i/>
          <w:iCs/>
          <w:color w:val="231F20"/>
          <w:spacing w:val="-8"/>
          <w:position w:val="1"/>
        </w:rPr>
        <w:t>I2</w:t>
      </w:r>
      <w:r>
        <w:rPr>
          <w:sz w:val="16"/>
          <w:szCs w:val="16"/>
          <w:i/>
          <w:iCs/>
          <w:color w:val="231F20"/>
          <w:spacing w:val="-16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=</w:t>
      </w:r>
      <w:r>
        <w:rPr>
          <w:sz w:val="16"/>
          <w:szCs w:val="16"/>
          <w:color w:val="231F20"/>
          <w:spacing w:val="-1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63%).</w:t>
      </w:r>
    </w:p>
    <w:p>
      <w:pPr>
        <w:pStyle w:val="BodyText"/>
        <w:ind w:left="4"/>
        <w:spacing w:before="4" w:line="186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position w:val="1"/>
        </w:rPr>
        <w:t>e</w:t>
      </w:r>
      <w:r>
        <w:rPr>
          <w:sz w:val="16"/>
          <w:szCs w:val="16"/>
          <w:color w:val="231F20"/>
          <w:spacing w:val="-6"/>
          <w:position w:val="1"/>
        </w:rPr>
        <w:t>Variation</w:t>
      </w:r>
      <w:r>
        <w:rPr>
          <w:sz w:val="16"/>
          <w:szCs w:val="16"/>
          <w:color w:val="231F20"/>
          <w:spacing w:val="1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surgical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methods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(intervention) and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in follow-up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periods.</w:t>
      </w:r>
    </w:p>
    <w:p>
      <w:pPr>
        <w:pStyle w:val="BodyText"/>
        <w:ind w:left="1"/>
        <w:spacing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2"/>
          <w:position w:val="5"/>
        </w:rPr>
        <w:t>f</w:t>
      </w:r>
      <w:r>
        <w:rPr>
          <w:sz w:val="16"/>
          <w:szCs w:val="16"/>
          <w:color w:val="231F20"/>
          <w:spacing w:val="-7"/>
        </w:rPr>
        <w:t>Moderate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risk 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7"/>
        </w:rPr>
        <w:t>bias.</w:t>
      </w:r>
    </w:p>
    <w:p>
      <w:pPr>
        <w:pStyle w:val="BodyText"/>
        <w:ind w:left="7" w:right="7727" w:hanging="7"/>
        <w:spacing w:before="3" w:line="24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  <w:position w:val="5"/>
        </w:rPr>
        <w:t>g</w:t>
      </w:r>
      <w:r>
        <w:rPr>
          <w:sz w:val="16"/>
          <w:szCs w:val="16"/>
          <w:color w:val="231F20"/>
          <w:spacing w:val="-6"/>
        </w:rPr>
        <w:t>Confidence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interval </w:t>
      </w:r>
      <w:r>
        <w:rPr>
          <w:sz w:val="16"/>
          <w:szCs w:val="16"/>
          <w:color w:val="231F20"/>
          <w:spacing w:val="-7"/>
        </w:rPr>
        <w:t>crosses 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7"/>
        </w:rPr>
        <w:t>clinical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7"/>
        </w:rPr>
        <w:t>decision threshold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less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n</w:t>
      </w:r>
      <w:r>
        <w:rPr>
          <w:sz w:val="16"/>
          <w:szCs w:val="16"/>
          <w:color w:val="231F20"/>
          <w:spacing w:val="-8"/>
        </w:rPr>
        <w:t>umber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of patients.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GRADE Working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Group grades </w:t>
      </w:r>
      <w:r>
        <w:rPr>
          <w:sz w:val="16"/>
          <w:szCs w:val="16"/>
          <w:color w:val="231F20"/>
          <w:spacing w:val="-7"/>
        </w:rPr>
        <w:t>of evidence:</w:t>
      </w:r>
    </w:p>
    <w:p>
      <w:pPr>
        <w:pStyle w:val="BodyText"/>
        <w:spacing w:before="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Very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low certainty: The true effect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probably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markedly different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from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estimated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</w:t>
      </w:r>
      <w:r>
        <w:rPr>
          <w:sz w:val="16"/>
          <w:szCs w:val="16"/>
          <w:color w:val="231F20"/>
          <w:spacing w:val="-6"/>
          <w:position w:val="1"/>
        </w:rPr>
        <w:t>ffect.</w:t>
      </w:r>
    </w:p>
    <w:p>
      <w:pPr>
        <w:pStyle w:val="BodyText"/>
        <w:ind w:left="11"/>
        <w:spacing w:before="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Low certainty: The true effect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might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be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markedly different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from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</w:t>
      </w:r>
      <w:r>
        <w:rPr>
          <w:sz w:val="16"/>
          <w:szCs w:val="16"/>
          <w:color w:val="231F20"/>
          <w:spacing w:val="-6"/>
          <w:position w:val="1"/>
        </w:rPr>
        <w:t>ated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effect.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-2883618</wp:posOffset>
                </wp:positionH>
                <wp:positionV relativeFrom="paragraph">
                  <wp:posOffset>3012117</wp:posOffset>
                </wp:positionV>
                <wp:extent cx="6158865" cy="17335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2883618" y="3012117"/>
                          <a:ext cx="6158865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/>
                            </w:pPr>
                            <w:r>
                              <w:rPr>
                                <w:i/>
                                <w:iCs/>
                                <w:color w:val="231F20"/>
                                <w:spacing w:val="-9"/>
                                <w:w w:val="91"/>
                              </w:rPr>
                              <w:t>Bersano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9"/>
                                <w:w w:val="91"/>
                              </w:rPr>
                              <w:t>et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9"/>
                                <w:w w:val="91"/>
                              </w:rPr>
                              <w:t>al.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1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</w:rPr>
                              <w:t xml:space="preserve">                                                                                                    </w:t>
                            </w:r>
                            <w:r>
                              <w:rPr>
                                <w:color w:val="231F20"/>
                                <w:spacing w:val="-9"/>
                                <w:w w:val="91"/>
                              </w:rPr>
                              <w:t>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-227.057pt;margin-top:237.175pt;mso-position-vertical-relative:text;mso-position-horizontal-relative:text;width:484.95pt;height:13.65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/>
                      </w:pPr>
                      <w:r>
                        <w:rPr>
                          <w:i/>
                          <w:iCs/>
                          <w:color w:val="231F20"/>
                          <w:spacing w:val="-9"/>
                          <w:w w:val="91"/>
                        </w:rPr>
                        <w:t>Bersano</w:t>
                      </w:r>
                      <w:r>
                        <w:rPr>
                          <w:i/>
                          <w:iCs/>
                          <w:color w:val="231F20"/>
                          <w:spacing w:val="16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9"/>
                          <w:w w:val="91"/>
                        </w:rPr>
                        <w:t>et</w:t>
                      </w:r>
                      <w:r>
                        <w:rPr>
                          <w:i/>
                          <w:iCs/>
                          <w:color w:val="231F20"/>
                          <w:spacing w:val="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9"/>
                          <w:w w:val="91"/>
                        </w:rPr>
                        <w:t>al.</w:t>
                      </w:r>
                      <w:r>
                        <w:rPr>
                          <w:i/>
                          <w:iCs/>
                          <w:color w:val="231F20"/>
                          <w:spacing w:val="1"/>
                        </w:rPr>
                        <w:t xml:space="preserve">                                                   </w:t>
                      </w:r>
                      <w:r>
                        <w:rPr>
                          <w:i/>
                          <w:iCs/>
                          <w:color w:val="231F20"/>
                        </w:rPr>
                        <w:t xml:space="preserve">                                                                                                    </w:t>
                      </w:r>
                      <w:r>
                        <w:rPr>
                          <w:color w:val="231F20"/>
                          <w:spacing w:val="-9"/>
                          <w:w w:val="91"/>
                        </w:rPr>
                        <w:t>67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auto"/>
        <w:sectPr>
          <w:type w:val="continuous"/>
          <w:pgSz w:w="15875" w:h="11906"/>
          <w:pgMar w:top="400" w:right="505" w:bottom="0" w:left="1247" w:header="0" w:footer="0" w:gutter="0"/>
          <w:cols w:equalWidth="0" w:num="2" w:sep="1">
            <w:col w:w="13402" w:space="0"/>
            <w:col w:w="720" w:space="0"/>
          </w:cols>
        </w:sectPr>
        <w:rPr>
          <w:sz w:val="2"/>
          <w:szCs w:val="2"/>
        </w:rPr>
      </w:pPr>
    </w:p>
    <w:p>
      <w:pPr>
        <w:rPr/>
      </w:pPr>
      <w:r/>
    </w:p>
    <w:p>
      <w:pPr>
        <w:sectPr>
          <w:type w:val="continuous"/>
          <w:pgSz w:w="15875" w:h="11906"/>
          <w:pgMar w:top="400" w:right="505" w:bottom="0" w:left="1247" w:header="0" w:footer="0" w:gutter="0"/>
          <w:cols w:equalWidth="0" w:num="1">
            <w:col w:w="14122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2"/>
        <w:spacing w:before="52" w:line="215" w:lineRule="exact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</w:rPr>
        <w:t>Table 4.  </w:t>
      </w:r>
      <w:r>
        <w:rPr>
          <w:sz w:val="18"/>
          <w:szCs w:val="18"/>
          <w:color w:val="231F20"/>
          <w:spacing w:val="-5"/>
        </w:rPr>
        <w:t>Risk of bias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5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5"/>
        </w:rPr>
        <w:t>randomised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5"/>
        </w:rPr>
        <w:t>controlled trial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6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6"/>
        </w:rPr>
        <w:t>PICO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6"/>
        </w:rPr>
        <w:t>5.</w:t>
      </w:r>
    </w:p>
    <w:p>
      <w:pPr>
        <w:spacing w:line="76" w:lineRule="exact"/>
        <w:rPr/>
      </w:pPr>
      <w:r/>
    </w:p>
    <w:tbl>
      <w:tblPr>
        <w:tblStyle w:val="TableNormal"/>
        <w:tblW w:w="9666" w:type="dxa"/>
        <w:tblInd w:w="1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3"/>
        <w:gridCol w:w="1080"/>
        <w:gridCol w:w="1320"/>
        <w:gridCol w:w="1166"/>
        <w:gridCol w:w="1229"/>
        <w:gridCol w:w="1378"/>
        <w:gridCol w:w="1242"/>
        <w:gridCol w:w="1038"/>
      </w:tblGrid>
      <w:tr>
        <w:trPr>
          <w:trHeight w:val="984" w:hRule="atLeast"/>
        </w:trPr>
        <w:tc>
          <w:tcPr>
            <w:tcW w:w="121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230" w:firstLine="7"/>
              <w:spacing w:before="73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Study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author,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year</w:t>
            </w:r>
          </w:p>
        </w:tc>
        <w:tc>
          <w:tcPr>
            <w:tcW w:w="10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11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Outcome</w:t>
            </w:r>
          </w:p>
        </w:tc>
        <w:tc>
          <w:tcPr>
            <w:tcW w:w="132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before="7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3"/>
                <w:position w:val="2"/>
              </w:rPr>
              <w:t>Bias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  <w:position w:val="2"/>
              </w:rPr>
              <w:t>arising</w:t>
            </w:r>
          </w:p>
          <w:p>
            <w:pPr>
              <w:pStyle w:val="TableText"/>
              <w:ind w:left="1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from the</w:t>
            </w:r>
          </w:p>
          <w:p>
            <w:pPr>
              <w:pStyle w:val="TableText"/>
              <w:ind w:left="10" w:right="276"/>
              <w:spacing w:before="1" w:line="2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randomisation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process</w:t>
            </w:r>
          </w:p>
        </w:tc>
        <w:tc>
          <w:tcPr>
            <w:tcW w:w="116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before="7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Bias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due to</w:t>
            </w:r>
          </w:p>
          <w:p>
            <w:pPr>
              <w:pStyle w:val="TableText"/>
              <w:ind w:left="8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deviations</w:t>
            </w:r>
          </w:p>
          <w:p>
            <w:pPr>
              <w:pStyle w:val="TableText"/>
              <w:ind w:left="1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from</w:t>
            </w:r>
            <w:r>
              <w:rPr>
                <w:sz w:val="18"/>
                <w:szCs w:val="18"/>
                <w:color w:val="231F20"/>
                <w:spacing w:val="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intended</w:t>
            </w:r>
          </w:p>
          <w:p>
            <w:pPr>
              <w:pStyle w:val="TableText"/>
              <w:ind w:left="1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interventions</w:t>
            </w:r>
          </w:p>
        </w:tc>
        <w:tc>
          <w:tcPr>
            <w:tcW w:w="122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7"/>
              <w:spacing w:before="7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</w:rPr>
              <w:t>Bias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due</w:t>
            </w:r>
          </w:p>
          <w:p>
            <w:pPr>
              <w:pStyle w:val="TableText"/>
              <w:ind w:left="13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to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missing</w:t>
            </w:r>
          </w:p>
          <w:p>
            <w:pPr>
              <w:pStyle w:val="TableText"/>
              <w:ind w:left="14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outcome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data</w:t>
            </w:r>
          </w:p>
        </w:tc>
        <w:tc>
          <w:tcPr>
            <w:tcW w:w="13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8"/>
              <w:spacing w:before="7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Bias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in</w:t>
            </w:r>
          </w:p>
          <w:p>
            <w:pPr>
              <w:pStyle w:val="TableText"/>
              <w:ind w:left="85" w:right="95" w:firstLine="10"/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measurement of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the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outcome</w:t>
            </w:r>
          </w:p>
        </w:tc>
        <w:tc>
          <w:tcPr>
            <w:tcW w:w="124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before="73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Bias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 selection</w:t>
            </w:r>
          </w:p>
          <w:p>
            <w:pPr>
              <w:pStyle w:val="TableText"/>
              <w:ind w:left="10" w:right="101" w:hanging="4"/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of the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reported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result</w:t>
            </w:r>
          </w:p>
        </w:tc>
        <w:tc>
          <w:tcPr>
            <w:tcW w:w="103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73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Overall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bias</w:t>
            </w:r>
          </w:p>
        </w:tc>
      </w:tr>
      <w:tr>
        <w:trPr>
          <w:trHeight w:val="556" w:hRule="atLeast"/>
        </w:trPr>
        <w:tc>
          <w:tcPr>
            <w:tcW w:w="121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 w:right="73" w:firstLine="7"/>
              <w:spacing w:before="64" w:line="264" w:lineRule="auto"/>
              <w:rPr>
                <w:sz w:val="11"/>
                <w:szCs w:val="11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Miyamoto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et al.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-1"/>
              </w:rPr>
              <w:t>2014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122</w:t>
            </w:r>
          </w:p>
        </w:tc>
        <w:tc>
          <w:tcPr>
            <w:tcW w:w="10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9"/>
              <w:spacing w:before="108" w:line="1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Recurrent</w:t>
            </w:r>
          </w:p>
          <w:p>
            <w:pPr>
              <w:pStyle w:val="TableText"/>
              <w:ind w:left="85"/>
              <w:spacing w:before="5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bleeding</w:t>
            </w:r>
          </w:p>
        </w:tc>
        <w:tc>
          <w:tcPr>
            <w:tcW w:w="132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89" cy="24020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89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87" cy="240200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87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firstLine="134"/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86" cy="240200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86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firstLine="85"/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93" cy="240200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93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93" cy="240200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93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before="56" w:line="37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0114" cy="240200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114" cy="24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28"/>
        <w:spacing w:before="91" w:line="416" w:lineRule="exact"/>
        <w:rPr>
          <w:sz w:val="16"/>
          <w:szCs w:val="16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142755</wp:posOffset>
            </wp:positionH>
            <wp:positionV relativeFrom="paragraph">
              <wp:posOffset>119643</wp:posOffset>
            </wp:positionV>
            <wp:extent cx="117627" cy="11775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27" cy="11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1666571</wp:posOffset>
            </wp:positionH>
            <wp:positionV relativeFrom="paragraph">
              <wp:posOffset>113488</wp:posOffset>
            </wp:positionV>
            <wp:extent cx="119252" cy="13006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52" cy="13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231F20"/>
          <w:position w:val="-5"/>
        </w:rPr>
        <w:drawing>
          <wp:inline distT="0" distB="0" distL="0" distR="0">
            <wp:extent cx="240193" cy="24019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193" cy="2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7"/>
          <w:position w:val="-5"/>
        </w:rPr>
        <w:t>Low</w:t>
      </w:r>
      <w:r>
        <w:rPr>
          <w:sz w:val="16"/>
          <w:szCs w:val="16"/>
          <w:color w:val="231F20"/>
          <w:spacing w:val="24"/>
          <w:position w:val="-5"/>
        </w:rPr>
        <w:t xml:space="preserve"> </w:t>
      </w:r>
      <w:r>
        <w:rPr>
          <w:sz w:val="16"/>
          <w:szCs w:val="16"/>
          <w:color w:val="231F20"/>
          <w:spacing w:val="-7"/>
          <w:position w:val="-5"/>
        </w:rPr>
        <w:t>risk </w:t>
      </w:r>
      <w:r>
        <w:rPr>
          <w:sz w:val="16"/>
          <w:szCs w:val="16"/>
          <w:position w:val="-5"/>
        </w:rPr>
        <w:drawing>
          <wp:inline distT="0" distB="0" distL="0" distR="0">
            <wp:extent cx="240189" cy="24019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189" cy="2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7"/>
          <w:position w:val="-5"/>
        </w:rPr>
        <w:t>Some concerns </w:t>
      </w:r>
      <w:r>
        <w:rPr>
          <w:sz w:val="16"/>
          <w:szCs w:val="16"/>
          <w:position w:val="-5"/>
        </w:rPr>
        <w:drawing>
          <wp:inline distT="0" distB="0" distL="0" distR="0">
            <wp:extent cx="240190" cy="24019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190" cy="2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7"/>
          <w:position w:val="-5"/>
        </w:rPr>
        <w:t>High</w:t>
      </w:r>
      <w:r>
        <w:rPr>
          <w:sz w:val="16"/>
          <w:szCs w:val="16"/>
          <w:color w:val="231F20"/>
          <w:spacing w:val="9"/>
          <w:position w:val="-5"/>
        </w:rPr>
        <w:t xml:space="preserve"> </w:t>
      </w:r>
      <w:r>
        <w:rPr>
          <w:sz w:val="16"/>
          <w:szCs w:val="16"/>
          <w:color w:val="231F20"/>
          <w:spacing w:val="-7"/>
          <w:position w:val="-5"/>
        </w:rPr>
        <w:t>risk.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firstLine="641"/>
        <w:spacing w:line="1897" w:lineRule="exact"/>
        <w:rPr/>
      </w:pPr>
      <w:r>
        <w:rPr>
          <w:position w:val="-37"/>
        </w:rPr>
        <w:drawing>
          <wp:inline distT="0" distB="0" distL="0" distR="0">
            <wp:extent cx="5486400" cy="120472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2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" w:right="973" w:firstLine="2"/>
        <w:spacing w:before="198" w:line="246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Figure</w:t>
      </w:r>
      <w:r>
        <w:rPr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sz w:val="18"/>
          <w:szCs w:val="18"/>
          <w:b/>
          <w:bCs/>
          <w:color w:val="231F20"/>
          <w:spacing w:val="-7"/>
        </w:rPr>
        <w:t>2.  </w:t>
      </w:r>
      <w:r>
        <w:rPr>
          <w:sz w:val="18"/>
          <w:szCs w:val="18"/>
          <w:color w:val="231F20"/>
          <w:spacing w:val="-7"/>
        </w:rPr>
        <w:t>Meta-analysis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7"/>
        </w:rPr>
        <w:t>(for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PICO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7"/>
        </w:rPr>
        <w:t>5)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showing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risk of any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stroke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in adult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MMD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patients wi</w:t>
      </w:r>
      <w:r>
        <w:rPr>
          <w:sz w:val="18"/>
          <w:szCs w:val="18"/>
          <w:color w:val="231F20"/>
          <w:spacing w:val="-8"/>
        </w:rPr>
        <w:t>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ischaemic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presentation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underwent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revascularization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surgery compared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sta</w:t>
      </w:r>
      <w:r>
        <w:rPr>
          <w:sz w:val="18"/>
          <w:szCs w:val="18"/>
          <w:color w:val="231F20"/>
          <w:spacing w:val="-8"/>
        </w:rPr>
        <w:t>ndard of care.</w:t>
      </w:r>
    </w:p>
    <w:p>
      <w:pPr>
        <w:spacing w:before="86"/>
        <w:rPr/>
      </w:pPr>
      <w:r/>
    </w:p>
    <w:p>
      <w:pPr>
        <w:sectPr>
          <w:headerReference w:type="default" r:id="rId28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7" w:right="105" w:firstLine="7"/>
        <w:spacing w:before="39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cohort, used SPECT imaging before (re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sting state) and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ACZ challenge to evaluate the impact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cortical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haemody-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failure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rebleeding.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61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ariate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adjusted  for  several  poten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tial  confounders  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choroidal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collaterals.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non-sur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hemispheres,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(47.2%)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impair-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(52.8)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baseline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  flow.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 failure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was found to be an independent pre-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rebleeding (HR 5.37, 95% CI 1.07–27.02)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whom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 more   effective.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Indeed,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 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   same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arm compared with the conservative arm (HR 0.1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5, 95% 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0.04–0.57), there was no significan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 difference between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two arms in the absence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 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impair-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(HR1.56,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0.22–11.10).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impairment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poor prognosis. A first prospective study failed to 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stablish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presumably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level when autoregulation is 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xceeded.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55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8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the lim-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ited 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included in these studies, low eve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 and large number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censored cases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 to the 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 pursue  revascularization  surgery  might  explain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negative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predictive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wherein   several   parameters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tested   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69"/>
        <w:spacing w:before="4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tissue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90 adult patients with MMD or MMS, including more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60%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43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alterations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(HR: 4.4,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1.2–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16.1), a history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TIAs (HR: 4.1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8, 95% 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1.37–12.75)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Asian  origin  (HR: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2.63,  CI  1–6.94)  were  indepen-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MRI.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haemodynamic status in ischae-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reinforced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misery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imaging.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128,129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furt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6%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abnormally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fraction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OEF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).</w:t>
      </w:r>
    </w:p>
    <w:p>
      <w:pPr>
        <w:ind w:right="489" w:firstLine="244"/>
        <w:spacing w:before="19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Less data is 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the predictors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surgical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plications. A grading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 proposed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</w:p>
    <w:p>
      <w:pPr>
        <w:ind w:right="470" w:firstLine="3"/>
        <w:spacing w:before="5" w:line="23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130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scale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imag-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 key parameters: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1/ the degree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steno-occlusive lesions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intracranial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extrac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ranial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laterals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conventional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(1–3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2/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MRI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(0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 point)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3/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capacity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−5%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point,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−5%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points).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referred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 1–2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3–4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5–6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grading 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 first evaluated in 37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approach.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74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 differentiation  of  MMD  according 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</w:p>
    <w:p>
      <w:pPr>
        <w:spacing w:line="231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4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3" w:right="119"/>
        <w:spacing w:before="40" w:line="22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post-operative  cerebral 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grade  II:  9%,  grade  III:  16%,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0.05).  The  predictive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value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grading system has been replicated in an 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nde-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pendent Japanese 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taset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89 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larization strategy.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131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  and  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14.6%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operated hemisphe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 and the grading was 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occurrence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0.001).</w:t>
      </w:r>
    </w:p>
    <w:p>
      <w:pPr>
        <w:spacing w:before="25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395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30" w:right="275" w:firstLine="3"/>
              <w:spacing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 adult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 with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haemorrhagic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pr</w:t>
            </w:r>
            <w:r>
              <w:rPr>
                <w:sz w:val="18"/>
                <w:szCs w:val="18"/>
                <w:color w:val="231F20"/>
                <w:spacing w:val="-8"/>
              </w:rPr>
              <w:t>esentation, we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recommend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revascularization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surgery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(evidence only for</w:t>
            </w:r>
          </w:p>
          <w:p>
            <w:pPr>
              <w:pStyle w:val="TableText"/>
              <w:ind w:left="129" w:right="252" w:hanging="2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direct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STA-MCA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bypass)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case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of cerebral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haem</w:t>
            </w:r>
            <w:r>
              <w:rPr>
                <w:sz w:val="18"/>
                <w:szCs w:val="18"/>
                <w:color w:val="231F20"/>
                <w:spacing w:val="-11"/>
              </w:rPr>
              <w:t>odynamic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impairment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presence of choroidal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coll</w:t>
            </w:r>
            <w:r>
              <w:rPr>
                <w:sz w:val="18"/>
                <w:szCs w:val="18"/>
                <w:color w:val="231F20"/>
                <w:spacing w:val="-8"/>
              </w:rPr>
              <w:t>aterals.</w:t>
            </w:r>
          </w:p>
          <w:p>
            <w:pPr>
              <w:pStyle w:val="TableText"/>
              <w:ind w:left="127"/>
              <w:spacing w:line="16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Quality of evidence:</w:t>
            </w:r>
            <w:r>
              <w:rPr>
                <w:sz w:val="18"/>
                <w:szCs w:val="18"/>
                <w:color w:val="231F20"/>
                <w:spacing w:val="2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C2D2E8"/>
                <w:spacing w:val="-6"/>
              </w:rPr>
              <w:t>Low</w:t>
            </w:r>
            <w:r>
              <w:rPr>
                <w:sz w:val="18"/>
                <w:szCs w:val="18"/>
                <w:b/>
                <w:bCs/>
                <w:color w:val="C2D2E8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C2D2E8"/>
                <w:spacing w:val="-6"/>
              </w:rPr>
              <w:t>⊕⊕</w:t>
            </w:r>
          </w:p>
          <w:p>
            <w:pPr>
              <w:pStyle w:val="TableText"/>
              <w:ind w:left="126" w:right="130"/>
              <w:spacing w:before="1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Strength of recommendation: </w:t>
            </w:r>
            <w:r>
              <w:rPr>
                <w:sz w:val="18"/>
                <w:szCs w:val="18"/>
                <w:b/>
                <w:bCs/>
                <w:color w:val="91C953"/>
                <w:spacing w:val="-3"/>
              </w:rPr>
              <w:t>Weak for intervention</w:t>
            </w:r>
            <w:r>
              <w:rPr>
                <w:sz w:val="18"/>
                <w:szCs w:val="18"/>
                <w:b/>
                <w:bCs/>
                <w:color w:val="91C953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91C953"/>
                <w:spacing w:val="-3"/>
              </w:rPr>
              <w:t>↑</w:t>
            </w:r>
            <w:r>
              <w:rPr>
                <w:sz w:val="18"/>
                <w:szCs w:val="18"/>
                <w:color w:val="91C953"/>
                <w:spacing w:val="-3"/>
              </w:rPr>
              <w:t>?</w:t>
            </w:r>
            <w:r>
              <w:rPr>
                <w:sz w:val="18"/>
                <w:szCs w:val="18"/>
                <w:color w:val="91C95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7"/>
              </w:rPr>
              <w:t>In adult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 with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ischaemic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</w:t>
            </w:r>
            <w:r>
              <w:rPr>
                <w:sz w:val="18"/>
                <w:szCs w:val="18"/>
                <w:color w:val="231F20"/>
                <w:spacing w:val="-8"/>
              </w:rPr>
              <w:t>resentation, there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is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6"/>
              </w:rPr>
              <w:t>continuing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uncertainty over t</w:t>
            </w:r>
            <w:r>
              <w:rPr>
                <w:sz w:val="18"/>
                <w:szCs w:val="18"/>
                <w:color w:val="231F20"/>
                <w:spacing w:val="-7"/>
              </w:rPr>
              <w:t>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risks and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benefits of cerebral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revascularization.</w:t>
            </w:r>
          </w:p>
          <w:p>
            <w:pPr>
              <w:pStyle w:val="TableText"/>
              <w:ind w:left="127"/>
              <w:spacing w:before="1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</w:rPr>
              <w:t>-</w:t>
            </w:r>
          </w:p>
          <w:p>
            <w:pPr>
              <w:pStyle w:val="TableText"/>
              <w:ind w:left="130" w:right="454" w:firstLine="2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 adult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 asymptomatic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patients, there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is continuing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uncertainty over the</w:t>
            </w:r>
            <w:r>
              <w:rPr>
                <w:sz w:val="18"/>
                <w:szCs w:val="18"/>
                <w:color w:val="231F20"/>
                <w:spacing w:val="1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risk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benefit of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cerebral</w:t>
            </w:r>
          </w:p>
          <w:p>
            <w:pPr>
              <w:pStyle w:val="TableText"/>
              <w:ind w:left="130"/>
              <w:spacing w:line="2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revascularization.</w:t>
            </w:r>
          </w:p>
          <w:p>
            <w:pPr>
              <w:pStyle w:val="TableText"/>
              <w:ind w:left="127"/>
              <w:spacing w:before="1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before="1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4AF50"/>
                <w:spacing w:val="-7"/>
              </w:rPr>
              <w:t>-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311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In adult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is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chaemic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presentation, we</w:t>
            </w:r>
          </w:p>
          <w:p>
            <w:pPr>
              <w:pStyle w:val="TableText"/>
              <w:ind w:left="129" w:right="250" w:hanging="2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suggest that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revascularization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surge</w:t>
            </w:r>
            <w:r>
              <w:rPr>
                <w:sz w:val="18"/>
                <w:szCs w:val="18"/>
                <w:color w:val="231F20"/>
                <w:spacing w:val="-10"/>
              </w:rPr>
              <w:t>ry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should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be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considered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case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of clinical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symptoms and/o</w:t>
            </w:r>
            <w:r>
              <w:rPr>
                <w:sz w:val="18"/>
                <w:szCs w:val="18"/>
                <w:color w:val="231F20"/>
                <w:spacing w:val="-10"/>
              </w:rPr>
              <w:t>r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imaging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markers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of</w:t>
            </w:r>
          </w:p>
          <w:p>
            <w:pPr>
              <w:pStyle w:val="TableText"/>
              <w:ind w:left="130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haemodynamic</w:t>
            </w:r>
            <w:r>
              <w:rPr>
                <w:sz w:val="18"/>
                <w:szCs w:val="18"/>
                <w:color w:val="231F20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impairment. Vote 9/9.</w:t>
            </w:r>
          </w:p>
          <w:p>
            <w:pPr>
              <w:pStyle w:val="TableText"/>
              <w:ind w:left="126" w:right="117" w:firstLine="6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In adult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MMA asymptomatic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patients, we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suggest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considering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conservative treatme</w:t>
            </w:r>
            <w:r>
              <w:rPr>
                <w:sz w:val="18"/>
                <w:szCs w:val="18"/>
                <w:color w:val="231F20"/>
                <w:spacing w:val="-6"/>
              </w:rPr>
              <w:t>nt except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both cerebral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haemodynamic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impairme</w:t>
            </w:r>
            <w:r>
              <w:rPr>
                <w:sz w:val="18"/>
                <w:szCs w:val="18"/>
                <w:color w:val="231F20"/>
                <w:spacing w:val="-10"/>
              </w:rPr>
              <w:t>nt and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silent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ischaemic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lesions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 the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same</w:t>
            </w:r>
            <w:r>
              <w:rPr>
                <w:sz w:val="18"/>
                <w:szCs w:val="18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cerebral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region. Vote 9/9.</w:t>
            </w:r>
          </w:p>
          <w:p>
            <w:pPr>
              <w:pStyle w:val="TableText"/>
              <w:ind w:left="13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symptomatic and asymptomatic adult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patients,</w:t>
            </w:r>
          </w:p>
          <w:p>
            <w:pPr>
              <w:pStyle w:val="TableText"/>
              <w:ind w:left="12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we</w:t>
            </w:r>
            <w:r>
              <w:rPr>
                <w:sz w:val="18"/>
                <w:szCs w:val="18"/>
                <w:color w:val="231F20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suggest that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surgical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revascularization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is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performed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in</w:t>
            </w:r>
          </w:p>
          <w:p>
            <w:pPr>
              <w:pStyle w:val="TableText"/>
              <w:ind w:left="125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a</w:t>
            </w:r>
            <w:r>
              <w:rPr>
                <w:sz w:val="18"/>
                <w:szCs w:val="18"/>
                <w:color w:val="231F20"/>
                <w:spacing w:val="2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referral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centre and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by a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neurosurgeon with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significant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experience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surgical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revascularization techniques. Vot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e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9/9.</w:t>
            </w:r>
          </w:p>
        </w:tc>
      </w:tr>
    </w:tbl>
    <w:p>
      <w:pPr>
        <w:pStyle w:val="BodyText"/>
        <w:ind w:left="389"/>
        <w:spacing w:before="164" w:line="233" w:lineRule="exact"/>
        <w:rPr/>
      </w:pPr>
      <w:r>
        <w:rPr>
          <w:i/>
          <w:iCs/>
          <w:color w:val="231F20"/>
          <w:spacing w:val="-6"/>
          <w:w w:val="92"/>
          <w:position w:val="2"/>
        </w:rPr>
        <w:t>Paediatric patients</w:t>
      </w:r>
    </w:p>
    <w:p>
      <w:pPr>
        <w:pStyle w:val="BodyText"/>
        <w:ind w:left="382" w:right="99" w:firstLine="233"/>
        <w:spacing w:before="11" w:line="249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8"/>
        </w:rPr>
        <w:t>Analysis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8"/>
        </w:rPr>
        <w:t>of</w:t>
      </w:r>
      <w:r>
        <w:rPr>
          <w:i/>
          <w:iCs/>
          <w:color w:val="231F20"/>
          <w:spacing w:val="-26"/>
        </w:rPr>
        <w:t xml:space="preserve"> </w:t>
      </w:r>
      <w:r>
        <w:rPr>
          <w:i/>
          <w:iCs/>
          <w:color w:val="231F20"/>
          <w:spacing w:val="-8"/>
        </w:rPr>
        <w:t>current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8"/>
        </w:rPr>
        <w:t>evidence.</w:t>
      </w:r>
      <w:r>
        <w:rPr>
          <w:i/>
          <w:iCs/>
          <w:color w:val="231F20"/>
          <w:spacing w:val="-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9"/>
        </w:rPr>
        <w:t>Our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systematic review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iden-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tified no RCT and only one observational study on children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MMA,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comparing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conservative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color w:val="231F20"/>
          <w:spacing w:val="6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outcomes  selected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guidelines.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retrospective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multicentre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study,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282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paediatric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were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retrospectively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analysed</w:t>
      </w:r>
      <w:r>
        <w:rPr>
          <w:rFonts w:ascii="Times New Roman" w:hAnsi="Times New Roman" w:eastAsia="Times New Roman" w:cs="Times New Roman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132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6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Among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them</w:t>
      </w:r>
      <w:r>
        <w:rPr>
          <w:rFonts w:ascii="Times New Roman" w:hAnsi="Times New Roman" w:eastAsia="Times New Roman" w:cs="Times New Roman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214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underwent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</w:t>
      </w:r>
      <w:r>
        <w:rPr>
          <w:rFonts w:ascii="Times New Roman" w:hAnsi="Times New Roman" w:eastAsia="Times New Roman" w:cs="Times New Roman"/>
          <w:color w:val="231F20"/>
          <w:spacing w:val="-1"/>
        </w:rPr>
        <w:t>vascularization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(direct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bypass,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bypass)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68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treated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conservatively.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During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 mean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follow-up per</w:t>
      </w:r>
      <w:r>
        <w:rPr>
          <w:rFonts w:ascii="Times New Roman" w:hAnsi="Times New Roman" w:eastAsia="Times New Roman" w:cs="Times New Roman"/>
          <w:color w:val="231F20"/>
          <w:spacing w:val="-1"/>
        </w:rPr>
        <w:t>iod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41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(9–145)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months,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reduction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str</w:t>
      </w:r>
      <w:r>
        <w:rPr>
          <w:rFonts w:ascii="Times New Roman" w:hAnsi="Times New Roman" w:eastAsia="Times New Roman" w:cs="Times New Roman"/>
          <w:color w:val="231F20"/>
          <w:spacing w:val="-2"/>
        </w:rPr>
        <w:t>oke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  found  in  MMD  paediatric  patients  w</w:t>
      </w:r>
      <w:r>
        <w:rPr>
          <w:rFonts w:ascii="Times New Roman" w:hAnsi="Times New Roman" w:eastAsia="Times New Roman" w:cs="Times New Roman"/>
          <w:color w:val="231F20"/>
          <w:spacing w:val="-1"/>
        </w:rPr>
        <w:t>ho  underwent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234" w:firstLine="1"/>
        <w:spacing w:before="43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  surgery  (2.8%)  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pared  to  conserva-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(13.2%)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relative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0.21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CI:  0.08–0.57)  (Table  5,  GRADE  profile,  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Materials-Table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5). In addition,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(2.8%)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conservativ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(20.6%),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0.14 (95%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0.05–0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.34).</w:t>
      </w:r>
    </w:p>
    <w:p>
      <w:pPr>
        <w:pStyle w:val="BodyText"/>
        <w:ind w:left="6" w:right="214" w:hanging="7"/>
        <w:spacing w:before="243" w:line="252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i/>
          <w:iCs/>
          <w:color w:val="231F20"/>
          <w:spacing w:val="-5"/>
        </w:rPr>
        <w:t>Additional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5"/>
        </w:rPr>
        <w:t>information.  </w:t>
      </w:r>
      <w:r>
        <w:rPr>
          <w:rFonts w:ascii="Times New Roman" w:hAnsi="Times New Roman" w:eastAsia="Times New Roman" w:cs="Times New Roman"/>
          <w:color w:val="231F20"/>
          <w:spacing w:val="-5"/>
        </w:rPr>
        <w:t>One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historical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compara</w:t>
      </w:r>
      <w:r>
        <w:rPr>
          <w:rFonts w:ascii="Times New Roman" w:hAnsi="Times New Roman" w:eastAsia="Times New Roman" w:cs="Times New Roman"/>
          <w:color w:val="231F20"/>
          <w:spacing w:val="-6"/>
        </w:rPr>
        <w:t>tive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study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children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compared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outcomes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terms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ofactivi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ties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daily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living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(ADL)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(1–5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</w:t>
      </w:r>
      <w:r>
        <w:rPr>
          <w:rFonts w:ascii="Times New Roman" w:hAnsi="Times New Roman" w:eastAsia="Times New Roman" w:cs="Times New Roman"/>
          <w:color w:val="231F20"/>
          <w:spacing w:val="-1"/>
        </w:rPr>
        <w:t>rades)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total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88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 (48 paediatric) with and without surgery at 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</w:t>
      </w:r>
      <w:r>
        <w:rPr>
          <w:rFonts w:ascii="Times New Roman" w:hAnsi="Times New Roman" w:eastAsia="Times New Roman" w:cs="Times New Roman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color w:val="231F20"/>
        </w:rPr>
        <w:t>up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period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6–86.4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</w:t>
      </w:r>
      <w:r>
        <w:rPr>
          <w:rFonts w:ascii="Times New Roman" w:hAnsi="Times New Roman" w:eastAsia="Times New Roman" w:cs="Times New Roman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33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 </w:t>
      </w:r>
      <w:r>
        <w:rPr>
          <w:rFonts w:ascii="Times New Roman" w:hAnsi="Times New Roman" w:eastAsia="Times New Roman" w:cs="Times New Roman"/>
          <w:color w:val="231F20"/>
          <w:spacing w:val="-2"/>
        </w:rPr>
        <w:t>surgery,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ADL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improved in 61% versus only 26% in the non-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group.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improvement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prominent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paediatric group.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133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5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 results reflect the particularly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severe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natural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course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the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</w:t>
      </w:r>
      <w:r>
        <w:rPr>
          <w:rFonts w:ascii="Times New Roman" w:hAnsi="Times New Roman" w:eastAsia="Times New Roman" w:cs="Times New Roman"/>
          <w:color w:val="231F20"/>
          <w:spacing w:val="-1"/>
        </w:rPr>
        <w:t>isease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adults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resulting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increased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burden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stroke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long-term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disability.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Recent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single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centre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</w:t>
      </w:r>
      <w:r>
        <w:rPr>
          <w:rFonts w:ascii="Times New Roman" w:hAnsi="Times New Roman" w:eastAsia="Times New Roman" w:cs="Times New Roman"/>
          <w:color w:val="231F20"/>
          <w:spacing w:val="-2"/>
        </w:rPr>
        <w:t>dies with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100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73 paediatric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MMA patients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respec</w:t>
      </w:r>
      <w:r>
        <w:rPr>
          <w:rFonts w:ascii="Times New Roman" w:hAnsi="Times New Roman" w:eastAsia="Times New Roman" w:cs="Times New Roman"/>
          <w:color w:val="231F20"/>
          <w:spacing w:val="-1"/>
        </w:rPr>
        <w:t>tively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multi-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centre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63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MMA patients,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all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mainly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ethnicity, confirmed the high risk of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progression with recur-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rent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strokes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 children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so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younger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age  groups  as  well  as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</w:t>
      </w:r>
      <w:r>
        <w:rPr>
          <w:rFonts w:ascii="Times New Roman" w:hAnsi="Times New Roman" w:eastAsia="Times New Roman" w:cs="Times New Roman"/>
          <w:color w:val="231F20"/>
          <w:spacing w:val="-1"/>
        </w:rPr>
        <w:t>ose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showing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PCA  involve-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ment.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88,134,135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8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 an old</w:t>
      </w:r>
      <w:r>
        <w:rPr>
          <w:rFonts w:ascii="Times New Roman" w:hAnsi="Times New Roman" w:eastAsia="Times New Roman" w:cs="Times New Roman"/>
          <w:color w:val="231F20"/>
          <w:spacing w:val="-1"/>
        </w:rPr>
        <w:t>er publication with East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Asian paedi-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atric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reiterated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aggressive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clinical course.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136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 a recent follow-up study of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415 pa</w:t>
      </w:r>
      <w:r>
        <w:rPr>
          <w:rFonts w:ascii="Times New Roman" w:hAnsi="Times New Roman" w:eastAsia="Times New Roman" w:cs="Times New Roman"/>
          <w:color w:val="231F20"/>
          <w:spacing w:val="-1"/>
        </w:rPr>
        <w:t>edi-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atric MMD patients, the same authors sh</w:t>
      </w:r>
      <w:r>
        <w:rPr>
          <w:rFonts w:ascii="Times New Roman" w:hAnsi="Times New Roman" w:eastAsia="Times New Roman" w:cs="Times New Roman"/>
          <w:color w:val="231F20"/>
          <w:spacing w:val="-1"/>
        </w:rPr>
        <w:t>owed a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favourable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clinical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outcome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81%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</w:t>
      </w:r>
      <w:r>
        <w:rPr>
          <w:rFonts w:ascii="Times New Roman" w:hAnsi="Times New Roman" w:eastAsia="Times New Roman" w:cs="Times New Roman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 patients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about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revascularization surgery. Goo</w:t>
      </w:r>
      <w:r>
        <w:rPr>
          <w:rFonts w:ascii="Times New Roman" w:hAnsi="Times New Roman" w:eastAsia="Times New Roman" w:cs="Times New Roman"/>
          <w:color w:val="231F20"/>
          <w:spacing w:val="-1"/>
        </w:rPr>
        <w:t>d results of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surgical revascu-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larization in paediatric MMA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on short- and long-term prog-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nosis has been shown in several other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to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date.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137,138</w:t>
      </w:r>
    </w:p>
    <w:p>
      <w:pPr>
        <w:spacing w:before="108"/>
        <w:rPr/>
      </w:pPr>
      <w:r/>
    </w:p>
    <w:tbl>
      <w:tblPr>
        <w:tblStyle w:val="TableNormal"/>
        <w:tblW w:w="4719" w:type="dxa"/>
        <w:tblInd w:w="11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43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26" w:right="291" w:firstLine="7"/>
              <w:spacing w:before="1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patients, there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is cont</w:t>
            </w:r>
            <w:r>
              <w:rPr>
                <w:sz w:val="18"/>
                <w:szCs w:val="18"/>
                <w:color w:val="231F20"/>
                <w:spacing w:val="-8"/>
              </w:rPr>
              <w:t>inuing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uncertainty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over the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risks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benefits of cerebral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revasc</w:t>
            </w:r>
            <w:r>
              <w:rPr>
                <w:sz w:val="18"/>
                <w:szCs w:val="18"/>
                <w:color w:val="231F20"/>
                <w:spacing w:val="-8"/>
              </w:rPr>
              <w:t>ularization.</w:t>
            </w:r>
          </w:p>
          <w:p>
            <w:pPr>
              <w:pStyle w:val="TableText"/>
              <w:ind w:left="127"/>
              <w:spacing w:before="1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</w:rPr>
              <w:t>-</w:t>
            </w:r>
          </w:p>
        </w:tc>
      </w:tr>
    </w:tbl>
    <w:p>
      <w:pPr>
        <w:spacing w:line="229" w:lineRule="exact"/>
        <w:rPr/>
      </w:pPr>
      <w:r/>
    </w:p>
    <w:tbl>
      <w:tblPr>
        <w:tblStyle w:val="TableNormal"/>
        <w:tblW w:w="4719" w:type="dxa"/>
        <w:tblInd w:w="11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2695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patients, we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suggest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revascularization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surgery where there</w:t>
            </w:r>
            <w:r>
              <w:rPr>
                <w:sz w:val="18"/>
                <w:szCs w:val="18"/>
                <w:color w:val="231F20"/>
                <w:spacing w:val="2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is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of ongoing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ischaemic</w:t>
            </w:r>
          </w:p>
          <w:p>
            <w:pPr>
              <w:pStyle w:val="TableText"/>
              <w:ind w:left="127" w:right="154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symptoms or cerebral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haemody</w:t>
            </w:r>
            <w:r>
              <w:rPr>
                <w:sz w:val="18"/>
                <w:szCs w:val="18"/>
                <w:color w:val="231F20"/>
                <w:spacing w:val="-8"/>
              </w:rPr>
              <w:t>namic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impairment. Vote 9/9.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5"/>
              </w:rPr>
              <w:t>In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patients with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recurrent TIA or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recurrent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10"/>
              </w:rPr>
              <w:t>ischaemic</w:t>
            </w:r>
            <w:r>
              <w:rPr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strokes,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suggest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early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revascularization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surgery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except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case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of large territorial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ischaemic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lesion.</w:t>
            </w:r>
            <w:r>
              <w:rPr>
                <w:sz w:val="18"/>
                <w:szCs w:val="18"/>
                <w:color w:val="231F20"/>
                <w:spacing w:val="-8"/>
              </w:rPr>
              <w:t xml:space="preserve"> Vote 9/9.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9"/>
              </w:rPr>
              <w:t>In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patients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suggest that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surgical</w:t>
            </w:r>
          </w:p>
          <w:p>
            <w:pPr>
              <w:pStyle w:val="TableText"/>
              <w:ind w:left="130" w:right="532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revascularization</w:t>
            </w:r>
            <w:r>
              <w:rPr>
                <w:sz w:val="18"/>
                <w:szCs w:val="18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performed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 a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referral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centre and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9"/>
              </w:rPr>
              <w:t>by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neurosurgeons with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significant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experience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surgical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revascularization techniques. Vote 9/9.</w:t>
            </w:r>
          </w:p>
        </w:tc>
      </w:tr>
    </w:tbl>
    <w:p>
      <w:pPr>
        <w:pStyle w:val="BodyText"/>
        <w:spacing w:line="15" w:lineRule="exact"/>
        <w:rPr>
          <w:sz w:val="2"/>
        </w:rPr>
      </w:pPr>
      <w:r/>
    </w:p>
    <w:p>
      <w:pPr>
        <w:spacing w:line="15" w:lineRule="exact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24" w:space="100"/>
            <w:col w:w="4962" w:space="0"/>
          </w:cols>
        </w:sectPr>
        <w:rPr>
          <w:sz w:val="2"/>
          <w:szCs w:val="2"/>
        </w:rPr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headerReference w:type="default" r:id="rId42"/>
          <w:pgSz w:w="15875" w:h="11906"/>
          <w:pgMar w:top="400" w:right="505" w:bottom="0" w:left="1246" w:header="0" w:footer="0" w:gutter="0"/>
          <w:cols w:equalWidth="0" w:num="1">
            <w:col w:w="14122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4"/>
        <w:spacing w:before="51" w:line="21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2"/>
        </w:rPr>
        <w:t>5.  </w:t>
      </w:r>
      <w:r>
        <w:rPr>
          <w:sz w:val="18"/>
          <w:szCs w:val="18"/>
          <w:color w:val="231F20"/>
          <w:spacing w:val="-7"/>
          <w:position w:val="2"/>
        </w:rPr>
        <w:t>GRADE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evidence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profile for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PICO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5,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In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paediatric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patients with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moyamoya angiopathy,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does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revascularization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surgery compared</w:t>
      </w:r>
      <w:r>
        <w:rPr>
          <w:sz w:val="18"/>
          <w:szCs w:val="18"/>
          <w:color w:val="231F2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with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no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surgery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reduce</w:t>
      </w:r>
      <w:r>
        <w:rPr>
          <w:sz w:val="18"/>
          <w:szCs w:val="18"/>
          <w:color w:val="231F2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the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risk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of an</w:t>
      </w:r>
    </w:p>
    <w:p>
      <w:pPr>
        <w:pStyle w:val="BodyText"/>
        <w:ind w:left="11"/>
        <w:spacing w:line="245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1"/>
        </w:rPr>
        <w:t>unfavourable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spacing w:val="-9"/>
          <w:position w:val="1"/>
        </w:rPr>
        <w:t>clinical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spacing w:val="-9"/>
          <w:position w:val="1"/>
        </w:rPr>
        <w:t>outc</w:t>
      </w:r>
      <w:r>
        <w:rPr>
          <w:sz w:val="18"/>
          <w:szCs w:val="18"/>
          <w:color w:val="231F20"/>
          <w:spacing w:val="-10"/>
          <w:position w:val="1"/>
        </w:rPr>
        <w:t>ome?</w:t>
      </w:r>
    </w:p>
    <w:p>
      <w:pPr>
        <w:spacing w:line="41" w:lineRule="exact"/>
        <w:rPr/>
      </w:pPr>
      <w:r/>
    </w:p>
    <w:tbl>
      <w:tblPr>
        <w:tblStyle w:val="TableNormal"/>
        <w:tblW w:w="132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9"/>
        <w:gridCol w:w="1072"/>
        <w:gridCol w:w="1038"/>
        <w:gridCol w:w="958"/>
        <w:gridCol w:w="952"/>
        <w:gridCol w:w="1079"/>
        <w:gridCol w:w="1152"/>
        <w:gridCol w:w="974"/>
        <w:gridCol w:w="942"/>
        <w:gridCol w:w="120"/>
        <w:gridCol w:w="1325"/>
        <w:gridCol w:w="1183"/>
        <w:gridCol w:w="914"/>
        <w:gridCol w:w="951"/>
      </w:tblGrid>
      <w:tr>
        <w:trPr>
          <w:trHeight w:val="344" w:hRule="atLeast"/>
        </w:trPr>
        <w:tc>
          <w:tcPr>
            <w:tcW w:w="6800" w:type="dxa"/>
            <w:vAlign w:val="top"/>
            <w:gridSpan w:val="7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109" w:line="192" w:lineRule="auto"/>
              <w:rPr/>
            </w:pPr>
            <w:r>
              <w:rPr>
                <w:color w:val="231F20"/>
                <w:spacing w:val="-8"/>
              </w:rPr>
              <w:t>Certainty assessment</w:t>
            </w:r>
          </w:p>
        </w:tc>
        <w:tc>
          <w:tcPr>
            <w:tcW w:w="1916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71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No. of</w:t>
            </w:r>
            <w:r>
              <w:rPr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patients</w:t>
            </w:r>
          </w:p>
        </w:tc>
        <w:tc>
          <w:tcPr>
            <w:tcW w:w="2628" w:type="dxa"/>
            <w:vAlign w:val="top"/>
            <w:gridSpan w:val="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2"/>
              <w:spacing w:before="109" w:line="188" w:lineRule="auto"/>
              <w:rPr/>
            </w:pPr>
            <w:r>
              <w:rPr>
                <w:color w:val="231F20"/>
                <w:spacing w:val="-5"/>
                <w:w w:val="95"/>
              </w:rPr>
              <w:t>Effect</w:t>
            </w:r>
          </w:p>
        </w:tc>
        <w:tc>
          <w:tcPr>
            <w:tcW w:w="91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" w:right="134" w:firstLine="160"/>
              <w:spacing w:before="109" w:line="431" w:lineRule="auto"/>
              <w:rPr/>
            </w:pPr>
            <w:r>
              <w:rPr>
                <w:color w:val="231F20"/>
                <w:spacing w:val="-4"/>
              </w:rPr>
              <w:t>Certainty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I)</w:t>
            </w:r>
          </w:p>
        </w:tc>
        <w:tc>
          <w:tcPr>
            <w:tcW w:w="951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39"/>
              <w:spacing w:before="71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Importance</w:t>
            </w:r>
          </w:p>
        </w:tc>
      </w:tr>
      <w:tr>
        <w:trPr>
          <w:trHeight w:val="523" w:hRule="atLeast"/>
        </w:trPr>
        <w:tc>
          <w:tcPr>
            <w:tcW w:w="5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No.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6"/>
              <w:spacing w:before="3" w:line="186" w:lineRule="exact"/>
              <w:rPr/>
            </w:pP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107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6"/>
              <w:spacing w:before="67" w:line="186" w:lineRule="exact"/>
              <w:rPr/>
            </w:pPr>
            <w:r>
              <w:rPr>
                <w:color w:val="231F20"/>
                <w:spacing w:val="-11"/>
                <w:position w:val="1"/>
              </w:rPr>
              <w:t>Study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design</w:t>
            </w:r>
          </w:p>
        </w:tc>
        <w:tc>
          <w:tcPr>
            <w:tcW w:w="103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4"/>
              <w:spacing w:before="67" w:line="186" w:lineRule="exact"/>
              <w:rPr/>
            </w:pPr>
            <w:r>
              <w:rPr>
                <w:color w:val="231F20"/>
                <w:spacing w:val="-1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bias</w:t>
            </w:r>
          </w:p>
        </w:tc>
        <w:tc>
          <w:tcPr>
            <w:tcW w:w="95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before="67" w:line="186" w:lineRule="exact"/>
              <w:rPr/>
            </w:pPr>
            <w:r>
              <w:rPr>
                <w:color w:val="231F20"/>
                <w:spacing w:val="-8"/>
                <w:position w:val="2"/>
              </w:rPr>
              <w:t>Inconsistency</w:t>
            </w:r>
          </w:p>
        </w:tc>
        <w:tc>
          <w:tcPr>
            <w:tcW w:w="9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4"/>
              <w:spacing w:before="67" w:line="186" w:lineRule="exact"/>
              <w:rPr/>
            </w:pPr>
            <w:r>
              <w:rPr>
                <w:color w:val="231F20"/>
                <w:spacing w:val="-8"/>
              </w:rPr>
              <w:t>Indirectness</w:t>
            </w:r>
          </w:p>
        </w:tc>
        <w:tc>
          <w:tcPr>
            <w:tcW w:w="10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6"/>
              <w:spacing w:before="67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Imprecision</w:t>
            </w:r>
          </w:p>
        </w:tc>
        <w:tc>
          <w:tcPr>
            <w:tcW w:w="11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2"/>
              <w:spacing w:before="105" w:line="188" w:lineRule="auto"/>
              <w:rPr/>
            </w:pPr>
            <w:r>
              <w:rPr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111"/>
              <w:spacing w:before="7" w:line="187" w:lineRule="exact"/>
              <w:rPr/>
            </w:pPr>
            <w:r>
              <w:rPr>
                <w:color w:val="231F20"/>
                <w:spacing w:val="-7"/>
              </w:rPr>
              <w:t>considerations</w:t>
            </w:r>
          </w:p>
        </w:tc>
        <w:tc>
          <w:tcPr>
            <w:tcW w:w="97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Intervention</w:t>
            </w:r>
          </w:p>
        </w:tc>
        <w:tc>
          <w:tcPr>
            <w:tcW w:w="94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1"/>
              <w:spacing w:before="105" w:line="195" w:lineRule="auto"/>
              <w:rPr/>
            </w:pPr>
            <w:r>
              <w:rPr>
                <w:color w:val="231F20"/>
                <w:spacing w:val="-5"/>
              </w:rPr>
              <w:t>Comparator</w:t>
            </w:r>
          </w:p>
        </w:tc>
        <w:tc>
          <w:tcPr>
            <w:tcW w:w="1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67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Relative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(95%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CI)</w:t>
            </w:r>
          </w:p>
        </w:tc>
        <w:tc>
          <w:tcPr>
            <w:tcW w:w="11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67" w:line="186" w:lineRule="exact"/>
              <w:jc w:val="right"/>
              <w:rPr/>
            </w:pPr>
            <w:r>
              <w:rPr>
                <w:color w:val="231F20"/>
                <w:spacing w:val="-10"/>
                <w:position w:val="1"/>
              </w:rPr>
              <w:t>Ab</w:t>
            </w:r>
            <w:r>
              <w:rPr>
                <w:color w:val="231F20"/>
                <w:spacing w:val="-9"/>
                <w:position w:val="1"/>
              </w:rPr>
              <w:t>solute</w:t>
            </w:r>
            <w:r>
              <w:rPr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(95%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C</w:t>
            </w:r>
          </w:p>
        </w:tc>
        <w:tc>
          <w:tcPr>
            <w:tcW w:w="91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1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88" w:hRule="atLeast"/>
        </w:trPr>
        <w:tc>
          <w:tcPr>
            <w:tcW w:w="1621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54" w:line="186" w:lineRule="exact"/>
              <w:jc w:val="right"/>
              <w:rPr/>
            </w:pPr>
            <w:r>
              <w:rPr>
                <w:color w:val="231F20"/>
                <w:spacing w:val="-8"/>
                <w:position w:val="1"/>
              </w:rPr>
              <w:t>Any</w:t>
            </w:r>
            <w:r>
              <w:rPr>
                <w:color w:val="231F20"/>
                <w:spacing w:val="2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stroke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(Paediatric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M</w:t>
            </w:r>
          </w:p>
          <w:p>
            <w:pPr>
              <w:pStyle w:val="TableText"/>
              <w:ind w:left="644" w:right="70" w:hanging="612"/>
              <w:spacing w:before="62" w:line="242" w:lineRule="auto"/>
              <w:rPr/>
            </w:pPr>
            <w:r>
              <w:rPr>
                <w:color w:val="231F20"/>
                <w:spacing w:val="-12"/>
              </w:rPr>
              <w:t>1</w:t>
            </w:r>
            <w:r>
              <w:rPr>
                <w:color w:val="231F20"/>
                <w:spacing w:val="2"/>
              </w:rPr>
              <w:t xml:space="preserve">             </w:t>
            </w:r>
            <w:r>
              <w:rPr>
                <w:color w:val="231F20"/>
                <w:spacing w:val="-12"/>
              </w:rPr>
              <w:t>Observational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spacing w:before="46" w:line="192" w:lineRule="auto"/>
              <w:jc w:val="right"/>
              <w:rPr/>
            </w:pPr>
            <w:r>
              <w:rPr>
                <w:color w:val="231F20"/>
                <w:spacing w:val="-8"/>
              </w:rPr>
              <w:t>Disability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(Paediatric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MM</w:t>
            </w:r>
          </w:p>
          <w:p>
            <w:pPr>
              <w:pStyle w:val="TableText"/>
              <w:ind w:left="644" w:right="70" w:hanging="612"/>
              <w:spacing w:before="63" w:line="242" w:lineRule="auto"/>
              <w:rPr/>
            </w:pPr>
            <w:r>
              <w:rPr>
                <w:color w:val="231F20"/>
                <w:spacing w:val="-12"/>
              </w:rPr>
              <w:t>1</w:t>
            </w:r>
            <w:r>
              <w:rPr>
                <w:color w:val="231F20"/>
                <w:spacing w:val="2"/>
              </w:rPr>
              <w:t xml:space="preserve">             </w:t>
            </w:r>
            <w:r>
              <w:rPr>
                <w:color w:val="231F20"/>
                <w:spacing w:val="-12"/>
              </w:rPr>
              <w:t>Observational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103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7" w:right="6" w:hanging="106"/>
              <w:spacing w:before="53" w:line="281" w:lineRule="auto"/>
              <w:rPr>
                <w:sz w:val="10"/>
                <w:szCs w:val="10"/>
              </w:rPr>
            </w:pPr>
            <w:r>
              <w:rPr>
                <w:color w:val="231F20"/>
                <w:spacing w:val="-6"/>
              </w:rPr>
              <w:t>MD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population)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3"/>
              </w:rPr>
              <w:t>a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18" w:right="132" w:hanging="107"/>
              <w:spacing w:before="46" w:line="281" w:lineRule="auto"/>
              <w:rPr>
                <w:sz w:val="10"/>
                <w:szCs w:val="10"/>
              </w:rPr>
            </w:pPr>
            <w:r>
              <w:rPr>
                <w:color w:val="231F20"/>
                <w:spacing w:val="-6"/>
              </w:rPr>
              <w:t>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population)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3"/>
              </w:rPr>
              <w:t>a</w:t>
            </w:r>
          </w:p>
        </w:tc>
        <w:tc>
          <w:tcPr>
            <w:tcW w:w="95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before="264" w:line="186" w:lineRule="exact"/>
              <w:rPr/>
            </w:pP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serious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46" w:line="187" w:lineRule="exact"/>
              <w:rPr/>
            </w:pP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serious</w:t>
            </w:r>
          </w:p>
        </w:tc>
        <w:tc>
          <w:tcPr>
            <w:tcW w:w="9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5"/>
              <w:spacing w:before="264" w:line="186" w:lineRule="exact"/>
              <w:rPr/>
            </w:pP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serious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46" w:line="187" w:lineRule="exact"/>
              <w:rPr/>
            </w:pP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serious</w:t>
            </w:r>
          </w:p>
        </w:tc>
        <w:tc>
          <w:tcPr>
            <w:tcW w:w="10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4"/>
              <w:spacing w:before="260" w:line="190" w:lineRule="exact"/>
              <w:rPr>
                <w:sz w:val="10"/>
                <w:szCs w:val="10"/>
              </w:rPr>
            </w:pPr>
            <w:r>
              <w:rPr>
                <w:color w:val="231F20"/>
                <w:spacing w:val="-8"/>
                <w:position w:val="1"/>
              </w:rPr>
              <w:t>Very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serious</w:t>
            </w:r>
            <w:r>
              <w:rPr>
                <w:sz w:val="10"/>
                <w:szCs w:val="10"/>
                <w:color w:val="231F20"/>
                <w:spacing w:val="5"/>
                <w:position w:val="6"/>
              </w:rPr>
              <w:t>b</w:t>
            </w:r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104"/>
              <w:spacing w:before="46" w:line="190" w:lineRule="exact"/>
              <w:rPr>
                <w:sz w:val="10"/>
                <w:szCs w:val="10"/>
              </w:rPr>
            </w:pPr>
            <w:r>
              <w:rPr>
                <w:color w:val="231F20"/>
                <w:spacing w:val="-8"/>
                <w:position w:val="1"/>
              </w:rPr>
              <w:t>Very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serious</w:t>
            </w:r>
            <w:r>
              <w:rPr>
                <w:sz w:val="10"/>
                <w:szCs w:val="10"/>
                <w:color w:val="231F20"/>
                <w:spacing w:val="5"/>
                <w:position w:val="6"/>
              </w:rPr>
              <w:t>b</w:t>
            </w:r>
          </w:p>
        </w:tc>
        <w:tc>
          <w:tcPr>
            <w:tcW w:w="11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46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46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264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6/214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(2.8%)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46" w:line="187" w:lineRule="exact"/>
              <w:rPr/>
            </w:pPr>
            <w:r>
              <w:rPr>
                <w:color w:val="231F20"/>
                <w:spacing w:val="-10"/>
                <w:position w:val="1"/>
              </w:rPr>
              <w:t>6/214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(2.8%)</w:t>
            </w:r>
          </w:p>
        </w:tc>
        <w:tc>
          <w:tcPr>
            <w:tcW w:w="94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9"/>
              <w:spacing w:before="264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9/68</w:t>
            </w:r>
            <w:r>
              <w:rPr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(13.2%)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before="46" w:line="187" w:lineRule="exact"/>
              <w:jc w:val="right"/>
              <w:rPr/>
            </w:pPr>
            <w:r>
              <w:rPr>
                <w:color w:val="231F20"/>
                <w:spacing w:val="-15"/>
                <w:position w:val="1"/>
              </w:rPr>
              <w:t>14/6</w:t>
            </w:r>
            <w:r>
              <w:rPr>
                <w:color w:val="231F20"/>
                <w:spacing w:val="-14"/>
                <w:position w:val="1"/>
              </w:rPr>
              <w:t>8</w:t>
            </w:r>
            <w:r>
              <w:rPr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(20.6</w:t>
            </w:r>
            <w:r>
              <w:rPr>
                <w:color w:val="231F20"/>
                <w:spacing w:val="-10"/>
                <w:position w:val="1"/>
              </w:rPr>
              <w:t>%</w:t>
            </w:r>
          </w:p>
        </w:tc>
        <w:tc>
          <w:tcPr>
            <w:tcW w:w="12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3"/>
              <w:spacing w:before="46" w:line="187" w:lineRule="exact"/>
              <w:rPr/>
            </w:pPr>
            <w:r>
              <w:rPr>
                <w:color w:val="231F20"/>
                <w:position w:val="1"/>
              </w:rPr>
              <w:t>)</w:t>
            </w:r>
          </w:p>
        </w:tc>
        <w:tc>
          <w:tcPr>
            <w:tcW w:w="13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before="264" w:line="186" w:lineRule="exact"/>
              <w:rPr/>
            </w:pPr>
            <w:r>
              <w:rPr>
                <w:color w:val="231F20"/>
                <w:spacing w:val="-12"/>
                <w:position w:val="1"/>
              </w:rPr>
              <w:t>RR</w:t>
            </w:r>
            <w:r>
              <w:rPr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0.21  (0.08–0.57)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46" w:line="187" w:lineRule="exact"/>
              <w:rPr/>
            </w:pPr>
            <w:r>
              <w:rPr>
                <w:color w:val="231F20"/>
                <w:spacing w:val="-11"/>
                <w:position w:val="1"/>
              </w:rPr>
              <w:t>RR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0.14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(0.05–0.34)</w:t>
            </w:r>
          </w:p>
        </w:tc>
        <w:tc>
          <w:tcPr>
            <w:tcW w:w="11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2" w:right="193"/>
              <w:spacing w:before="263" w:line="248" w:lineRule="auto"/>
              <w:rPr/>
            </w:pPr>
            <w:r>
              <w:rPr>
                <w:color w:val="231F20"/>
                <w:spacing w:val="-9"/>
              </w:rPr>
              <w:t>105 fewer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1000</w:t>
            </w:r>
          </w:p>
          <w:p>
            <w:pPr>
              <w:pStyle w:val="TableText"/>
              <w:ind w:left="70" w:right="44" w:firstLine="10"/>
              <w:spacing w:line="245" w:lineRule="auto"/>
              <w:rPr/>
            </w:pPr>
            <w:r>
              <w:rPr>
                <w:color w:val="231F20"/>
                <w:spacing w:val="-7"/>
              </w:rPr>
              <w:t>(from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122 fewer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57 fewer)</w:t>
            </w:r>
          </w:p>
          <w:p>
            <w:pPr>
              <w:pStyle w:val="TableText"/>
              <w:ind w:left="102" w:right="193"/>
              <w:spacing w:before="233" w:line="248" w:lineRule="auto"/>
              <w:rPr/>
            </w:pPr>
            <w:r>
              <w:rPr>
                <w:color w:val="231F20"/>
                <w:spacing w:val="-9"/>
              </w:rPr>
              <w:t>117 fewer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1000</w:t>
            </w:r>
          </w:p>
          <w:p>
            <w:pPr>
              <w:pStyle w:val="TableText"/>
              <w:ind w:left="70" w:right="44" w:firstLine="10"/>
              <w:spacing w:line="245" w:lineRule="auto"/>
              <w:rPr/>
            </w:pPr>
            <w:r>
              <w:rPr>
                <w:color w:val="231F20"/>
                <w:spacing w:val="-7"/>
              </w:rPr>
              <w:t>(from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196 fewer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6"/>
              </w:rPr>
              <w:t>136 fewer)</w:t>
            </w:r>
          </w:p>
        </w:tc>
        <w:tc>
          <w:tcPr>
            <w:tcW w:w="9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171"/>
              <w:spacing w:before="252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162"/>
              <w:spacing w:line="239" w:lineRule="auto"/>
              <w:rPr/>
            </w:pP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low</w:t>
            </w:r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ind w:left="171"/>
              <w:spacing w:before="59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162"/>
              <w:spacing w:line="239" w:lineRule="auto"/>
              <w:rPr/>
            </w:pP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low</w:t>
            </w:r>
          </w:p>
        </w:tc>
        <w:tc>
          <w:tcPr>
            <w:tcW w:w="9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35"/>
              <w:spacing w:before="46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135"/>
              <w:spacing w:before="46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</w:tc>
      </w:tr>
    </w:tbl>
    <w:p>
      <w:pPr>
        <w:pStyle w:val="BodyText"/>
        <w:ind w:left="7"/>
        <w:spacing w:before="100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9"/>
          <w:position w:val="1"/>
        </w:rPr>
        <w:t>CI:</w:t>
      </w:r>
      <w:r>
        <w:rPr>
          <w:sz w:val="16"/>
          <w:szCs w:val="16"/>
          <w:color w:val="231F20"/>
          <w:spacing w:val="1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confidence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interval;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MMD: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Moyamoya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disease;</w:t>
      </w:r>
      <w:r>
        <w:rPr>
          <w:sz w:val="16"/>
          <w:szCs w:val="16"/>
          <w:color w:val="231F20"/>
          <w:spacing w:val="12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RR: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relative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risk.</w:t>
      </w:r>
    </w:p>
    <w:p>
      <w:pPr>
        <w:pStyle w:val="BodyText"/>
        <w:ind w:left="6" w:right="7778" w:hanging="3"/>
        <w:spacing w:before="3" w:line="247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13"/>
        </w:rPr>
        <w:t>a</w:t>
      </w:r>
      <w:r>
        <w:rPr>
          <w:sz w:val="10"/>
          <w:szCs w:val="10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3"/>
        </w:rPr>
        <w:t>Risk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8"/>
        </w:rPr>
        <w:t>of bias was judged at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high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risk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because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of missing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outcome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data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8"/>
        </w:rPr>
        <w:t>during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8"/>
        </w:rPr>
        <w:t>follow-u</w:t>
      </w:r>
      <w:r>
        <w:rPr>
          <w:sz w:val="16"/>
          <w:szCs w:val="16"/>
          <w:color w:val="231F20"/>
          <w:spacing w:val="-9"/>
        </w:rPr>
        <w:t>p.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10"/>
          <w:position w:val="5"/>
        </w:rPr>
        <w:t>b</w:t>
      </w:r>
      <w:r>
        <w:rPr>
          <w:sz w:val="16"/>
          <w:szCs w:val="16"/>
          <w:color w:val="231F20"/>
          <w:spacing w:val="-6"/>
        </w:rPr>
        <w:t>Less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number of patients 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6"/>
        </w:rPr>
        <w:t>follow-up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variation.</w:t>
      </w:r>
    </w:p>
    <w:p>
      <w:pPr>
        <w:pStyle w:val="BodyText"/>
        <w:ind w:left="3"/>
        <w:spacing w:before="2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4"/>
        </w:rPr>
        <w:t>n</w:t>
      </w:r>
      <w:r>
        <w:rPr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 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intervention </w:t>
      </w:r>
      <w:r>
        <w:rPr>
          <w:sz w:val="16"/>
          <w:szCs w:val="16"/>
          <w:color w:val="231F20"/>
          <w:spacing w:val="-5"/>
        </w:rPr>
        <w:t>and control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arm.</w:t>
      </w:r>
    </w:p>
    <w:p>
      <w:pPr>
        <w:pStyle w:val="BodyText"/>
        <w:ind w:left="8"/>
        <w:spacing w:before="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GRADE Working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Group grades </w:t>
      </w:r>
      <w:r>
        <w:rPr>
          <w:sz w:val="16"/>
          <w:szCs w:val="16"/>
          <w:color w:val="231F20"/>
          <w:spacing w:val="-7"/>
          <w:position w:val="1"/>
        </w:rPr>
        <w:t>of evidence:</w:t>
      </w:r>
    </w:p>
    <w:p>
      <w:pPr>
        <w:pStyle w:val="BodyText"/>
        <w:spacing w:before="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Very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low certainty: The true effect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probably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markedly different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from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estimated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</w:t>
      </w:r>
      <w:r>
        <w:rPr>
          <w:sz w:val="16"/>
          <w:szCs w:val="16"/>
          <w:color w:val="231F20"/>
          <w:spacing w:val="-6"/>
          <w:position w:val="1"/>
        </w:rPr>
        <w:t>ffect.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-2882919</wp:posOffset>
                </wp:positionH>
                <wp:positionV relativeFrom="paragraph">
                  <wp:posOffset>3012815</wp:posOffset>
                </wp:positionV>
                <wp:extent cx="6157595" cy="17335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-2882919" y="3012815"/>
                          <a:ext cx="6157595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/>
                            </w:pPr>
                            <w:r>
                              <w:rPr>
                                <w:color w:val="231F20"/>
                                <w:spacing w:val="-3"/>
                                <w:w w:val="87"/>
                                <w:position w:val="2"/>
                              </w:rPr>
                              <w:t>70</w:t>
                            </w:r>
                            <w:r>
                              <w:rPr>
                                <w:color w:val="231F20"/>
                                <w:spacing w:val="1"/>
                                <w:position w:val="2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color w:val="231F20"/>
                                <w:position w:val="2"/>
                              </w:rPr>
                              <w:t xml:space="preserve">                                                                                               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3"/>
                                <w:w w:val="87"/>
                                <w:position w:val="2"/>
                              </w:rPr>
                              <w:t>European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1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3"/>
                                <w:w w:val="87"/>
                                <w:position w:val="2"/>
                              </w:rPr>
                              <w:t>Stroke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2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3"/>
                                <w:w w:val="87"/>
                                <w:position w:val="2"/>
                              </w:rPr>
                              <w:t>Journal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3"/>
                                <w:w w:val="87"/>
                                <w:position w:val="2"/>
                              </w:rPr>
                              <w:t>8(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4"/>
                                <w:w w:val="87"/>
                                <w:position w:val="2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227.002pt;margin-top:237.23pt;mso-position-vertical-relative:text;mso-position-horizontal-relative:text;width:484.85pt;height:13.65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/>
                      </w:pPr>
                      <w:r>
                        <w:rPr>
                          <w:color w:val="231F20"/>
                          <w:spacing w:val="-3"/>
                          <w:w w:val="87"/>
                          <w:position w:val="2"/>
                        </w:rPr>
                        <w:t>70</w:t>
                      </w:r>
                      <w:r>
                        <w:rPr>
                          <w:color w:val="231F20"/>
                          <w:spacing w:val="1"/>
                          <w:position w:val="2"/>
                        </w:rPr>
                        <w:t xml:space="preserve">                                  </w:t>
                      </w:r>
                      <w:r>
                        <w:rPr>
                          <w:color w:val="231F20"/>
                          <w:position w:val="2"/>
                        </w:rPr>
                        <w:t xml:space="preserve">                                                                                                </w:t>
                      </w:r>
                      <w:r>
                        <w:rPr>
                          <w:i/>
                          <w:iCs/>
                          <w:color w:val="231F20"/>
                          <w:spacing w:val="-3"/>
                          <w:w w:val="87"/>
                          <w:position w:val="2"/>
                        </w:rPr>
                        <w:t>European</w:t>
                      </w:r>
                      <w:r>
                        <w:rPr>
                          <w:i/>
                          <w:iCs/>
                          <w:color w:val="231F20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3"/>
                          <w:w w:val="87"/>
                          <w:position w:val="2"/>
                        </w:rPr>
                        <w:t>Stroke</w:t>
                      </w:r>
                      <w:r>
                        <w:rPr>
                          <w:i/>
                          <w:iCs/>
                          <w:color w:val="231F20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3"/>
                          <w:w w:val="87"/>
                          <w:position w:val="2"/>
                        </w:rPr>
                        <w:t>Journal</w:t>
                      </w:r>
                      <w:r>
                        <w:rPr>
                          <w:i/>
                          <w:iCs/>
                          <w:color w:val="231F20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3"/>
                          <w:w w:val="87"/>
                          <w:position w:val="2"/>
                        </w:rPr>
                        <w:t>8(</w:t>
                      </w:r>
                      <w:r>
                        <w:rPr>
                          <w:i/>
                          <w:iCs/>
                          <w:color w:val="231F20"/>
                          <w:spacing w:val="-4"/>
                          <w:w w:val="87"/>
                          <w:position w:val="2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auto"/>
        <w:sectPr>
          <w:type w:val="continuous"/>
          <w:pgSz w:w="15875" w:h="11906"/>
          <w:pgMar w:top="400" w:right="505" w:bottom="0" w:left="1246" w:header="0" w:footer="0" w:gutter="0"/>
          <w:cols w:equalWidth="0" w:num="2" w:sep="1">
            <w:col w:w="13402" w:space="0"/>
            <w:col w:w="720" w:space="0"/>
          </w:cols>
        </w:sectPr>
        <w:rPr>
          <w:sz w:val="2"/>
          <w:szCs w:val="2"/>
        </w:rPr>
      </w:pPr>
    </w:p>
    <w:p>
      <w:pPr>
        <w:rPr/>
      </w:pPr>
      <w:r/>
    </w:p>
    <w:p>
      <w:pPr>
        <w:sectPr>
          <w:type w:val="continuous"/>
          <w:pgSz w:w="15875" w:h="11906"/>
          <w:pgMar w:top="400" w:right="505" w:bottom="0" w:left="1246" w:header="0" w:footer="0" w:gutter="0"/>
          <w:cols w:equalWidth="0" w:num="1">
            <w:col w:w="14122" w:space="0"/>
          </w:cols>
        </w:sectPr>
        <w:rPr/>
      </w:pPr>
    </w:p>
    <w:p>
      <w:pPr>
        <w:pStyle w:val="BodyText"/>
        <w:spacing w:line="344" w:lineRule="auto"/>
        <w:rPr>
          <w:sz w:val="21"/>
        </w:rPr>
      </w:pPr>
      <w:r/>
    </w:p>
    <w:p>
      <w:pPr>
        <w:ind w:firstLine="896"/>
        <w:spacing w:line="1656" w:lineRule="exact"/>
        <w:rPr/>
      </w:pPr>
      <w:r>
        <w:rPr>
          <w:position w:val="-33"/>
        </w:rPr>
        <w:drawing>
          <wp:inline distT="0" distB="0" distL="0" distR="0">
            <wp:extent cx="5486400" cy="105155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7"/>
        <w:spacing w:before="197" w:line="215" w:lineRule="exact"/>
        <w:outlineLvl w:val="3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2"/>
        </w:rPr>
        <w:t>Figure</w:t>
      </w:r>
      <w:r>
        <w:rPr>
          <w:sz w:val="18"/>
          <w:szCs w:val="18"/>
          <w:b/>
          <w:bCs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6"/>
          <w:position w:val="2"/>
        </w:rPr>
        <w:t>3.  </w:t>
      </w:r>
      <w:r>
        <w:rPr>
          <w:sz w:val="18"/>
          <w:szCs w:val="18"/>
          <w:color w:val="231F20"/>
          <w:spacing w:val="-6"/>
          <w:position w:val="2"/>
        </w:rPr>
        <w:t>Meta-analysis</w:t>
      </w:r>
      <w:r>
        <w:rPr>
          <w:sz w:val="18"/>
          <w:szCs w:val="18"/>
          <w:color w:val="231F20"/>
          <w:spacing w:val="12"/>
          <w:position w:val="2"/>
        </w:rPr>
        <w:t xml:space="preserve"> </w:t>
      </w:r>
      <w:r>
        <w:rPr>
          <w:sz w:val="18"/>
          <w:szCs w:val="18"/>
          <w:color w:val="231F20"/>
          <w:spacing w:val="-6"/>
          <w:position w:val="2"/>
        </w:rPr>
        <w:t>(for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6"/>
          <w:position w:val="2"/>
        </w:rPr>
        <w:t>PICO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6) showing the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risk of any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stroke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in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adult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MMD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patients who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underwent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direct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or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combined</w:t>
      </w:r>
    </w:p>
    <w:p>
      <w:pPr>
        <w:pStyle w:val="BodyText"/>
        <w:ind w:left="394"/>
        <w:spacing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2"/>
        </w:rPr>
        <w:t>revascularization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surgery compared to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in</w:t>
      </w:r>
      <w:r>
        <w:rPr>
          <w:sz w:val="18"/>
          <w:szCs w:val="18"/>
          <w:color w:val="231F20"/>
          <w:spacing w:val="-8"/>
          <w:position w:val="2"/>
        </w:rPr>
        <w:t>direct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revascularization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surgery.</w:t>
      </w: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43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91"/>
        <w:spacing w:before="56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PICO6</w:t>
      </w:r>
      <w:r>
        <w:rPr>
          <w:sz w:val="24"/>
          <w:szCs w:val="24"/>
          <w:i/>
          <w:iCs/>
          <w:color w:val="231F20"/>
          <w:spacing w:val="1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In patients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with MMA,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does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2"/>
          <w:position w:val="2"/>
        </w:rPr>
        <w:t>direct</w:t>
      </w:r>
    </w:p>
    <w:p>
      <w:pPr>
        <w:pStyle w:val="BodyText"/>
        <w:ind w:left="392"/>
        <w:spacing w:before="1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or</w:t>
      </w:r>
      <w:r>
        <w:rPr>
          <w:sz w:val="24"/>
          <w:szCs w:val="24"/>
          <w:i/>
          <w:iCs/>
          <w:color w:val="231F20"/>
          <w:spacing w:val="1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combined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revascularization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  <w:position w:val="2"/>
        </w:rPr>
        <w:t>techniques</w:t>
      </w:r>
    </w:p>
    <w:p>
      <w:pPr>
        <w:pStyle w:val="BodyText"/>
        <w:ind w:left="391" w:right="651"/>
        <w:spacing w:before="2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89"/>
        </w:rPr>
        <w:t>compared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with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indirect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revascularization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9"/>
        </w:rPr>
        <w:t>alone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reduce</w:t>
      </w:r>
      <w:r>
        <w:rPr>
          <w:sz w:val="24"/>
          <w:szCs w:val="24"/>
          <w:i/>
          <w:iCs/>
          <w:color w:val="231F20"/>
          <w:spacing w:val="11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the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of</w:t>
      </w:r>
      <w:r>
        <w:rPr>
          <w:sz w:val="24"/>
          <w:szCs w:val="24"/>
          <w:i/>
          <w:iCs/>
          <w:color w:val="231F20"/>
          <w:spacing w:val="-32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an</w:t>
      </w:r>
      <w:r>
        <w:rPr>
          <w:sz w:val="24"/>
          <w:szCs w:val="24"/>
          <w:i/>
          <w:iCs/>
          <w:color w:val="231F20"/>
          <w:spacing w:val="1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unfavourable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clinical</w:t>
      </w:r>
    </w:p>
    <w:p>
      <w:pPr>
        <w:pStyle w:val="BodyText"/>
        <w:ind w:left="392"/>
        <w:spacing w:line="328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0"/>
          <w:position w:val="1"/>
        </w:rPr>
        <w:t>outcome?</w:t>
      </w:r>
    </w:p>
    <w:p>
      <w:pPr>
        <w:ind w:left="383" w:right="125" w:firstLine="5"/>
        <w:spacing w:before="86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surgical practice, three different 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evascularization strate-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gies are applied: indirect, dir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ect, and combined revasculari-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zation.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Currently,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gery. To answer this question,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 second  step,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  differentiated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 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affecting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benefit-risk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balance,  that  is  the  efficacy  of  indi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situations.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characterised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plasticity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angiogenic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adults the cerebrovascular system displays a reduced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ngio-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genic activity as a function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age. Thus, 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our analysis, we did not differentiate among the 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indirect techniques described in the literature.</w:t>
      </w:r>
    </w:p>
    <w:p>
      <w:pPr>
        <w:pStyle w:val="BodyText"/>
        <w:ind w:left="376"/>
        <w:spacing w:before="210" w:line="233" w:lineRule="exact"/>
        <w:rPr/>
      </w:pPr>
      <w:r>
        <w:rPr>
          <w:i/>
          <w:iCs/>
          <w:color w:val="231F20"/>
          <w:spacing w:val="-7"/>
          <w:w w:val="97"/>
          <w:position w:val="2"/>
        </w:rPr>
        <w:t>Adult patients</w:t>
      </w:r>
    </w:p>
    <w:p>
      <w:pPr>
        <w:pStyle w:val="BodyText"/>
        <w:ind w:left="383" w:right="126" w:firstLine="233"/>
        <w:spacing w:before="10" w:line="248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8"/>
        </w:rPr>
        <w:t>Analysis</w:t>
      </w:r>
      <w:r>
        <w:rPr>
          <w:i/>
          <w:iCs/>
          <w:color w:val="231F20"/>
          <w:spacing w:val="41"/>
          <w:w w:val="101"/>
        </w:rPr>
        <w:t xml:space="preserve"> </w:t>
      </w:r>
      <w:r>
        <w:rPr>
          <w:i/>
          <w:iCs/>
          <w:color w:val="231F20"/>
          <w:spacing w:val="-8"/>
        </w:rPr>
        <w:t>of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8"/>
        </w:rPr>
        <w:t>current</w:t>
      </w:r>
      <w:r>
        <w:rPr>
          <w:i/>
          <w:iCs/>
          <w:color w:val="231F20"/>
          <w:spacing w:val="41"/>
        </w:rPr>
        <w:t xml:space="preserve"> </w:t>
      </w:r>
      <w:r>
        <w:rPr>
          <w:i/>
          <w:iCs/>
          <w:color w:val="231F20"/>
          <w:spacing w:val="-8"/>
        </w:rPr>
        <w:t>ev</w:t>
      </w:r>
      <w:r>
        <w:rPr>
          <w:i/>
          <w:iCs/>
          <w:color w:val="231F20"/>
          <w:spacing w:val="-9"/>
        </w:rPr>
        <w:t>idence.  </w:t>
      </w:r>
      <w:r>
        <w:rPr>
          <w:rFonts w:ascii="Times New Roman" w:hAnsi="Times New Roman" w:eastAsia="Times New Roman" w:cs="Times New Roman"/>
          <w:color w:val="231F20"/>
          <w:spacing w:val="-9"/>
        </w:rPr>
        <w:t>Our  analysis  identified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no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RCT and 7 observational study on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adults with MMA,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paring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combined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</w:t>
      </w:r>
      <w:r>
        <w:rPr>
          <w:rFonts w:ascii="Times New Roman" w:hAnsi="Times New Roman" w:eastAsia="Times New Roman" w:cs="Times New Roman"/>
          <w:color w:val="231F20"/>
          <w:spacing w:val="-1"/>
        </w:rPr>
        <w:t>vascularization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strategies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outcomes  select</w:t>
      </w:r>
      <w:r>
        <w:rPr>
          <w:rFonts w:ascii="Times New Roman" w:hAnsi="Times New Roman" w:eastAsia="Times New Roman" w:cs="Times New Roman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guidelines.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seven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five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125,139–142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0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reported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any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three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125,143,144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5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assessed disability as outcome par</w:t>
      </w:r>
      <w:r>
        <w:rPr>
          <w:rFonts w:ascii="Times New Roman" w:hAnsi="Times New Roman" w:eastAsia="Times New Roman" w:cs="Times New Roman"/>
          <w:color w:val="231F20"/>
          <w:spacing w:val="-1"/>
        </w:rPr>
        <w:t>ameter.</w:t>
      </w:r>
    </w:p>
    <w:p>
      <w:pPr>
        <w:ind w:left="382" w:right="106" w:firstLine="243"/>
        <w:spacing w:before="11" w:line="23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139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65 patients with MMA undergo-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either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revascularization.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authors used 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STA-MCA bypass with a variety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   techniques   encephalo-myo-synangiosis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(EMS),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encephalo-duro-arterio-synangiosis      (EDAS),      enceph-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alo-duro-arterio-myo-synangiosis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EDAMS). The mean 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  35.0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12.4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 (range:   16–65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years),   thus,   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including   adult    patients.   Mean    follow-up   time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63.8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29.7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months (range: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18–139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months). This 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udy sup-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superiority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 the indirect technique in preventing any form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(2%  vs  14%,  RR  0.11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[95%  CI: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0.01-1.18]).  A  smaller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 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Choi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140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Here, 17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4" w:firstLine="1"/>
        <w:spacing w:before="57" w:line="23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 revascularized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 means, 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received an indirect bypass.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Again, only adult patients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43.6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8.5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follow-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  54.4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23.8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months.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 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incidence  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 revascularization group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12%, while 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2% suf-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fered stroke following indirect bypa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ss alone (RR 0.53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[95%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0.11-2.53]).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141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281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combined/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90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received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 indirect bypass. Only adult patients were reported with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39.0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11.1ye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accounted to 41.5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23.0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months,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 wide range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6.1–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83.4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months.  This  study  demonstrated  superiority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combined/direct  approach  over  indirect 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strategies with an OR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0.49 (stroke events in 7%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14%,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respectively,  during  the  observation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period).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fourth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142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characterised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heterog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included patients 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typical MMD as well as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atypical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study focuss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 adult  patients  with  a  mean  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 39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12.2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were observ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 for a 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sample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size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two groups was small, with 29 patients receiving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 combined intervention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13 patients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bypass.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heteroge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supported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superiority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 techniques over indirect techniq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 stroke prevention (7% vs 23%;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[95%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0.06-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1.58]). In contrast to these four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favouring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ique,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fifth study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125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revealed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better  results  with  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iques.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124 patients were report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ed, 67 receiving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 str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ategy. Similar to the other studies, 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  included  (mean  age  43.1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19.2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months. The combined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ypass group comprised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standard   STA-MCA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bypass   and   encephalo-duro-galeo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(periosteal)-synangiosis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(EDAGS),  using  inverted   STA-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galeal flap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STA-galeal pedicle, 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latter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some-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unusual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strategy.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applied,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EDAS,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EMS,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EDAGS,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strategy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stro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24%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12%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(RR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1.94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[0.86-4.39]). Our met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a-analysis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these five stud-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ies (Figure 3)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revealed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non-significant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reduction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developing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 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patients who underwent</w:t>
      </w:r>
    </w:p>
    <w:p>
      <w:pPr>
        <w:spacing w:line="233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0" w:space="100"/>
            <w:col w:w="495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344" w:lineRule="auto"/>
        <w:rPr>
          <w:sz w:val="21"/>
        </w:rPr>
      </w:pPr>
      <w:r/>
    </w:p>
    <w:p>
      <w:pPr>
        <w:ind w:firstLine="641"/>
        <w:spacing w:line="1429" w:lineRule="exact"/>
        <w:rPr/>
      </w:pPr>
      <w:r>
        <w:rPr>
          <w:position w:val="-28"/>
        </w:rPr>
        <w:drawing>
          <wp:inline distT="0" distB="0" distL="0" distR="0">
            <wp:extent cx="5486399" cy="90770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399" cy="9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8" w:right="1383" w:firstLine="3"/>
        <w:spacing w:before="198" w:line="246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Figure</w:t>
      </w:r>
      <w:r>
        <w:rPr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sz w:val="18"/>
          <w:szCs w:val="18"/>
          <w:b/>
          <w:bCs/>
          <w:color w:val="231F20"/>
          <w:spacing w:val="-7"/>
        </w:rPr>
        <w:t>4.  </w:t>
      </w:r>
      <w:r>
        <w:rPr>
          <w:sz w:val="18"/>
          <w:szCs w:val="18"/>
          <w:color w:val="231F20"/>
          <w:spacing w:val="-7"/>
        </w:rPr>
        <w:t>Meta-analysis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7"/>
        </w:rPr>
        <w:t>(for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PICO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6)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showing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disability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risk in adult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7"/>
        </w:rPr>
        <w:t>MMD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patients 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underwent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direct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7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combined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revascularization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7"/>
        </w:rPr>
        <w:t>surgery compared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in</w:t>
      </w:r>
      <w:r>
        <w:rPr>
          <w:sz w:val="18"/>
          <w:szCs w:val="18"/>
          <w:color w:val="231F20"/>
          <w:spacing w:val="-8"/>
        </w:rPr>
        <w:t>direct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revascularization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surgery.</w:t>
      </w:r>
    </w:p>
    <w:p>
      <w:pPr>
        <w:spacing w:before="75"/>
        <w:rPr/>
      </w:pPr>
      <w:r/>
    </w:p>
    <w:p>
      <w:pPr>
        <w:sectPr>
          <w:headerReference w:type="default" r:id="rId45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9" w:right="125" w:firstLine="5"/>
        <w:spacing w:before="52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[RR 0.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58 (95% CI: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0.24–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1.39)].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evaluated 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estimate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very low due to 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oncern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substantial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heterogeneity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estimate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(Table 6, 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profile,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Figure 3, Sup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Materials-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6).</w:t>
      </w:r>
    </w:p>
    <w:p>
      <w:pPr>
        <w:ind w:left="127" w:right="105" w:firstLine="246"/>
        <w:spacing w:before="10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focussi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disability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out-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come (mRS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2–5) failed to reveal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clear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superiority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bypass strategies. This is most likely because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unfa-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vourable, peri- or postoperative course leading to disabili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ty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fortunately a very rare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event. Gao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4"/>
          <w:position w:val="6"/>
        </w:rPr>
        <w:t>141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had also studied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disability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371 patients. Accordingly,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281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undergoing combined rev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ascularization 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1%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90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dergoing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only 2% had a disabling outcome.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The study by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143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focused only on outcome as measured by the mRS. Fifty-one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were treated with a 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mbined and 45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indirect bypass. All patients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adults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(range: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18–68).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follow-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up 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covered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  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weeks  following  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reflecting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strategies.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7%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categ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rised as disabled (RR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1.47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[0.37-5.81]). Howev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interpreted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carefully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period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the bias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some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already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disabled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prior to surgery as a consequence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their strokes. Lai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144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contrast, followed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up their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at least 6months, whi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 still relatively short. They included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total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96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patients, 44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treated by combined and 52 treated by indirect revasculariza-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strategies.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42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11years (range: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18–69). In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study, the disab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ility 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comparable,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surprisingly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groups,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35%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combin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techniques,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(RR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0.85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([0.47-1.54]).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Analysing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 together was hampered by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heterogeneity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periods  and  frequen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cies  for  patients  presenting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disability.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-analysis findings (Figure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4)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revealed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  non-significant  association  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 direct  or  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revascularization  surgery  versus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rect 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surgery in reducing the disability 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patie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0.68).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 certainty 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by 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was low 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bias,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heterogeneity and imprecision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summary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estimate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(Table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6,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profile,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Supplemental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Materials-Table 6).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70" w:firstLine="233"/>
        <w:spacing w:before="40" w:line="25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4"/>
        </w:rPr>
        <w:t>Additional  information</w:t>
      </w:r>
      <w:r>
        <w:rPr>
          <w:i/>
          <w:iCs/>
          <w:color w:val="231F20"/>
          <w:spacing w:val="-5"/>
        </w:rPr>
        <w:t>.  </w:t>
      </w:r>
      <w:r>
        <w:rPr>
          <w:rFonts w:ascii="Times New Roman" w:hAnsi="Times New Roman" w:eastAsia="Times New Roman" w:cs="Times New Roman"/>
          <w:color w:val="231F20"/>
          <w:spacing w:val="-5"/>
        </w:rPr>
        <w:t>Indirect  revascularization  relies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 neovascularization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 cortical surfa</w:t>
      </w:r>
      <w:r>
        <w:rPr>
          <w:rFonts w:ascii="Times New Roman" w:hAnsi="Times New Roman" w:eastAsia="Times New Roman" w:cs="Times New Roman"/>
          <w:color w:val="231F20"/>
          <w:spacing w:val="-1"/>
        </w:rPr>
        <w:t>ce via angiogenic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mechanisms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from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pedicle-based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grafts.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</w:t>
      </w:r>
      <w:r>
        <w:rPr>
          <w:rFonts w:ascii="Times New Roman" w:hAnsi="Times New Roman" w:eastAsia="Times New Roman" w:cs="Times New Roman"/>
          <w:color w:val="231F20"/>
          <w:spacing w:val="-1"/>
        </w:rPr>
        <w:t>bility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techniques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tissues used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vascul</w:t>
      </w:r>
      <w:r>
        <w:rPr>
          <w:rFonts w:ascii="Times New Roman" w:hAnsi="Times New Roman" w:eastAsia="Times New Roman" w:cs="Times New Roman"/>
          <w:color w:val="231F20"/>
          <w:spacing w:val="-1"/>
        </w:rPr>
        <w:t>arised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grafts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huge.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Several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variations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have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been </w:t>
      </w:r>
      <w:r>
        <w:rPr>
          <w:rFonts w:ascii="Times New Roman" w:hAnsi="Times New Roman" w:eastAsia="Times New Roman" w:cs="Times New Roman"/>
          <w:color w:val="231F20"/>
        </w:rPr>
        <w:t>developed: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EMS,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encephalo-arte</w:t>
      </w:r>
      <w:r>
        <w:rPr>
          <w:rFonts w:ascii="Times New Roman" w:hAnsi="Times New Roman" w:eastAsia="Times New Roman" w:cs="Times New Roman"/>
          <w:color w:val="231F20"/>
          <w:spacing w:val="-1"/>
        </w:rPr>
        <w:t>rio-synangiosis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(EAS),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encephalo-myo-arterio-synangiosis     (EMAS),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color w:val="231F20"/>
        </w:rPr>
        <w:t>enceph- </w:t>
      </w:r>
      <w:r>
        <w:rPr>
          <w:rFonts w:ascii="Times New Roman" w:hAnsi="Times New Roman" w:eastAsia="Times New Roman" w:cs="Times New Roman"/>
          <w:color w:val="231F20"/>
        </w:rPr>
        <w:t>alo-duro-synangiosis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(EDS), EDAS, EDAMS, EDAGS,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 </w:t>
      </w:r>
      <w:r>
        <w:rPr>
          <w:rFonts w:ascii="Times New Roman" w:hAnsi="Times New Roman" w:eastAsia="Times New Roman" w:cs="Times New Roman"/>
          <w:color w:val="231F20"/>
        </w:rPr>
        <w:t>well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various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combinations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these</w:t>
      </w:r>
      <w:r>
        <w:rPr>
          <w:rFonts w:ascii="Times New Roman" w:hAnsi="Times New Roman" w:eastAsia="Times New Roman" w:cs="Times New Roman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variety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indi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techniques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large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remains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unknown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which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if </w:t>
      </w:r>
      <w:r>
        <w:rPr>
          <w:rFonts w:ascii="Times New Roman" w:hAnsi="Times New Roman" w:eastAsia="Times New Roman" w:cs="Times New Roman"/>
          <w:color w:val="231F20"/>
          <w:spacing w:val="-1"/>
        </w:rPr>
        <w:t>any,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these techniques is superior to the others. In general,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indirect techniques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are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easier to perform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since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</w:t>
      </w:r>
      <w:r>
        <w:rPr>
          <w:rFonts w:ascii="Times New Roman" w:hAnsi="Times New Roman" w:eastAsia="Times New Roman" w:cs="Times New Roman"/>
          <w:color w:val="231F20"/>
          <w:spacing w:val="-1"/>
        </w:rPr>
        <w:t>hey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do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include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anastomosis.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Moreover,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revascu-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larization</w:t>
      </w:r>
      <w:r>
        <w:rPr>
          <w:rFonts w:ascii="Times New Roman" w:hAnsi="Times New Roman" w:eastAsia="Times New Roman" w:cs="Times New Roman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along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haemodynamic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protection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 </w:t>
      </w:r>
      <w:r>
        <w:rPr>
          <w:rFonts w:ascii="Times New Roman" w:hAnsi="Times New Roman" w:eastAsia="Times New Roman" w:cs="Times New Roman"/>
          <w:color w:val="231F20"/>
        </w:rPr>
        <w:t>brain, may take months to develop.</w:t>
      </w:r>
    </w:p>
    <w:p>
      <w:pPr>
        <w:ind w:left="1" w:right="489" w:firstLine="240"/>
        <w:spacing w:before="23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All studies agree that the perioperativ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 complication rates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do not differ between direct/combined versus indirect revas-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cularization techniques: Kim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143,145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confirm that proce-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interve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risky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respect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 stroke, irreversible/tr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ansient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neuro-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deficit,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haemorrhage,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skin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rosis,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infection.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Deng et 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146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comparing 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versus indirect revasculariza-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tion among adults, also did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not detect 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significa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perioperative  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  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techniques. Furthermore, another meta-analysis that focused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emonstrated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despite a higher incidence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haemorrhagic complications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direct 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group,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 revasculari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za-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tion techniques were super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ior in providing long-term favour-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outcome.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147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0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(via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direc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compo-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nent) outweighed the higher complication rate.</w:t>
      </w:r>
    </w:p>
    <w:p>
      <w:pPr>
        <w:spacing w:line="165" w:lineRule="exact"/>
        <w:rPr/>
      </w:pPr>
      <w:r/>
    </w:p>
    <w:tbl>
      <w:tblPr>
        <w:tblStyle w:val="TableNormal"/>
        <w:tblW w:w="4719" w:type="dxa"/>
        <w:tblInd w:w="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645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In adult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ischaemic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presentation,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 xml:space="preserve"> there</w:t>
            </w:r>
          </w:p>
          <w:p>
            <w:pPr>
              <w:pStyle w:val="TableText"/>
              <w:ind w:left="130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is continuing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uncerta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inty over the superiority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direct/</w:t>
            </w:r>
          </w:p>
          <w:p>
            <w:pPr>
              <w:pStyle w:val="TableText"/>
              <w:ind w:left="127" w:right="181" w:hanging="1"/>
              <w:spacing w:before="2" w:line="19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combined over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indirect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cerebra</w:t>
            </w:r>
            <w:r>
              <w:rPr>
                <w:sz w:val="18"/>
                <w:szCs w:val="18"/>
                <w:color w:val="231F20"/>
                <w:spacing w:val="-8"/>
              </w:rPr>
              <w:t>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revascularization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strategies.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</w:rPr>
              <w:t>-</w:t>
            </w:r>
          </w:p>
        </w:tc>
      </w:tr>
    </w:tbl>
    <w:p>
      <w:pPr>
        <w:spacing w:before="14"/>
        <w:rPr/>
      </w:pPr>
      <w:r/>
    </w:p>
    <w:tbl>
      <w:tblPr>
        <w:tblStyle w:val="TableNormal"/>
        <w:tblW w:w="4719" w:type="dxa"/>
        <w:tblInd w:w="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22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 adult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patients, we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suggest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direct/c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ombined</w:t>
            </w:r>
          </w:p>
          <w:p>
            <w:pPr>
              <w:pStyle w:val="TableText"/>
              <w:ind w:left="130" w:right="314"/>
              <w:spacing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revascularization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instead of indirect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strategies for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reduc</w:t>
            </w:r>
            <w:r>
              <w:rPr>
                <w:sz w:val="18"/>
                <w:szCs w:val="18"/>
                <w:color w:val="231F20"/>
                <w:spacing w:val="-8"/>
              </w:rPr>
              <w:t>ing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risk of stroke. Vote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9/9.</w:t>
            </w:r>
          </w:p>
        </w:tc>
      </w:tr>
    </w:tbl>
    <w:p>
      <w:pPr>
        <w:pStyle w:val="BodyText"/>
        <w:spacing w:line="34" w:lineRule="exact"/>
        <w:rPr>
          <w:sz w:val="3"/>
        </w:rPr>
      </w:pPr>
      <w:r/>
    </w:p>
    <w:p>
      <w:pPr>
        <w:spacing w:line="34" w:lineRule="exact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sz w:val="3"/>
          <w:szCs w:val="3"/>
        </w:rPr>
      </w:pP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47"/>
          <w:pgSz w:w="15875" w:h="11906"/>
          <w:pgMar w:top="400" w:right="505" w:bottom="0" w:left="1247" w:header="0" w:footer="0" w:gutter="0"/>
          <w:cols w:equalWidth="0" w:num="1">
            <w:col w:w="14122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4"/>
        <w:spacing w:before="52" w:line="21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2"/>
        </w:rPr>
        <w:t>Table</w:t>
      </w:r>
      <w:r>
        <w:rPr>
          <w:sz w:val="18"/>
          <w:szCs w:val="18"/>
          <w:b/>
          <w:bCs/>
          <w:color w:val="231F20"/>
          <w:spacing w:val="8"/>
          <w:position w:val="2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2"/>
        </w:rPr>
        <w:t>6.  </w:t>
      </w:r>
      <w:r>
        <w:rPr>
          <w:sz w:val="18"/>
          <w:szCs w:val="18"/>
          <w:color w:val="231F20"/>
          <w:spacing w:val="-7"/>
          <w:position w:val="2"/>
        </w:rPr>
        <w:t>GRADE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evidence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profile for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PICO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6,</w:t>
      </w:r>
      <w:r>
        <w:rPr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In adult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patients with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moyamoy</w:t>
      </w:r>
      <w:r>
        <w:rPr>
          <w:sz w:val="18"/>
          <w:szCs w:val="18"/>
          <w:color w:val="231F20"/>
          <w:spacing w:val="-8"/>
          <w:position w:val="2"/>
        </w:rPr>
        <w:t>a angiopathy,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does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direct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or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combined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revascularization techniques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versus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Indirect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revascularization</w:t>
      </w:r>
    </w:p>
    <w:p>
      <w:pPr>
        <w:pStyle w:val="BodyText"/>
        <w:ind w:left="5"/>
        <w:spacing w:line="245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1"/>
        </w:rPr>
        <w:t>alone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spacing w:val="-8"/>
          <w:position w:val="1"/>
        </w:rPr>
        <w:t>reduce the</w:t>
      </w:r>
      <w:r>
        <w:rPr>
          <w:sz w:val="18"/>
          <w:szCs w:val="18"/>
          <w:color w:val="231F20"/>
          <w:spacing w:val="10"/>
          <w:position w:val="1"/>
        </w:rPr>
        <w:t xml:space="preserve"> </w:t>
      </w:r>
      <w:r>
        <w:rPr>
          <w:sz w:val="18"/>
          <w:szCs w:val="18"/>
          <w:color w:val="231F20"/>
          <w:spacing w:val="-8"/>
          <w:position w:val="1"/>
        </w:rPr>
        <w:t>risk of an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spacing w:val="-8"/>
          <w:position w:val="1"/>
        </w:rPr>
        <w:t>unfavour</w:t>
      </w:r>
      <w:r>
        <w:rPr>
          <w:sz w:val="18"/>
          <w:szCs w:val="18"/>
          <w:color w:val="231F20"/>
          <w:spacing w:val="-9"/>
          <w:position w:val="1"/>
        </w:rPr>
        <w:t>able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spacing w:val="-9"/>
          <w:position w:val="1"/>
        </w:rPr>
        <w:t>clinical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spacing w:val="-9"/>
          <w:position w:val="1"/>
        </w:rPr>
        <w:t>outcome?</w:t>
      </w:r>
    </w:p>
    <w:p>
      <w:pPr>
        <w:spacing w:line="41" w:lineRule="exact"/>
        <w:rPr/>
      </w:pPr>
      <w:r/>
    </w:p>
    <w:tbl>
      <w:tblPr>
        <w:tblStyle w:val="TableNormal"/>
        <w:tblW w:w="132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4"/>
        <w:gridCol w:w="1916"/>
        <w:gridCol w:w="1028"/>
        <w:gridCol w:w="926"/>
        <w:gridCol w:w="899"/>
        <w:gridCol w:w="1076"/>
        <w:gridCol w:w="1077"/>
        <w:gridCol w:w="1164"/>
        <w:gridCol w:w="1406"/>
        <w:gridCol w:w="1378"/>
        <w:gridCol w:w="850"/>
        <w:gridCol w:w="935"/>
      </w:tblGrid>
      <w:tr>
        <w:trPr>
          <w:trHeight w:val="344" w:hRule="atLeast"/>
        </w:trPr>
        <w:tc>
          <w:tcPr>
            <w:tcW w:w="6399" w:type="dxa"/>
            <w:vAlign w:val="top"/>
            <w:gridSpan w:val="6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109" w:line="192" w:lineRule="auto"/>
              <w:rPr/>
            </w:pPr>
            <w:r>
              <w:rPr>
                <w:color w:val="231F20"/>
                <w:spacing w:val="-8"/>
              </w:rPr>
              <w:t>Certainty assessment</w:t>
            </w:r>
          </w:p>
        </w:tc>
        <w:tc>
          <w:tcPr>
            <w:tcW w:w="2241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2"/>
              <w:spacing w:before="71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No. of</w:t>
            </w:r>
            <w:r>
              <w:rPr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patients</w:t>
            </w:r>
          </w:p>
        </w:tc>
        <w:tc>
          <w:tcPr>
            <w:tcW w:w="2784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109" w:line="188" w:lineRule="auto"/>
              <w:rPr/>
            </w:pPr>
            <w:r>
              <w:rPr>
                <w:color w:val="231F20"/>
                <w:spacing w:val="-5"/>
                <w:w w:val="95"/>
              </w:rPr>
              <w:t>Effect</w:t>
            </w:r>
          </w:p>
        </w:tc>
        <w:tc>
          <w:tcPr>
            <w:tcW w:w="85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7"/>
              <w:spacing w:before="109" w:line="192" w:lineRule="auto"/>
              <w:rPr/>
            </w:pPr>
            <w:r>
              <w:rPr>
                <w:color w:val="231F20"/>
                <w:spacing w:val="-4"/>
              </w:rPr>
              <w:t>Certainty</w:t>
            </w:r>
          </w:p>
        </w:tc>
        <w:tc>
          <w:tcPr>
            <w:tcW w:w="93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7"/>
              <w:spacing w:before="71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Importance</w:t>
            </w:r>
          </w:p>
        </w:tc>
      </w:tr>
      <w:tr>
        <w:trPr>
          <w:trHeight w:val="523" w:hRule="atLeast"/>
        </w:trPr>
        <w:tc>
          <w:tcPr>
            <w:tcW w:w="55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No.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</w:p>
          <w:p>
            <w:pPr>
              <w:pStyle w:val="TableText"/>
              <w:ind w:left="6"/>
              <w:spacing w:before="3" w:line="186" w:lineRule="exact"/>
              <w:rPr/>
            </w:pP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191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2"/>
              <w:spacing w:before="67" w:line="186" w:lineRule="exact"/>
              <w:rPr/>
            </w:pPr>
            <w:r>
              <w:rPr>
                <w:color w:val="231F20"/>
                <w:spacing w:val="-11"/>
                <w:position w:val="1"/>
              </w:rPr>
              <w:t>Study</w:t>
            </w:r>
            <w:r>
              <w:rPr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design</w:t>
            </w:r>
            <w:r>
              <w:rPr>
                <w:color w:val="231F20"/>
                <w:spacing w:val="9"/>
                <w:position w:val="1"/>
              </w:rPr>
              <w:t xml:space="preserve">    </w:t>
            </w:r>
            <w:r>
              <w:rPr>
                <w:color w:val="231F20"/>
                <w:spacing w:val="-11"/>
                <w:position w:val="1"/>
              </w:rPr>
              <w:t>Risk of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bias</w:t>
            </w:r>
          </w:p>
        </w:tc>
        <w:tc>
          <w:tcPr>
            <w:tcW w:w="102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9"/>
              <w:spacing w:before="67" w:line="186" w:lineRule="exact"/>
              <w:rPr/>
            </w:pPr>
            <w:r>
              <w:rPr>
                <w:color w:val="231F20"/>
                <w:spacing w:val="-8"/>
                <w:position w:val="2"/>
              </w:rPr>
              <w:t>Inconsistency</w:t>
            </w:r>
          </w:p>
        </w:tc>
        <w:tc>
          <w:tcPr>
            <w:tcW w:w="9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before="67" w:line="186" w:lineRule="exact"/>
              <w:rPr/>
            </w:pPr>
            <w:r>
              <w:rPr>
                <w:color w:val="231F20"/>
                <w:spacing w:val="-8"/>
              </w:rPr>
              <w:t>Indirectness</w:t>
            </w:r>
          </w:p>
        </w:tc>
        <w:tc>
          <w:tcPr>
            <w:tcW w:w="89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67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Imprecision</w:t>
            </w:r>
          </w:p>
        </w:tc>
        <w:tc>
          <w:tcPr>
            <w:tcW w:w="107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before="105" w:line="188" w:lineRule="auto"/>
              <w:rPr/>
            </w:pPr>
            <w:r>
              <w:rPr>
                <w:color w:val="231F20"/>
                <w:spacing w:val="-1"/>
              </w:rPr>
              <w:t>Other</w:t>
            </w:r>
          </w:p>
          <w:p>
            <w:pPr>
              <w:pStyle w:val="TableText"/>
              <w:ind w:left="87"/>
              <w:spacing w:before="7" w:line="187" w:lineRule="exact"/>
              <w:rPr/>
            </w:pPr>
            <w:r>
              <w:rPr>
                <w:color w:val="231F20"/>
                <w:spacing w:val="-7"/>
              </w:rPr>
              <w:t>considerations</w:t>
            </w:r>
          </w:p>
        </w:tc>
        <w:tc>
          <w:tcPr>
            <w:tcW w:w="10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2"/>
              <w:spacing w:before="67" w:line="186" w:lineRule="exact"/>
              <w:rPr/>
            </w:pPr>
            <w:r>
              <w:rPr>
                <w:color w:val="231F20"/>
                <w:spacing w:val="-4"/>
              </w:rPr>
              <w:t>Intervention</w:t>
            </w:r>
          </w:p>
        </w:tc>
        <w:tc>
          <w:tcPr>
            <w:tcW w:w="116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0"/>
              <w:spacing w:before="105" w:line="195" w:lineRule="auto"/>
              <w:rPr/>
            </w:pPr>
            <w:r>
              <w:rPr>
                <w:color w:val="231F20"/>
                <w:spacing w:val="-5"/>
              </w:rPr>
              <w:t>Comparator</w:t>
            </w:r>
          </w:p>
        </w:tc>
        <w:tc>
          <w:tcPr>
            <w:tcW w:w="14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67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Relative</w:t>
            </w:r>
            <w:r>
              <w:rPr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(95%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CI)</w:t>
            </w:r>
          </w:p>
        </w:tc>
        <w:tc>
          <w:tcPr>
            <w:tcW w:w="13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before="67" w:line="186" w:lineRule="exact"/>
              <w:rPr/>
            </w:pPr>
            <w:r>
              <w:rPr>
                <w:color w:val="231F20"/>
                <w:spacing w:val="-8"/>
                <w:position w:val="1"/>
              </w:rPr>
              <w:t>Absolute</w:t>
            </w:r>
            <w:r>
              <w:rPr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(95%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CI)</w:t>
            </w:r>
          </w:p>
        </w:tc>
        <w:tc>
          <w:tcPr>
            <w:tcW w:w="850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08" w:hRule="atLeast"/>
        </w:trPr>
        <w:tc>
          <w:tcPr>
            <w:tcW w:w="2470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54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Any stroke</w:t>
            </w:r>
            <w:r>
              <w:rPr>
                <w:color w:val="231F20"/>
                <w:spacing w:val="2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(Adult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MMD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population)</w:t>
            </w:r>
          </w:p>
          <w:p>
            <w:pPr>
              <w:pStyle w:val="TableText"/>
              <w:ind w:left="655" w:right="301" w:hanging="647"/>
              <w:spacing w:before="24" w:line="266" w:lineRule="auto"/>
              <w:rPr/>
            </w:pPr>
            <w:r>
              <w:rPr>
                <w:color w:val="231F20"/>
                <w:spacing w:val="-6"/>
              </w:rPr>
              <w:t>5              observationa</w:t>
            </w:r>
            <w:r>
              <w:rPr>
                <w:color w:val="231F20"/>
                <w:spacing w:val="-7"/>
              </w:rPr>
              <w:t>l    serious</w:t>
            </w:r>
            <w:r>
              <w:rPr>
                <w:sz w:val="10"/>
                <w:szCs w:val="10"/>
                <w:color w:val="231F20"/>
                <w:spacing w:val="-7"/>
                <w:position w:val="5"/>
              </w:rPr>
              <w:t>a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  <w:p>
            <w:pPr>
              <w:pStyle w:val="TableText"/>
              <w:ind w:left="12"/>
              <w:spacing w:before="181" w:line="186" w:lineRule="exact"/>
              <w:rPr/>
            </w:pPr>
            <w:r>
              <w:rPr>
                <w:color w:val="231F20"/>
                <w:spacing w:val="-5"/>
                <w:position w:val="1"/>
              </w:rPr>
              <w:t>Disability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(Adult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MMD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populat</w:t>
            </w:r>
            <w:r>
              <w:rPr>
                <w:color w:val="231F20"/>
                <w:spacing w:val="-6"/>
                <w:position w:val="1"/>
              </w:rPr>
              <w:t>ion)</w:t>
            </w:r>
          </w:p>
          <w:p>
            <w:pPr>
              <w:pStyle w:val="TableText"/>
              <w:ind w:left="655" w:right="281" w:hanging="645"/>
              <w:spacing w:before="19" w:line="272" w:lineRule="auto"/>
              <w:rPr/>
            </w:pPr>
            <w:r>
              <w:rPr>
                <w:color w:val="231F20"/>
                <w:spacing w:val="-9"/>
              </w:rPr>
              <w:t>3</w:t>
            </w:r>
            <w:r>
              <w:rPr>
                <w:color w:val="231F20"/>
                <w:spacing w:val="3"/>
              </w:rPr>
              <w:t xml:space="preserve">            </w:t>
            </w:r>
            <w:r>
              <w:rPr>
                <w:color w:val="231F20"/>
                <w:spacing w:val="-9"/>
              </w:rPr>
              <w:t>Observational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-9"/>
              </w:rPr>
              <w:t>Serious</w:t>
            </w:r>
            <w:r>
              <w:rPr>
                <w:sz w:val="10"/>
                <w:szCs w:val="10"/>
                <w:color w:val="231F20"/>
                <w:spacing w:val="11"/>
                <w:position w:val="5"/>
              </w:rPr>
              <w:t>d</w:t>
            </w:r>
            <w:r>
              <w:rPr>
                <w:sz w:val="10"/>
                <w:szCs w:val="10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-8"/>
              </w:rPr>
              <w:t>studies</w:t>
            </w:r>
          </w:p>
        </w:tc>
        <w:tc>
          <w:tcPr>
            <w:tcW w:w="102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260" w:line="190" w:lineRule="exact"/>
              <w:rPr>
                <w:sz w:val="10"/>
                <w:szCs w:val="10"/>
              </w:rPr>
            </w:pPr>
            <w:r>
              <w:rPr>
                <w:color w:val="231F20"/>
                <w:spacing w:val="-9"/>
              </w:rPr>
              <w:t>serious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b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6" w:line="186" w:lineRule="exact"/>
              <w:rPr/>
            </w:pP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serious</w:t>
            </w:r>
          </w:p>
        </w:tc>
        <w:tc>
          <w:tcPr>
            <w:tcW w:w="9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6"/>
              <w:spacing w:before="264" w:line="186" w:lineRule="exact"/>
              <w:rPr/>
            </w:pPr>
            <w:r>
              <w:rPr>
                <w:color w:val="231F20"/>
                <w:spacing w:val="-6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serious</w:t>
            </w:r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82"/>
              <w:spacing w:before="46" w:line="188" w:lineRule="auto"/>
              <w:rPr>
                <w:sz w:val="10"/>
                <w:szCs w:val="10"/>
              </w:rPr>
            </w:pP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3"/>
              </w:rPr>
              <w:t>e</w:t>
            </w:r>
          </w:p>
        </w:tc>
        <w:tc>
          <w:tcPr>
            <w:tcW w:w="89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6"/>
              <w:spacing w:before="264" w:line="186" w:lineRule="exact"/>
              <w:rPr>
                <w:sz w:val="10"/>
                <w:szCs w:val="10"/>
              </w:rPr>
            </w:pPr>
            <w:r>
              <w:rPr>
                <w:color w:val="231F20"/>
                <w:spacing w:val="-9"/>
              </w:rPr>
              <w:t>serious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c</w:t>
            </w:r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46" w:line="188" w:lineRule="auto"/>
              <w:rPr>
                <w:sz w:val="10"/>
                <w:szCs w:val="10"/>
              </w:rPr>
            </w:pPr>
            <w:r>
              <w:rPr>
                <w:color w:val="231F20"/>
                <w:spacing w:val="-11"/>
              </w:rPr>
              <w:t>Serious</w:t>
            </w:r>
            <w:r>
              <w:rPr>
                <w:sz w:val="10"/>
                <w:szCs w:val="10"/>
                <w:color w:val="231F20"/>
                <w:spacing w:val="3"/>
              </w:rPr>
              <w:t>c</w:t>
            </w:r>
          </w:p>
        </w:tc>
        <w:tc>
          <w:tcPr>
            <w:tcW w:w="107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6" w:line="107" w:lineRule="exact"/>
              <w:rPr/>
            </w:pPr>
            <w:r>
              <w:rPr>
                <w:color w:val="231F20"/>
                <w:spacing w:val="-8"/>
                <w:position w:val="-2"/>
              </w:rPr>
              <w:t>none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93"/>
              <w:spacing w:before="46" w:line="186" w:lineRule="auto"/>
              <w:rPr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0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2"/>
              <w:spacing w:before="264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41/455</w:t>
            </w:r>
            <w:r>
              <w:rPr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(9.0%)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25"/>
              <w:spacing w:before="46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22/376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(5.9%)</w:t>
            </w:r>
          </w:p>
        </w:tc>
        <w:tc>
          <w:tcPr>
            <w:tcW w:w="116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before="264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29/192</w:t>
            </w:r>
            <w:r>
              <w:rPr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(15.1%)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6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23/187</w:t>
            </w:r>
            <w:r>
              <w:rPr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(12.3%)</w:t>
            </w:r>
          </w:p>
        </w:tc>
        <w:tc>
          <w:tcPr>
            <w:tcW w:w="14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264" w:line="186" w:lineRule="exact"/>
              <w:rPr/>
            </w:pPr>
            <w:r>
              <w:rPr>
                <w:color w:val="231F20"/>
                <w:spacing w:val="-11"/>
                <w:position w:val="1"/>
              </w:rPr>
              <w:t>RR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0.58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(0.24–1.39)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61"/>
              <w:spacing w:before="46" w:line="186" w:lineRule="exact"/>
              <w:rPr/>
            </w:pPr>
            <w:r>
              <w:rPr>
                <w:color w:val="231F20"/>
                <w:spacing w:val="-11"/>
                <w:position w:val="1"/>
              </w:rPr>
              <w:t>RR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0.90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(0.54–1.50)</w:t>
            </w:r>
          </w:p>
        </w:tc>
        <w:tc>
          <w:tcPr>
            <w:tcW w:w="137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7"/>
              <w:spacing w:before="264" w:line="186" w:lineRule="exact"/>
              <w:rPr/>
            </w:pPr>
            <w:r>
              <w:rPr>
                <w:color w:val="231F20"/>
                <w:spacing w:val="-8"/>
                <w:position w:val="1"/>
              </w:rPr>
              <w:t>63 fewer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per  1000</w:t>
            </w:r>
          </w:p>
          <w:p>
            <w:pPr>
              <w:pStyle w:val="TableText"/>
              <w:ind w:left="111"/>
              <w:spacing w:before="3" w:line="186" w:lineRule="exact"/>
              <w:rPr/>
            </w:pPr>
            <w:r>
              <w:rPr>
                <w:color w:val="231F20"/>
                <w:spacing w:val="-6"/>
                <w:position w:val="1"/>
              </w:rPr>
              <w:t>(from</w:t>
            </w:r>
            <w:r>
              <w:rPr>
                <w:color w:val="231F20"/>
                <w:spacing w:val="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115 fewer to</w:t>
            </w:r>
          </w:p>
          <w:p>
            <w:pPr>
              <w:pStyle w:val="TableText"/>
              <w:ind w:left="108"/>
              <w:spacing w:before="3" w:line="186" w:lineRule="exact"/>
              <w:rPr/>
            </w:pPr>
            <w:r>
              <w:rPr>
                <w:color w:val="231F20"/>
                <w:spacing w:val="-7"/>
                <w:position w:val="1"/>
              </w:rPr>
              <w:t>59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more)</w:t>
            </w:r>
          </w:p>
          <w:p>
            <w:pPr>
              <w:pStyle w:val="TableText"/>
              <w:ind w:left="133"/>
              <w:spacing w:before="234" w:line="186" w:lineRule="exact"/>
              <w:rPr/>
            </w:pPr>
            <w:r>
              <w:rPr>
                <w:color w:val="231F20"/>
                <w:spacing w:val="-10"/>
                <w:position w:val="1"/>
              </w:rPr>
              <w:t>12 fewer</w:t>
            </w:r>
            <w:r>
              <w:rPr>
                <w:color w:val="231F20"/>
                <w:spacing w:val="23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per  1000</w:t>
            </w:r>
          </w:p>
          <w:p>
            <w:pPr>
              <w:pStyle w:val="TableText"/>
              <w:ind w:left="111"/>
              <w:spacing w:before="3" w:line="187" w:lineRule="exact"/>
              <w:rPr/>
            </w:pPr>
            <w:r>
              <w:rPr>
                <w:color w:val="231F20"/>
                <w:spacing w:val="-4"/>
                <w:position w:val="1"/>
              </w:rPr>
              <w:t>(from</w:t>
            </w:r>
            <w:r>
              <w:rPr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57 fewer to</w:t>
            </w:r>
          </w:p>
          <w:p>
            <w:pPr>
              <w:pStyle w:val="TableText"/>
              <w:ind w:left="107"/>
              <w:spacing w:before="3" w:line="187" w:lineRule="exact"/>
              <w:rPr/>
            </w:pPr>
            <w:r>
              <w:rPr>
                <w:color w:val="231F20"/>
                <w:spacing w:val="-12"/>
                <w:position w:val="1"/>
              </w:rPr>
              <w:t>61</w:t>
            </w:r>
            <w:r>
              <w:rPr>
                <w:color w:val="231F20"/>
                <w:spacing w:val="45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more)</w:t>
            </w:r>
          </w:p>
        </w:tc>
        <w:tc>
          <w:tcPr>
            <w:tcW w:w="85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128"/>
              <w:spacing w:before="253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120"/>
              <w:spacing w:line="239" w:lineRule="auto"/>
              <w:rPr/>
            </w:pP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low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ind w:left="128"/>
              <w:spacing w:before="58" w:line="209" w:lineRule="auto"/>
              <w:rPr>
                <w:rFonts w:ascii="MS Gothic" w:hAnsi="MS Gothic" w:eastAsia="MS Gothic" w:cs="MS Gothic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3"/>
              </w:rPr>
              <w:t>。</w:t>
            </w:r>
            <w:r>
              <w:rPr>
                <w:rFonts w:ascii="MS Gothic" w:hAnsi="MS Gothic" w:eastAsia="MS Gothic" w:cs="MS Gothic"/>
                <w:sz w:val="16"/>
                <w:szCs w:val="16"/>
                <w:color w:val="231F20"/>
                <w:spacing w:val="-13"/>
              </w:rPr>
              <w:t>◯◯◯</w:t>
            </w:r>
          </w:p>
          <w:p>
            <w:pPr>
              <w:pStyle w:val="TableText"/>
              <w:ind w:left="120"/>
              <w:spacing w:line="239" w:lineRule="auto"/>
              <w:rPr/>
            </w:pP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low</w:t>
            </w:r>
          </w:p>
        </w:tc>
        <w:tc>
          <w:tcPr>
            <w:tcW w:w="93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12"/>
              <w:spacing w:before="46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13"/>
              <w:spacing w:before="46" w:line="188" w:lineRule="auto"/>
              <w:rPr/>
            </w:pPr>
            <w:r>
              <w:rPr>
                <w:color w:val="231F20"/>
                <w:spacing w:val="-6"/>
              </w:rPr>
              <w:t>CRITICAL</w:t>
            </w:r>
          </w:p>
        </w:tc>
      </w:tr>
    </w:tbl>
    <w:p>
      <w:pPr>
        <w:pStyle w:val="BodyText"/>
        <w:ind w:left="7"/>
        <w:spacing w:before="101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9"/>
          <w:position w:val="1"/>
        </w:rPr>
        <w:t>CI:</w:t>
      </w:r>
      <w:r>
        <w:rPr>
          <w:sz w:val="16"/>
          <w:szCs w:val="16"/>
          <w:color w:val="231F20"/>
          <w:spacing w:val="15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confidence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interval;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MMD:</w:t>
      </w:r>
      <w:r>
        <w:rPr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Moyamoya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disease;</w:t>
      </w:r>
      <w:r>
        <w:rPr>
          <w:sz w:val="16"/>
          <w:szCs w:val="16"/>
          <w:color w:val="231F20"/>
          <w:spacing w:val="12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RR: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relative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risk.</w:t>
      </w:r>
    </w:p>
    <w:p>
      <w:pPr>
        <w:pStyle w:val="BodyText"/>
        <w:ind w:left="6" w:right="7861" w:hanging="3"/>
        <w:spacing w:before="5" w:line="200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8"/>
        </w:rPr>
        <w:t>a</w:t>
      </w:r>
      <w:r>
        <w:rPr>
          <w:sz w:val="10"/>
          <w:szCs w:val="10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-8"/>
        </w:rPr>
        <w:t>Included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studies were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8"/>
        </w:rPr>
        <w:t>observational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nature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have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low 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moderate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7"/>
        </w:rPr>
        <w:t>risk 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7"/>
        </w:rPr>
        <w:t>bias.</w:t>
      </w:r>
      <w:r>
        <w:rPr>
          <w:sz w:val="16"/>
          <w:szCs w:val="16"/>
          <w:color w:val="231F20"/>
        </w:rPr>
        <w:t xml:space="preserve"> </w:t>
      </w:r>
      <w:r>
        <w:rPr>
          <w:sz w:val="10"/>
          <w:szCs w:val="10"/>
          <w:color w:val="231F20"/>
          <w:spacing w:val="-8"/>
          <w:position w:val="5"/>
        </w:rPr>
        <w:t>b</w:t>
      </w:r>
      <w:r>
        <w:rPr>
          <w:sz w:val="16"/>
          <w:szCs w:val="16"/>
          <w:color w:val="231F20"/>
          <w:spacing w:val="-8"/>
        </w:rPr>
        <w:t>Substantial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heterogeneity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3"/>
        </w:rPr>
        <w:t>(I</w:t>
      </w:r>
      <w:r>
        <w:rPr>
          <w:sz w:val="10"/>
          <w:szCs w:val="10"/>
          <w:color w:val="231F20"/>
          <w:spacing w:val="-4"/>
          <w:position w:val="5"/>
        </w:rPr>
        <w:t>2</w:t>
      </w:r>
      <w:r>
        <w:rPr>
          <w:sz w:val="10"/>
          <w:szCs w:val="10"/>
          <w:color w:val="231F20"/>
          <w:spacing w:val="4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=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0"/>
        </w:rPr>
        <w:t>62%).</w:t>
      </w:r>
    </w:p>
    <w:p>
      <w:pPr>
        <w:pStyle w:val="BodyText"/>
        <w:ind w:left="4"/>
        <w:spacing w:line="239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3"/>
        </w:rPr>
        <w:t>c</w:t>
      </w:r>
      <w:r>
        <w:rPr>
          <w:sz w:val="16"/>
          <w:szCs w:val="16"/>
          <w:color w:val="231F20"/>
          <w:spacing w:val="-3"/>
        </w:rPr>
        <w:t>Wide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7"/>
        </w:rPr>
        <w:t>confidence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interval.</w:t>
      </w:r>
    </w:p>
    <w:p>
      <w:pPr>
        <w:pStyle w:val="BodyText"/>
        <w:ind w:left="4"/>
        <w:spacing w:line="190" w:lineRule="exact"/>
        <w:rPr>
          <w:sz w:val="16"/>
          <w:szCs w:val="16"/>
        </w:rPr>
      </w:pPr>
      <w:r>
        <w:rPr>
          <w:sz w:val="10"/>
          <w:szCs w:val="10"/>
          <w:color w:val="231F20"/>
          <w:spacing w:val="-2"/>
          <w:position w:val="5"/>
        </w:rPr>
        <w:t>d</w:t>
      </w:r>
      <w:r>
        <w:rPr>
          <w:sz w:val="16"/>
          <w:szCs w:val="16"/>
          <w:color w:val="231F20"/>
          <w:spacing w:val="-2"/>
        </w:rPr>
        <w:t>Low to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moderate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risk 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7"/>
        </w:rPr>
        <w:t>bias.</w:t>
      </w:r>
    </w:p>
    <w:p>
      <w:pPr>
        <w:pStyle w:val="BodyText"/>
        <w:ind w:left="7" w:right="10247" w:hanging="3"/>
        <w:spacing w:before="3" w:line="246" w:lineRule="auto"/>
        <w:rPr>
          <w:sz w:val="16"/>
          <w:szCs w:val="16"/>
        </w:rPr>
      </w:pPr>
      <w:r>
        <w:rPr>
          <w:sz w:val="10"/>
          <w:szCs w:val="10"/>
          <w:color w:val="231F20"/>
          <w:spacing w:val="-6"/>
        </w:rPr>
        <w:t>e</w:t>
      </w:r>
      <w:r>
        <w:rPr>
          <w:sz w:val="16"/>
          <w:szCs w:val="16"/>
          <w:color w:val="231F20"/>
          <w:spacing w:val="-6"/>
        </w:rPr>
        <w:t>Variation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in follow-up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intervention types.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GRADE Working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Group grades </w:t>
      </w:r>
      <w:r>
        <w:rPr>
          <w:sz w:val="16"/>
          <w:szCs w:val="16"/>
          <w:color w:val="231F20"/>
          <w:spacing w:val="-7"/>
        </w:rPr>
        <w:t>of evidence:</w:t>
      </w:r>
    </w:p>
    <w:p>
      <w:pPr>
        <w:pStyle w:val="BodyText"/>
        <w:spacing w:before="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Very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low certainty: The true effect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is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probably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markedly different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from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estimated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</w:t>
      </w:r>
      <w:r>
        <w:rPr>
          <w:sz w:val="16"/>
          <w:szCs w:val="16"/>
          <w:color w:val="231F20"/>
          <w:spacing w:val="-6"/>
          <w:position w:val="1"/>
        </w:rPr>
        <w:t>ffect.</w:t>
      </w:r>
    </w:p>
    <w:p>
      <w:pPr>
        <w:pStyle w:val="BodyText"/>
        <w:ind w:left="11"/>
        <w:spacing w:before="3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Low certainty: The true effect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might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be</w:t>
      </w:r>
      <w:r>
        <w:rPr>
          <w:sz w:val="16"/>
          <w:szCs w:val="16"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markedly different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from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the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estim</w:t>
      </w:r>
      <w:r>
        <w:rPr>
          <w:sz w:val="16"/>
          <w:szCs w:val="16"/>
          <w:color w:val="231F20"/>
          <w:spacing w:val="-6"/>
          <w:position w:val="1"/>
        </w:rPr>
        <w:t>ated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effect.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-2883622</wp:posOffset>
                </wp:positionH>
                <wp:positionV relativeFrom="paragraph">
                  <wp:posOffset>3012117</wp:posOffset>
                </wp:positionV>
                <wp:extent cx="6158865" cy="173354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-2883622" y="3012117"/>
                          <a:ext cx="6158865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/>
                            </w:pPr>
                            <w:r>
                              <w:rPr>
                                <w:i/>
                                <w:iCs/>
                                <w:color w:val="231F20"/>
                                <w:spacing w:val="-10"/>
                                <w:w w:val="92"/>
                              </w:rPr>
                              <w:t>Bersano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10"/>
                                <w:w w:val="92"/>
                              </w:rPr>
                              <w:t>et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-10"/>
                                <w:w w:val="92"/>
                              </w:rPr>
                              <w:t>al.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  <w:spacing w:val="1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i/>
                                <w:iCs/>
                                <w:color w:val="231F20"/>
                              </w:rPr>
                              <w:t xml:space="preserve">                                                                                                   </w:t>
                            </w:r>
                            <w:r>
                              <w:rPr>
                                <w:color w:val="231F20"/>
                                <w:spacing w:val="-10"/>
                                <w:w w:val="92"/>
                              </w:rPr>
                              <w:t>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227.057pt;margin-top:237.175pt;mso-position-vertical-relative:text;mso-position-horizontal-relative:text;width:484.95pt;height:13.65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/>
                      </w:pPr>
                      <w:r>
                        <w:rPr>
                          <w:i/>
                          <w:iCs/>
                          <w:color w:val="231F20"/>
                          <w:spacing w:val="-10"/>
                          <w:w w:val="92"/>
                        </w:rPr>
                        <w:t>Bersano</w:t>
                      </w:r>
                      <w:r>
                        <w:rPr>
                          <w:i/>
                          <w:iCs/>
                          <w:color w:val="231F20"/>
                          <w:spacing w:val="16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10"/>
                          <w:w w:val="92"/>
                        </w:rPr>
                        <w:t>et</w:t>
                      </w:r>
                      <w:r>
                        <w:rPr>
                          <w:i/>
                          <w:iCs/>
                          <w:color w:val="231F20"/>
                          <w:spacing w:val="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231F20"/>
                          <w:spacing w:val="-10"/>
                          <w:w w:val="92"/>
                        </w:rPr>
                        <w:t>al.</w:t>
                      </w:r>
                      <w:r>
                        <w:rPr>
                          <w:i/>
                          <w:iCs/>
                          <w:color w:val="231F20"/>
                          <w:spacing w:val="1"/>
                        </w:rPr>
                        <w:t xml:space="preserve">                                                    </w:t>
                      </w:r>
                      <w:r>
                        <w:rPr>
                          <w:i/>
                          <w:iCs/>
                          <w:color w:val="231F20"/>
                        </w:rPr>
                        <w:t xml:space="preserve">                                                                                                   </w:t>
                      </w:r>
                      <w:r>
                        <w:rPr>
                          <w:color w:val="231F20"/>
                          <w:spacing w:val="-10"/>
                          <w:w w:val="92"/>
                        </w:rPr>
                        <w:t>73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" w:lineRule="auto"/>
        <w:sectPr>
          <w:type w:val="continuous"/>
          <w:pgSz w:w="15875" w:h="11906"/>
          <w:pgMar w:top="400" w:right="505" w:bottom="0" w:left="1247" w:header="0" w:footer="0" w:gutter="0"/>
          <w:cols w:equalWidth="0" w:num="2" w:sep="1">
            <w:col w:w="13402" w:space="0"/>
            <w:col w:w="720" w:space="0"/>
          </w:cols>
        </w:sectPr>
        <w:rPr>
          <w:sz w:val="2"/>
          <w:szCs w:val="2"/>
        </w:rPr>
      </w:pPr>
    </w:p>
    <w:p>
      <w:pPr>
        <w:rPr/>
      </w:pPr>
      <w:r/>
    </w:p>
    <w:p>
      <w:pPr>
        <w:sectPr>
          <w:type w:val="continuous"/>
          <w:pgSz w:w="15875" w:h="11906"/>
          <w:pgMar w:top="400" w:right="505" w:bottom="0" w:left="1247" w:header="0" w:footer="0" w:gutter="0"/>
          <w:cols w:equalWidth="0" w:num="1">
            <w:col w:w="14122" w:space="0"/>
          </w:cols>
        </w:sectPr>
        <w:rPr/>
      </w:pPr>
    </w:p>
    <w:p>
      <w:pPr>
        <w:spacing w:before="8"/>
        <w:rPr/>
      </w:pPr>
      <w:r/>
    </w:p>
    <w:p>
      <w:pPr>
        <w:sectPr>
          <w:headerReference w:type="default" r:id="rId48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34"/>
        <w:spacing w:before="46" w:line="233" w:lineRule="exact"/>
        <w:rPr/>
      </w:pPr>
      <w:r>
        <w:rPr>
          <w:i/>
          <w:iCs/>
          <w:color w:val="231F20"/>
          <w:spacing w:val="-6"/>
          <w:w w:val="92"/>
          <w:position w:val="2"/>
        </w:rPr>
        <w:t>Paediatric patients</w:t>
      </w:r>
    </w:p>
    <w:p>
      <w:pPr>
        <w:pStyle w:val="BodyText"/>
        <w:ind w:left="125" w:right="93" w:firstLine="235"/>
        <w:spacing w:before="22" w:line="241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5"/>
        </w:rPr>
        <w:t>Analysis  of  current  evidence.</w:t>
      </w:r>
      <w:r>
        <w:rPr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O</w:t>
      </w:r>
      <w:r>
        <w:rPr>
          <w:rFonts w:ascii="Times New Roman" w:hAnsi="Times New Roman" w:eastAsia="Times New Roman" w:cs="Times New Roman"/>
          <w:color w:val="231F20"/>
          <w:spacing w:val="-6"/>
        </w:rPr>
        <w:t>ur   systematic  review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identified no RCT and only two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observational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stu</w:t>
      </w:r>
      <w:r>
        <w:rPr>
          <w:rFonts w:ascii="Times New Roman" w:hAnsi="Times New Roman" w:eastAsia="Times New Roman" w:cs="Times New Roman"/>
          <w:color w:val="231F20"/>
          <w:spacing w:val="2"/>
        </w:rPr>
        <w:t>dies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children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MMA,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comparing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combined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zation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strategi</w:t>
      </w:r>
      <w:r>
        <w:rPr>
          <w:rFonts w:ascii="Times New Roman" w:hAnsi="Times New Roman" w:eastAsia="Times New Roman" w:cs="Times New Roman"/>
          <w:color w:val="231F20"/>
          <w:spacing w:val="2"/>
        </w:rPr>
        <w:t>es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outcomes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selected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these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g</w:t>
      </w:r>
      <w:r>
        <w:rPr>
          <w:rFonts w:ascii="Times New Roman" w:hAnsi="Times New Roman" w:eastAsia="Times New Roman" w:cs="Times New Roman"/>
          <w:color w:val="231F20"/>
          <w:spacing w:val="2"/>
        </w:rPr>
        <w:t>uidelines.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Ishikawa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et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al.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6"/>
        </w:rPr>
        <w:t>38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analysed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their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series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64  </w:t>
      </w:r>
      <w:r>
        <w:rPr>
          <w:rFonts w:ascii="Times New Roman" w:hAnsi="Times New Roman" w:eastAsia="Times New Roman" w:cs="Times New Roman"/>
          <w:color w:val="231F20"/>
        </w:rPr>
        <w:t>paediatric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mean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7.6 </w:t>
      </w:r>
      <w:r>
        <w:rPr>
          <w:rFonts w:ascii="Microsoft YaHei" w:hAnsi="Microsoft YaHei" w:eastAsia="Microsoft YaHei" w:cs="Microsoft YaHei"/>
          <w:color w:val="231F20"/>
          <w:spacing w:val="10"/>
        </w:rPr>
        <w:t>±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3.6.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large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proportion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 </w:t>
      </w:r>
      <w:r>
        <w:rPr>
          <w:rFonts w:ascii="Times New Roman" w:hAnsi="Times New Roman" w:eastAsia="Times New Roman" w:cs="Times New Roman"/>
          <w:color w:val="231F20"/>
        </w:rPr>
        <w:t>thus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below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5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age</w:t>
      </w:r>
      <w:r>
        <w:rPr>
          <w:rFonts w:ascii="Times New Roman" w:hAnsi="Times New Roman" w:eastAsia="Times New Roman" w:cs="Times New Roman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48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authors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suc</w:t>
      </w:r>
      <w:r>
        <w:rPr>
          <w:rFonts w:ascii="Times New Roman" w:hAnsi="Times New Roman" w:eastAsia="Times New Roman" w:cs="Times New Roman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ceeded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realise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an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STA-MCA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anastomosis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com</w:t>
      </w:r>
      <w:r>
        <w:rPr>
          <w:rFonts w:ascii="Times New Roman" w:hAnsi="Times New Roman" w:eastAsia="Times New Roman" w:cs="Times New Roman"/>
          <w:color w:val="231F20"/>
          <w:spacing w:val="1"/>
        </w:rPr>
        <w:t>bi-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nation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EDAGS</w:t>
      </w:r>
      <w:r>
        <w:rPr>
          <w:rFonts w:ascii="Times New Roman" w:hAnsi="Times New Roman" w:eastAsia="Times New Roman" w:cs="Times New Roman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16,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they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failed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do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so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 </w:t>
      </w:r>
      <w:r>
        <w:rPr>
          <w:rFonts w:ascii="Times New Roman" w:hAnsi="Times New Roman" w:eastAsia="Times New Roman" w:cs="Times New Roman"/>
          <w:color w:val="231F20"/>
          <w:spacing w:val="2"/>
        </w:rPr>
        <w:t>ended up with an indirect revascularization strategy only,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using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EDAGS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again. The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incidence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 stroke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during 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observation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period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6.6 </w:t>
      </w:r>
      <w:r>
        <w:rPr>
          <w:rFonts w:ascii="Microsoft YaHei" w:hAnsi="Microsoft YaHei" w:eastAsia="Microsoft YaHei" w:cs="Microsoft YaHei"/>
          <w:color w:val="231F20"/>
          <w:spacing w:val="11"/>
        </w:rPr>
        <w:t>±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3.8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years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remarkably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low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both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groups</w:t>
      </w:r>
      <w:r>
        <w:rPr>
          <w:rFonts w:ascii="Times New Roman" w:hAnsi="Times New Roman" w:eastAsia="Times New Roman" w:cs="Times New Roman"/>
          <w:color w:val="231F20"/>
          <w:spacing w:val="22"/>
        </w:rPr>
        <w:t>,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that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2"/>
        </w:rPr>
        <w:t>0%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both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groups</w:t>
      </w:r>
      <w:r>
        <w:rPr>
          <w:rFonts w:ascii="Times New Roman" w:hAnsi="Times New Roman" w:eastAsia="Times New Roman" w:cs="Times New Roman"/>
          <w:color w:val="231F20"/>
          <w:spacing w:val="22"/>
        </w:rPr>
        <w:t>,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which </w:t>
      </w:r>
      <w:r>
        <w:rPr>
          <w:rFonts w:ascii="Times New Roman" w:hAnsi="Times New Roman" w:eastAsia="Times New Roman" w:cs="Times New Roman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markedly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lower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than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observed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adults.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Similarly,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Sadashiva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et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</w:t>
      </w:r>
      <w:r>
        <w:rPr>
          <w:rFonts w:ascii="Times New Roman" w:hAnsi="Times New Roman" w:eastAsia="Times New Roman" w:cs="Times New Roman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3"/>
          <w:position w:val="6"/>
        </w:rPr>
        <w:t>148  </w:t>
      </w:r>
      <w:r>
        <w:rPr>
          <w:rFonts w:ascii="Times New Roman" w:hAnsi="Times New Roman" w:eastAsia="Times New Roman" w:cs="Times New Roman"/>
          <w:color w:val="231F20"/>
        </w:rPr>
        <w:t>reported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their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series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108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paediat</w:t>
      </w:r>
      <w:r>
        <w:rPr>
          <w:rFonts w:ascii="Times New Roman" w:hAnsi="Times New Roman" w:eastAsia="Times New Roman" w:cs="Times New Roman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ric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MMA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undergoing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combined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 (58 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4"/>
        </w:rPr>
        <w:t>)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7"/>
        </w:rPr>
        <w:t>(50 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7"/>
        </w:rPr>
        <w:t>)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strategies</w:t>
      </w:r>
      <w:r>
        <w:rPr>
          <w:rFonts w:ascii="Times New Roman" w:hAnsi="Times New Roman" w:eastAsia="Times New Roman" w:cs="Times New Roman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Noteworthy,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their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patie</w:t>
      </w:r>
      <w:r>
        <w:rPr>
          <w:rFonts w:ascii="Times New Roman" w:hAnsi="Times New Roman" w:eastAsia="Times New Roman" w:cs="Times New Roman"/>
          <w:color w:val="231F20"/>
          <w:spacing w:val="2"/>
        </w:rPr>
        <w:t>nt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cohort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was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older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mean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age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1"/>
        </w:rPr>
        <w:t>13.8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years</w:t>
      </w:r>
      <w:r>
        <w:rPr>
          <w:rFonts w:ascii="Times New Roman" w:hAnsi="Times New Roman" w:eastAsia="Times New Roman" w:cs="Times New Roman"/>
          <w:color w:val="231F20"/>
          <w:spacing w:val="21"/>
        </w:rPr>
        <w:t>.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During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mean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</w:t>
      </w:r>
      <w:r>
        <w:rPr>
          <w:rFonts w:ascii="Times New Roman" w:hAnsi="Times New Roman" w:eastAsia="Times New Roman" w:cs="Times New Roman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color w:val="231F20"/>
        </w:rPr>
        <w:t>up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period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 </w:t>
      </w:r>
      <w:r>
        <w:rPr>
          <w:rFonts w:ascii="Times New Roman" w:hAnsi="Times New Roman" w:eastAsia="Times New Roman" w:cs="Times New Roman"/>
          <w:color w:val="231F20"/>
          <w:spacing w:val="8"/>
        </w:rPr>
        <w:t>15.9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(3–62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</w:t>
      </w:r>
      <w:r>
        <w:rPr>
          <w:rFonts w:ascii="Times New Roman" w:hAnsi="Times New Roman" w:eastAsia="Times New Roman" w:cs="Times New Roman"/>
          <w:color w:val="231F20"/>
          <w:spacing w:val="8"/>
        </w:rPr>
        <w:t>),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again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only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limited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num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ber</w:t>
      </w:r>
      <w:r>
        <w:rPr>
          <w:rFonts w:ascii="Times New Roman" w:hAnsi="Times New Roman" w:eastAsia="Times New Roman" w:cs="Times New Roman"/>
          <w:color w:val="231F20"/>
          <w:spacing w:val="6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experienced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stroke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tion.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Following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combined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revascularization,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stroke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incidence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5%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following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</w:t>
      </w:r>
      <w:r>
        <w:rPr>
          <w:rFonts w:ascii="Times New Roman" w:hAnsi="Times New Roman" w:eastAsia="Times New Roman" w:cs="Times New Roman"/>
          <w:color w:val="231F20"/>
          <w:spacing w:val="2"/>
        </w:rPr>
        <w:t>asculariza-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tion</w:t>
      </w:r>
      <w:r>
        <w:rPr>
          <w:rFonts w:ascii="Times New Roman" w:hAnsi="Times New Roman" w:eastAsia="Times New Roman" w:cs="Times New Roman"/>
          <w:color w:val="231F20"/>
          <w:spacing w:val="21"/>
        </w:rPr>
        <w:t>,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only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1"/>
        </w:rPr>
        <w:t>2%.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Taken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together</w:t>
      </w:r>
      <w:r>
        <w:rPr>
          <w:rFonts w:ascii="Times New Roman" w:hAnsi="Times New Roman" w:eastAsia="Times New Roman" w:cs="Times New Roman"/>
          <w:color w:val="231F20"/>
          <w:spacing w:val="21"/>
        </w:rPr>
        <w:t>,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these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results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suggest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that </w:t>
      </w:r>
      <w:r>
        <w:rPr>
          <w:rFonts w:ascii="Times New Roman" w:hAnsi="Times New Roman" w:eastAsia="Times New Roman" w:cs="Times New Roman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superiority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of co</w:t>
      </w:r>
      <w:r>
        <w:rPr>
          <w:rFonts w:ascii="Times New Roman" w:hAnsi="Times New Roman" w:eastAsia="Times New Roman" w:cs="Times New Roman"/>
          <w:color w:val="231F20"/>
          <w:spacing w:val="3"/>
        </w:rPr>
        <w:t>mbined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strategies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over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techniques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obvious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paediatric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population.</w:t>
      </w:r>
    </w:p>
    <w:p>
      <w:pPr>
        <w:pStyle w:val="BodyText"/>
        <w:ind w:left="128" w:right="112" w:firstLine="233"/>
        <w:spacing w:before="248" w:line="25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3"/>
        </w:rPr>
        <w:t>Additional</w:t>
      </w:r>
      <w:r>
        <w:rPr>
          <w:i/>
          <w:iCs/>
          <w:color w:val="231F20"/>
          <w:spacing w:val="57"/>
        </w:rPr>
        <w:t xml:space="preserve"> </w:t>
      </w:r>
      <w:r>
        <w:rPr>
          <w:i/>
          <w:iCs/>
          <w:color w:val="231F20"/>
          <w:spacing w:val="-3"/>
        </w:rPr>
        <w:t>information.</w:t>
      </w:r>
      <w:r>
        <w:rPr>
          <w:i/>
          <w:iCs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high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level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plasticity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angiogenic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potential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 the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brain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tissue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vasculature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are required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for the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color w:val="231F20"/>
          <w:spacing w:val="3"/>
        </w:rPr>
        <w:t>uccess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 indirect revascularization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techniques.  The  cerebrovascular  pl</w:t>
      </w:r>
      <w:r>
        <w:rPr>
          <w:rFonts w:ascii="Times New Roman" w:hAnsi="Times New Roman" w:eastAsia="Times New Roman" w:cs="Times New Roman"/>
          <w:color w:val="231F20"/>
          <w:spacing w:val="3"/>
        </w:rPr>
        <w:t>asticity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in  patients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MMD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seems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age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dependent</w:t>
      </w:r>
      <w:r>
        <w:rPr>
          <w:rFonts w:ascii="Times New Roman" w:hAnsi="Times New Roman" w:eastAsia="Times New Roman" w:cs="Times New Roman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indirect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procedures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showing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higher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succ</w:t>
      </w:r>
      <w:r>
        <w:rPr>
          <w:rFonts w:ascii="Times New Roman" w:hAnsi="Times New Roman" w:eastAsia="Times New Roman" w:cs="Times New Roman"/>
          <w:color w:val="231F20"/>
          <w:spacing w:val="2"/>
        </w:rPr>
        <w:t>ess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rate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children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compared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adults</w:t>
      </w:r>
      <w:r>
        <w:rPr>
          <w:rFonts w:ascii="Times New Roman" w:hAnsi="Times New Roman" w:eastAsia="Times New Roman" w:cs="Times New Roman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position w:val="6"/>
        </w:rPr>
        <w:t>130,149  </w:t>
      </w:r>
      <w:r>
        <w:rPr>
          <w:rFonts w:ascii="Times New Roman" w:hAnsi="Times New Roman" w:eastAsia="Times New Roman" w:cs="Times New Roman"/>
          <w:color w:val="231F20"/>
        </w:rPr>
        <w:t>On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other </w:t>
      </w:r>
      <w:r>
        <w:rPr>
          <w:rFonts w:ascii="Times New Roman" w:hAnsi="Times New Roman" w:eastAsia="Times New Roman" w:cs="Times New Roman"/>
          <w:color w:val="231F20"/>
          <w:spacing w:val="3"/>
        </w:rPr>
        <w:t>hand,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direct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revascularization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strategies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carry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relevant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advantages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over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indirect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techniques.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"/>
          <w:position w:val="6"/>
        </w:rPr>
        <w:t>145  </w:t>
      </w:r>
      <w:r>
        <w:rPr>
          <w:rFonts w:ascii="Times New Roman" w:hAnsi="Times New Roman" w:eastAsia="Times New Roman" w:cs="Times New Roman"/>
          <w:color w:val="231F20"/>
          <w:spacing w:val="3"/>
        </w:rPr>
        <w:t>Thus,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they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pro-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vide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immediate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increase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 cerebral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blood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flow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improvement of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CVR capacity while indirect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tec</w:t>
      </w:r>
      <w:r>
        <w:rPr>
          <w:rFonts w:ascii="Times New Roman" w:hAnsi="Times New Roman" w:eastAsia="Times New Roman" w:cs="Times New Roman"/>
          <w:color w:val="231F20"/>
          <w:spacing w:val="3"/>
        </w:rPr>
        <w:t>hniques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depend on an ingrowth of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collateral blood vessel into 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brain pial surface and provide a delayed increase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of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cere-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bral blood flow and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improvement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CVR capacity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only.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Even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children</w:t>
      </w:r>
      <w:r>
        <w:rPr>
          <w:rFonts w:ascii="Times New Roman" w:hAnsi="Times New Roman" w:eastAsia="Times New Roman" w:cs="Times New Roman"/>
          <w:color w:val="231F20"/>
          <w:spacing w:val="23"/>
        </w:rPr>
        <w:t>,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delay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may</w:t>
      </w:r>
      <w:r>
        <w:rPr>
          <w:rFonts w:ascii="Times New Roman" w:hAnsi="Times New Roman" w:eastAsia="Times New Roman" w:cs="Times New Roman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last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up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3"/>
        </w:rPr>
        <w:t>3–6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months </w:t>
      </w:r>
      <w:r>
        <w:rPr>
          <w:rFonts w:ascii="Times New Roman" w:hAnsi="Times New Roman" w:eastAsia="Times New Roman" w:cs="Times New Roman"/>
          <w:color w:val="231F20"/>
          <w:spacing w:val="3"/>
        </w:rPr>
        <w:t>leaving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especially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haemodynamically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unstable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children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unprotected</w:t>
      </w:r>
      <w:r>
        <w:rPr>
          <w:rFonts w:ascii="Times New Roman" w:hAnsi="Times New Roman" w:eastAsia="Times New Roman" w:cs="Times New Roman"/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several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weeks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or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months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exposing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them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an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increased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short-term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risk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stroke.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addi-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tion, the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approach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direct revasculariza</w:t>
      </w:r>
      <w:r>
        <w:rPr>
          <w:rFonts w:ascii="Times New Roman" w:hAnsi="Times New Roman" w:eastAsia="Times New Roman" w:cs="Times New Roman"/>
          <w:color w:val="231F20"/>
          <w:spacing w:val="2"/>
        </w:rPr>
        <w:t>tion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strategy is less invasive since indirect techniques depend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large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exposure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the brain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color w:val="231F20"/>
          <w:spacing w:val="2"/>
        </w:rPr>
        <w:t>urface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covering 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cortex with the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pedicle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graft.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94" w:lineRule="exact"/>
        <w:rPr/>
      </w:pPr>
      <w:r/>
    </w:p>
    <w:tbl>
      <w:tblPr>
        <w:tblStyle w:val="TableNormal"/>
        <w:tblW w:w="4719" w:type="dxa"/>
        <w:tblInd w:w="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64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26" w:right="291" w:firstLine="7"/>
              <w:spacing w:before="1" w:line="241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patients, there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is cont</w:t>
            </w:r>
            <w:r>
              <w:rPr>
                <w:sz w:val="18"/>
                <w:szCs w:val="18"/>
                <w:color w:val="231F20"/>
                <w:spacing w:val="-8"/>
              </w:rPr>
              <w:t>inuing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uncertainty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on the superiority of combined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cerebral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revasc</w:t>
            </w:r>
            <w:r>
              <w:rPr>
                <w:sz w:val="18"/>
                <w:szCs w:val="18"/>
                <w:color w:val="231F20"/>
                <w:spacing w:val="-7"/>
              </w:rPr>
              <w:t>ularization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7"/>
              </w:rPr>
              <w:t>over</w:t>
            </w:r>
            <w:r>
              <w:rPr>
                <w:sz w:val="18"/>
                <w:szCs w:val="18"/>
                <w:color w:val="231F20"/>
                <w:spacing w:val="1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indirect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revascularization</w:t>
            </w:r>
          </w:p>
          <w:p>
            <w:pPr>
              <w:pStyle w:val="TableText"/>
              <w:ind w:left="127"/>
              <w:spacing w:before="1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Quality of evidence: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Very</w:t>
            </w:r>
            <w:r>
              <w:rPr>
                <w:sz w:val="18"/>
                <w:szCs w:val="18"/>
                <w:b/>
                <w:bCs/>
                <w:color w:val="B1A0C7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B1A0C7"/>
                <w:spacing w:val="-5"/>
              </w:rPr>
              <w:t>low</w:t>
            </w:r>
            <w:r>
              <w:rPr>
                <w:sz w:val="18"/>
                <w:szCs w:val="18"/>
                <w:b/>
                <w:bCs/>
                <w:color w:val="B1A0C7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1A0C7"/>
                <w:spacing w:val="-5"/>
              </w:rPr>
              <w:t>⊕</w:t>
            </w:r>
          </w:p>
          <w:p>
            <w:pPr>
              <w:pStyle w:val="TableText"/>
              <w:ind w:left="127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</w:rPr>
              <w:t>-</w:t>
            </w:r>
          </w:p>
        </w:tc>
      </w:tr>
    </w:tbl>
    <w:p>
      <w:pPr>
        <w:spacing w:line="184" w:lineRule="exact"/>
        <w:rPr/>
      </w:pPr>
      <w:r/>
    </w:p>
    <w:tbl>
      <w:tblPr>
        <w:tblStyle w:val="TableNormal"/>
        <w:tblW w:w="4719" w:type="dxa"/>
        <w:tblInd w:w="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43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paediatric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pati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ents, we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suggest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combined</w:t>
            </w:r>
          </w:p>
          <w:p>
            <w:pPr>
              <w:pStyle w:val="TableText"/>
              <w:ind w:left="120" w:right="329" w:firstLine="10"/>
              <w:spacing w:before="1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revascularization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instead of indirect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stra</w:t>
            </w:r>
            <w:r>
              <w:rPr>
                <w:sz w:val="18"/>
                <w:szCs w:val="18"/>
                <w:color w:val="231F20"/>
                <w:spacing w:val="-8"/>
              </w:rPr>
              <w:t>tegies whenever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6"/>
              </w:rPr>
              <w:t>technically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possible, to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decrease short term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risk of stroke.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Vote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9/9.</w:t>
            </w:r>
          </w:p>
        </w:tc>
      </w:tr>
    </w:tbl>
    <w:p>
      <w:pPr>
        <w:pStyle w:val="BodyText"/>
        <w:ind w:left="20"/>
        <w:spacing w:before="140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10"/>
          <w:w w:val="92"/>
          <w:position w:val="2"/>
        </w:rPr>
        <w:t>PICO</w:t>
      </w:r>
      <w:r>
        <w:rPr>
          <w:sz w:val="24"/>
          <w:szCs w:val="24"/>
          <w:i/>
          <w:iCs/>
          <w:color w:val="231F20"/>
          <w:spacing w:val="40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  <w:position w:val="2"/>
        </w:rPr>
        <w:t>7: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  <w:position w:val="2"/>
        </w:rPr>
        <w:t>In patients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  <w:position w:val="2"/>
        </w:rPr>
        <w:t>with MMA,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10"/>
          <w:w w:val="92"/>
          <w:position w:val="2"/>
        </w:rPr>
        <w:t>does</w:t>
      </w:r>
    </w:p>
    <w:p>
      <w:pPr>
        <w:pStyle w:val="BodyText"/>
        <w:ind w:left="15" w:right="890" w:firstLine="4"/>
        <w:spacing w:line="25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91"/>
        </w:rPr>
        <w:t>discontinuation</w:t>
      </w:r>
      <w:r>
        <w:rPr>
          <w:sz w:val="24"/>
          <w:szCs w:val="24"/>
          <w:i/>
          <w:iCs/>
          <w:color w:val="231F20"/>
          <w:spacing w:val="1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compared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with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continuation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1"/>
        </w:rPr>
        <w:t>of</w:t>
      </w:r>
      <w:r>
        <w:rPr>
          <w:sz w:val="24"/>
          <w:szCs w:val="24"/>
          <w:i/>
          <w:iCs/>
          <w:color w:val="231F20"/>
        </w:rPr>
        <w:t xml:space="preserve">   </w:t>
      </w:r>
      <w:r>
        <w:rPr>
          <w:sz w:val="24"/>
          <w:szCs w:val="24"/>
          <w:i/>
          <w:iCs/>
          <w:color w:val="231F20"/>
          <w:spacing w:val="-5"/>
          <w:w w:val="90"/>
        </w:rPr>
        <w:t>antiplatelet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90"/>
        </w:rPr>
        <w:t>therapy durin</w:t>
      </w:r>
      <w:r>
        <w:rPr>
          <w:sz w:val="24"/>
          <w:szCs w:val="24"/>
          <w:i/>
          <w:iCs/>
          <w:color w:val="231F20"/>
          <w:spacing w:val="-6"/>
          <w:w w:val="90"/>
        </w:rPr>
        <w:t>g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the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revascularization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procedure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increase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the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8"/>
        </w:rPr>
        <w:t>o</w:t>
      </w:r>
      <w:r>
        <w:rPr>
          <w:sz w:val="24"/>
          <w:szCs w:val="24"/>
          <w:i/>
          <w:iCs/>
          <w:color w:val="231F20"/>
          <w:spacing w:val="-6"/>
          <w:w w:val="88"/>
        </w:rPr>
        <w:t>f</w:t>
      </w:r>
      <w:r>
        <w:rPr>
          <w:sz w:val="24"/>
          <w:szCs w:val="24"/>
          <w:i/>
          <w:iCs/>
          <w:color w:val="231F20"/>
          <w:spacing w:val="-32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an</w:t>
      </w:r>
      <w:r>
        <w:rPr>
          <w:sz w:val="24"/>
          <w:szCs w:val="24"/>
          <w:i/>
          <w:iCs/>
          <w:color w:val="231F20"/>
          <w:spacing w:val="10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unfavourable</w:t>
      </w:r>
      <w:r>
        <w:rPr>
          <w:sz w:val="24"/>
          <w:szCs w:val="24"/>
          <w:i/>
          <w:iCs/>
          <w:color w:val="231F20"/>
        </w:rPr>
        <w:t xml:space="preserve">   </w:t>
      </w:r>
      <w:r>
        <w:rPr>
          <w:sz w:val="24"/>
          <w:szCs w:val="24"/>
          <w:i/>
          <w:iCs/>
          <w:color w:val="231F20"/>
          <w:spacing w:val="-7"/>
          <w:w w:val="89"/>
        </w:rPr>
        <w:t>clinical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outcome?</w:t>
      </w:r>
    </w:p>
    <w:p>
      <w:pPr>
        <w:pStyle w:val="BodyText"/>
        <w:ind w:left="14" w:right="469" w:hanging="8"/>
        <w:spacing w:before="71" w:line="247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9"/>
          <w:w w:val="99"/>
        </w:rPr>
        <w:t>Analysis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9"/>
          <w:w w:val="99"/>
        </w:rPr>
        <w:t>of</w:t>
      </w:r>
      <w:r>
        <w:rPr>
          <w:i/>
          <w:iCs/>
          <w:color w:val="231F20"/>
          <w:spacing w:val="-28"/>
        </w:rPr>
        <w:t xml:space="preserve"> </w:t>
      </w:r>
      <w:r>
        <w:rPr>
          <w:i/>
          <w:iCs/>
          <w:color w:val="231F20"/>
          <w:spacing w:val="-9"/>
          <w:w w:val="99"/>
        </w:rPr>
        <w:t>current evidenc</w:t>
      </w:r>
      <w:r>
        <w:rPr>
          <w:i/>
          <w:iCs/>
          <w:color w:val="231F20"/>
          <w:spacing w:val="-10"/>
          <w:w w:val="99"/>
        </w:rPr>
        <w:t>e.  </w:t>
      </w:r>
      <w:r>
        <w:rPr>
          <w:rFonts w:ascii="Times New Roman" w:hAnsi="Times New Roman" w:eastAsia="Times New Roman" w:cs="Times New Roman"/>
          <w:color w:val="231F20"/>
          <w:spacing w:val="-10"/>
          <w:w w:val="99"/>
        </w:rPr>
        <w:t>The literature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  <w:w w:val="99"/>
        </w:rPr>
        <w:t>search did not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  <w:w w:val="99"/>
        </w:rPr>
        <w:t>iden-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tify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any RCT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or prospective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comparative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studies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specifically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analysing the effects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of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continuation versus no continuation 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antiplatelet therapy during the revascularization procedure.</w:t>
      </w:r>
    </w:p>
    <w:p>
      <w:pPr>
        <w:pStyle w:val="BodyText"/>
        <w:ind w:left="12" w:right="478" w:hanging="6"/>
        <w:spacing w:before="253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i/>
          <w:iCs/>
          <w:color w:val="231F20"/>
          <w:spacing w:val="-8"/>
        </w:rPr>
        <w:t>Additional information.</w:t>
      </w:r>
      <w:r>
        <w:rPr>
          <w:i/>
          <w:iCs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It has been reported that MM</w:t>
      </w:r>
      <w:r>
        <w:rPr>
          <w:rFonts w:ascii="Times New Roman" w:hAnsi="Times New Roman" w:eastAsia="Times New Roman" w:cs="Times New Roman"/>
          <w:color w:val="231F20"/>
          <w:spacing w:val="-9"/>
        </w:rPr>
        <w:t>A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patients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are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more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prone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to develop acute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thrombogenesis at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the anas</w:t>
      </w:r>
      <w:r>
        <w:rPr>
          <w:rFonts w:ascii="Times New Roman" w:hAnsi="Times New Roman" w:eastAsia="Times New Roman" w:cs="Times New Roman"/>
          <w:color w:val="231F20"/>
          <w:spacing w:val="-5"/>
        </w:rPr>
        <w:t>to-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motic site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just after extracranial-to-intracranial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bypass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surgery,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as compared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to similar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neurosurgical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procedures in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no</w:t>
      </w:r>
      <w:r>
        <w:rPr>
          <w:rFonts w:ascii="Times New Roman" w:hAnsi="Times New Roman" w:eastAsia="Times New Roman" w:cs="Times New Roman"/>
          <w:color w:val="231F20"/>
          <w:spacing w:val="-5"/>
        </w:rPr>
        <w:t>n-MMA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patients.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150  </w:t>
      </w:r>
      <w:r>
        <w:rPr>
          <w:rFonts w:ascii="Times New Roman" w:hAnsi="Times New Roman" w:eastAsia="Times New Roman" w:cs="Times New Roman"/>
          <w:color w:val="231F20"/>
          <w:spacing w:val="-3"/>
        </w:rPr>
        <w:t>Symptomatic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</w:t>
      </w:r>
      <w:r>
        <w:rPr>
          <w:rFonts w:ascii="Times New Roman" w:hAnsi="Times New Roman" w:eastAsia="Times New Roman" w:cs="Times New Roman"/>
          <w:color w:val="231F20"/>
          <w:spacing w:val="-4"/>
        </w:rPr>
        <w:t>r asymptomatic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cerebral infarction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may occur in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up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to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14% of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MMA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treated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with indirect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revascularization surgery,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half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them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within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the first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day after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surgery.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151  </w:t>
      </w:r>
      <w:r>
        <w:rPr>
          <w:rFonts w:ascii="Times New Roman" w:hAnsi="Times New Roman" w:eastAsia="Times New Roman" w:cs="Times New Roman"/>
          <w:color w:val="231F20"/>
          <w:spacing w:val="-3"/>
        </w:rPr>
        <w:t>Despite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these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findings,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role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antiplatelets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 perioperative period and whether withholding or continu-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ing them before surgery remained to be elucidated.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4"/>
          <w:position w:val="6"/>
        </w:rPr>
        <w:t>107,109</w:t>
      </w:r>
    </w:p>
    <w:p>
      <w:pPr>
        <w:ind w:left="12" w:right="489" w:firstLine="245"/>
        <w:spacing w:before="23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a large retrospective 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perioperative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Schubert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preoperative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single antiplatelet therapy was 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ications,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 improved outcomes (defined as the absence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any new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neurologic deficit) at the time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discharge.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152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authors did not specifically analyse the outco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mes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discontinued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 surgery.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Kanamori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total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surgical procedures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who either received or did not receive aspirin, 52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them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 previously tre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ated with aspirin.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153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They found a sig-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white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thrombus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stomosis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 aspirin, without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ifferences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not</w:t>
      </w:r>
    </w:p>
    <w:p>
      <w:pPr>
        <w:spacing w:line="24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62" w:space="100"/>
            <w:col w:w="5223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49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3" w:right="120" w:firstLine="1"/>
        <w:spacing w:before="76" w:line="244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separately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20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cases 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aspirin,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stopped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the 6 who stopped 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just on the operation day.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153</w:t>
      </w:r>
    </w:p>
    <w:p>
      <w:pPr>
        <w:ind w:left="383" w:right="99" w:firstLine="246"/>
        <w:spacing w:before="23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Two 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studies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specifically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addressed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effects and safety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aspirin adminis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tered postoperatively 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results regarding the effect of aspirin on bypass patency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conflicting. Zhao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al. reported 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differences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bypass patency (95.5% vs 96.1%) aft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unadjusted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analy-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 patients postoperatively treated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(59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hemi-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spheres)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(138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hemispheres).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4"/>
          <w:position w:val="6"/>
        </w:rPr>
        <w:t>154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reported in a retrospective 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on 217 patients with ischae-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mic-onset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undergoing STA-MCA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bypass that the 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tinuation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month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associated  with  a  higher  bypass  patency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(98.7%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89.7%; HR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1.57; 95% CI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1.106–2.235;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0.012).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155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None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two studies found sign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ificant differences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betwee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users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and non-users. However, other factors pote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ntially influencing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thrombus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formation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patency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duration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neurosurgical procedure were not analysed systematically.</w:t>
      </w:r>
    </w:p>
    <w:p>
      <w:pPr>
        <w:ind w:left="383" w:right="100" w:firstLine="245"/>
        <w:spacing w:before="16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patients  who  discontinue  antiplatelet  therapy  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therevascularization 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uncertainty about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 timing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for restarting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it,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(day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1–3)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(day 4–7) timing possibilities described.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156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 a 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study, Kraemer et al.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analysed the safety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early (day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1–3)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late (day 4–7) restarts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antiplatelet therapy sho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wing 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dif-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ference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subdural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haemato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156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patency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100% at day 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 well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paused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majority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cohort.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156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silent ischaemic lesions were 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on MRI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at 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post-surgical follow-up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10.9%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s, 86%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whom were older than 40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years old.</w:t>
      </w:r>
    </w:p>
    <w:p>
      <w:pPr>
        <w:ind w:left="383" w:right="119" w:firstLine="243"/>
        <w:spacing w:before="16" w:line="247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 Japanese experts,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discontinuation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antiplatelets 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‘for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certain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riod’ of 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behaviour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108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reflecting different opinions between 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 non-Asian experts as it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emphasis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worldwide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MMA.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3"/>
          <w:position w:val="6"/>
        </w:rPr>
        <w:t>107</w:t>
      </w:r>
    </w:p>
    <w:p>
      <w:pPr>
        <w:spacing w:line="121" w:lineRule="exact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639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20" w:right="150" w:firstLine="13"/>
              <w:spacing w:before="1" w:line="243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MMA treated with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revas</w:t>
            </w:r>
            <w:r>
              <w:rPr>
                <w:sz w:val="18"/>
                <w:szCs w:val="18"/>
                <w:color w:val="231F20"/>
                <w:spacing w:val="-7"/>
              </w:rPr>
              <w:t>cularization surgery,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there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is continuing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uncertaint</w:t>
            </w:r>
            <w:r>
              <w:rPr>
                <w:sz w:val="18"/>
                <w:szCs w:val="18"/>
                <w:color w:val="231F20"/>
                <w:spacing w:val="-7"/>
              </w:rPr>
              <w:t>y over the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benefits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risks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of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perioperative antiplatelet therapy.</w:t>
            </w:r>
          </w:p>
          <w:p>
            <w:pPr>
              <w:pStyle w:val="TableText"/>
              <w:ind w:left="127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  <w:position w:val="2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line="116" w:lineRule="exact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248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For</w:t>
            </w:r>
            <w:r>
              <w:rPr>
                <w:sz w:val="18"/>
                <w:szCs w:val="18"/>
                <w:color w:val="231F20"/>
                <w:spacing w:val="2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MMA, we suggest that, during</w:t>
            </w:r>
          </w:p>
          <w:p>
            <w:pPr>
              <w:pStyle w:val="TableText"/>
              <w:ind w:left="130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bypass surgery continuation of antiplatelet treatment</w:t>
            </w:r>
          </w:p>
          <w:p>
            <w:pPr>
              <w:pStyle w:val="TableText"/>
              <w:ind w:left="125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as</w:t>
            </w:r>
            <w:r>
              <w:rPr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monotherapy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(aspirin)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is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safe.</w:t>
            </w:r>
            <w:r>
              <w:rPr>
                <w:sz w:val="18"/>
                <w:szCs w:val="18"/>
                <w:color w:val="231F20"/>
                <w:spacing w:val="1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However,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cas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e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of</w:t>
            </w:r>
          </w:p>
          <w:p>
            <w:pPr>
              <w:pStyle w:val="TableText"/>
              <w:ind w:left="127" w:right="418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discontinuation, we suggest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restart</w:t>
            </w:r>
            <w:r>
              <w:rPr>
                <w:sz w:val="18"/>
                <w:szCs w:val="18"/>
                <w:color w:val="231F20"/>
                <w:spacing w:val="-8"/>
              </w:rPr>
              <w:t>ing antiplatelet therapy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1–7</w:t>
            </w:r>
            <w:r>
              <w:rPr>
                <w:sz w:val="18"/>
                <w:szCs w:val="18"/>
                <w:color w:val="231F20"/>
                <w:spacing w:val="-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days after surgery,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depending on the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post-su</w:t>
            </w:r>
            <w:r>
              <w:rPr>
                <w:sz w:val="18"/>
                <w:szCs w:val="18"/>
                <w:color w:val="231F20"/>
                <w:spacing w:val="-10"/>
              </w:rPr>
              <w:t>rgery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CT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scan. Vote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9/9</w:t>
            </w:r>
          </w:p>
          <w:p>
            <w:pPr>
              <w:pStyle w:val="TableText"/>
              <w:ind w:left="125" w:right="120" w:firstLine="8"/>
              <w:spacing w:before="1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In case of dual antipl</w:t>
            </w:r>
            <w:r>
              <w:rPr>
                <w:sz w:val="18"/>
                <w:szCs w:val="18"/>
                <w:color w:val="231F20"/>
                <w:spacing w:val="-10"/>
              </w:rPr>
              <w:t>atelet therapy (aspirin</w:t>
            </w:r>
            <w:r>
              <w:rPr>
                <w:sz w:val="18"/>
                <w:szCs w:val="18"/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+</w:t>
            </w:r>
            <w:r>
              <w:rPr>
                <w:sz w:val="18"/>
                <w:szCs w:val="18"/>
                <w:color w:val="231F20"/>
                <w:spacing w:val="-10"/>
              </w:rPr>
              <w:t>clopidogrel or other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antiplatelets), we suggest stopping clopidogrel, or t</w:t>
            </w:r>
            <w:r>
              <w:rPr>
                <w:sz w:val="18"/>
                <w:szCs w:val="18"/>
                <w:color w:val="231F20"/>
                <w:spacing w:val="-11"/>
              </w:rPr>
              <w:t>he other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second antiplatelet therapy, for 7days before sur</w:t>
            </w:r>
            <w:r>
              <w:rPr>
                <w:sz w:val="18"/>
                <w:szCs w:val="18"/>
                <w:color w:val="231F20"/>
                <w:spacing w:val="-11"/>
                <w:position w:val="2"/>
              </w:rPr>
              <w:t>gery. Vote 9/9.</w:t>
            </w:r>
          </w:p>
        </w:tc>
      </w:tr>
    </w:tbl>
    <w:p>
      <w:pPr>
        <w:pStyle w:val="BodyText"/>
        <w:spacing w:line="28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609" w:firstLine="5"/>
        <w:spacing w:before="51" w:line="244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9"/>
        </w:rPr>
        <w:t>PICO8:</w:t>
      </w:r>
      <w:r>
        <w:rPr>
          <w:sz w:val="24"/>
          <w:szCs w:val="24"/>
          <w:i/>
          <w:iCs/>
          <w:color w:val="231F20"/>
          <w:spacing w:val="1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In</w:t>
      </w:r>
      <w:r>
        <w:rPr>
          <w:sz w:val="24"/>
          <w:szCs w:val="24"/>
          <w:i/>
          <w:iCs/>
          <w:color w:val="231F20"/>
          <w:spacing w:val="3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patients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with MMA,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does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9"/>
        </w:rPr>
        <w:t>respecting</w:t>
      </w:r>
      <w:r>
        <w:rPr>
          <w:sz w:val="24"/>
          <w:szCs w:val="24"/>
          <w:i/>
          <w:iCs/>
          <w:color w:val="231F20"/>
        </w:rPr>
        <w:t xml:space="preserve">   </w:t>
      </w:r>
      <w:r>
        <w:rPr>
          <w:sz w:val="24"/>
          <w:szCs w:val="24"/>
          <w:i/>
          <w:iCs/>
          <w:color w:val="231F20"/>
          <w:spacing w:val="-6"/>
          <w:w w:val="90"/>
        </w:rPr>
        <w:t>a</w:t>
      </w:r>
      <w:r>
        <w:rPr>
          <w:sz w:val="24"/>
          <w:szCs w:val="24"/>
          <w:i/>
          <w:iCs/>
          <w:color w:val="231F20"/>
          <w:spacing w:val="13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6-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or</w:t>
      </w:r>
      <w:r>
        <w:rPr>
          <w:sz w:val="24"/>
          <w:szCs w:val="24"/>
          <w:i/>
          <w:iCs/>
          <w:color w:val="231F20"/>
          <w:spacing w:val="38"/>
          <w:w w:val="101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12-week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minimum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90"/>
        </w:rPr>
        <w:t>t</w:t>
      </w:r>
      <w:r>
        <w:rPr>
          <w:sz w:val="24"/>
          <w:szCs w:val="24"/>
          <w:i/>
          <w:iCs/>
          <w:color w:val="231F20"/>
          <w:spacing w:val="-7"/>
          <w:w w:val="90"/>
        </w:rPr>
        <w:t>ime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0"/>
        </w:rPr>
        <w:t>interval from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90"/>
        </w:rPr>
        <w:t>an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acute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cerebrovascular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event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to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revasculariza</w:t>
      </w:r>
      <w:r>
        <w:rPr>
          <w:sz w:val="24"/>
          <w:szCs w:val="24"/>
          <w:i/>
          <w:iCs/>
          <w:color w:val="231F20"/>
          <w:spacing w:val="-7"/>
          <w:w w:val="88"/>
        </w:rPr>
        <w:t>tion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</w:rPr>
        <w:t>surgery compared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</w:rPr>
        <w:t>to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</w:rPr>
        <w:t>earlier</w:t>
      </w:r>
      <w:r>
        <w:rPr>
          <w:sz w:val="24"/>
          <w:szCs w:val="24"/>
          <w:i/>
          <w:iCs/>
          <w:color w:val="231F20"/>
          <w:spacing w:val="4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9"/>
        </w:rPr>
        <w:t>and/or immedia</w:t>
      </w:r>
      <w:r>
        <w:rPr>
          <w:sz w:val="24"/>
          <w:szCs w:val="24"/>
          <w:i/>
          <w:iCs/>
          <w:color w:val="231F20"/>
          <w:spacing w:val="-6"/>
          <w:w w:val="89"/>
        </w:rPr>
        <w:t>te</w:t>
      </w:r>
      <w:r>
        <w:rPr>
          <w:sz w:val="24"/>
          <w:szCs w:val="24"/>
          <w:i/>
          <w:iCs/>
          <w:color w:val="231F20"/>
        </w:rPr>
        <w:t xml:space="preserve">    </w:t>
      </w:r>
      <w:r>
        <w:rPr>
          <w:sz w:val="24"/>
          <w:szCs w:val="24"/>
          <w:i/>
          <w:iCs/>
          <w:color w:val="231F20"/>
          <w:spacing w:val="-4"/>
          <w:w w:val="87"/>
        </w:rPr>
        <w:t>surgery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reduce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the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risk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of</w:t>
      </w:r>
      <w:r>
        <w:rPr>
          <w:sz w:val="24"/>
          <w:szCs w:val="24"/>
          <w:i/>
          <w:iCs/>
          <w:color w:val="231F20"/>
          <w:spacing w:val="-31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an</w:t>
      </w:r>
      <w:r>
        <w:rPr>
          <w:sz w:val="24"/>
          <w:szCs w:val="24"/>
          <w:i/>
          <w:iCs/>
          <w:color w:val="231F20"/>
          <w:spacing w:val="9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unfavourable</w:t>
      </w:r>
    </w:p>
    <w:p>
      <w:pPr>
        <w:pStyle w:val="BodyText"/>
        <w:ind w:left="14"/>
        <w:spacing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8"/>
        </w:rPr>
        <w:t>clinical</w:t>
      </w:r>
      <w:r>
        <w:rPr>
          <w:sz w:val="24"/>
          <w:szCs w:val="24"/>
          <w:i/>
          <w:iCs/>
          <w:color w:val="231F20"/>
          <w:spacing w:val="1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</w:rPr>
        <w:t>outcome?</w:t>
      </w:r>
    </w:p>
    <w:p>
      <w:pPr>
        <w:pStyle w:val="BodyText"/>
        <w:ind w:left="6" w:right="234" w:hanging="7"/>
        <w:spacing w:before="117" w:line="248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8"/>
        </w:rPr>
        <w:t>Analysis  of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8"/>
        </w:rPr>
        <w:t>current  evidence.  </w:t>
      </w:r>
      <w:r>
        <w:rPr>
          <w:rFonts w:ascii="Times New Roman" w:hAnsi="Times New Roman" w:eastAsia="Times New Roman" w:cs="Times New Roman"/>
          <w:color w:val="231F20"/>
          <w:spacing w:val="-8"/>
        </w:rPr>
        <w:t>The  literature  search  did  not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find any RCT or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prospective comparative study specifically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analysing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 respecting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6-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12-week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mini-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mum time interval (from an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acute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cerebrovascula</w:t>
      </w:r>
      <w:r>
        <w:rPr>
          <w:rFonts w:ascii="Times New Roman" w:hAnsi="Times New Roman" w:eastAsia="Times New Roman" w:cs="Times New Roman"/>
          <w:color w:val="231F20"/>
          <w:spacing w:val="-1"/>
        </w:rPr>
        <w:t>r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event to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revascularization surgery) in comparison to e</w:t>
      </w:r>
      <w:r>
        <w:rPr>
          <w:rFonts w:ascii="Times New Roman" w:hAnsi="Times New Roman" w:eastAsia="Times New Roman" w:cs="Times New Roman"/>
          <w:color w:val="231F20"/>
          <w:spacing w:val="-1"/>
        </w:rPr>
        <w:t>arly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surgery.</w:t>
      </w:r>
    </w:p>
    <w:p>
      <w:pPr>
        <w:pStyle w:val="BodyText"/>
        <w:ind w:left="6" w:right="186" w:hanging="6"/>
        <w:spacing w:before="247" w:line="250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4"/>
        </w:rPr>
        <w:t>Additional informat</w:t>
      </w:r>
      <w:r>
        <w:rPr>
          <w:i/>
          <w:iCs/>
          <w:color w:val="231F20"/>
          <w:spacing w:val="-5"/>
        </w:rPr>
        <w:t>ion.  </w:t>
      </w:r>
      <w:r>
        <w:rPr>
          <w:rFonts w:ascii="Times New Roman" w:hAnsi="Times New Roman" w:eastAsia="Times New Roman" w:cs="Times New Roman"/>
          <w:color w:val="231F20"/>
          <w:spacing w:val="-5"/>
        </w:rPr>
        <w:t>Timing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of surgical revascularization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after the last cerebrovascular event remains controversial in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MMA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patients.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Although early surgery ma</w:t>
      </w:r>
      <w:r>
        <w:rPr>
          <w:rFonts w:ascii="Times New Roman" w:hAnsi="Times New Roman" w:eastAsia="Times New Roman" w:cs="Times New Roman"/>
          <w:color w:val="231F20"/>
          <w:spacing w:val="-1"/>
        </w:rPr>
        <w:t>y be ideally ben-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eficial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MMA,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operated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stroke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might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suffer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from</w:t>
      </w:r>
      <w:r>
        <w:rPr>
          <w:rFonts w:ascii="Times New Roman" w:hAnsi="Times New Roman" w:eastAsia="Times New Roman" w:cs="Times New Roman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higher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rate</w:t>
      </w:r>
      <w:r>
        <w:rPr>
          <w:rFonts w:ascii="Times New Roman" w:hAnsi="Times New Roman" w:eastAsia="Times New Roman" w:cs="Times New Roman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post-operative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complications,  related  to: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(1)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hyperperfusion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syndrome  </w:t>
      </w:r>
      <w:r>
        <w:rPr>
          <w:rFonts w:ascii="Times New Roman" w:hAnsi="Times New Roman" w:eastAsia="Times New Roman" w:cs="Times New Roman"/>
          <w:color w:val="231F20"/>
        </w:rPr>
        <w:t>with or without intracranial haemorrhage,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157–1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60  </w:t>
      </w:r>
      <w:r>
        <w:rPr>
          <w:rFonts w:ascii="Times New Roman" w:hAnsi="Times New Roman" w:eastAsia="Times New Roman" w:cs="Times New Roman"/>
          <w:color w:val="231F20"/>
          <w:spacing w:val="-1"/>
        </w:rPr>
        <w:t>(2) the risk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haemorrhagic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transformation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related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acute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ischaemic  </w:t>
      </w:r>
      <w:r>
        <w:rPr>
          <w:rFonts w:ascii="Times New Roman" w:hAnsi="Times New Roman" w:eastAsia="Times New Roman" w:cs="Times New Roman"/>
          <w:color w:val="231F20"/>
          <w:spacing w:val="-1"/>
        </w:rPr>
        <w:t>stroke,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(3)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haemodynamic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instability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risk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further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ischaemic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events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early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post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operative  </w:t>
      </w:r>
      <w:r>
        <w:rPr>
          <w:rFonts w:ascii="Times New Roman" w:hAnsi="Times New Roman" w:eastAsia="Times New Roman" w:cs="Times New Roman"/>
          <w:color w:val="231F20"/>
        </w:rPr>
        <w:t>period,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5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(4) higher risk of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systemic complications, partic-  </w:t>
      </w:r>
      <w:r>
        <w:rPr>
          <w:rFonts w:ascii="Times New Roman" w:hAnsi="Times New Roman" w:eastAsia="Times New Roman" w:cs="Times New Roman"/>
          <w:color w:val="231F20"/>
        </w:rPr>
        <w:t>ularly in the setting of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significan</w:t>
      </w:r>
      <w:r>
        <w:rPr>
          <w:rFonts w:ascii="Times New Roman" w:hAnsi="Times New Roman" w:eastAsia="Times New Roman" w:cs="Times New Roman"/>
          <w:color w:val="231F20"/>
          <w:spacing w:val="-1"/>
        </w:rPr>
        <w:t>t neurological deficits after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a stroke.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162  </w:t>
      </w:r>
      <w:r>
        <w:rPr>
          <w:rFonts w:ascii="Times New Roman" w:hAnsi="Times New Roman" w:eastAsia="Times New Roman" w:cs="Times New Roman"/>
          <w:color w:val="231F20"/>
        </w:rPr>
        <w:t>In addition, there is a lack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consensus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regard-  </w:t>
      </w:r>
      <w:r>
        <w:rPr>
          <w:rFonts w:ascii="Times New Roman" w:hAnsi="Times New Roman" w:eastAsia="Times New Roman" w:cs="Times New Roman"/>
          <w:color w:val="231F20"/>
        </w:rPr>
        <w:t>ing the definition of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what can be considered ‘early’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‘late’ </w:t>
      </w:r>
      <w:r>
        <w:rPr>
          <w:rFonts w:ascii="Times New Roman" w:hAnsi="Times New Roman" w:eastAsia="Times New Roman" w:cs="Times New Roman"/>
          <w:color w:val="231F20"/>
        </w:rPr>
        <w:t>and the required delay between the time of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 l</w:t>
      </w:r>
      <w:r>
        <w:rPr>
          <w:rFonts w:ascii="Times New Roman" w:hAnsi="Times New Roman" w:eastAsia="Times New Roman" w:cs="Times New Roman"/>
          <w:color w:val="231F20"/>
          <w:spacing w:val="-1"/>
        </w:rPr>
        <w:t>ast cerebro-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vascular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event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time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surgery</w:t>
      </w:r>
      <w:r>
        <w:rPr>
          <w:rFonts w:ascii="Times New Roman" w:hAnsi="Times New Roman" w:eastAsia="Times New Roman" w:cs="Times New Roman"/>
          <w:color w:val="231F20"/>
          <w:spacing w:val="1"/>
        </w:rPr>
        <w:t>.</w:t>
      </w:r>
    </w:p>
    <w:p>
      <w:pPr>
        <w:ind w:left="6" w:right="214" w:firstLine="247"/>
        <w:spacing w:before="20" w:line="24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publications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considering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 90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weeks respec-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tively.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163,164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8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first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 is a retrospecti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 case control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 that evaluated 57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tients undergoing standard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superficial temporal artery-to-middle cer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ebral artery (STA-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MCA)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163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4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classified among two groups, whether the surgery was per-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days,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28)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29).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Initial 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manifestations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 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gnificantly 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 in the early group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compared to the late group (43%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17%;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0.035),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(62%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36%;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0.047).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cases,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their 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supported later revasculariz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strategy,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 was a signific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 higher rate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post-operative compli-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cation in the early group compared to the late group (39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.3%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13.8%,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0.029).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 or a 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deterioratio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(31%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  11%,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0.06).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not adjusted for type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(haemorrhagic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ischaemic) and age. In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latter study, Kim et al. 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170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procedures in 90 children with ischaemic MMD 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inves-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tigated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several potential 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cations during the 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weeks following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elay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</w:p>
    <w:p>
      <w:pPr>
        <w:spacing w:line="245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24" w:space="100"/>
            <w:col w:w="496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50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9" w:right="124" w:firstLine="4"/>
        <w:spacing w:before="42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less than 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weeks between 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last ischaemic event and sur-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gery was found to be associated with post-operative ischae-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mic complications. 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 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 lon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seen in multivariate analys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is.</w:t>
      </w:r>
    </w:p>
    <w:p>
      <w:pPr>
        <w:spacing w:line="187" w:lineRule="exact"/>
        <w:rPr/>
      </w:pPr>
      <w:r/>
    </w:p>
    <w:tbl>
      <w:tblPr>
        <w:tblStyle w:val="TableNormal"/>
        <w:tblW w:w="4719" w:type="dxa"/>
        <w:tblInd w:w="12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850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MMA, there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is continui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ng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uncertainty</w:t>
            </w:r>
          </w:p>
          <w:p>
            <w:pPr>
              <w:pStyle w:val="TableText"/>
              <w:ind w:left="126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over the</w:t>
            </w:r>
            <w:r>
              <w:rPr>
                <w:sz w:val="18"/>
                <w:szCs w:val="18"/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benefits and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risks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of early or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delayed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surgery,</w:t>
            </w:r>
          </w:p>
          <w:p>
            <w:pPr>
              <w:pStyle w:val="TableText"/>
              <w:ind w:left="130" w:right="399" w:hanging="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due to the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lack of specific comparative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studies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and to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the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heterogeneous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population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</w:t>
            </w:r>
            <w:r>
              <w:rPr>
                <w:sz w:val="18"/>
                <w:szCs w:val="18"/>
                <w:color w:val="231F20"/>
                <w:spacing w:val="-9"/>
              </w:rPr>
              <w:t>tudies.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  <w:position w:val="2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line="230" w:lineRule="exact"/>
        <w:rPr/>
      </w:pPr>
      <w:r/>
    </w:p>
    <w:tbl>
      <w:tblPr>
        <w:tblStyle w:val="TableNormal"/>
        <w:tblW w:w="4719" w:type="dxa"/>
        <w:tblInd w:w="13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3534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21" w:right="259" w:firstLine="12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suggest waiting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6–12</w:t>
            </w:r>
            <w:r>
              <w:rPr>
                <w:sz w:val="18"/>
                <w:szCs w:val="18"/>
                <w:color w:val="231F20"/>
                <w:spacing w:val="-2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weeks from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an acute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cerebrovascular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event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</w:t>
            </w:r>
            <w:r>
              <w:rPr>
                <w:sz w:val="18"/>
                <w:szCs w:val="18"/>
                <w:color w:val="231F20"/>
                <w:spacing w:val="-9"/>
              </w:rPr>
              <w:t>efore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performing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surgery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5"/>
              </w:rPr>
              <w:t>for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patients, to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reduce the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rate of pos</w:t>
            </w:r>
            <w:r>
              <w:rPr>
                <w:sz w:val="18"/>
                <w:szCs w:val="18"/>
                <w:color w:val="231F20"/>
                <w:spacing w:val="-6"/>
              </w:rPr>
              <w:t>toperative</w:t>
            </w:r>
          </w:p>
          <w:p>
            <w:pPr>
              <w:pStyle w:val="TableText"/>
              <w:ind w:left="126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complications. Vote 9/9.</w:t>
            </w:r>
          </w:p>
          <w:p>
            <w:pPr>
              <w:pStyle w:val="TableText"/>
              <w:ind w:left="127" w:right="368" w:firstLine="6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suggest a</w:t>
            </w:r>
            <w:r>
              <w:rPr>
                <w:sz w:val="18"/>
                <w:szCs w:val="18"/>
                <w:color w:val="231F20"/>
                <w:spacing w:val="-8"/>
              </w:rPr>
              <w:t>voiding trigger factors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such as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dehydration, fever, 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hyperventilation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as well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as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hypotension when waiting for surgery. Vote</w:t>
            </w:r>
            <w:r>
              <w:rPr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9/9.</w:t>
            </w:r>
          </w:p>
          <w:p>
            <w:pPr>
              <w:pStyle w:val="TableText"/>
              <w:ind w:left="127" w:right="356" w:firstLine="6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2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suggest that waiting for surgery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children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balanced against the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risk of further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5"/>
              </w:rPr>
              <w:t>stroke. Vote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9/9.</w:t>
            </w:r>
          </w:p>
          <w:p>
            <w:pPr>
              <w:pStyle w:val="TableText"/>
              <w:ind w:left="130" w:right="321" w:firstLine="3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suggest that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early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sur</w:t>
            </w:r>
            <w:r>
              <w:rPr>
                <w:sz w:val="18"/>
                <w:szCs w:val="18"/>
                <w:color w:val="231F20"/>
                <w:spacing w:val="-9"/>
              </w:rPr>
              <w:t>gery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could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considered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paediatric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patients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especially tho</w:t>
            </w:r>
            <w:r>
              <w:rPr>
                <w:sz w:val="18"/>
                <w:szCs w:val="18"/>
                <w:color w:val="231F20"/>
                <w:spacing w:val="-9"/>
              </w:rPr>
              <w:t>se with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6"/>
              </w:rPr>
              <w:t>recurrent TIAs, single or</w:t>
            </w:r>
            <w:r>
              <w:rPr>
                <w:sz w:val="18"/>
                <w:szCs w:val="18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recurrent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ischaemic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strokes with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rapid and complete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clinical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recovery. Vote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9/9.</w:t>
            </w:r>
          </w:p>
        </w:tc>
      </w:tr>
    </w:tbl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36"/>
        <w:spacing w:before="69" w:line="279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PICO</w:t>
      </w:r>
      <w:r>
        <w:rPr>
          <w:sz w:val="24"/>
          <w:szCs w:val="24"/>
          <w:i/>
          <w:iCs/>
          <w:color w:val="231F20"/>
          <w:spacing w:val="21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9: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In patients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with MMA,</w:t>
      </w:r>
      <w:r>
        <w:rPr>
          <w:sz w:val="24"/>
          <w:szCs w:val="24"/>
          <w:i/>
          <w:iCs/>
          <w:color w:val="231F20"/>
          <w:spacing w:val="7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both</w:t>
      </w:r>
      <w:r>
        <w:rPr>
          <w:sz w:val="24"/>
          <w:szCs w:val="24"/>
          <w:i/>
          <w:iCs/>
          <w:color w:val="231F20"/>
          <w:spacing w:val="9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3"/>
          <w:position w:val="2"/>
        </w:rPr>
        <w:t>after</w:t>
      </w:r>
    </w:p>
    <w:p>
      <w:pPr>
        <w:pStyle w:val="BodyText"/>
        <w:ind w:left="134" w:right="892" w:hanging="4"/>
        <w:spacing w:before="2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8"/>
        </w:rPr>
        <w:t>surgery</w:t>
      </w:r>
      <w:r>
        <w:rPr>
          <w:sz w:val="24"/>
          <w:szCs w:val="24"/>
          <w:i/>
          <w:iCs/>
          <w:color w:val="231F20"/>
          <w:spacing w:val="14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</w:rPr>
        <w:t>and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</w:rPr>
        <w:t>with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</w:rPr>
        <w:t>conservative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</w:rPr>
        <w:t>management,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does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long-term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4"/>
          <w:w w:val="87"/>
        </w:rPr>
        <w:t>follow-u</w:t>
      </w:r>
      <w:r>
        <w:rPr>
          <w:sz w:val="24"/>
          <w:szCs w:val="24"/>
          <w:i/>
          <w:iCs/>
          <w:color w:val="231F20"/>
          <w:spacing w:val="-5"/>
          <w:w w:val="87"/>
        </w:rPr>
        <w:t>p</w:t>
      </w:r>
      <w:r>
        <w:rPr>
          <w:sz w:val="24"/>
          <w:szCs w:val="24"/>
          <w:i/>
          <w:iCs/>
          <w:color w:val="231F20"/>
          <w:spacing w:val="5"/>
        </w:rPr>
        <w:t xml:space="preserve"> </w:t>
      </w:r>
      <w:r>
        <w:rPr>
          <w:sz w:val="24"/>
          <w:szCs w:val="24"/>
          <w:i/>
          <w:iCs/>
          <w:color w:val="231F20"/>
          <w:spacing w:val="-5"/>
          <w:w w:val="87"/>
        </w:rPr>
        <w:t>neuroimaging</w:t>
      </w:r>
    </w:p>
    <w:p>
      <w:pPr>
        <w:pStyle w:val="BodyText"/>
        <w:ind w:left="136"/>
        <w:spacing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8"/>
          <w:w w:val="90"/>
          <w:position w:val="2"/>
        </w:rPr>
        <w:t>assessment</w:t>
      </w:r>
      <w:r>
        <w:rPr>
          <w:sz w:val="24"/>
          <w:szCs w:val="24"/>
          <w:i/>
          <w:iCs/>
          <w:color w:val="231F20"/>
          <w:spacing w:val="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0"/>
          <w:position w:val="2"/>
        </w:rPr>
        <w:t>compared</w:t>
      </w:r>
      <w:r>
        <w:rPr>
          <w:sz w:val="24"/>
          <w:szCs w:val="24"/>
          <w:i/>
          <w:iCs/>
          <w:color w:val="231F20"/>
          <w:spacing w:val="6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0"/>
          <w:position w:val="2"/>
        </w:rPr>
        <w:t>t</w:t>
      </w:r>
      <w:r>
        <w:rPr>
          <w:sz w:val="24"/>
          <w:szCs w:val="24"/>
          <w:i/>
          <w:iCs/>
          <w:color w:val="231F20"/>
          <w:spacing w:val="-9"/>
          <w:w w:val="90"/>
          <w:position w:val="2"/>
        </w:rPr>
        <w:t>o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  <w:position w:val="2"/>
        </w:rPr>
        <w:t>no</w:t>
      </w:r>
      <w:r>
        <w:rPr>
          <w:sz w:val="24"/>
          <w:szCs w:val="24"/>
          <w:i/>
          <w:iCs/>
          <w:color w:val="231F20"/>
          <w:spacing w:val="8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9"/>
          <w:w w:val="90"/>
          <w:position w:val="2"/>
        </w:rPr>
        <w:t>follow up</w:t>
      </w:r>
    </w:p>
    <w:p>
      <w:pPr>
        <w:pStyle w:val="BodyText"/>
        <w:ind w:left="136" w:right="648"/>
        <w:spacing w:before="2" w:line="243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6"/>
          <w:w w:val="88"/>
        </w:rPr>
        <w:t>assessment</w:t>
      </w:r>
      <w:r>
        <w:rPr>
          <w:sz w:val="24"/>
          <w:szCs w:val="24"/>
          <w:i/>
          <w:iCs/>
          <w:color w:val="231F20"/>
          <w:spacing w:val="19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modify</w:t>
      </w:r>
      <w:r>
        <w:rPr>
          <w:sz w:val="24"/>
          <w:szCs w:val="24"/>
          <w:i/>
          <w:iCs/>
          <w:color w:val="231F20"/>
          <w:spacing w:val="4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the</w:t>
      </w:r>
      <w:r>
        <w:rPr>
          <w:sz w:val="24"/>
          <w:szCs w:val="24"/>
          <w:i/>
          <w:iCs/>
          <w:color w:val="231F20"/>
          <w:spacing w:val="7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clinical practice</w:t>
      </w:r>
      <w:r>
        <w:rPr>
          <w:sz w:val="24"/>
          <w:szCs w:val="24"/>
          <w:i/>
          <w:iCs/>
          <w:color w:val="231F20"/>
          <w:spacing w:val="6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in</w:t>
      </w:r>
      <w:r>
        <w:rPr>
          <w:sz w:val="24"/>
          <w:szCs w:val="24"/>
          <w:i/>
          <w:iCs/>
          <w:color w:val="231F20"/>
          <w:spacing w:val="8"/>
        </w:rPr>
        <w:t xml:space="preserve"> </w:t>
      </w:r>
      <w:r>
        <w:rPr>
          <w:sz w:val="24"/>
          <w:szCs w:val="24"/>
          <w:i/>
          <w:iCs/>
          <w:color w:val="231F20"/>
          <w:spacing w:val="-6"/>
          <w:w w:val="88"/>
        </w:rPr>
        <w:t>term</w:t>
      </w:r>
      <w:r>
        <w:rPr>
          <w:sz w:val="24"/>
          <w:szCs w:val="24"/>
          <w:i/>
          <w:iCs/>
          <w:color w:val="231F20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3"/>
        </w:rPr>
        <w:t>of</w:t>
      </w:r>
      <w:r>
        <w:rPr>
          <w:sz w:val="24"/>
          <w:szCs w:val="24"/>
          <w:i/>
          <w:iCs/>
          <w:color w:val="231F20"/>
          <w:spacing w:val="-25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3"/>
        </w:rPr>
        <w:t>medical</w:t>
      </w:r>
      <w:r>
        <w:rPr>
          <w:sz w:val="24"/>
          <w:szCs w:val="24"/>
          <w:i/>
          <w:iCs/>
          <w:color w:val="231F20"/>
          <w:spacing w:val="4"/>
        </w:rPr>
        <w:t xml:space="preserve"> </w:t>
      </w:r>
      <w:r>
        <w:rPr>
          <w:sz w:val="24"/>
          <w:szCs w:val="24"/>
          <w:i/>
          <w:iCs/>
          <w:color w:val="231F20"/>
          <w:spacing w:val="-8"/>
          <w:w w:val="93"/>
        </w:rPr>
        <w:t>or surgical treatment?</w:t>
      </w:r>
    </w:p>
    <w:p>
      <w:pPr>
        <w:pStyle w:val="BodyText"/>
        <w:ind w:left="129" w:right="125" w:hanging="8"/>
        <w:spacing w:before="118" w:line="247" w:lineRule="auto"/>
        <w:jc w:val="both"/>
        <w:rPr>
          <w:rFonts w:ascii="Times New Roman" w:hAnsi="Times New Roman" w:eastAsia="Times New Roman" w:cs="Times New Roman"/>
        </w:rPr>
      </w:pPr>
      <w:r>
        <w:rPr>
          <w:i/>
          <w:iCs/>
          <w:color w:val="231F20"/>
          <w:spacing w:val="-6"/>
        </w:rPr>
        <w:t>Analysis of</w:t>
      </w:r>
      <w:r>
        <w:rPr>
          <w:i/>
          <w:iCs/>
          <w:color w:val="231F20"/>
          <w:spacing w:val="-27"/>
        </w:rPr>
        <w:t xml:space="preserve"> </w:t>
      </w:r>
      <w:r>
        <w:rPr>
          <w:i/>
          <w:iCs/>
          <w:color w:val="231F20"/>
          <w:spacing w:val="-6"/>
        </w:rPr>
        <w:t>current evidence. </w:t>
      </w:r>
      <w:r>
        <w:rPr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The literature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search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identified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</w:t>
      </w:r>
      <w:r>
        <w:rPr>
          <w:rFonts w:ascii="Times New Roman" w:hAnsi="Times New Roman" w:eastAsia="Times New Roman" w:cs="Times New Roman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RCT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prospective</w:t>
      </w:r>
      <w:r>
        <w:rPr>
          <w:rFonts w:ascii="Times New Roman" w:hAnsi="Times New Roman" w:eastAsia="Times New Roman" w:cs="Times New Roman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comparative</w:t>
      </w:r>
      <w:r>
        <w:rPr>
          <w:rFonts w:ascii="Times New Roman" w:hAnsi="Times New Roman" w:eastAsia="Times New Roman" w:cs="Times New Roman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studies</w:t>
      </w:r>
      <w:r>
        <w:rPr>
          <w:rFonts w:ascii="Times New Roman" w:hAnsi="Times New Roman" w:eastAsia="Times New Roman" w:cs="Times New Roman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specifically </w:t>
      </w:r>
      <w:r>
        <w:rPr>
          <w:rFonts w:ascii="Times New Roman" w:hAnsi="Times New Roman" w:eastAsia="Times New Roman" w:cs="Times New Roman"/>
          <w:color w:val="231F20"/>
        </w:rPr>
        <w:t>examining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whether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long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term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follow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>up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neuroimag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ing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assessment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modifies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medical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surgical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treatment</w:t>
      </w:r>
      <w:r>
        <w:rPr>
          <w:rFonts w:ascii="Times New Roman" w:hAnsi="Times New Roman" w:eastAsia="Times New Roman" w:cs="Times New Roman"/>
          <w:color w:val="231F20"/>
          <w:spacing w:val="7"/>
        </w:rPr>
        <w:t>.</w:t>
      </w:r>
    </w:p>
    <w:p>
      <w:pPr>
        <w:pStyle w:val="BodyText"/>
        <w:ind w:left="129" w:right="125" w:hanging="8"/>
        <w:spacing w:before="214" w:line="251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i/>
          <w:iCs/>
          <w:color w:val="231F20"/>
          <w:spacing w:val="-5"/>
        </w:rPr>
        <w:t>Additional</w:t>
      </w:r>
      <w:r>
        <w:rPr>
          <w:i/>
          <w:iCs/>
          <w:color w:val="231F20"/>
          <w:spacing w:val="13"/>
        </w:rPr>
        <w:t xml:space="preserve">  </w:t>
      </w:r>
      <w:r>
        <w:rPr>
          <w:i/>
          <w:iCs/>
          <w:color w:val="231F20"/>
          <w:spacing w:val="-5"/>
        </w:rPr>
        <w:t>information</w:t>
      </w:r>
      <w:r>
        <w:rPr>
          <w:i/>
          <w:iCs/>
          <w:color w:val="231F20"/>
          <w:spacing w:val="-6"/>
        </w:rPr>
        <w:t>.  </w:t>
      </w:r>
      <w:r>
        <w:rPr>
          <w:rFonts w:ascii="Times New Roman" w:hAnsi="Times New Roman" w:eastAsia="Times New Roman" w:cs="Times New Roman"/>
          <w:color w:val="231F20"/>
          <w:spacing w:val="-6"/>
        </w:rPr>
        <w:t>Our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systematic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review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identified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several  studies  which  have  followed  up  MMA  pat</w:t>
      </w:r>
      <w:r>
        <w:rPr>
          <w:rFonts w:ascii="Times New Roman" w:hAnsi="Times New Roman" w:eastAsia="Times New Roman" w:cs="Times New Roman"/>
          <w:color w:val="231F20"/>
          <w:spacing w:val="-1"/>
        </w:rPr>
        <w:t>ients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either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unilatera</w:t>
      </w:r>
      <w:r>
        <w:rPr>
          <w:rFonts w:ascii="Times New Roman" w:hAnsi="Times New Roman" w:eastAsia="Times New Roman" w:cs="Times New Roman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angiopathy,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165–167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8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asymptomatic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ini-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tial presentation,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or ischaemic initial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 presentation without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cerebral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misery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perfusion.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168  </w:t>
      </w:r>
      <w:r>
        <w:rPr>
          <w:rFonts w:ascii="Times New Roman" w:hAnsi="Times New Roman" w:eastAsia="Times New Roman" w:cs="Times New Roman"/>
          <w:color w:val="231F20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undergoi</w:t>
      </w:r>
      <w:r>
        <w:rPr>
          <w:rFonts w:ascii="Times New Roman" w:hAnsi="Times New Roman" w:eastAsia="Times New Roman" w:cs="Times New Roman"/>
          <w:color w:val="231F20"/>
          <w:spacing w:val="-1"/>
        </w:rPr>
        <w:t>ng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revascularization are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usually followed for evaluation of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sur-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gical efficacy, yet few long-term st</w:t>
      </w:r>
      <w:r>
        <w:rPr>
          <w:rFonts w:ascii="Times New Roman" w:hAnsi="Times New Roman" w:eastAsia="Times New Roman" w:cs="Times New Roman"/>
          <w:color w:val="231F20"/>
          <w:spacing w:val="-2"/>
        </w:rPr>
        <w:t>udies were also available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for review.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5"/>
        </w:rPr>
        <w:t>93,169</w:t>
      </w:r>
    </w:p>
    <w:p>
      <w:pPr>
        <w:ind w:left="127" w:right="125" w:firstLine="243"/>
        <w:spacing w:before="3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unilat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varies in literature 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 date, Park et al. in 2011 showed a 59%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  (on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MRI-MRA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angiogra-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phy)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 East Asian paediatric 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40/259)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79" w:firstLine="1"/>
        <w:spacing w:before="41" w:line="24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younger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&lt;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FU:14.18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months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8, FU: 22.38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months) 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faster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progres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167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Smith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Scott,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Caucasian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 also  showed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average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2.2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170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1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Caucasians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165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38.9%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12.7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these patien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57%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under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going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mainly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 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non-operated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follow-up  time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73.6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171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 progression  was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seen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both uni-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bilateral MMD and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also in the anterior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posterior circulation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than 50%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is ischaemic 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haemorrhagic 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roke. In summary, 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observational, single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arm studies have shown that neuroim-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angiopathy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essential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thereof. While this is more frequent and rapid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paedi-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Female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sex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angiogr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contralateral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predictive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dicators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gression.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MRI-MRA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always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performed,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 was then confirmed on angiography.</w:t>
      </w:r>
    </w:p>
    <w:p>
      <w:pPr>
        <w:ind w:right="470" w:firstLine="241"/>
        <w:spacing w:before="12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multicentre, nation-wide Japanese prosp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followed-up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range  13–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59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years) over an average time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 and 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episodes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21%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annual 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 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3.2%.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advanced with age. Onset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 symptoms and dete-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rioration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CVR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gression.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67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Similar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 ofangiographic disease progression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12% for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 in medically treated adult MMD patients with init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symptoms but 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cortical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 MRI nor cerebral misery perfusion.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168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wi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 fur-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always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exhibited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perfusi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 progres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further ischaemic events did not occur. Since, in these stud-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deteriorati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been  shown  to  be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related  to  angio-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graphic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time,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initially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asympto-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without hypoperfusion, follow-up assessment in 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sub-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seems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warranted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.</w:t>
      </w:r>
    </w:p>
    <w:p>
      <w:pPr>
        <w:ind w:left="2" w:right="479" w:firstLine="241"/>
        <w:spacing w:before="16" w:line="21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course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93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(paediatric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adults)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 10.5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4.4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combined    revascularization    surgery     for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the    MCA</w:t>
      </w:r>
    </w:p>
    <w:p>
      <w:pPr>
        <w:spacing w:line="21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11"/>
        <w:rPr/>
      </w:pPr>
      <w:r/>
    </w:p>
    <w:p>
      <w:pPr>
        <w:sectPr>
          <w:headerReference w:type="default" r:id="rId5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383" w:right="125" w:firstLine="2"/>
        <w:spacing w:before="46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territory.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93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morbidity,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seen only in one adult patient 9.5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fter surgery (0.10%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patient-year),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angiopathy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tralateral carotid or the PCA occurred on MRA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1.5% per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patient-year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0.5–15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surgery. The authors conclude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 that longer follow-ups,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years post-surgery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essential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 pro-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gression and prevent late cerebrovascular events.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93</w:t>
      </w:r>
    </w:p>
    <w:p>
      <w:pPr>
        <w:ind w:left="383" w:right="125" w:firstLine="246"/>
        <w:spacing w:before="16" w:line="252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‘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’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important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conventio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angiography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even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treated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agreed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consequence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progression.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papers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(i.e.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specifically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referring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they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do present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observations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 highlight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serial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testing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leading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clinically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therapeutic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making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invasive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scranial duplex ultrasound can be used to follow up bypass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patency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vasculopathy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experienced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-3"/>
        </w:rPr>
        <w:t>hands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  <w:position w:val="-3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3"/>
        </w:rPr>
        <w:t>75,172,173</w:t>
      </w:r>
    </w:p>
    <w:p>
      <w:pPr>
        <w:spacing w:line="204" w:lineRule="exact"/>
        <w:rPr/>
      </w:pPr>
      <w:r/>
    </w:p>
    <w:tbl>
      <w:tblPr>
        <w:tblStyle w:val="TableNormal"/>
        <w:tblW w:w="4719" w:type="dxa"/>
        <w:tblInd w:w="383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1645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177" w:line="21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Evidence-based</w:t>
            </w:r>
            <w:r>
              <w:rPr>
                <w:sz w:val="18"/>
                <w:szCs w:val="18"/>
                <w:b/>
                <w:bCs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31F20"/>
                <w:spacing w:val="-4"/>
              </w:rPr>
              <w:t>Recommendation</w:t>
            </w:r>
          </w:p>
          <w:p>
            <w:pPr>
              <w:pStyle w:val="TableText"/>
              <w:ind w:left="119" w:right="297" w:firstLine="1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In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MMA, there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is continuing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uncertain</w:t>
            </w:r>
            <w:r>
              <w:rPr>
                <w:sz w:val="18"/>
                <w:szCs w:val="18"/>
                <w:color w:val="231F20"/>
                <w:spacing w:val="-7"/>
              </w:rPr>
              <w:t>ty over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the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advantages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disadvantages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of providing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systematic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8"/>
              </w:rPr>
              <w:t>long-term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neuroimaging follow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u</w:t>
            </w:r>
            <w:r>
              <w:rPr>
                <w:sz w:val="18"/>
                <w:szCs w:val="18"/>
                <w:color w:val="231F20"/>
                <w:spacing w:val="-9"/>
              </w:rPr>
              <w:t>p assessment.</w:t>
            </w:r>
          </w:p>
          <w:p>
            <w:pPr>
              <w:pStyle w:val="TableText"/>
              <w:ind w:left="127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Quality 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evidence: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116FB8"/>
                <w:spacing w:val="-7"/>
                <w:position w:val="2"/>
              </w:rPr>
              <w:t>-</w:t>
            </w:r>
          </w:p>
          <w:p>
            <w:pPr>
              <w:pStyle w:val="TableText"/>
              <w:ind w:left="127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Strength of recomme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ndation: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4AF50"/>
                <w:spacing w:val="-7"/>
                <w:position w:val="2"/>
              </w:rPr>
              <w:t>-</w:t>
            </w:r>
          </w:p>
        </w:tc>
      </w:tr>
    </w:tbl>
    <w:p>
      <w:pPr>
        <w:spacing w:line="231" w:lineRule="exact"/>
        <w:rPr/>
      </w:pPr>
      <w:r/>
    </w:p>
    <w:tbl>
      <w:tblPr>
        <w:tblStyle w:val="TableNormal"/>
        <w:tblW w:w="4719" w:type="dxa"/>
        <w:tblInd w:w="378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719"/>
      </w:tblGrid>
      <w:tr>
        <w:trPr>
          <w:trHeight w:val="5005" w:hRule="atLeast"/>
        </w:trPr>
        <w:tc>
          <w:tcPr>
            <w:tcW w:w="4719" w:type="dxa"/>
            <w:vAlign w:val="top"/>
          </w:tcPr>
          <w:p>
            <w:pPr>
              <w:pStyle w:val="TableText"/>
              <w:ind w:left="133"/>
              <w:spacing w:before="22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-3"/>
              </w:rPr>
              <w:t>Expert consensus statement</w:t>
            </w:r>
          </w:p>
          <w:p>
            <w:pPr>
              <w:pStyle w:val="TableText"/>
              <w:ind w:left="126" w:right="158" w:firstLine="7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patients with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MMA, we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suggest </w:t>
            </w:r>
            <w:r>
              <w:rPr>
                <w:sz w:val="18"/>
                <w:szCs w:val="18"/>
                <w:color w:val="231F20"/>
                <w:spacing w:val="-8"/>
              </w:rPr>
              <w:t>that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neuroimaging follow-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7"/>
              </w:rPr>
              <w:t>up</w:t>
            </w:r>
            <w:r>
              <w:rPr>
                <w:sz w:val="18"/>
                <w:szCs w:val="18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not only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limited to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post-operative evaluations</w:t>
            </w:r>
            <w:r>
              <w:rPr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7"/>
              </w:rPr>
              <w:t>of surgical</w:t>
            </w:r>
            <w:r>
              <w:rPr>
                <w:sz w:val="18"/>
                <w:szCs w:val="18"/>
                <w:color w:val="231F20"/>
                <w:spacing w:val="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efficacy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but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include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long-term follow-up to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evaluate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progression of angiop</w:t>
            </w:r>
            <w:r>
              <w:rPr>
                <w:sz w:val="18"/>
                <w:szCs w:val="18"/>
                <w:color w:val="231F20"/>
                <w:spacing w:val="-8"/>
              </w:rPr>
              <w:t>athy. Vote 9/9.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2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initially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diagnosed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unilateral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MMA,</w:t>
            </w:r>
          </w:p>
          <w:p>
            <w:pPr>
              <w:pStyle w:val="TableText"/>
              <w:ind w:left="127" w:right="392" w:firstLine="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neuroimaging assessments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be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c</w:t>
            </w:r>
            <w:r>
              <w:rPr>
                <w:sz w:val="18"/>
                <w:szCs w:val="18"/>
                <w:color w:val="231F20"/>
                <w:spacing w:val="-10"/>
              </w:rPr>
              <w:t>arried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out for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early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detection of progression. Vote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9/9.</w:t>
            </w:r>
          </w:p>
          <w:p>
            <w:pPr>
              <w:pStyle w:val="TableText"/>
              <w:ind w:left="125" w:right="119" w:firstLine="8"/>
              <w:spacing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In conservatively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managed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patients with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(asymptomatic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and symptomatic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 with or without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haemody</w:t>
            </w:r>
            <w:r>
              <w:rPr>
                <w:sz w:val="18"/>
                <w:szCs w:val="18"/>
                <w:color w:val="231F20"/>
                <w:spacing w:val="-7"/>
              </w:rPr>
              <w:t>namic</w:t>
            </w:r>
          </w:p>
          <w:p>
            <w:pPr>
              <w:pStyle w:val="TableText"/>
              <w:ind w:left="126" w:right="381" w:firstLine="3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impairment),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neuroimaging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assessme</w:t>
            </w:r>
            <w:r>
              <w:rPr>
                <w:sz w:val="18"/>
                <w:szCs w:val="18"/>
                <w:color w:val="231F20"/>
                <w:spacing w:val="-11"/>
              </w:rPr>
              <w:t>nts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be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carried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out. Vote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9/9.</w:t>
            </w:r>
          </w:p>
          <w:p>
            <w:pPr>
              <w:pStyle w:val="TableText"/>
              <w:ind w:left="13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MMA, t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he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neuroimaging follow-up should</w:t>
            </w:r>
          </w:p>
          <w:p>
            <w:pPr>
              <w:pStyle w:val="TableText"/>
              <w:ind w:left="127" w:right="137" w:firstLine="2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include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at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least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MRI-MRA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haemodynamic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eval</w:t>
            </w:r>
            <w:r>
              <w:rPr>
                <w:sz w:val="18"/>
                <w:szCs w:val="18"/>
                <w:color w:val="231F20"/>
                <w:spacing w:val="-12"/>
              </w:rPr>
              <w:t>uation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(MR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perfusion,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PET,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SPECT).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experienced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hands, transcranial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9"/>
              </w:rPr>
              <w:t>duplex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ultrasound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may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be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useful. Vote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9/9.</w:t>
            </w:r>
          </w:p>
          <w:p>
            <w:pPr>
              <w:pStyle w:val="TableText"/>
              <w:ind w:left="133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2"/>
              </w:rPr>
              <w:t>In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patients with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MMA,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DSA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be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p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erformed</w:t>
            </w:r>
          </w:p>
          <w:p>
            <w:pPr>
              <w:pStyle w:val="TableText"/>
              <w:ind w:left="119" w:right="461" w:firstLine="10"/>
              <w:spacing w:before="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preferentially when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 vascular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change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is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suspected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a</w:t>
            </w:r>
            <w:r>
              <w:rPr>
                <w:sz w:val="18"/>
                <w:szCs w:val="18"/>
                <w:color w:val="231F20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8"/>
              </w:rPr>
              <w:t>therapeutic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decision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is to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be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m</w:t>
            </w:r>
            <w:r>
              <w:rPr>
                <w:sz w:val="18"/>
                <w:szCs w:val="18"/>
                <w:color w:val="231F20"/>
                <w:spacing w:val="-9"/>
              </w:rPr>
              <w:t>ade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or when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non-invasive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techniques are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not conclusive. Vote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9/9.</w:t>
            </w:r>
          </w:p>
          <w:p>
            <w:pPr>
              <w:pStyle w:val="TableText"/>
              <w:ind w:left="127" w:right="608" w:hanging="4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The timing of follow-up assessments cannot</w:t>
            </w:r>
            <w:r>
              <w:rPr>
                <w:sz w:val="18"/>
                <w:szCs w:val="18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be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strictly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suggested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should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be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individualised. Vote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9/9.</w:t>
            </w:r>
          </w:p>
        </w:tc>
      </w:tr>
    </w:tbl>
    <w:p>
      <w:pPr>
        <w:pStyle w:val="BodyText"/>
        <w:spacing w:line="31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89" w:line="18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2"/>
        </w:rPr>
        <w:t>Discussion</w:t>
      </w:r>
    </w:p>
    <w:p>
      <w:pPr>
        <w:ind w:right="234" w:firstLine="1"/>
        <w:spacing w:before="119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worldwide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"/>
          <w:position w:val="6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natural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history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fragmented,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countries.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incomplete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knowl-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edge on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natural course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MMA,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well as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pathophysiology and the heterogeneit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y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disease, espe-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Western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limited,  so  far,  the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development  of  shared  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strategies.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9,10,19,35–37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  revascularization 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consid-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ered  the  only  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able 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38,40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well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 on patient management in the presurgical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follow-up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phases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lacking.</w:t>
      </w:r>
    </w:p>
    <w:p>
      <w:pPr>
        <w:ind w:right="234" w:firstLine="246"/>
        <w:spacing w:before="22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   article  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comprehen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methods.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47,174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3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aims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 WG was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meth-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odologically rigorous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extensive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availa-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ble 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recommendations, or when not possible, Expert Consen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helpful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wide.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broad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questions,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spanning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disciplines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rology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methodologists)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tries (Italy, France, Germany, Spain, Switzerland). This last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point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specifically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groups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"/>
          <w:position w:val="6"/>
        </w:rPr>
        <w:t>41</w:t>
      </w:r>
    </w:p>
    <w:p>
      <w:pPr>
        <w:ind w:left="1" w:right="232" w:firstLine="244"/>
        <w:spacing w:before="13" w:line="25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nswer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PICO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questions,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a marked paucity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high-quality papers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derived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from  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except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JAM trial,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comparing bilateral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direct 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medical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MMD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haemo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9"/>
          <w:position w:val="6"/>
        </w:rPr>
        <w:t>169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PICO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5),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‘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’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bypass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assessing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haemodynam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choroidal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collateral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 ‘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weak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small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sized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observational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(Figure 2 and Table 3)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60,93,123–125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8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led experts to sug-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evidence,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supported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of clinical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symptoms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of 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failure,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if 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referral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centres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neurosurgical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single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centre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suffering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  bias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selection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variable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.</w:t>
      </w:r>
    </w:p>
    <w:p>
      <w:pPr>
        <w:spacing w:line="254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0" w:space="100"/>
            <w:col w:w="495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1"/>
        <w:rPr/>
      </w:pPr>
      <w:r/>
    </w:p>
    <w:p>
      <w:pPr>
        <w:sectPr>
          <w:headerReference w:type="default" r:id="rId52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128" w:right="124" w:firstLine="243"/>
        <w:spacing w:before="35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revasculariza-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(indi-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frequently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revasculariza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 surgery is still unknown. For this question (PICO6), 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was available, and data were provided b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y seven obser-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vational  studies  with  a  relatively  long  follow-up  (up 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84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 and 64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months respectively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). The results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 supported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direct/combined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preferable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revascu-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larization strategies in adult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 and in 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ildren,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 reduce the risk of stroke. 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 influenced by the different indirect techniques applied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included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 (i.e. EMS, EAS,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EMAS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EDAS,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EDAMS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EDAGS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individually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differenti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specifically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particular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technique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easier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ticularly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relevant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their high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vessel plas-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ticity  and  angiogenic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activity.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refore,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techniques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indirect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mended as well as how to deal asymptomatic patients.</w:t>
      </w:r>
    </w:p>
    <w:p>
      <w:pPr>
        <w:ind w:left="129" w:right="125" w:firstLine="245"/>
        <w:spacing w:before="14" w:line="249" w:lineRule="auto"/>
        <w:jc w:val="both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stated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 might 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reason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 wait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6–12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weeks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(PICO8)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acute cerebrovascular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event before performing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ta 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avail-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able from only two retrospective comparative 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 with a relatively small sample size. Patients operated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 in the early period after acute events 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ight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suffer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higher rate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post-operative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complications such as 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hyperperfusion  syndro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  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  without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transformation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 or peri- or postoperative ischaemic events.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157–161</w:t>
      </w:r>
    </w:p>
    <w:p>
      <w:pPr>
        <w:ind w:left="127" w:right="125" w:firstLine="243"/>
        <w:spacing w:before="9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series,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110,111,11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5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regis-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tries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112,114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 also not conclusive on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long-term   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therapy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non-haemorrhagic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(PICO7).  Therefore,  for  these  patients  we  could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develop only an Expert Consensus statement 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ing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safe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antiplatelets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physicians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rout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inely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antiplatelet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MMA.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position w:val="6"/>
        </w:rPr>
        <w:t>107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Conversely, 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id not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mulate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 patients.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bridging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hep-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arins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during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discontinuation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antiplatelet.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Moreo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since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analyses were 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from J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apanese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ies,  environmental  or  specific  susceptibil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ity  factors  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resistance to antipla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telet) could limit the translation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Western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countries.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comparative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hete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rogeneity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populations (i.e. operated and 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operated patients;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ffer-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methodologies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applied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assessment;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etc)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   provide   a   recommendation   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Expert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advan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haemodynamic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stroke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" w:right="490" w:firstLine="2"/>
        <w:spacing w:before="43" w:line="24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(PICO1 and 2). However,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 have to take into account 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 could be difficult to implement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RCTs on this topic, due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ethical problems and common clinical pr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actice.</w:t>
      </w:r>
    </w:p>
    <w:p>
      <w:pPr>
        <w:ind w:right="441" w:firstLine="243"/>
        <w:spacing w:before="2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 had also no evidence to support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clinical utility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performing  the  genetic  screening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p.R.4810K  include’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variant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RNF213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gene’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(PICO3),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despite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fact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look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variants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RNF213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onset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is-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ease.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2"/>
          <w:position w:val="6"/>
        </w:rPr>
        <w:t>27–29,112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19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steno-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occlusive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lesions  progress   over  the   years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conditio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ischaemic and haemo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rrhagic clinical events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that unilat-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evolve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bilatera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conditions,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MWG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agreed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suggesting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neuroimaging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di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(MRI,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MRA,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DSA),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therapeutic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(PICO9).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case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papers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compar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specifically referring to follow-up assessment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groups),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analysis was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limited by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imaging approaches used as well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by the dyshomogeneous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time periods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studied.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-1"/>
          <w:position w:val="6"/>
        </w:rPr>
        <w:t>75,172,173</w:t>
      </w:r>
      <w:r>
        <w:rPr>
          <w:rFonts w:ascii="Times New Roman" w:hAnsi="Times New Roman" w:eastAsia="Times New Roman" w:cs="Times New Roman"/>
          <w:sz w:val="13"/>
          <w:szCs w:val="13"/>
          <w:color w:val="231F20"/>
          <w:spacing w:val="2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Therefore, given the relevance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  therapeutic  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, 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 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 addressing this question should be encouraged.</w:t>
      </w:r>
    </w:p>
    <w:p>
      <w:pPr>
        <w:ind w:right="488" w:firstLine="246"/>
        <w:spacing w:before="27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limitations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lack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nature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allowing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provide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mostly  Expert  Consensus  rather  than  recommendations.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Moreover,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sample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sizes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certainty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PICOs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was  significant  heterogeneity  between  included  popula-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tions, outcomes as well as duration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follow-up or method-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ologies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applied.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rtant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limitation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fact that we did not specifically separate 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Asian pa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American and European 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ries for the analysis.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We 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aware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possible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Europe 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 need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differently.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enough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data, mainly in European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to support the idea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 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  be  considered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as  a  different  entity 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Europe. Also, 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specific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analyses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focusing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techniques,  different  surgical  or  anti-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platelet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strategies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performed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beyond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scope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</w:p>
    <w:p>
      <w:pPr>
        <w:ind w:right="469" w:firstLine="245"/>
        <w:spacing w:before="16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conclusion, the diagnostic work up 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 xml:space="preserve"> well as the clin-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ical and surgical management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continues to evolve.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unmet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needs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evidence,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believe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work,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roviding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detailed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information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field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useful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choosing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effective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strategy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Moreover,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identifying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gaps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unresolved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questions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MMA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therapy,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implementation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 fu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rigorously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observa-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studies.</w:t>
      </w:r>
    </w:p>
    <w:p>
      <w:pPr>
        <w:spacing w:line="249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5" w:space="100"/>
            <w:col w:w="521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53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391"/>
        <w:spacing w:before="55" w:line="280" w:lineRule="exact"/>
        <w:rPr>
          <w:sz w:val="24"/>
          <w:szCs w:val="24"/>
        </w:rPr>
      </w:pPr>
      <w:r>
        <w:rPr>
          <w:sz w:val="24"/>
          <w:szCs w:val="24"/>
          <w:i/>
          <w:iCs/>
          <w:color w:val="231F20"/>
          <w:spacing w:val="-7"/>
          <w:w w:val="88"/>
          <w:position w:val="2"/>
        </w:rPr>
        <w:t>Plain</w:t>
      </w:r>
      <w:r>
        <w:rPr>
          <w:sz w:val="24"/>
          <w:szCs w:val="24"/>
          <w:i/>
          <w:iCs/>
          <w:color w:val="231F20"/>
          <w:spacing w:val="5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  <w:position w:val="2"/>
        </w:rPr>
        <w:t>language</w:t>
      </w:r>
      <w:r>
        <w:rPr>
          <w:sz w:val="24"/>
          <w:szCs w:val="24"/>
          <w:i/>
          <w:iCs/>
          <w:color w:val="231F20"/>
          <w:spacing w:val="2"/>
          <w:position w:val="2"/>
        </w:rPr>
        <w:t xml:space="preserve"> </w:t>
      </w:r>
      <w:r>
        <w:rPr>
          <w:sz w:val="24"/>
          <w:szCs w:val="24"/>
          <w:i/>
          <w:iCs/>
          <w:color w:val="231F20"/>
          <w:spacing w:val="-7"/>
          <w:w w:val="88"/>
          <w:position w:val="2"/>
        </w:rPr>
        <w:t>summary</w:t>
      </w:r>
    </w:p>
    <w:p>
      <w:pPr>
        <w:ind w:left="385" w:right="103" w:firstLine="1"/>
        <w:spacing w:before="124" w:line="24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Moyamoya disease (MMD) is a rare disorder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 vesse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 carry blood to the brain. The blood vessel at the base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skull become narrowed over time, resulting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inad-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equate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supply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oxygen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.</w:t>
      </w:r>
    </w:p>
    <w:p>
      <w:pPr>
        <w:ind w:left="383" w:right="123" w:firstLine="246"/>
        <w:spacing w:before="15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populations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much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Asia.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affects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 but can also occur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adults.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probl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associ-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ated with MMD vary greatly from one person to anot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her. 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adults,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manifests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strokes. Strokes occur when an area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 brain is suddenly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cut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flow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(called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bursts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spills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called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haemorrhagic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stroke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).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Children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moyamoya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may also suffer from severe headaches, dizzi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ness and learn-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ing difficulties.</w:t>
      </w:r>
    </w:p>
    <w:p>
      <w:pPr>
        <w:ind w:left="384" w:right="104" w:firstLine="241"/>
        <w:spacing w:before="22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When the first symptoms appear,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magnetic reso-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nance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(MRI)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performed.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gives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precise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images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show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signs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damage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(hae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morrhage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infarction).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confirms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angiography.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radiol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ogical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examination,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which  assesses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vesse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X-rays,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after injection an X-ray dye. This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allows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better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visua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lisa-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vessels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MRI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.</w:t>
      </w:r>
    </w:p>
    <w:p>
      <w:pPr>
        <w:ind w:left="385" w:right="123" w:firstLine="244"/>
        <w:spacing w:before="5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exact cause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MMD 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unknown. Our limited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under-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standing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reasons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tablets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can prevent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 xml:space="preserve"> reverse moyamoya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changes.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is used 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limit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damage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from moyamoya.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However, brain surgery comes with a risk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complications.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decision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perform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difficult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made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  concert  with  the  patient,  the  family  and  the  medical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team. Decisions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the suitability for surgery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usually de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patient’s  age,  condition 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essels  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symptoms.</w:t>
      </w:r>
    </w:p>
    <w:p>
      <w:pPr>
        <w:ind w:left="384" w:right="124" w:firstLine="243"/>
        <w:spacing w:before="14" w:line="24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guideline,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assessed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evidence,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recommend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surgical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bleeding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strokes.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that any surgery is performed in highly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cialised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centres.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Surgery should be delayed after a stroke to avoid complica-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tions.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support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specialised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brain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ns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assess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moyamoya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vessel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worsening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time.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thin-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ning medications (antiplatelets) be used for some people 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 long-term basis and during the perioperative perio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d.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84"/>
        <w:spacing w:before="58" w:line="190" w:lineRule="auto"/>
        <w:rPr/>
      </w:pPr>
      <w:r>
        <w:rPr>
          <w:b/>
          <w:bCs/>
          <w:color w:val="231F20"/>
          <w:spacing w:val="-2"/>
        </w:rPr>
        <w:t>Acknowledgements</w:t>
      </w:r>
    </w:p>
    <w:p>
      <w:pPr>
        <w:ind w:left="383" w:right="122" w:firstLine="2"/>
        <w:spacing w:before="9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 would like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Guillaume Tur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Terry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Quinn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(the chair and co-c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hair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 ESO guidelines board) for reviewing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 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text.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ackn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Yvonne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Brüchert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Sabrina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Lémeret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port. We are particularly grateful to Vijeya Ganesan who contrib-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uted to the PICOs drafting and 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search.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thank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Dena  Zera,  who  contributed  to  draft  PICOs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search 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definition.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239" w:lineRule="exact"/>
        <w:rPr/>
      </w:pPr>
      <w:r>
        <w:rPr>
          <w:b/>
          <w:bCs/>
          <w:color w:val="231F20"/>
          <w:spacing w:val="-2"/>
          <w:position w:val="2"/>
        </w:rPr>
        <w:t>Declaration of conflicting interests</w:t>
      </w:r>
    </w:p>
    <w:p>
      <w:pPr>
        <w:ind w:left="3" w:right="235" w:firstLine="4"/>
        <w:spacing w:before="91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 author(s)  declared  no  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conflicts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interest  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  to  the  research,  authorship,  and/or  publication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article.</w:t>
      </w:r>
    </w:p>
    <w:p>
      <w:pPr>
        <w:pStyle w:val="BodyText"/>
        <w:ind w:left="17"/>
        <w:spacing w:before="266" w:line="193" w:lineRule="auto"/>
        <w:rPr/>
      </w:pPr>
      <w:r>
        <w:rPr>
          <w:b/>
          <w:bCs/>
          <w:color w:val="231F20"/>
          <w:spacing w:val="-7"/>
        </w:rPr>
        <w:t>Funding</w:t>
      </w:r>
    </w:p>
    <w:p>
      <w:pPr>
        <w:ind w:left="3" w:right="234" w:firstLine="4"/>
        <w:spacing w:before="94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author(s) disclosed receipt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support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research,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authorship,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article: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European   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Organisation,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Basel,   Switzerland.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author(s)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development,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writing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7"/>
        <w:spacing w:before="57" w:line="193" w:lineRule="auto"/>
        <w:rPr/>
      </w:pPr>
      <w:r>
        <w:rPr>
          <w:b/>
          <w:bCs/>
          <w:color w:val="231F20"/>
          <w:spacing w:val="-3"/>
        </w:rPr>
        <w:t>Ethical Approval</w:t>
      </w:r>
    </w:p>
    <w:p>
      <w:pPr>
        <w:ind w:left="1" w:right="234" w:firstLine="4"/>
        <w:spacing w:before="93" w:line="27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Ethical approval was not necessary for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</w:p>
    <w:p>
      <w:pPr>
        <w:pStyle w:val="BodyText"/>
        <w:ind w:left="17"/>
        <w:spacing w:before="190" w:line="239" w:lineRule="exact"/>
        <w:rPr/>
      </w:pPr>
      <w:r>
        <w:rPr>
          <w:b/>
          <w:bCs/>
          <w:color w:val="231F20"/>
          <w:spacing w:val="-2"/>
        </w:rPr>
        <w:t>Informed consent</w:t>
      </w:r>
    </w:p>
    <w:p>
      <w:pPr>
        <w:spacing w:before="91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applicable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/>
        <w:spacing w:before="58" w:line="188" w:lineRule="auto"/>
        <w:rPr/>
      </w:pPr>
      <w:r>
        <w:rPr>
          <w:b/>
          <w:bCs/>
          <w:color w:val="231F20"/>
          <w:spacing w:val="1"/>
        </w:rPr>
        <w:t>Guarantor</w:t>
      </w:r>
    </w:p>
    <w:p>
      <w:pPr>
        <w:ind w:left="3"/>
        <w:spacing w:before="98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 and DH as MWG chairs are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guarantor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9"/>
        <w:spacing w:before="57" w:line="193" w:lineRule="auto"/>
        <w:rPr/>
      </w:pPr>
      <w:r>
        <w:rPr>
          <w:b/>
          <w:bCs/>
          <w:color w:val="231F20"/>
        </w:rPr>
        <w:t>Contributorship</w:t>
      </w:r>
    </w:p>
    <w:p>
      <w:pPr>
        <w:ind w:left="3" w:right="234"/>
        <w:spacing w:before="9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 DH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drafted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PICO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questions,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MLZ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extraction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meta-analyses.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coordinated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MWG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activities,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drafted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manuscrip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MLZ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SL,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SH)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participated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writing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firs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draft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manu-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script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edited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manuscript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intellectual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content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version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manuscript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9"/>
        <w:spacing w:before="57" w:line="188" w:lineRule="auto"/>
        <w:rPr/>
      </w:pPr>
      <w:r>
        <w:rPr>
          <w:b/>
          <w:bCs/>
          <w:color w:val="231F20"/>
          <w:spacing w:val="4"/>
        </w:rPr>
        <w:t>ORCID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4"/>
        </w:rPr>
        <w:t>iD</w:t>
      </w:r>
    </w:p>
    <w:p>
      <w:pPr>
        <w:ind w:left="3"/>
        <w:spacing w:before="1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Anna Bersano </w:t>
      </w:r>
      <w:r>
        <w:rPr>
          <w:sz w:val="18"/>
          <w:szCs w:val="18"/>
        </w:rPr>
        <w:drawing>
          <wp:inline distT="0" distB="0" distL="0" distR="0">
            <wp:extent cx="152391" cy="15239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1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55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https://orcid.org/0000-0002-2493-6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28X</w:t>
        </w:r>
      </w:hyperlink>
    </w:p>
    <w:p>
      <w:pPr>
        <w:ind w:left="5"/>
        <w:spacing w:before="2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Blanca Fuentes </w:t>
      </w:r>
      <w:r>
        <w:rPr>
          <w:sz w:val="18"/>
          <w:szCs w:val="18"/>
        </w:rPr>
        <w:drawing>
          <wp:inline distT="0" distB="0" distL="0" distR="0">
            <wp:extent cx="152390" cy="15239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57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https://orcid.org/0000-0002-0363-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862X</w:t>
        </w:r>
      </w:hyperlink>
    </w:p>
    <w:p>
      <w:pPr>
        <w:ind w:left="13"/>
        <w:spacing w:before="2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Sabrina Lémeret </w:t>
      </w:r>
      <w:r>
        <w:rPr>
          <w:sz w:val="18"/>
          <w:szCs w:val="18"/>
        </w:rPr>
        <w:drawing>
          <wp:inline distT="0" distB="0" distL="0" distR="0">
            <wp:extent cx="152400" cy="15239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r:id="rId59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https://orcid.org/0000-00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1"/>
          </w:rPr>
          <w:t>01-8611-1630</w:t>
        </w:r>
      </w:hyperlink>
    </w:p>
    <w:p>
      <w:pPr>
        <w:pStyle w:val="BodyText"/>
        <w:ind w:left="10"/>
        <w:spacing w:before="230" w:line="239" w:lineRule="exact"/>
        <w:rPr/>
      </w:pPr>
      <w:r>
        <w:rPr>
          <w:b/>
          <w:bCs/>
          <w:color w:val="231F20"/>
          <w:position w:val="2"/>
        </w:rPr>
        <w:t>Supplemental</w:t>
      </w:r>
      <w:r>
        <w:rPr>
          <w:b/>
          <w:bCs/>
          <w:color w:val="231F20"/>
          <w:spacing w:val="11"/>
          <w:position w:val="2"/>
        </w:rPr>
        <w:t xml:space="preserve"> </w:t>
      </w:r>
      <w:r>
        <w:rPr>
          <w:b/>
          <w:bCs/>
          <w:color w:val="231F20"/>
          <w:position w:val="2"/>
        </w:rPr>
        <w:t>material</w:t>
      </w:r>
    </w:p>
    <w:p>
      <w:pPr>
        <w:ind w:left="13"/>
        <w:spacing w:before="91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Supplemental material for this article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 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online.</w:t>
      </w:r>
    </w:p>
    <w:p>
      <w:pPr>
        <w:pStyle w:val="BodyText"/>
        <w:ind w:left="17"/>
        <w:spacing w:before="283" w:line="188" w:lineRule="auto"/>
        <w:rPr/>
      </w:pPr>
      <w:r>
        <w:rPr>
          <w:b/>
          <w:bCs/>
          <w:color w:val="231F20"/>
          <w:spacing w:val="-5"/>
        </w:rPr>
        <w:t>References</w:t>
      </w:r>
    </w:p>
    <w:p>
      <w:pPr>
        <w:ind w:left="364" w:right="234" w:hanging="251"/>
        <w:spacing w:before="98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1.   Kudo T. Spontaneous occlusion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circle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illis: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apparently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Japanese.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Neurolog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1968;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485–496.</w:t>
      </w:r>
    </w:p>
    <w:p>
      <w:pPr>
        <w:ind w:left="95"/>
        <w:spacing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2.   Suzuki J and Takaku A. Cerebrovascular moyamoya disease:</w:t>
      </w:r>
    </w:p>
    <w:p>
      <w:pPr>
        <w:ind w:left="353" w:right="235" w:firstLine="14"/>
        <w:spacing w:before="21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abnormal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net-lik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vessels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brain.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Arch 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1969; 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288–299.</w:t>
      </w:r>
    </w:p>
    <w:p>
      <w:pPr>
        <w:ind w:left="99"/>
        <w:spacing w:before="1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3.   Shang S, Zhou D, Ya J, et al. Progress in moyamoya disease.</w:t>
      </w:r>
    </w:p>
    <w:p>
      <w:pPr>
        <w:ind w:left="357"/>
        <w:spacing w:before="2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43: 371–382.</w:t>
      </w:r>
    </w:p>
    <w:p>
      <w:pPr>
        <w:ind w:left="357" w:right="234" w:hanging="262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4.   Birkeland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Lauritsen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moyamoya 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Denmark: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population-based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129: 91–93.</w:t>
      </w:r>
    </w:p>
    <w:p>
      <w:pPr>
        <w:spacing w:line="247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28" w:space="100"/>
            <w:col w:w="4957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6"/>
        <w:rPr/>
      </w:pPr>
      <w:r/>
    </w:p>
    <w:p>
      <w:pPr>
        <w:sectPr>
          <w:headerReference w:type="default" r:id="rId60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492" w:right="130" w:hanging="266"/>
        <w:spacing w:before="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5.   Uchino K, Johnston SC, Becker KJ, et al. Moyamoya dise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Washington  State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California.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Neurology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956–958.</w:t>
      </w:r>
    </w:p>
    <w:p>
      <w:pPr>
        <w:ind w:left="486" w:right="129" w:hanging="260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6.   Kainth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Chaudhry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Kainth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Epidemiological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Neuroepidemiology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 40: 282–287.</w:t>
      </w:r>
    </w:p>
    <w:p>
      <w:pPr>
        <w:ind w:left="488" w:right="129" w:hanging="264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7.   Kuriyama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Kusaka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Fujimura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clinicoepidemiological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Japan: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nationwide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epidemiological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survey.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2008; 39: 42–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47.</w:t>
      </w:r>
    </w:p>
    <w:p>
      <w:pPr>
        <w:ind w:left="493" w:right="130" w:hanging="264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8.   Graf  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Schwitalla  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Albrecht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P, 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 Misdiagnoses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 delay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diagnoses  in  moyamoya  angiopat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hy-a  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Caucasian case series.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266: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1153–1159.</w:t>
      </w:r>
    </w:p>
    <w:p>
      <w:pPr>
        <w:ind w:left="487" w:right="129" w:hanging="262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9.   Bersano 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Bedini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Research progresses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understanding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pathophysiology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 41: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105–118.</w:t>
      </w:r>
    </w:p>
    <w:p>
      <w:pPr>
        <w:ind w:left="479" w:right="129" w:hanging="330"/>
        <w:spacing w:before="13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10.   Guey S, Tournier-Lasserve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E, Hervé D, et al. Moyamoya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genetics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management.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Appl 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Genet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8: 49–68.</w:t>
      </w:r>
    </w:p>
    <w:p>
      <w:pPr>
        <w:ind w:left="496" w:right="130" w:hanging="347"/>
        <w:spacing w:before="20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11.   Scott RM and Smith ER. Moyamoya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NEnglJ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2009; 360: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1226–1237.</w:t>
      </w:r>
    </w:p>
    <w:p>
      <w:pPr>
        <w:ind w:left="489" w:right="129" w:hanging="34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12.   Acker G, Goerdes S, Schneider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UC,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Distinct clinical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radiographic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Caucasians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 22: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1012–1017.</w:t>
      </w:r>
    </w:p>
    <w:p>
      <w:pPr>
        <w:ind w:left="489" w:right="129" w:hanging="338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13.   Kraemer M, Trakolis L, Platzen J, et al. Movement symptoms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ques-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tionnaire 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Clin 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52–56.</w:t>
      </w:r>
    </w:p>
    <w:p>
      <w:pPr>
        <w:ind w:left="494" w:right="129" w:hanging="345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Schwitalla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Diesner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Europeans: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experi-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Germany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200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2019; 266: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1421–1428.</w:t>
      </w:r>
    </w:p>
    <w:p>
      <w:pPr>
        <w:ind w:left="487" w:right="129" w:hanging="338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15.   Savolainen  M,  Pekkola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anoja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angiopathy:   radiological   follow-up   findings   in  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innish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2020; 267: 2301–2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306.</w:t>
      </w:r>
    </w:p>
    <w:p>
      <w:pPr>
        <w:ind w:left="489" w:right="129" w:hanging="340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16.   Bersano A, 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ini G, Nava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GEN-O-MA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project: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Italian network studying clinical course and pathogenic path-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ways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disease—study protocol and preliminary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Sci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40: 561–57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0.</w:t>
      </w:r>
    </w:p>
    <w:p>
      <w:pPr>
        <w:ind w:left="489" w:right="130" w:hanging="338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17.   Bao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X-Y,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Duan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features,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treatment and long-term outcome in 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amoya disease in China.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CerebrovascDis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2012; 34: 305–313.</w:t>
      </w:r>
    </w:p>
    <w:p>
      <w:pPr>
        <w:ind w:left="491" w:right="129" w:hanging="342"/>
        <w:spacing w:before="20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18.   Kleinloog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Regli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Rinkel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GJE,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Region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differ-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cteristics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disease: a systematic review.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NeurolNeurosurg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Psychiatry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83: 531–536.</w:t>
      </w:r>
    </w:p>
    <w:p>
      <w:pPr>
        <w:ind w:left="491" w:right="129" w:hanging="342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19.   Bedini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Blecharz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Nava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sculogenic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angiogenic pathways in moyamoya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Curr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Med Chem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 23: 315–345.</w:t>
      </w:r>
    </w:p>
    <w:p>
      <w:pPr>
        <w:ind w:left="494" w:right="130" w:hanging="362"/>
        <w:spacing w:before="12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20.   Mertens R, Graupera M, Gerhardt 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genetic basis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Transl St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roke Res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13: 25–45.</w:t>
      </w:r>
    </w:p>
    <w:p>
      <w:pPr>
        <w:ind w:left="495" w:right="130" w:hanging="363"/>
        <w:spacing w:before="21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21.   Pollaci G, Gorla G, Potenza A,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Novel multifac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roles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213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protein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2022; 23: 4492.</w:t>
      </w:r>
    </w:p>
    <w:p>
      <w:pPr>
        <w:ind w:left="137"/>
        <w:spacing w:before="20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22.   Ihara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Yamamoto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Hattori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disease:</w:t>
      </w:r>
    </w:p>
    <w:p>
      <w:pPr>
        <w:ind w:left="494"/>
        <w:spacing w:before="2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diagnosis and inter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ventions.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Lancet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2022; 21: 747–758.</w:t>
      </w:r>
    </w:p>
    <w:p>
      <w:pPr>
        <w:ind w:left="489" w:right="129" w:hanging="357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23.   Grangeon  L,  Guey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Schwitalla  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molecular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multigenerational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families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moyamoya angiopathy.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50: 789–79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6.</w:t>
      </w:r>
    </w:p>
    <w:p>
      <w:pPr>
        <w:ind w:left="482" w:right="130" w:hanging="350"/>
        <w:spacing w:before="20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24.   Guey S, Grangeon L, Brunelle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F, et al. De novo mutations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CBL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early-onset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angiopathy.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Genet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2017; 54: 550–557.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1" w:right="489" w:hanging="361"/>
        <w:spacing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25.   Guey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Hervé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ants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C-terminal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encompas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RING-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domain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 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Caucasians.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Genet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25: 995–1003.</w:t>
      </w:r>
    </w:p>
    <w:p>
      <w:pPr>
        <w:ind w:left="357" w:right="489" w:hanging="357"/>
        <w:spacing w:before="10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26.   Liao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Deng  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variants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 moyamoya/non-moyamoya 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tracranial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steno-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sis/occlusion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risk: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meta-analysis  and  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Environ Health Prev 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22: 75.</w:t>
      </w:r>
    </w:p>
    <w:p>
      <w:pPr>
        <w:ind w:left="361" w:right="489" w:hanging="361"/>
        <w:spacing w:before="12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27.   Moore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Rizk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Caucasian female.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Cureus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12: e11983.</w:t>
      </w:r>
    </w:p>
    <w:p>
      <w:pPr>
        <w:ind w:left="362" w:right="471" w:hanging="362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28.   Pinard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Fiander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MDJ,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Cecchi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novo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childhood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 and diffuse occlusiv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 vasculopathy.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Neurology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</w:p>
    <w:p>
      <w:pPr>
        <w:ind w:left="364"/>
        <w:spacing w:before="20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96: e1783–e1791.</w:t>
      </w:r>
    </w:p>
    <w:p>
      <w:pPr>
        <w:ind w:left="357" w:right="472" w:hanging="357"/>
        <w:spacing w:before="3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29.   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  O’Grady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  Shih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kidney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ysplasia,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aminotransferase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 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ovo variants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213..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Genet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185: 2168–2174.</w:t>
      </w:r>
    </w:p>
    <w:p>
      <w:pPr>
        <w:ind w:left="351" w:right="471" w:hanging="347"/>
        <w:spacing w:before="10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30.   Wang Y, Yang L, Wang 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genotype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phenotype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confirm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p.R4810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28: 823–836.</w:t>
      </w:r>
    </w:p>
    <w:p>
      <w:pPr>
        <w:ind w:left="358" w:right="460" w:hanging="354"/>
        <w:spacing w:before="13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31.   Fukui  M.  Guidelines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occlusion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Willis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(‘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).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Occlusion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Willis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Ministry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Welfare,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n..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1997;</w:t>
      </w:r>
    </w:p>
    <w:p>
      <w:pPr>
        <w:ind w:left="364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99: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S238–S240.</w:t>
      </w:r>
    </w:p>
    <w:p>
      <w:pPr>
        <w:ind w:left="362" w:right="471" w:hanging="358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32.   Research  Committee  on  the  Pathology  and  Treatment  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Occlusion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Willis.  Guideli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diagnosis and treatment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 (sponta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ous occlusion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 circle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Willis).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</w:t>
      </w:r>
    </w:p>
    <w:p>
      <w:pPr>
        <w:ind w:left="365"/>
        <w:spacing w:before="21" w:line="21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52: 245–266.</w:t>
      </w:r>
    </w:p>
    <w:p>
      <w:pPr>
        <w:ind w:left="358" w:right="489" w:hanging="352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33.   Fan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Khalighi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Identifying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hypoperfu-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spin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labeling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[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6"/>
        </w:rPr>
        <w:t>15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O]-water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positron  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tomography/magnetic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reso-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normative database.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2019; 50: 373–380.</w:t>
      </w:r>
    </w:p>
    <w:p>
      <w:pPr>
        <w:ind w:left="361" w:right="489" w:hanging="35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34.   Setta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Kojima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Shimada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brain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per-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fusion   single-photon   emission   computed   tomography  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misery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perfusi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Nucl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2018; 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: 611–619.</w:t>
      </w:r>
    </w:p>
    <w:p>
      <w:pPr>
        <w:ind w:left="4"/>
        <w:spacing w:before="21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35.   Bersano  A,  Kraemer  M,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Burlina  A,  et  al.  Correction  to:</w:t>
      </w:r>
    </w:p>
    <w:p>
      <w:pPr>
        <w:ind w:left="351" w:right="490" w:firstLine="9"/>
        <w:spacing w:before="12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Heritable  and  non-heritable  uncommon  causes  of  stroke.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2021; 268: 2808–2809.</w:t>
      </w:r>
    </w:p>
    <w:p>
      <w:pPr>
        <w:ind w:left="363" w:right="489" w:hanging="359"/>
        <w:spacing w:before="11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36.   Czabanka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Peña-Tapia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  Schubert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2011; 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41–50.</w:t>
      </w:r>
    </w:p>
    <w:p>
      <w:pPr>
        <w:ind w:left="361" w:right="489" w:hanging="357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37.   Larson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AS, Lehman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VT, Savastano LE, et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l. 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rationale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unified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Protocol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ngiopathy: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institutional experience.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Front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12: 789.</w:t>
      </w:r>
    </w:p>
    <w:p>
      <w:pPr>
        <w:ind w:left="358" w:right="489" w:hanging="354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38.   Ishikawa T, Houkin K, Kamiyama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surgi-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1997; 28: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1170–117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3.</w:t>
      </w:r>
    </w:p>
    <w:p>
      <w:pPr>
        <w:ind w:left="350" w:right="489" w:hanging="346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39.   Jeon JP, Kim JE, Cho W-S, et al. 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128: 793–799.</w:t>
      </w:r>
    </w:p>
    <w:p>
      <w:pPr>
        <w:ind w:left="352" w:right="489" w:hanging="353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40.   Lin 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 Zhao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meta-an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comparisons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Brain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Behav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11: e2356.</w:t>
      </w:r>
    </w:p>
    <w:p>
      <w:pPr>
        <w:spacing w:line="247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78" w:space="100"/>
            <w:col w:w="5207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27"/>
        <w:rPr/>
      </w:pPr>
      <w:r/>
    </w:p>
    <w:p>
      <w:pPr>
        <w:sectPr>
          <w:headerReference w:type="default" r:id="rId61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746" w:right="132" w:hanging="360"/>
        <w:spacing w:before="4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41.   Fujimura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Tominaga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Kuroda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Japane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  from  the  Research  Committee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Society.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eurol 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</w:t>
      </w:r>
    </w:p>
    <w:p>
      <w:pPr>
        <w:ind w:left="751"/>
        <w:spacing w:before="20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1"/>
        </w:rPr>
        <w:t>62: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1"/>
        </w:rPr>
        <w:t>165–170.</w:t>
      </w:r>
    </w:p>
    <w:p>
      <w:pPr>
        <w:ind w:left="742" w:right="133" w:hanging="356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42.   Hervé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Kossorotoff 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Bresson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French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angiopathy.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Revue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rologique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174: 292–303.</w:t>
      </w:r>
    </w:p>
    <w:p>
      <w:pPr>
        <w:ind w:left="749" w:right="132" w:hanging="363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43.   Hervé D, Ibos-Augé N, Calvière 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Predictors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progression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opathy.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Neurology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93: e388–e397.</w:t>
      </w:r>
    </w:p>
    <w:p>
      <w:pPr>
        <w:ind w:left="749" w:right="132" w:hanging="363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44.   Hishikawa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Tokunaga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Sugiu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ischemic-type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circulation.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014;</w:t>
      </w:r>
    </w:p>
    <w:p>
      <w:pPr>
        <w:ind w:left="764"/>
        <w:spacing w:before="20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  <w:position w:val="1"/>
        </w:rPr>
        <w:t>156: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  <w:position w:val="1"/>
        </w:rPr>
        <w:t>1745–1751.</w:t>
      </w:r>
    </w:p>
    <w:p>
      <w:pPr>
        <w:ind w:left="749" w:right="133" w:hanging="363"/>
        <w:spacing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45.   Deng 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65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62–65.</w:t>
      </w:r>
    </w:p>
    <w:p>
      <w:pPr>
        <w:ind w:left="742" w:right="133" w:hanging="356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46.   Steiner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Dichgan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 Norrving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Organisation  (ESO)  standard  operating  procedur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  for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publishing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2021;</w:t>
      </w:r>
    </w:p>
    <w:p>
      <w:pPr>
        <w:ind w:left="751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6: CXXII–CXXXIV.</w:t>
      </w:r>
    </w:p>
    <w:p>
      <w:pPr>
        <w:ind w:left="746" w:right="132" w:hanging="360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47.   Guyatt  GH,  Oxman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AD,  Schünemann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Epidemiology.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Clin Epidemiol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2011; 64: 380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–382.</w:t>
      </w:r>
    </w:p>
    <w:p>
      <w:pPr>
        <w:ind w:left="734" w:right="132" w:hanging="348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48.   Mascha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Significance,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errors,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power,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blocking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tackling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Anesth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Analg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126: 691–698.</w:t>
      </w:r>
    </w:p>
    <w:p>
      <w:pPr>
        <w:ind w:left="386"/>
        <w:spacing w:before="20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49.   DerSimonian R and Laird N. Meta-analysis in clinical trials.</w:t>
      </w:r>
    </w:p>
    <w:p>
      <w:pPr>
        <w:ind w:left="754"/>
        <w:spacing w:before="21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Control 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1986; 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177–188.</w:t>
      </w:r>
    </w:p>
    <w:p>
      <w:pPr>
        <w:ind w:left="712" w:right="125" w:hanging="320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50.   Higgins JP, Thomas J, Chandler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 et 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Cochrane handbook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Chichester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John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Wiley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&amp;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2019.</w:t>
      </w:r>
    </w:p>
    <w:p>
      <w:pPr>
        <w:ind w:left="750" w:right="133" w:hanging="358"/>
        <w:spacing w:before="21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51.   Sterne JAC,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Savović J, Page MJ,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2019;</w:t>
      </w:r>
    </w:p>
    <w:p>
      <w:pPr>
        <w:ind w:left="750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366: l4898.</w:t>
      </w:r>
    </w:p>
    <w:p>
      <w:pPr>
        <w:ind w:left="744" w:right="134" w:hanging="352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52.   Sterne JA, Hernán 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Reeves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ROBINS-I: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 355: i4919.</w:t>
      </w:r>
    </w:p>
    <w:p>
      <w:pPr>
        <w:ind w:left="743" w:right="133" w:hanging="351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53.   Hallemeier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Grubb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fea-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tures and outcome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North American adults with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phenomenon.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2006; 37: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1490–1496.</w:t>
      </w:r>
    </w:p>
    <w:p>
      <w:pPr>
        <w:ind w:left="748" w:right="133" w:hanging="356"/>
        <w:spacing w:before="21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54.   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Heienbrok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Berlit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Europeans.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2008; 39: 319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3–3200.</w:t>
      </w:r>
    </w:p>
    <w:p>
      <w:pPr>
        <w:ind w:left="741" w:right="132" w:hanging="349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55.   Derdeyn   CP,   Zipfel   GJ,   Zazulia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AR,   et   al.   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Impairment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idiopathic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phenomenon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Natural 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48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894–899.</w:t>
      </w:r>
    </w:p>
    <w:p>
      <w:pPr>
        <w:ind w:left="748" w:right="133" w:hanging="356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56.   Acker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Schatka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imag-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acetazolamide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challenge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impaired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cerebrovascular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capacity: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15O-water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99mTc-HMPAO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JNucl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2018; 59: 294–298.</w:t>
      </w:r>
    </w:p>
    <w:p>
      <w:pPr>
        <w:ind w:left="744" w:right="132" w:hanging="352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57.   Du L, Jiang H, 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J, et al. 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methods for 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revas-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2022; 45: 343–356.</w:t>
      </w:r>
    </w:p>
    <w:p>
      <w:pPr>
        <w:ind w:left="739" w:right="129" w:hanging="347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58.   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Zaharchuk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Guzman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Quantitative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Focus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2009; 26: E5.</w:t>
      </w:r>
    </w:p>
    <w:p>
      <w:pPr>
        <w:ind w:left="752" w:right="133" w:hanging="360"/>
        <w:spacing w:before="12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59.   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Y-H,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M-F,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C-J,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Standardized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sequential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perfusion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8" w:right="216" w:firstLine="10"/>
        <w:spacing w:before="38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Neuroradiol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 40: 260–266.</w:t>
      </w:r>
    </w:p>
    <w:p>
      <w:pPr>
        <w:ind w:left="359" w:right="234" w:hanging="358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Noh HJ,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SJ, Kim JS, et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 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 pre-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dictors ofischemic stroke recurrence in adult 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yamoya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 359: 381–388.</w:t>
      </w:r>
    </w:p>
    <w:p>
      <w:pPr>
        <w:ind w:left="356" w:right="234" w:hanging="355"/>
        <w:spacing w:before="13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61.   Takahashi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Funaki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corti-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failur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subsequent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supplementary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134: 940–94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5.</w:t>
      </w:r>
    </w:p>
    <w:p>
      <w:pPr>
        <w:ind w:left="355" w:right="215" w:hanging="354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62.   Yang J, Hong JC, Oh CW, et al. Clin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icoepidemiological fea-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ofasymptomatic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Endovasc Neu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2014;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16: 241–246.</w:t>
      </w:r>
    </w:p>
    <w:p>
      <w:pPr>
        <w:ind w:left="348" w:right="235" w:hanging="347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63.   Das S, Ray BK, Ghosh R, et al. “Asymptomatic”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truly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asymptomatic?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31: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106432.</w:t>
      </w:r>
    </w:p>
    <w:p>
      <w:pPr>
        <w:ind w:left="357" w:right="231" w:hanging="356"/>
        <w:spacing w:before="1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64.   Vuignier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Kurisu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Ivy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sign,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misery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perfu-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sion, and asymptomatic moyamoya disease: FLA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IR 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15O-gas positron emission tomography.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 Neurochir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155: 2097–2104.</w:t>
      </w:r>
    </w:p>
    <w:p>
      <w:pPr>
        <w:ind w:left="354" w:right="235" w:hanging="353"/>
        <w:spacing w:before="1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65.  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Yeon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Infarct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lateral status in adult moyamoya disease: a mul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timodal mag-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netic resonance imaging 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 48: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111–116.</w:t>
      </w:r>
    </w:p>
    <w:p>
      <w:pPr>
        <w:ind w:left="355" w:right="235" w:hanging="354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66.   Jo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KI, Yeon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JY, 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S-C,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asymp-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tomatic adult moyamoya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2014; 37: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94–101.</w:t>
      </w:r>
    </w:p>
    <w:p>
      <w:pPr>
        <w:ind w:left="357" w:right="234" w:hanging="356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67.   Kuroda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Hashimoto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Yoshimoto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Radiological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findings, clinical course, and outcome in asymptomatic 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 disease: results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multicenter survey in Japa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2007; 38: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1430–1435.</w:t>
      </w:r>
    </w:p>
    <w:p>
      <w:pPr>
        <w:ind w:left="352" w:right="234" w:hanging="350"/>
        <w:spacing w:before="13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68.   Jo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MS, Yeon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Recurrent bleeding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 hem-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implicatio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perfusion status.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Korean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NeurosurgSoc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59: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117–121.</w:t>
      </w:r>
    </w:p>
    <w:p>
      <w:pPr>
        <w:ind w:left="348" w:right="216" w:hanging="347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69.   Pilgram-Pastor  S,  Chapot  R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M.  The  angio-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presentation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2022; 269: 997–1006.</w:t>
      </w:r>
    </w:p>
    <w:p>
      <w:pPr>
        <w:ind w:left="357" w:right="227" w:hanging="357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70.   Xie A, Luo L, Ding Y, et al. Ischemic and hemorrhagic 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 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21351–21357.</w:t>
      </w:r>
    </w:p>
    <w:p>
      <w:pPr>
        <w:ind w:left="354" w:right="235" w:hanging="354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Nakamizo A, Amano T, Michiwaki Y, et al. Long-term neu-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rocognitive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119: e441–e448.</w:t>
      </w:r>
    </w:p>
    <w:p>
      <w:pPr>
        <w:ind w:left="347" w:right="234" w:hanging="34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72.   Roder  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Fudali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  Neuropsychol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impairment  in  adults  with  moyamoya 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giopathy:  preop-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assessment and correlation to MRI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H215O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PET.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 43: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1615–1622.</w:t>
      </w:r>
    </w:p>
    <w:p>
      <w:pPr>
        <w:ind w:left="357" w:right="234" w:hanging="358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73.   Haas P, Fudali M, Wang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SS, et al. Quality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life impairment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adult moyamoya patients—pre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operative neuropsychologi-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cal assessment and correlation to MRI and H215O PET find-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ings.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45: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1533–1541.</w:t>
      </w:r>
    </w:p>
    <w:p>
      <w:pPr>
        <w:ind w:left="352" w:right="234" w:hanging="353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74.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CzabankaM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BoschiA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  allows  stratificatio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postoperative  ischemia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bilateral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2016;</w:t>
      </w:r>
    </w:p>
    <w:p>
      <w:pPr>
        <w:ind w:left="374"/>
        <w:spacing w:before="20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  <w:position w:val="1"/>
        </w:rPr>
        <w:t>158: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  <w:position w:val="1"/>
        </w:rPr>
        <w:t>1895–1900.</w:t>
      </w:r>
    </w:p>
    <w:p>
      <w:pPr>
        <w:ind w:left="355" w:right="217" w:hanging="355"/>
        <w:spacing w:before="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75.   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Karakaya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Matsushige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STA-MCA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angiopathy: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Caucasian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Krupp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</w:p>
    <w:p>
      <w:pPr>
        <w:ind w:left="364"/>
        <w:spacing w:before="20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81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265: 2425–2433.</w:t>
      </w:r>
    </w:p>
    <w:p>
      <w:pPr>
        <w:ind w:left="357" w:right="233" w:hanging="358"/>
        <w:spacing w:before="20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76.   Liu  XJ,  Zhang  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 single-center</w:t>
      </w:r>
    </w:p>
    <w:p>
      <w:pPr>
        <w:spacing w:line="243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37" w:space="100"/>
            <w:col w:w="4948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27"/>
        <w:rPr/>
      </w:pPr>
      <w:r/>
    </w:p>
    <w:p>
      <w:pPr>
        <w:sectPr>
          <w:headerReference w:type="default" r:id="rId62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494" w:right="134"/>
        <w:spacing w:before="4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528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392–399.</w:t>
      </w:r>
    </w:p>
    <w:p>
      <w:pPr>
        <w:ind w:left="488" w:right="132" w:hanging="354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77.   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H-Y,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  S-K,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Prediction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postopera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tive basal/acetazolamide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stress brain perfusion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 surgery.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2005; 36: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1485–1489.</w:t>
      </w:r>
    </w:p>
    <w:p>
      <w:pPr>
        <w:ind w:left="493" w:right="133" w:hanging="359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78.   Diehl  RR,  Samii  C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Diehl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Dynamics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embolic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activity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symptomatic  intra-cranial 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erebral  artery  sten-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oses.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Acta Neurol Scand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106: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173–181.</w:t>
      </w:r>
    </w:p>
    <w:p>
      <w:pPr>
        <w:ind w:left="481" w:right="133" w:hanging="347"/>
        <w:spacing w:before="13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79.   Kanno I, Uemura K, Higano S, et al. Oxygen extraction frac-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maximally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vasodilated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tissue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brain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estimated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responsiv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tomography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Flow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Metab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1988;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8: 227–235.</w:t>
      </w:r>
    </w:p>
    <w:p>
      <w:pPr>
        <w:ind w:left="483" w:right="130" w:hanging="344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Nariai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Matsushima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Imae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haemody-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namic stress in selected subtypes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 with 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tomography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Psychiatry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2005; 76: 663–669.</w:t>
      </w:r>
    </w:p>
    <w:p>
      <w:pPr>
        <w:ind w:left="489" w:right="134" w:hanging="350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Nariai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Ishii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Posthyperventilato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steal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response in chronic cerebral hemodynamic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stress: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positron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emission tomography 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1998; 29: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1281–1292.</w:t>
      </w:r>
    </w:p>
    <w:p>
      <w:pPr>
        <w:ind w:left="487" w:right="133" w:hanging="346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82.   Goetti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Warno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Kuhn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Quantitative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amoya disease: comparison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arterial spin-labeling-MRI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H(2)[(15)O]-PET.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JNeuroradiol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2014; 35: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1022–1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028.</w:t>
      </w:r>
    </w:p>
    <w:p>
      <w:pPr>
        <w:ind w:left="491" w:right="133" w:hanging="352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83.   Hauser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Seeger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Hypercapnic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H2(15)O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PET/CT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NeuroImage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Clin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22: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101713–20190204.</w:t>
      </w:r>
    </w:p>
    <w:p>
      <w:pPr>
        <w:ind w:left="483" w:right="126" w:hanging="344"/>
        <w:spacing w:before="10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84.   Zhao MY, Fan AP, Chen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spin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labe-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ling to measure cerebrovascular reactivity in moyamoya dis-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insights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simultaneous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Blood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Flow Metab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42: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1493–1506.</w:t>
      </w:r>
    </w:p>
    <w:p>
      <w:pPr>
        <w:ind w:left="489" w:right="115" w:hanging="350"/>
        <w:spacing w:before="1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85.   Zerweck L, Roder C, Hauser TK, et al. Hemodynamic evalu-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resting-state  fMRI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breath-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hold  fMRI  and  [(15)O]water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PET.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Neuroradiol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2022; 64: 553–56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3.</w:t>
      </w:r>
    </w:p>
    <w:p>
      <w:pPr>
        <w:ind w:left="493" w:right="133" w:hanging="354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86.   Araki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Yokoyama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neurological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early 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 revasc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age-stratified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comparative analysis.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44: 2785–2795.</w:t>
      </w:r>
    </w:p>
    <w:p>
      <w:pPr>
        <w:ind w:left="483" w:right="130" w:hanging="344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87.   Funaki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Takahashi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Takagi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poste-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Pediatr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12: 626–632.</w:t>
      </w:r>
    </w:p>
    <w:p>
      <w:pPr>
        <w:ind w:left="483" w:right="115" w:hanging="344"/>
        <w:spacing w:before="1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88.   Hackenberg A, Battilana 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Hebeisen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 symptomatology and stroke burden in pediatric 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Defining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variables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Paediatr 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 35: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130–136.</w:t>
      </w:r>
    </w:p>
    <w:p>
      <w:pPr>
        <w:ind w:left="487" w:right="130" w:hanging="348"/>
        <w:spacing w:before="13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89.   Mugikura S, 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igano S, Shirane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circulation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ofangiogra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JNeuroradiol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2011; 32: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192–198.</w:t>
      </w:r>
    </w:p>
    <w:p>
      <w:pPr>
        <w:ind w:left="489" w:right="115" w:hanging="354"/>
        <w:spacing w:before="10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90.   Morioka 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Ohkura A, Negoto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Stenotic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contributing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infarction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SurgNeurolInt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105.</w:t>
      </w:r>
    </w:p>
    <w:p>
      <w:pPr>
        <w:ind w:left="493" w:right="126" w:hanging="358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91.   Serra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Kugler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neurodevel-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Dev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63: 218–225.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7" w:right="472" w:hanging="347"/>
        <w:spacing w:before="37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92.   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patterns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27: 2499–2507.</w:t>
      </w:r>
    </w:p>
    <w:p>
      <w:pPr>
        <w:ind w:left="352" w:right="489" w:hanging="353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93.   Kuroda  S,  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akayama  N,  Yamamoto  S,  et  al.  Late  (5-20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years)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STA-MCA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anastomosis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enceph-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alo-duro-myo-arterio-pericranial syn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angiosis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134: 909–916.</w:t>
      </w:r>
    </w:p>
    <w:p>
      <w:pPr>
        <w:ind w:left="347" w:right="489" w:hanging="347"/>
        <w:spacing w:before="20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94.   Zhao  M,  Zhang  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Posterior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circulation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  a  single  center  experience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574 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 Belg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118: 227–233.</w:t>
      </w:r>
    </w:p>
    <w:p>
      <w:pPr>
        <w:ind w:left="354" w:right="489" w:hanging="354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95.   Miyamoto S, Kikuchi H, Karasawa J,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tudy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 pos-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terior circulation in moyamoya dise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ase: clinical and neurora-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diological evaluation.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1984; 61: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1032–1037.</w:t>
      </w:r>
    </w:p>
    <w:p>
      <w:pPr>
        <w:ind w:left="352" w:right="490" w:hanging="353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96.   Takahashi JC, Funaki T, Houkin K,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eding: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prespecified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37–43.</w:t>
      </w:r>
    </w:p>
    <w:p>
      <w:pPr>
        <w:ind w:left="352" w:right="489" w:hanging="353"/>
        <w:spacing w:before="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97.   Funaki T, Takahashi 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l. Angiographic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risk: a supplementary analy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 Japan Adult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128: 777–784.</w:t>
      </w:r>
    </w:p>
    <w:p>
      <w:pPr>
        <w:ind w:left="357" w:right="489" w:hanging="358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98.   Park W, Ahn JS, Lee HS, et al.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isk factors for newly 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infarction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 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92: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65–73.</w:t>
      </w:r>
    </w:p>
    <w:p>
      <w:pPr>
        <w:ind w:left="352" w:right="471" w:hanging="352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99.   Muraoka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S, Araki Y, Kondo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Postoperative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infarction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 patients with moyamoya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Worl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113: e190–e199.</w:t>
      </w:r>
    </w:p>
    <w:p>
      <w:pPr>
        <w:ind w:left="358" w:right="489" w:hanging="345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100. Kamada F, Aoki Y, Narisaw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A, et al. A genome-wide asso-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identifies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 gene.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Genet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2011; 56: 34–40.</w:t>
      </w:r>
    </w:p>
    <w:p>
      <w:pPr>
        <w:ind w:left="358" w:right="489" w:hanging="345"/>
        <w:spacing w:before="21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101. Miyatake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Miyake  N,   Touho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zygous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c.14576G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variant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predicts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early-onset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severe  form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 disease.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Neurology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  78: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803–810.</w:t>
      </w:r>
    </w:p>
    <w:p>
      <w:pPr>
        <w:ind w:left="353" w:right="471" w:hanging="340"/>
        <w:spacing w:before="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102. Kamimura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Okazaki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Morimoto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RNF213 p.R4810K variant in early-onset stroke with intrac-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ranial arterial stenosis.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50: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1561–1563.</w:t>
      </w:r>
    </w:p>
    <w:p>
      <w:pPr>
        <w:ind w:left="353" w:right="489" w:hanging="340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103.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variant in vascular outcomes in patients with intracranial ath-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erosclerosis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Heart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Assoc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10: e017660.</w:t>
      </w:r>
    </w:p>
    <w:p>
      <w:pPr>
        <w:ind w:left="347" w:right="471" w:hanging="334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104. Hara  S,  Mukawa  M,  Akagawa  H,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et  al.  Absence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RNF213  p.R4810K  variant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  severe  form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2022; 29: 48–56.</w:t>
      </w:r>
    </w:p>
    <w:p>
      <w:pPr>
        <w:ind w:left="351" w:right="489" w:hanging="338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105. Nomura  S,  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guchi  K,  Akagawa  H,  et  al.  Genotype-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phenotype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Japanese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 with moyamoya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Di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47: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105–111.</w:t>
      </w:r>
    </w:p>
    <w:p>
      <w:pPr>
        <w:ind w:left="357" w:right="489" w:hanging="344"/>
        <w:spacing w:before="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106. Harel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T, Posey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Graham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Atypical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presentation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 disease in an infant with a de novo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RNF213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GenetA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167: 2742–2747.</w:t>
      </w:r>
    </w:p>
    <w:p>
      <w:pPr>
        <w:ind w:left="358" w:right="490" w:hanging="345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107. Kraemer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Berlit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Diesner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expert’s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option on antiplatelet therapy in moyamoya dise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ase? 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worldwide survey.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163–167.</w:t>
      </w:r>
    </w:p>
    <w:p>
      <w:pPr>
        <w:ind w:left="353" w:right="489" w:hanging="340"/>
        <w:spacing w:before="20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108. Oki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Katsumata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Izawa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Trends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antiplatelet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nationwide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 27: 3605–3612.</w:t>
      </w:r>
    </w:p>
    <w:p>
      <w:pPr>
        <w:spacing w:line="250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4982" w:space="100"/>
            <w:col w:w="5203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66"/>
        <w:rPr/>
      </w:pPr>
      <w:r/>
    </w:p>
    <w:p>
      <w:pPr>
        <w:sectPr>
          <w:headerReference w:type="default" r:id="rId63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744" w:right="147" w:hanging="340"/>
        <w:spacing w:before="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109.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Srinivasan HL, Hausman-Kedem M, Smith ER, et al. 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trends in pediatric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: a survey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international prac-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titioners.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Childs Nerv Syst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37: 2011–2023.</w:t>
      </w:r>
    </w:p>
    <w:p>
      <w:pPr>
        <w:ind w:left="744" w:right="130" w:hanging="340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110. Pang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W-S,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H-S,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Benefits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antiplatelet  medication   in  hemodynamic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ally   stable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Sci Rep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67.</w:t>
      </w:r>
    </w:p>
    <w:p>
      <w:pPr>
        <w:ind w:left="738" w:right="148" w:hanging="334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111. Ye F, Li J, 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antiplatelet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Front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11: 608000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–20210115.</w:t>
      </w:r>
    </w:p>
    <w:p>
      <w:pPr>
        <w:ind w:left="742" w:right="129" w:hanging="338"/>
        <w:spacing w:before="1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112. Yamada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Oki K, Itoh 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platelet therapy in ten-year follow-up fr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om the registry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25: 340–349.</w:t>
      </w:r>
    </w:p>
    <w:p>
      <w:pPr>
        <w:ind w:left="748" w:right="128" w:hanging="344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113. Lee S, Rivkin MJ, Kirton A,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 al. Moyamoya disease in chil-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dren: results from the International 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32: 924–929.</w:t>
      </w:r>
    </w:p>
    <w:p>
      <w:pPr>
        <w:ind w:left="744" w:right="147" w:hanging="340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114. Onozuka  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Hagihara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Nishimura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  et 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antiplatelet use and funct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ional status on admission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 non-haemorrhagic moyamoya disease: a nationwide ret-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rospective cohort study (J-ASPECT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tudy).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Open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2016;</w:t>
      </w:r>
    </w:p>
    <w:p>
      <w:pPr>
        <w:ind w:left="751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6: e009942.</w:t>
      </w:r>
    </w:p>
    <w:p>
      <w:pPr>
        <w:ind w:left="734" w:right="144" w:hanging="330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115.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Seo W, Kim J, Choi E, et al. 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ociation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antiplatelet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cilostazol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survival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nationwide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study.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JAm Heart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Assoc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10: e017701.</w:t>
      </w:r>
    </w:p>
    <w:p>
      <w:pPr>
        <w:ind w:left="749" w:right="147" w:hanging="345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116. Chen J, Duan L,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Xu WH, et al. Microembolic signals 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ischaemic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2014; 21: 785–790.</w:t>
      </w:r>
    </w:p>
    <w:p>
      <w:pPr>
        <w:ind w:left="749" w:right="147" w:hanging="345"/>
        <w:spacing w:before="11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117. Horn P, Lanczik O, Vajkoczy P, et al. Hemodynamic reserve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high-intensity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nsient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signals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2005;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141–146.</w:t>
      </w:r>
    </w:p>
    <w:p>
      <w:pPr>
        <w:ind w:left="744" w:right="147" w:hanging="340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118. Jeon C, Yeon JY, Jo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KI,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microembolic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signals  in  adult  moyamo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  ischemic  stroke.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 50: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1130–1135.</w:t>
      </w:r>
    </w:p>
    <w:p>
      <w:pPr>
        <w:ind w:left="744" w:right="147" w:hanging="340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119.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Sudheer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Misra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Micro-embolic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signal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monitoring  in  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subtypes: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58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2021; 6: 403–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411.</w:t>
      </w:r>
    </w:p>
    <w:p>
      <w:pPr>
        <w:ind w:left="738" w:right="128" w:hanging="334"/>
        <w:spacing w:before="2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120. Pompsch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Veltkamp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Diehl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Microembo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antiplatelet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angiopathy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2022; 269: 6605–6612.</w:t>
      </w:r>
    </w:p>
    <w:p>
      <w:pPr>
        <w:ind w:left="738" w:right="144" w:hanging="334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Shulman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Snider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aitkevicius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visu-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emboli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Front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 8: 425–20170824.</w:t>
      </w:r>
    </w:p>
    <w:p>
      <w:pPr>
        <w:ind w:left="745" w:right="147" w:hanging="341"/>
        <w:spacing w:before="12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122. Miyamoto  S,  Yoshimo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  T,  Hashimoto  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extracranial-intracranial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bypass  for  patients  with  hem-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Japan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 Trial.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2014; 45: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1415–1421.</w:t>
      </w:r>
    </w:p>
    <w:p>
      <w:pPr>
        <w:ind w:left="744" w:right="148" w:hanging="34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123. Jang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ypass  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  for  sympt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omatic  moyamoya  disease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127: 492–502.</w:t>
      </w:r>
    </w:p>
    <w:p>
      <w:pPr>
        <w:ind w:left="744" w:right="147" w:hanging="34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124. Kim T, Oh CW, Kwon OK,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ke prevention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  for  patients  with  adult-ons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 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ischemia.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  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1788–1793.</w:t>
      </w:r>
    </w:p>
    <w:p>
      <w:pPr>
        <w:ind w:left="744" w:right="147" w:hanging="340"/>
        <w:spacing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125. Lee  SB,  Kim  DS,  Huh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142 adult patients with 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accord-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modality.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  154: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1179–1187.</w:t>
      </w:r>
    </w:p>
    <w:p>
      <w:pPr>
        <w:ind w:left="738" w:right="148" w:hanging="334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126. Kuroda S; AMORE Study Group. Asymptomatic moyam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2015; 55: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194–198.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0" w:right="234" w:hanging="340"/>
        <w:spacing w:before="3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127. Funaki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Takahashi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Houkin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choroi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collateral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vessels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hemor-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the Japan Adult Moyamoya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130: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525–530.</w:t>
      </w:r>
    </w:p>
    <w:p>
      <w:pPr>
        <w:ind w:left="340" w:right="216" w:hanging="340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128. Kitakami K, Kubo Y, Yabuki M, et al.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ive-year outcomes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misery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51: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158–164.</w:t>
      </w:r>
    </w:p>
    <w:p>
      <w:pPr>
        <w:ind w:left="337" w:right="217" w:hanging="338"/>
        <w:spacing w:before="1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129. Miyoshi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Kobayashi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wo-Year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clini-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hemodynamic,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cogni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patients undergoing medication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misery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perfusion: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1233–1241.</w:t>
      </w:r>
    </w:p>
    <w:p>
      <w:pPr>
        <w:ind w:left="340" w:right="235" w:hanging="340"/>
        <w:spacing w:before="2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130. Czabanka M, Peña-Tapia 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Scharf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Characterization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 indirect   cerebral  revascularization   for  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2011; 32: 361–3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69.</w:t>
      </w:r>
    </w:p>
    <w:p>
      <w:pPr>
        <w:ind w:left="344" w:right="234" w:hanging="344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131. Kashiwazaki D, Akioka N, Kuwayama N, et 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. Berlin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grad-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stratify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complications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2017;</w:t>
      </w:r>
    </w:p>
    <w:p>
      <w:pPr>
        <w:ind w:left="349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81: 986–991.</w:t>
      </w:r>
    </w:p>
    <w:p>
      <w:pPr>
        <w:ind w:left="340" w:right="216" w:hanging="340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132. Zheng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features,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reatment,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long-erm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Pediatric Moyamoya.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Front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14–20190122.</w:t>
      </w:r>
    </w:p>
    <w:p>
      <w:pPr>
        <w:ind w:left="340" w:right="216" w:hanging="340"/>
        <w:spacing w:before="19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133. Choi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JU,  Seok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Natural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histo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lin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Neurol 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1997; 99: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S11–S18.</w:t>
      </w:r>
    </w:p>
    <w:p>
      <w:pPr>
        <w:ind w:left="334" w:right="231" w:hanging="334"/>
        <w:spacing w:before="11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134. Po  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Nosadini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Zedde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 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Italy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Front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Pediatr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892445–20220506.</w:t>
      </w:r>
    </w:p>
    <w:p>
      <w:pPr>
        <w:ind w:left="340" w:right="235" w:hanging="340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135. Tho-Calvi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SC, Thompson 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Saunders D,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tures, course, and outcomes ofa UK cohort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 moy-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Neurology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90: e763–e770.</w:t>
      </w:r>
    </w:p>
    <w:p>
      <w:pPr>
        <w:ind w:left="340" w:right="216" w:hanging="34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136.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Seol HJ, Cho BK,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young patients: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aggressive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the 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active surgical treatment.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2004; 54: 840–84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4.</w:t>
      </w:r>
    </w:p>
    <w:p>
      <w:pPr>
        <w:ind w:left="337" w:right="234" w:hanging="338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137.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HaEJ,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629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children with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disease: 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ngitudinal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and cross-sectional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alysis.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2019; 50: 3177–3183.</w:t>
      </w:r>
    </w:p>
    <w:p>
      <w:pPr>
        <w:ind w:left="340" w:right="234" w:hanging="34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138. Riordan CP, Storey A, Cote DJ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, et al. Results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more than 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synangiosis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2019;</w:t>
      </w:r>
    </w:p>
    <w:p>
      <w:pPr>
        <w:ind w:left="342"/>
        <w:spacing w:before="21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23: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586–592.</w:t>
      </w:r>
    </w:p>
    <w:p>
      <w:pPr>
        <w:ind w:left="344" w:right="235" w:hanging="344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139. Bang  JS,  Kwon  O-K,  Kim  JE,  et  al.  Quantitative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angio-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OSIRIS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direct and indirect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evascularization modalities in adult 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 70: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25–633.</w:t>
      </w:r>
    </w:p>
    <w:p>
      <w:pPr>
        <w:ind w:left="340" w:right="234" w:hanging="340"/>
        <w:spacing w:before="2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140. Choi W-S, Lee S-B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, Kim D-S, et al. Thirteen-year 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hemorrhagic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institution: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modality.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 Endovasc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191–199.</w:t>
      </w:r>
    </w:p>
    <w:p>
      <w:pPr>
        <w:ind w:left="340" w:right="234" w:hanging="340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141. Gao P, Chen D, Yuan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 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differ-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ent bypass surgical moda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lities for adults with ischaemic-type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Epub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ahead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23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September 2021. DOI: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10.1080/02688697.20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21.1981239.</w:t>
      </w:r>
    </w:p>
    <w:p>
      <w:pPr>
        <w:ind w:left="340" w:right="235" w:hanging="340"/>
        <w:spacing w:before="21" w:line="2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142. Gross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revasculariza-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 Neurochir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155: 247–254.</w:t>
      </w:r>
    </w:p>
    <w:p>
      <w:pPr>
        <w:spacing w:line="244" w:lineRule="auto"/>
        <w:sectPr>
          <w:type w:val="continuous"/>
          <w:pgSz w:w="11906" w:h="15875"/>
          <w:pgMar w:top="1070" w:right="757" w:bottom="0" w:left="863" w:header="763" w:footer="0" w:gutter="0"/>
          <w:cols w:equalWidth="0" w:num="2">
            <w:col w:w="5251" w:space="100"/>
            <w:col w:w="4934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27"/>
        <w:rPr/>
      </w:pPr>
      <w:r/>
    </w:p>
    <w:p>
      <w:pPr>
        <w:sectPr>
          <w:headerReference w:type="default" r:id="rId64"/>
          <w:pgSz w:w="11906" w:h="15875"/>
          <w:pgMar w:top="1070" w:right="757" w:bottom="0" w:left="863" w:header="763" w:footer="0" w:gutter="0"/>
          <w:cols w:equalWidth="0" w:num="1">
            <w:col w:w="10285" w:space="0"/>
          </w:cols>
        </w:sectPr>
        <w:rPr/>
      </w:pPr>
    </w:p>
    <w:p>
      <w:pPr>
        <w:ind w:left="489" w:right="129" w:hanging="340"/>
        <w:spacing w:before="4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143.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D-S,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Huh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P-W,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H-S,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vs. indirect bypass surgery.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Chir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2012; 52: 333–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338.</w:t>
      </w:r>
    </w:p>
    <w:p>
      <w:pPr>
        <w:ind w:left="489" w:right="146" w:hanging="340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144. Lai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PMR,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Frerichs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indire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American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89: 315–3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22.</w:t>
      </w:r>
    </w:p>
    <w:p>
      <w:pPr>
        <w:ind w:left="494" w:right="147" w:hanging="345"/>
        <w:spacing w:before="20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145. Acker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Fekonja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Vajkoczy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49: 476–482.</w:t>
      </w:r>
    </w:p>
    <w:p>
      <w:pPr>
        <w:ind w:left="487" w:right="147" w:hanging="338"/>
        <w:spacing w:before="20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146. Deng  X,  Gao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bypasses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ischemic-type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pro-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pensity  score-matched  analysis.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   128: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1785–1791.</w:t>
      </w:r>
    </w:p>
    <w:p>
      <w:pPr>
        <w:ind w:left="489" w:right="147" w:hanging="340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Wilson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Ozpinar 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Perioperati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complica-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bypasses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meta-analysis.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92: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179–188.</w:t>
      </w:r>
    </w:p>
    <w:p>
      <w:pPr>
        <w:ind w:left="149"/>
        <w:spacing w:before="2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148.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SadashivaN, Reddy YV, Arima A, et al. Moyamoya disease:</w:t>
      </w:r>
    </w:p>
    <w:p>
      <w:pPr>
        <w:ind w:left="487" w:right="147" w:firstLine="7"/>
        <w:spacing w:before="20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nonendemic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region.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 India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S78–S86.</w:t>
      </w:r>
    </w:p>
    <w:p>
      <w:pPr>
        <w:ind w:left="483" w:right="147" w:hanging="334"/>
        <w:spacing w:before="3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149. Houkin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Kuroda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Ishikawa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Neovascularization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angiogenesis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 technique is most useful for moyamoy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 disease?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142: 269–276.</w:t>
      </w:r>
    </w:p>
    <w:p>
      <w:pPr>
        <w:ind w:left="487" w:right="146" w:hanging="338"/>
        <w:spacing w:before="1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150. Mikami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Suzuki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Ukai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thrombogenesis  occurring  immediat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ely  after  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Rev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43: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609–617.</w:t>
      </w:r>
    </w:p>
    <w:p>
      <w:pPr>
        <w:ind w:left="483" w:right="140" w:hanging="334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151. Hara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Nariai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Inaji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Pattern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infarction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 patients 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disease. 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155: e510–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e521.</w:t>
      </w:r>
    </w:p>
    <w:p>
      <w:pPr>
        <w:ind w:left="493" w:right="147" w:hanging="34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Schubert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Biermann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eiss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profile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extracranial/intracranial bypass 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–the role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antiplate-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agents,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pathology,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techn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ique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168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direct revascularization procedures.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World 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014;</w:t>
      </w:r>
    </w:p>
    <w:p>
      <w:pPr>
        <w:ind w:left="499"/>
        <w:spacing w:before="20" w:line="22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82: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1"/>
        </w:rPr>
        <w:t>672–677.</w:t>
      </w:r>
    </w:p>
    <w:p>
      <w:pPr>
        <w:ind w:left="489" w:right="146" w:hanging="340"/>
        <w:spacing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153.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KanamoriF,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Araki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Yokoyama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K,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Effects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aspirin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heparin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perioperative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moyamoya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Acta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Neurochir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163: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1485–1491.</w:t>
      </w:r>
    </w:p>
    <w:p>
      <w:pPr>
        <w:ind w:left="494" w:right="147" w:hanging="345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154. Zhao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Q,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aspirin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 post-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operative management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 ischemic moyamoya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105: 728–731.</w:t>
      </w:r>
    </w:p>
    <w:p>
      <w:pPr>
        <w:ind w:left="493" w:right="147" w:hanging="344"/>
        <w:spacing w:before="2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155. 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Zhao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 aspirin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cerebrovascular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procedures.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Vasc Neurol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6: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24–630.</w:t>
      </w:r>
    </w:p>
    <w:p>
      <w:pPr>
        <w:ind w:left="490" w:right="129" w:hanging="341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156. Kraemer M, Sassen 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, Karakaya R, et al. Moyamoya angiop-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athy: early postoperative course 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 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MCA-bypass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Europe-a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retros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</w:p>
    <w:p>
      <w:pPr>
        <w:ind w:left="496"/>
        <w:spacing w:before="20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64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2018; 265: 2370–2378.</w:t>
      </w:r>
    </w:p>
    <w:p>
      <w:pPr>
        <w:ind w:left="483" w:right="140" w:hanging="334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157. Ishikawa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Yamaguchi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Kawashima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Predicting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occurrence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hemorrhagic   cerebral   hyperperfusion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regional  cerebral  blood  flow  af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ter  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119: e750–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e756.</w:t>
      </w:r>
    </w:p>
    <w:p>
      <w:pPr>
        <w:ind w:left="489" w:right="129" w:hanging="340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158. Hwang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hyperp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erfusion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superficial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temporal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artery-middle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anastomosis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5" w:right="490" w:hanging="7"/>
        <w:spacing w:before="38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Anaesth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2013;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110: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773–779.</w:t>
      </w:r>
    </w:p>
    <w:p>
      <w:pPr>
        <w:ind w:left="334" w:right="482" w:hanging="334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159. Yu  J,  Zhang  J,  Li  J,  et  al.  Cerebral  hyperperfusion  syn-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 meta-analysis.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135: 357–366.</w:t>
      </w:r>
    </w:p>
    <w:p>
      <w:pPr>
        <w:ind w:left="340" w:right="490" w:hanging="340"/>
        <w:spacing w:before="21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160. Nishizawa 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Fujimura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Katsuki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Prediction ofcer-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ebral hyperperfusion after superfi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cial temporal artery-middle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  artery  anastomosis  by  three-dimensio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nal-time-of-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flight magnetic resonance angiography in adult 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Cerebrovasc 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; 49: 396–403.</w:t>
      </w:r>
    </w:p>
    <w:p>
      <w:pPr>
        <w:ind w:left="345" w:right="490" w:hanging="345"/>
        <w:spacing w:before="20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161. Zhang  M,  Tang  J,  Liu  N,  et  al.  Postoperative  functional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types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 diseases.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CerebrovascDis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2020; 29: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104846.</w:t>
      </w:r>
    </w:p>
    <w:p>
      <w:pPr>
        <w:ind w:left="334" w:right="471" w:hanging="334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Staartjes  VE,  Broggi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M,  Zattra  CM,  et 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validation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impairment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intracranial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2021;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134: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1743–1750.</w:t>
      </w:r>
    </w:p>
    <w:p>
      <w:pPr>
        <w:ind w:left="344" w:right="490" w:hanging="34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163. Xu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Zhang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optimum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revascularization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lowing acute onset.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2018;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114: 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412–e416.</w:t>
      </w:r>
    </w:p>
    <w:p>
      <w:pPr>
        <w:ind w:left="344" w:right="489" w:hanging="344"/>
        <w:spacing w:before="21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164.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S-H,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J-U,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K-H,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for post-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operative ischemic complications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 with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JNeurosurg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103: 433–438.</w:t>
      </w:r>
    </w:p>
    <w:p>
      <w:pPr>
        <w:ind w:left="332" w:right="471" w:hanging="333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165. Kelly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Bell-Stephens 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Marks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MP, et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Progres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sion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unilateral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series.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Cerebrovasc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Dis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2006; 22: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109–115.</w:t>
      </w:r>
    </w:p>
    <w:p>
      <w:pPr>
        <w:ind w:left="334" w:right="490" w:hanging="334"/>
        <w:spacing w:before="10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166. 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diagnosis.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Med 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2012; 52: 311–317.</w:t>
      </w:r>
    </w:p>
    <w:p>
      <w:pPr>
        <w:ind w:left="337" w:right="489" w:hanging="338"/>
        <w:spacing w:before="12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167. Park EK, Lee YH,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im KW,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 Natural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unilateral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pediatric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Childs Nerv Syst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2011; 27: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1281–1287.</w:t>
      </w:r>
    </w:p>
    <w:p>
      <w:pPr>
        <w:ind w:left="334" w:right="490" w:hanging="334"/>
        <w:spacing w:before="22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168. Oomori  D,  Kubo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Yabuki  M,  et  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Angiographi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c 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progression  in  medically  treated  adult  patients  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misery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perfu-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supplementary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5-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Neurosurg Rev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2022; 45: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1553–1561.</w:t>
      </w:r>
    </w:p>
    <w:p>
      <w:pPr>
        <w:ind w:left="340" w:right="489" w:hanging="340"/>
        <w:spacing w:before="21"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169. Funaki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Takahashi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JC,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Takagi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of 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cerebrovascular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moyamoya disease: a 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criptive longitudinal study at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single center.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 Neurochir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4;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156: 551–559.</w:t>
      </w:r>
    </w:p>
    <w:p>
      <w:pPr>
        <w:ind w:left="340" w:right="489" w:hanging="340"/>
        <w:spacing w:before="21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Smith ER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Scott RM. Pro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gression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 in unilateral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syndrome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Neurosurg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Focus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2008; 24: E17.</w:t>
      </w:r>
    </w:p>
    <w:p>
      <w:pPr>
        <w:ind w:left="340" w:right="489" w:hanging="340"/>
        <w:spacing w:before="19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171. Kuroda S, Ishik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awa T, Houkin K, et al. Incidence and 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progression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2005; 36: 2148–21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53.</w:t>
      </w:r>
    </w:p>
    <w:p>
      <w:pPr>
        <w:ind w:left="337" w:right="490" w:hanging="338"/>
        <w:spacing w:before="1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172. Connolly F, Alsolivany J,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Czabanka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superficial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temporal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duplex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sonography: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predicting    extracranial-intracranial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patency  in  moyamoya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J  Neurosurg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2021;   135: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1666–1673.</w:t>
      </w:r>
    </w:p>
    <w:p>
      <w:pPr>
        <w:ind w:left="345" w:right="489" w:hanging="345"/>
        <w:spacing w:line="24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173. Ogawa  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Katsut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noninvasive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using  superficial  temporal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 artery  duplex  ultra-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sonography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adult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moy-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amoya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Acta Neurochi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159: 577–582.</w:t>
      </w:r>
    </w:p>
    <w:p>
      <w:pPr>
        <w:ind w:left="332" w:right="486" w:hanging="332"/>
        <w:spacing w:before="21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174. Ntaios G, Bornstein NM, Caso V, et al. The Europ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ean Stroke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Organisation Guidelines: a standard operating procedure.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</w:rPr>
        <w:t>Stroke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2015;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128–135.</w:t>
      </w:r>
    </w:p>
    <w:sectPr>
      <w:type w:val="continuous"/>
      <w:pgSz w:w="11906" w:h="15875"/>
      <w:pgMar w:top="1070" w:right="757" w:bottom="0" w:left="863" w:header="763" w:footer="0" w:gutter="0"/>
      <w:cols w:equalWidth="0" w:num="2">
        <w:col w:w="4996" w:space="100"/>
        <w:col w:w="51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8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56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</w:t>
    </w:r>
    <w:r>
      <w:rPr>
        <w:i/>
        <w:iCs/>
        <w:u w:val="single" w:color="auto"/>
        <w:color w:val="231F20"/>
        <w:spacing w:val="-4"/>
        <w:w w:val="87"/>
      </w:rPr>
      <w:t>1)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10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92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</w:t>
    </w:r>
    <w:r>
      <w:rPr>
        <w:u w:val="single" w:color="auto"/>
        <w:color w:val="231F20"/>
        <w:spacing w:val="-10"/>
        <w:w w:val="92"/>
      </w:rPr>
      <w:t>57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12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58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</w:t>
    </w:r>
    <w:r>
      <w:rPr>
        <w:i/>
        <w:iCs/>
        <w:u w:val="single" w:color="auto"/>
        <w:color w:val="231F20"/>
        <w:spacing w:val="-4"/>
        <w:w w:val="87"/>
      </w:rPr>
      <w:t>1)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14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9"/>
        <w:w w:val="91"/>
      </w:rPr>
      <w:t>Bersano</w:t>
    </w:r>
    <w:r>
      <w:rPr>
        <w:i/>
        <w:iCs/>
        <w:u w:val="single" w:color="auto"/>
        <w:color w:val="231F20"/>
        <w:spacing w:val="1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</w:t>
    </w:r>
    <w:r>
      <w:rPr>
        <w:u w:val="single" w:color="auto"/>
        <w:color w:val="231F20"/>
        <w:spacing w:val="-9"/>
        <w:w w:val="91"/>
      </w:rPr>
      <w:t>59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28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60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38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88"/>
      </w:rPr>
      <w:t>Bersano</w:t>
    </w:r>
    <w:r>
      <w:rPr>
        <w:i/>
        <w:iCs/>
        <w:u w:val="single" w:color="auto"/>
        <w:color w:val="231F20"/>
        <w:spacing w:val="14"/>
        <w:w w:val="101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</w:t>
    </w:r>
    <w:r>
      <w:rPr>
        <w:u w:val="single" w:color="auto"/>
        <w:color w:val="231F20"/>
        <w:spacing w:val="-10"/>
        <w:w w:val="88"/>
      </w:rPr>
      <w:t>61</w:t>
    </w:r>
    <w:r>
      <w:rPr>
        <w:u w:val="single" w:color="auto"/>
        <w:color w:val="231F20"/>
        <w:spacing w:val="1"/>
      </w:rPr>
      <w:t xml:space="preserve"> 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4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62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42" style="position:absolute;margin-left:43.1909pt;margin-top:255.85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9"/>
        <w:w w:val="91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</w:t>
    </w:r>
    <w:r>
      <w:rPr>
        <w:u w:val="single" w:color="auto"/>
        <w:color w:val="231F20"/>
        <w:spacing w:val="-9"/>
        <w:w w:val="91"/>
      </w:rPr>
      <w:t>63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44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64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8(1)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46" style="position:absolute;margin-left:43.1909pt;margin-top:255.85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9"/>
        <w:w w:val="91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</w:t>
    </w:r>
    <w:r>
      <w:rPr>
        <w:u w:val="single" w:color="auto"/>
        <w:color w:val="231F20"/>
        <w:spacing w:val="-9"/>
        <w:w w:val="91"/>
      </w:rPr>
      <w:t>65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48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66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0" style="position:absolute;margin-left:258.009pt;margin-top:43.1909pt;mso-position-vertical-relative:page;mso-position-horizontal-relative:page;width:279.85pt;height:514.25pt;z-index:-251645952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7"/>
      <w:spacing w:before="37" w:line="243" w:lineRule="auto"/>
      <w:rPr/>
    </w:pPr>
    <w:r>
      <w:pict>
        <v:shape id="WordPictureWatermark54" style="position:absolute;margin-left:43.1909pt;margin-top:255.85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68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56" style="position:absolute;margin-left:43.1909pt;margin-top:255.85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9"/>
        <w:w w:val="91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</w:t>
    </w:r>
    <w:r>
      <w:rPr>
        <w:u w:val="single" w:color="auto"/>
        <w:color w:val="231F20"/>
        <w:spacing w:val="-9"/>
        <w:w w:val="91"/>
      </w:rPr>
      <w:t>69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8" style="position:absolute;margin-left:258.009pt;margin-top:43.1909pt;mso-position-vertical-relative:page;mso-position-horizontal-relative:page;width:279.85pt;height:514.25pt;z-index:-251642880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62" style="position:absolute;margin-left:43.1909pt;margin-top:255.85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88"/>
      </w:rPr>
      <w:t>Bersano</w:t>
    </w:r>
    <w:r>
      <w:rPr>
        <w:i/>
        <w:iCs/>
        <w:u w:val="single" w:color="auto"/>
        <w:color w:val="231F20"/>
        <w:spacing w:val="13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et</w:t>
    </w:r>
    <w:r>
      <w:rPr>
        <w:i/>
        <w:iCs/>
        <w:u w:val="single" w:color="auto"/>
        <w:color w:val="231F20"/>
        <w:spacing w:val="6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</w:t>
    </w:r>
    <w:r>
      <w:rPr>
        <w:u w:val="single" w:color="auto"/>
        <w:color w:val="231F20"/>
        <w:spacing w:val="-10"/>
        <w:w w:val="88"/>
      </w:rPr>
      <w:t>71</w:t>
    </w:r>
    <w:r>
      <w:rPr>
        <w:u w:val="single" w:color="auto"/>
        <w:color w:val="231F20"/>
        <w:spacing w:val="1"/>
      </w:rPr>
      <w:t xml:space="preserve"> 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64" style="position:absolute;margin-left:43.1909pt;margin-top:255.85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72</w:t>
    </w:r>
    <w:r>
      <w:rPr>
        <w:u w:val="single" w:color="auto"/>
        <w:color w:val="231F20"/>
        <w:spacing w:val="1"/>
      </w:rPr>
      <w:t xml:space="preserve">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</w:t>
    </w:r>
    <w:r>
      <w:rPr>
        <w:i/>
        <w:iCs/>
        <w:u w:val="single" w:color="auto"/>
        <w:color w:val="231F20"/>
        <w:spacing w:val="-4"/>
        <w:w w:val="87"/>
      </w:rPr>
      <w:t>1)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6" style="position:absolute;margin-left:258.009pt;margin-top:43.1909pt;mso-position-vertical-relative:page;mso-position-horizontal-relative:page;width:279.85pt;height:514.25pt;z-index:-251639808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70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2"/>
        <w:w w:val="86"/>
      </w:rPr>
      <w:t>74</w:t>
    </w:r>
    <w:r>
      <w:rPr>
        <w:u w:val="single" w:color="auto"/>
        <w:color w:val="231F20"/>
        <w:spacing w:val="1"/>
      </w:rPr>
      <w:t xml:space="preserve">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 </w:t>
    </w:r>
    <w:r>
      <w:rPr>
        <w:i/>
        <w:iCs/>
        <w:u w:val="single" w:color="auto"/>
        <w:color w:val="231F20"/>
        <w:spacing w:val="-2"/>
        <w:w w:val="86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2"/>
        <w:w w:val="86"/>
      </w:rPr>
      <w:t>Stroke</w:t>
    </w:r>
    <w:r>
      <w:rPr>
        <w:i/>
        <w:iCs/>
        <w:u w:val="single" w:color="auto"/>
        <w:color w:val="231F20"/>
        <w:spacing w:val="-26"/>
      </w:rPr>
      <w:t xml:space="preserve"> </w:t>
    </w:r>
    <w:r>
      <w:rPr>
        <w:i/>
        <w:iCs/>
        <w:u w:val="single" w:color="auto"/>
        <w:color w:val="231F20"/>
        <w:spacing w:val="-2"/>
        <w:w w:val="86"/>
      </w:rPr>
      <w:t>Journal</w:t>
    </w:r>
    <w:r>
      <w:rPr>
        <w:i/>
        <w:iCs/>
        <w:u w:val="single" w:color="auto"/>
        <w:color w:val="231F20"/>
        <w:spacing w:val="4"/>
      </w:rPr>
      <w:t xml:space="preserve"> </w:t>
    </w:r>
    <w:r>
      <w:rPr>
        <w:i/>
        <w:iCs/>
        <w:u w:val="single" w:color="auto"/>
        <w:color w:val="231F20"/>
        <w:spacing w:val="-2"/>
        <w:w w:val="86"/>
      </w:rPr>
      <w:t>8(</w:t>
    </w:r>
    <w:r>
      <w:rPr>
        <w:i/>
        <w:iCs/>
        <w:u w:val="single" w:color="auto"/>
        <w:color w:val="231F20"/>
        <w:spacing w:val="-3"/>
        <w:w w:val="86"/>
      </w:rPr>
      <w:t>1)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72" style="position:absolute;margin-left:43.1909pt;margin-top:255.855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92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</w:t>
    </w:r>
    <w:r>
      <w:rPr>
        <w:u w:val="single" w:color="auto"/>
        <w:color w:val="231F20"/>
        <w:spacing w:val="-10"/>
        <w:w w:val="92"/>
      </w:rPr>
      <w:t>75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74" style="position:absolute;margin-left:43.1909pt;margin-top:255.85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76</w:t>
    </w:r>
    <w:r>
      <w:rPr>
        <w:u w:val="single" w:color="auto"/>
        <w:color w:val="231F20"/>
        <w:spacing w:val="1"/>
      </w:rPr>
      <w:t xml:space="preserve">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</w:t>
    </w:r>
    <w:r>
      <w:rPr>
        <w:i/>
        <w:iCs/>
        <w:u w:val="single" w:color="auto"/>
        <w:color w:val="231F20"/>
        <w:spacing w:val="-4"/>
        <w:w w:val="87"/>
      </w:rPr>
      <w:t>1)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76" style="position:absolute;margin-left:43.1909pt;margin-top:255.855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92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</w:t>
    </w:r>
    <w:r>
      <w:rPr>
        <w:u w:val="single" w:color="auto"/>
        <w:color w:val="231F20"/>
        <w:spacing w:val="-10"/>
        <w:w w:val="92"/>
      </w:rPr>
      <w:t>77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8"/>
      <w:spacing w:before="37" w:line="243" w:lineRule="auto"/>
      <w:rPr/>
    </w:pPr>
    <w:r>
      <w:pict>
        <v:shape id="WordPictureWatermark78" style="position:absolute;margin-left:43.1909pt;margin-top:255.855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78</w:t>
    </w:r>
    <w:r>
      <w:rPr>
        <w:u w:val="single" w:color="auto"/>
        <w:color w:val="231F20"/>
        <w:spacing w:val="1"/>
      </w:rPr>
      <w:t xml:space="preserve">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</w:t>
    </w:r>
    <w:r>
      <w:rPr>
        <w:i/>
        <w:iCs/>
        <w:u w:val="single" w:color="auto"/>
        <w:color w:val="231F20"/>
        <w:spacing w:val="-4"/>
        <w:w w:val="87"/>
      </w:rPr>
      <w:t>1)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80" style="position:absolute;margin-left:43.1909pt;margin-top:255.85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92"/>
      </w:rPr>
      <w:t>Bersano</w:t>
    </w:r>
    <w:r>
      <w:rPr>
        <w:i/>
        <w:iCs/>
        <w:u w:val="single" w:color="auto"/>
        <w:color w:val="231F20"/>
        <w:spacing w:val="16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92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</w:t>
    </w:r>
    <w:r>
      <w:rPr>
        <w:u w:val="single" w:color="auto"/>
        <w:color w:val="231F20"/>
        <w:spacing w:val="-10"/>
        <w:w w:val="92"/>
      </w:rPr>
      <w:t>79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before="37" w:line="243" w:lineRule="auto"/>
      <w:rPr/>
    </w:pPr>
    <w:r>
      <w:pict>
        <v:shape id="WordPictureWatermark82" style="position:absolute;margin-left:43.1909pt;margin-top:255.85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80</w:t>
    </w:r>
    <w:r>
      <w:rPr>
        <w:u w:val="single" w:color="auto"/>
        <w:color w:val="231F20"/>
        <w:spacing w:val="1"/>
      </w:rPr>
      <w:t xml:space="preserve"> 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84" style="position:absolute;margin-left:43.1909pt;margin-top:255.855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10"/>
        <w:w w:val="88"/>
      </w:rPr>
      <w:t>Bersano</w:t>
    </w:r>
    <w:r>
      <w:rPr>
        <w:i/>
        <w:iCs/>
        <w:u w:val="single" w:color="auto"/>
        <w:color w:val="231F20"/>
        <w:spacing w:val="17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10"/>
        <w:w w:val="88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 </w:t>
    </w:r>
    <w:r>
      <w:rPr>
        <w:u w:val="single" w:color="auto"/>
        <w:color w:val="231F20"/>
        <w:spacing w:val="-10"/>
        <w:w w:val="88"/>
      </w:rPr>
      <w:t>81</w:t>
    </w:r>
    <w:r>
      <w:rPr>
        <w:u w:val="single" w:color="auto"/>
        <w:color w:val="231F20"/>
        <w:spacing w:val="1"/>
      </w:rPr>
      <w:t xml:space="preserve"> 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before="37" w:line="243" w:lineRule="auto"/>
      <w:rPr/>
    </w:pPr>
    <w:r>
      <w:pict>
        <v:shape id="WordPictureWatermark86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4"/>
        <w:w w:val="88"/>
      </w:rPr>
      <w:t>82</w:t>
    </w:r>
    <w:r>
      <w:rPr>
        <w:u w:val="single" w:color="auto"/>
        <w:color w:val="231F20"/>
        <w:spacing w:val="1"/>
      </w:rPr>
      <w:t xml:space="preserve"> 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</w:t>
    </w:r>
    <w:r>
      <w:rPr>
        <w:i/>
        <w:iCs/>
        <w:u w:val="single" w:color="auto"/>
        <w:color w:val="231F20"/>
        <w:spacing w:val="-4"/>
        <w:w w:val="88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4"/>
        <w:w w:val="88"/>
      </w:rPr>
      <w:t>8(1)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1"/>
      <w:spacing w:before="37" w:line="272" w:lineRule="auto"/>
      <w:rPr/>
    </w:pPr>
    <w:r>
      <w:pict>
        <v:shape id="WordPictureWatermark88" style="position:absolute;margin-left:43.1909pt;margin-top:255.855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rPr>
        <w:i/>
        <w:iCs/>
        <w:u w:val="single" w:color="auto"/>
        <w:color w:val="231F20"/>
        <w:spacing w:val="-9"/>
        <w:w w:val="91"/>
      </w:rPr>
      <w:t>Bersano</w:t>
    </w:r>
    <w:r>
      <w:rPr>
        <w:i/>
        <w:iCs/>
        <w:u w:val="single" w:color="auto"/>
        <w:color w:val="231F20"/>
        <w:spacing w:val="17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et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9"/>
        <w:w w:val="91"/>
      </w:rPr>
      <w:t>al.</w:t>
    </w:r>
    <w:r>
      <w:rPr>
        <w:i/>
        <w:iCs/>
        <w:u w:val="single" w:color="auto"/>
        <w:color w:val="231F20"/>
        <w:spacing w:val="1"/>
      </w:rPr>
      <w:t xml:space="preserve">                                                 </w:t>
    </w:r>
    <w:r>
      <w:rPr>
        <w:i/>
        <w:iCs/>
        <w:u w:val="single" w:color="auto"/>
        <w:color w:val="231F20"/>
      </w:rPr>
      <w:t xml:space="preserve">                                                                                                      </w:t>
    </w:r>
    <w:r>
      <w:rPr>
        <w:u w:val="single" w:color="auto"/>
        <w:color w:val="231F20"/>
        <w:spacing w:val="-9"/>
        <w:w w:val="91"/>
      </w:rPr>
      <w:t>83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4"/>
      <w:spacing w:before="37" w:line="243" w:lineRule="auto"/>
      <w:rPr/>
    </w:pPr>
    <w:r>
      <w:pict>
        <v:shape id="WordPictureWatermark90" style="position:absolute;margin-left:43.1909pt;margin-top:255.855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spacing w:val="-3"/>
        <w:w w:val="87"/>
      </w:rPr>
      <w:t>84</w:t>
    </w:r>
    <w:r>
      <w:rPr>
        <w:u w:val="single" w:color="auto"/>
        <w:color w:val="231F20"/>
        <w:spacing w:val="1"/>
      </w:rPr>
      <w:t xml:space="preserve">                                    </w:t>
    </w:r>
    <w:r>
      <w:rPr>
        <w:u w:val="single" w:color="auto"/>
        <w:color w:val="231F20"/>
      </w:rPr>
      <w:t xml:space="preserve">                                                                                              </w:t>
    </w:r>
    <w:r>
      <w:rPr>
        <w:i/>
        <w:iCs/>
        <w:u w:val="single" w:color="auto"/>
        <w:color w:val="231F20"/>
        <w:spacing w:val="-3"/>
        <w:w w:val="87"/>
      </w:rPr>
      <w:t>European</w:t>
    </w:r>
    <w:r>
      <w:rPr>
        <w:i/>
        <w:iCs/>
        <w:u w:val="single" w:color="auto"/>
        <w:color w:val="231F20"/>
        <w:spacing w:val="11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Stroke</w:t>
    </w:r>
    <w:r>
      <w:rPr>
        <w:i/>
        <w:iCs/>
        <w:u w:val="single" w:color="auto"/>
        <w:color w:val="231F20"/>
        <w:spacing w:val="-27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Journal</w:t>
    </w:r>
    <w:r>
      <w:rPr>
        <w:i/>
        <w:iCs/>
        <w:u w:val="single" w:color="auto"/>
        <w:color w:val="231F20"/>
        <w:spacing w:val="5"/>
      </w:rPr>
      <w:t xml:space="preserve"> </w:t>
    </w:r>
    <w:r>
      <w:rPr>
        <w:i/>
        <w:iCs/>
        <w:u w:val="single" w:color="auto"/>
        <w:color w:val="231F20"/>
        <w:spacing w:val="-3"/>
        <w:w w:val="87"/>
      </w:rPr>
      <w:t>8(1)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header" Target="header30.xml"/><Relationship Id="rId63" Type="http://schemas.openxmlformats.org/officeDocument/2006/relationships/header" Target="header29.xml"/><Relationship Id="rId62" Type="http://schemas.openxmlformats.org/officeDocument/2006/relationships/header" Target="header28.xml"/><Relationship Id="rId61" Type="http://schemas.openxmlformats.org/officeDocument/2006/relationships/header" Target="header27.xml"/><Relationship Id="rId60" Type="http://schemas.openxmlformats.org/officeDocument/2006/relationships/header" Target="header26.xml"/><Relationship Id="rId6" Type="http://schemas.openxmlformats.org/officeDocument/2006/relationships/hyperlink" Target="https://journals.sagepub.com/home/eso" TargetMode="External"/><Relationship Id="rId59" Type="http://schemas.openxmlformats.org/officeDocument/2006/relationships/hyperlink" Target="https://orcid.org/0000-0001-8611-1630" TargetMode="External"/><Relationship Id="rId58" Type="http://schemas.openxmlformats.org/officeDocument/2006/relationships/image" Target="media/image53.png"/><Relationship Id="rId57" Type="http://schemas.openxmlformats.org/officeDocument/2006/relationships/hyperlink" Target="https://orcid.org/0000-0002-0363-862X" TargetMode="External"/><Relationship Id="rId56" Type="http://schemas.openxmlformats.org/officeDocument/2006/relationships/image" Target="media/image52.png"/><Relationship Id="rId55" Type="http://schemas.openxmlformats.org/officeDocument/2006/relationships/hyperlink" Target="https://orcid.org/0000-0002-2493-628X" TargetMode="External"/><Relationship Id="rId54" Type="http://schemas.openxmlformats.org/officeDocument/2006/relationships/image" Target="media/image51.png"/><Relationship Id="rId53" Type="http://schemas.openxmlformats.org/officeDocument/2006/relationships/header" Target="header25.xml"/><Relationship Id="rId52" Type="http://schemas.openxmlformats.org/officeDocument/2006/relationships/header" Target="header24.xml"/><Relationship Id="rId51" Type="http://schemas.openxmlformats.org/officeDocument/2006/relationships/header" Target="header23.xml"/><Relationship Id="rId50" Type="http://schemas.openxmlformats.org/officeDocument/2006/relationships/header" Target="header22.xml"/><Relationship Id="rId5" Type="http://schemas.openxmlformats.org/officeDocument/2006/relationships/hyperlink" Target="https://uk.sagepub.com/en-gb/journals-permissions" TargetMode="External"/><Relationship Id="rId49" Type="http://schemas.openxmlformats.org/officeDocument/2006/relationships/header" Target="header21.xml"/><Relationship Id="rId48" Type="http://schemas.openxmlformats.org/officeDocument/2006/relationships/header" Target="header20.xml"/><Relationship Id="rId47" Type="http://schemas.openxmlformats.org/officeDocument/2006/relationships/header" Target="header19.xml"/><Relationship Id="rId46" Type="http://schemas.openxmlformats.org/officeDocument/2006/relationships/image" Target="media/image43.jpeg"/><Relationship Id="rId45" Type="http://schemas.openxmlformats.org/officeDocument/2006/relationships/header" Target="header18.xml"/><Relationship Id="rId44" Type="http://schemas.openxmlformats.org/officeDocument/2006/relationships/image" Target="media/image41.jpeg"/><Relationship Id="rId43" Type="http://schemas.openxmlformats.org/officeDocument/2006/relationships/header" Target="header17.xml"/><Relationship Id="rId42" Type="http://schemas.openxmlformats.org/officeDocument/2006/relationships/header" Target="header16.xml"/><Relationship Id="rId41" Type="http://schemas.openxmlformats.org/officeDocument/2006/relationships/header" Target="header15.xml"/><Relationship Id="rId40" Type="http://schemas.openxmlformats.org/officeDocument/2006/relationships/image" Target="media/image37.jpeg"/><Relationship Id="rId4" Type="http://schemas.openxmlformats.org/officeDocument/2006/relationships/image" Target="media/image4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3.png"/><Relationship Id="rId29" Type="http://schemas.openxmlformats.org/officeDocument/2006/relationships/image" Target="media/image26.png"/><Relationship Id="rId28" Type="http://schemas.openxmlformats.org/officeDocument/2006/relationships/header" Target="header14.xml"/><Relationship Id="rId27" Type="http://schemas.openxmlformats.org/officeDocument/2006/relationships/header" Target="header13.xml"/><Relationship Id="rId26" Type="http://schemas.openxmlformats.org/officeDocument/2006/relationships/header" Target="header12.xml"/><Relationship Id="rId25" Type="http://schemas.openxmlformats.org/officeDocument/2006/relationships/image" Target="media/image22.jpeg"/><Relationship Id="rId24" Type="http://schemas.openxmlformats.org/officeDocument/2006/relationships/header" Target="header11.xml"/><Relationship Id="rId23" Type="http://schemas.openxmlformats.org/officeDocument/2006/relationships/header" Target="header10.xml"/><Relationship Id="rId22" Type="http://schemas.openxmlformats.org/officeDocument/2006/relationships/header" Target="header9.xml"/><Relationship Id="rId21" Type="http://schemas.openxmlformats.org/officeDocument/2006/relationships/header" Target="header8.xml"/><Relationship Id="rId20" Type="http://schemas.openxmlformats.org/officeDocument/2006/relationships/header" Target="header7.xml"/><Relationship Id="rId2" Type="http://schemas.openxmlformats.org/officeDocument/2006/relationships/image" Target="media/image2.jpeg"/><Relationship Id="rId19" Type="http://schemas.openxmlformats.org/officeDocument/2006/relationships/header" Target="header6.xml"/><Relationship Id="rId18" Type="http://schemas.openxmlformats.org/officeDocument/2006/relationships/header" Target="header5.xml"/><Relationship Id="rId17" Type="http://schemas.openxmlformats.org/officeDocument/2006/relationships/header" Target="header4.xml"/><Relationship Id="rId16" Type="http://schemas.openxmlformats.org/officeDocument/2006/relationships/header" Target="header3.xml"/><Relationship Id="rId15" Type="http://schemas.openxmlformats.org/officeDocument/2006/relationships/header" Target="header2.xml"/><Relationship Id="rId14" Type="http://schemas.openxmlformats.org/officeDocument/2006/relationships/hyperlink" Target="mailto:dominique.herve@aphp.fr" TargetMode="Externa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CS5.5 (7.5)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Stroke Organisation (ESO) Guidelines on Moyamoya angiopathy Endorsed by Vascular European Reference Network (VASCERN)</dc:title>
  <dc:subject>European Stroke Journal 2023.8:55-84</dc:subject>
  <dc:creator>Anna Bersano, Nadia Khan, Blanca Fuentes, Francesco Acerbi, Isabella Canavero, Elisabeth Tournier-Lasserve, Peter Vajcoczy, Maria Luisa Zedde, Salman Hussain, Sabrina Lémeret, Markus Kraemer, and Dominique Herve</dc:creator>
  <cp:keywords>Moyamoya angiopathy,diagnosis,therapy,stroke,guidelines,systematic review</cp:keywords>
  <dcterms:created xsi:type="dcterms:W3CDTF">2024-12-28T20:22:18Z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2025-10-29T09:41:07</vt:filetime>
  </property>
</Properties>
</file>