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7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5" w:lineRule="auto"/>
        <w:sectPr>
          <w:headerReference w:type="default" r:id="rId1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" w:right="5588" w:firstLine="1"/>
        <w:spacing w:before="268" w:line="22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2"/>
        </w:rPr>
        <w:t>Korean Circ J. 2023 Apr;53(4):195</w:t>
      </w:r>
      <w:r>
        <w:rPr>
          <w:sz w:val="17"/>
          <w:szCs w:val="17"/>
          <w:color w:val="231F20"/>
          <w:spacing w:val="-13"/>
        </w:rPr>
        <w:t>-216</w:t>
      </w:r>
      <w:r>
        <w:rPr>
          <w:sz w:val="17"/>
          <w:szCs w:val="17"/>
          <w:color w:val="231F20"/>
        </w:rPr>
        <w:t xml:space="preserve">   </w:t>
      </w:r>
      <w:hyperlink w:history="true" r:id="rId2">
        <w:r>
          <w:rPr>
            <w:sz w:val="17"/>
            <w:szCs w:val="17"/>
            <w:color w:val="231F20"/>
            <w:spacing w:val="-5"/>
          </w:rPr>
          <w:t>https://doi.org/10.4070/kcj.</w:t>
        </w:r>
        <w:r>
          <w:rPr>
            <w:sz w:val="17"/>
            <w:szCs w:val="17"/>
            <w:color w:val="231F20"/>
            <w:spacing w:val="-6"/>
          </w:rPr>
          <w:t>2023.0046</w:t>
        </w:r>
      </w:hyperlink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7"/>
        </w:rPr>
        <w:t>pISSN 1738-5520·eISSN 1738-55</w:t>
      </w:r>
      <w:r>
        <w:rPr>
          <w:sz w:val="17"/>
          <w:szCs w:val="17"/>
          <w:color w:val="231F20"/>
          <w:spacing w:val="-18"/>
        </w:rPr>
        <w:t>55</w:t>
      </w:r>
    </w:p>
    <w:p>
      <w:pPr>
        <w:spacing w:line="10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4"/>
        <w:spacing w:before="192" w:line="210" w:lineRule="auto"/>
        <w:rPr>
          <w:sz w:val="61"/>
          <w:szCs w:val="61"/>
        </w:rPr>
      </w:pPr>
      <w:r>
        <w:pict>
          <v:shape id="_x0000_s4" style="position:absolute;margin-left:48.9206pt;margin-top:0.472992pt;mso-position-vertical-relative:text;mso-position-horizontal-relative:text;width:45.35pt;height:31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6" style="position:absolute;margin-left:-1pt;margin-top:34.4793pt;mso-position-vertical-relative:text;mso-position-horizontal-relative:text;width:73.85pt;height:6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K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re</w:t>
                  </w:r>
                  <w:r>
                    <w:rPr>
                      <w:sz w:val="12"/>
                      <w:szCs w:val="12"/>
                      <w:color w:val="76787B"/>
                      <w:spacing w:val="8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n</w:t>
                  </w:r>
                  <w:r>
                    <w:rPr>
                      <w:sz w:val="12"/>
                      <w:szCs w:val="12"/>
                      <w:color w:val="76787B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cir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ulation</w:t>
                  </w:r>
                  <w:r>
                    <w:rPr>
                      <w:sz w:val="12"/>
                      <w:szCs w:val="12"/>
                      <w:color w:val="76787B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J</w:t>
                  </w:r>
                  <w:r>
                    <w:rPr>
                      <w:sz w:val="12"/>
                      <w:szCs w:val="12"/>
                      <w:color w:val="76787B"/>
                      <w:spacing w:val="8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Urn</w:t>
                  </w:r>
                </w:p>
              </w:txbxContent>
            </v:textbox>
          </v:shape>
        </w:pict>
      </w:r>
      <w:r>
        <w:rPr>
          <w:sz w:val="61"/>
          <w:szCs w:val="61"/>
          <w:color w:val="76787B"/>
          <w:spacing w:val="-129"/>
          <w:w w:val="91"/>
        </w:rPr>
        <w:t>·</w:t>
      </w:r>
      <w:r>
        <w:rPr>
          <w:sz w:val="61"/>
          <w:szCs w:val="61"/>
          <w:color w:val="76787B"/>
          <w:spacing w:val="-43"/>
        </w:rPr>
        <w:t xml:space="preserve"> </w:t>
      </w:r>
      <w:r>
        <w:rPr>
          <w:sz w:val="61"/>
          <w:szCs w:val="61"/>
          <w:color w:val="76787B"/>
          <w:spacing w:val="-129"/>
          <w:w w:val="91"/>
        </w:rPr>
        <w:t>·</w:t>
      </w:r>
      <w:r>
        <w:rPr>
          <w:sz w:val="61"/>
          <w:szCs w:val="61"/>
          <w:color w:val="76787B"/>
          <w:spacing w:val="100"/>
        </w:rPr>
        <w:t xml:space="preserve"> </w:t>
      </w:r>
      <w:r>
        <w:rPr>
          <w:sz w:val="61"/>
          <w:szCs w:val="61"/>
          <w:color w:val="8D1A1E"/>
          <w:spacing w:val="320"/>
          <w:w w:val="175"/>
        </w:rPr>
        <w:t>.</w:t>
      </w:r>
      <w:r>
        <w:rPr>
          <w:sz w:val="61"/>
          <w:szCs w:val="61"/>
          <w:color w:val="8D1A1E"/>
          <w:spacing w:val="52"/>
        </w:rPr>
        <w:t xml:space="preserve">  </w:t>
      </w:r>
      <w:r>
        <w:rPr>
          <w:sz w:val="61"/>
          <w:szCs w:val="61"/>
          <w:color w:val="900F13"/>
        </w:rPr>
        <w:t>J</w:t>
      </w:r>
    </w:p>
    <w:p>
      <w:pPr>
        <w:spacing w:line="210" w:lineRule="auto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8206" w:space="100"/>
            <w:col w:w="2372" w:space="0"/>
          </w:cols>
        </w:sectPr>
        <w:rPr>
          <w:sz w:val="61"/>
          <w:szCs w:val="61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1"/>
        <w:rPr/>
      </w:pPr>
      <w:r/>
    </w:p>
    <w:p>
      <w:pPr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/>
      </w:pPr>
    </w:p>
    <w:p>
      <w:pPr>
        <w:pStyle w:val="BodyText"/>
        <w:ind w:left="12" w:right="1110"/>
        <w:spacing w:before="77" w:line="259" w:lineRule="auto"/>
        <w:rPr>
          <w:sz w:val="28"/>
          <w:szCs w:val="28"/>
        </w:rPr>
      </w:pPr>
      <w:r>
        <w:rPr>
          <w:sz w:val="28"/>
          <w:szCs w:val="28"/>
          <w:color w:val="231F20"/>
          <w:spacing w:val="-13"/>
        </w:rPr>
        <w:t>Clinical Practice</w:t>
      </w:r>
      <w:r>
        <w:rPr>
          <w:sz w:val="28"/>
          <w:szCs w:val="28"/>
          <w:color w:val="231F20"/>
          <w:spacing w:val="1"/>
        </w:rPr>
        <w:t xml:space="preserve"> </w:t>
      </w:r>
      <w:r>
        <w:rPr>
          <w:sz w:val="28"/>
          <w:szCs w:val="28"/>
          <w:color w:val="231F20"/>
          <w:spacing w:val="-14"/>
        </w:rPr>
        <w:t>Guideline</w:t>
      </w:r>
    </w:p>
    <w:p>
      <w:pPr>
        <w:pStyle w:val="BodyText"/>
        <w:spacing w:line="261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1591</wp:posOffset>
            </wp:positionH>
            <wp:positionV relativeFrom="paragraph">
              <wp:posOffset>1561</wp:posOffset>
            </wp:positionV>
            <wp:extent cx="861441" cy="162991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441" cy="162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roundrect id="_x0000_s10" style="mso-position-vertical-relative:line;mso-position-horizontal-relative:char;width:67.6pt;height:12.6pt;" filled="false" strokecolor="#888688" strokeweight="0.50pt" arcsize="0.06578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5"/>
                    <w:spacing w:before="23" w:line="211" w:lineRule="auto"/>
                    <w:jc w:val="righ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hyperlink w:history="true" r:id="rId5"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48D77"/>
                        <w:spacing w:val="-15"/>
                        <w:w w:val="92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48D77"/>
                        <w:spacing w:val="-14"/>
                        <w:w w:val="9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>checkfor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>update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3"/>
                        <w:w w:val="92"/>
                      </w:rPr>
                      <w:t>s</w:t>
                    </w:r>
                  </w:hyperlink>
                </w:p>
              </w:txbxContent>
            </v:textbox>
          </v:roundrect>
        </w:pic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before="1" w:line="275" w:lineRule="exact"/>
        <w:rPr/>
      </w:pPr>
      <w:r>
        <w:rPr>
          <w:position w:val="-5"/>
        </w:rPr>
        <w:drawing>
          <wp:inline distT="0" distB="0" distL="0" distR="0">
            <wp:extent cx="866907" cy="1743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907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>
          <w:sz w:val="21"/>
        </w:rPr>
      </w:pPr>
      <w:r>
        <w:pict>
          <v:shape id="_x0000_s12" style="position:absolute;margin-left:0.250214pt;margin-top:12.0163pt;mso-position-vertical-relative:text;mso-position-horizontal-relative:text;width:132.05pt;height:0.5pt;z-index:251664384;" filled="false" strokecolor="#900F13" strokeweight="0.50pt" coordsize="2641,10" coordorigin="0,0" path="m2640,5l0,5e">
            <v:stroke joinstyle="miter" miterlimit="4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2"/>
        <w:spacing w:before="46" w:line="176" w:lineRule="auto"/>
        <w:rPr/>
      </w:pPr>
      <w:r>
        <w:rPr>
          <w:b/>
          <w:bCs/>
          <w:color w:val="900F13"/>
          <w:spacing w:val="-16"/>
        </w:rPr>
        <w:t>Received: </w:t>
      </w:r>
      <w:r>
        <w:rPr>
          <w:color w:val="231F20"/>
          <w:spacing w:val="-16"/>
        </w:rPr>
        <w:t>Feb 9,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6"/>
        </w:rPr>
        <w:t>2023</w:t>
      </w:r>
    </w:p>
    <w:p>
      <w:pPr>
        <w:pStyle w:val="BodyText"/>
        <w:ind w:left="12"/>
        <w:spacing w:before="85" w:line="176" w:lineRule="auto"/>
        <w:rPr/>
      </w:pPr>
      <w:r>
        <w:rPr>
          <w:b/>
          <w:bCs/>
          <w:color w:val="900F13"/>
          <w:spacing w:val="-16"/>
          <w:w w:val="99"/>
        </w:rPr>
        <w:t>Revised: </w:t>
      </w:r>
      <w:r>
        <w:rPr>
          <w:color w:val="231F20"/>
          <w:spacing w:val="-16"/>
          <w:w w:val="99"/>
        </w:rPr>
        <w:t>Mar 27,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6"/>
          <w:w w:val="99"/>
        </w:rPr>
        <w:t>2023</w:t>
      </w:r>
    </w:p>
    <w:p>
      <w:pPr>
        <w:pStyle w:val="BodyText"/>
        <w:ind w:left="1"/>
        <w:spacing w:before="87" w:line="184" w:lineRule="auto"/>
        <w:rPr/>
      </w:pPr>
      <w:r>
        <w:rPr>
          <w:b/>
          <w:bCs/>
          <w:color w:val="900F13"/>
          <w:spacing w:val="-12"/>
          <w:w w:val="99"/>
        </w:rPr>
        <w:t>Accepted:</w:t>
      </w:r>
      <w:r>
        <w:rPr>
          <w:b/>
          <w:bCs/>
          <w:color w:val="900F13"/>
          <w:spacing w:val="-17"/>
        </w:rPr>
        <w:t xml:space="preserve"> </w:t>
      </w:r>
      <w:r>
        <w:rPr>
          <w:color w:val="231F20"/>
          <w:spacing w:val="-12"/>
          <w:w w:val="99"/>
        </w:rPr>
        <w:t>Apr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9"/>
        </w:rPr>
        <w:t>4,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  <w:w w:val="99"/>
        </w:rPr>
        <w:t>2023</w:t>
      </w:r>
    </w:p>
    <w:p>
      <w:pPr>
        <w:pStyle w:val="BodyText"/>
        <w:ind w:left="12"/>
        <w:spacing w:before="25" w:line="201" w:lineRule="exact"/>
        <w:rPr/>
      </w:pPr>
      <w:r>
        <w:rPr>
          <w:b/>
          <w:bCs/>
          <w:color w:val="900F13"/>
          <w:spacing w:val="-16"/>
          <w:position w:val="2"/>
        </w:rPr>
        <w:t>Published</w:t>
      </w:r>
      <w:r>
        <w:rPr>
          <w:b/>
          <w:bCs/>
          <w:color w:val="900F13"/>
          <w:spacing w:val="-9"/>
          <w:position w:val="2"/>
        </w:rPr>
        <w:t xml:space="preserve"> </w:t>
      </w:r>
      <w:r>
        <w:rPr>
          <w:b/>
          <w:bCs/>
          <w:color w:val="900F13"/>
          <w:spacing w:val="-16"/>
          <w:position w:val="2"/>
        </w:rPr>
        <w:t>online: </w:t>
      </w:r>
      <w:r>
        <w:rPr>
          <w:color w:val="231F20"/>
          <w:spacing w:val="-16"/>
          <w:position w:val="2"/>
        </w:rPr>
        <w:t>Apr 11</w:t>
      </w:r>
      <w:r>
        <w:rPr>
          <w:color w:val="231F20"/>
          <w:spacing w:val="-17"/>
          <w:position w:val="2"/>
        </w:rPr>
        <w:t>,</w:t>
      </w:r>
      <w:r>
        <w:rPr>
          <w:color w:val="231F20"/>
          <w:spacing w:val="-13"/>
          <w:position w:val="2"/>
        </w:rPr>
        <w:t xml:space="preserve"> </w:t>
      </w:r>
      <w:r>
        <w:rPr>
          <w:color w:val="231F20"/>
          <w:spacing w:val="-17"/>
          <w:position w:val="2"/>
        </w:rPr>
        <w:t>2023</w:t>
      </w:r>
    </w:p>
    <w:p>
      <w:pPr>
        <w:pStyle w:val="BodyText"/>
        <w:ind w:left="6"/>
        <w:spacing w:before="242" w:line="185" w:lineRule="auto"/>
        <w:rPr/>
      </w:pPr>
      <w:r>
        <w:rPr>
          <w:b/>
          <w:bCs/>
          <w:color w:val="900F13"/>
          <w:spacing w:val="-13"/>
          <w:w w:val="99"/>
        </w:rPr>
        <w:t>Correspondence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3"/>
          <w:w w:val="99"/>
        </w:rPr>
        <w:t>to</w:t>
      </w:r>
    </w:p>
    <w:p>
      <w:pPr>
        <w:pStyle w:val="BodyText"/>
        <w:ind w:left="4"/>
        <w:spacing w:before="78" w:line="185" w:lineRule="auto"/>
        <w:rPr/>
      </w:pPr>
      <w:r>
        <w:rPr>
          <w:color w:val="231F20"/>
          <w:spacing w:val="-13"/>
        </w:rPr>
        <w:t>Seok-Min Kang, MD, PhD</w:t>
      </w:r>
    </w:p>
    <w:p>
      <w:pPr>
        <w:pStyle w:val="BodyText"/>
        <w:ind w:left="13"/>
        <w:spacing w:before="37" w:line="190" w:lineRule="exact"/>
        <w:rPr/>
      </w:pPr>
      <w:r>
        <w:rPr>
          <w:color w:val="231F20"/>
          <w:spacing w:val="-13"/>
          <w:position w:val="2"/>
        </w:rPr>
        <w:t>Division</w:t>
      </w:r>
      <w:r>
        <w:rPr>
          <w:color w:val="231F20"/>
          <w:spacing w:val="-11"/>
          <w:position w:val="2"/>
        </w:rPr>
        <w:t xml:space="preserve"> </w:t>
      </w:r>
      <w:r>
        <w:rPr>
          <w:color w:val="231F20"/>
          <w:spacing w:val="-13"/>
          <w:position w:val="2"/>
        </w:rPr>
        <w:t>of</w:t>
      </w:r>
      <w:r>
        <w:rPr>
          <w:color w:val="231F20"/>
          <w:spacing w:val="-19"/>
          <w:position w:val="2"/>
        </w:rPr>
        <w:t xml:space="preserve"> </w:t>
      </w:r>
      <w:r>
        <w:rPr>
          <w:color w:val="231F20"/>
          <w:spacing w:val="-13"/>
          <w:position w:val="2"/>
        </w:rPr>
        <w:t>Cardiology, Department of</w:t>
      </w:r>
    </w:p>
    <w:p>
      <w:pPr>
        <w:pStyle w:val="BodyText"/>
        <w:ind w:left="4" w:right="194" w:firstLine="8"/>
        <w:spacing w:before="30" w:line="282" w:lineRule="auto"/>
        <w:rPr/>
      </w:pPr>
      <w:r>
        <w:rPr>
          <w:color w:val="231F20"/>
          <w:spacing w:val="-14"/>
        </w:rPr>
        <w:t>Internal Medicine, Severance Hosp</w:t>
      </w:r>
      <w:r>
        <w:rPr>
          <w:color w:val="231F20"/>
          <w:spacing w:val="-15"/>
        </w:rPr>
        <w:t>ital,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Yonsei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University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4"/>
        </w:rPr>
        <w:t>College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</w:rPr>
        <w:t>Medic</w:t>
      </w:r>
      <w:r>
        <w:rPr>
          <w:color w:val="231F20"/>
          <w:spacing w:val="-15"/>
        </w:rPr>
        <w:t>ine,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</w:rPr>
        <w:t>50-1,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Yonsei-ro,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Seodaemun-gu,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Seoul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6"/>
        </w:rPr>
        <w:t>03</w:t>
      </w:r>
      <w:r>
        <w:rPr>
          <w:color w:val="231F20"/>
          <w:spacing w:val="-17"/>
        </w:rPr>
        <w:t>722, Korea.</w:t>
      </w:r>
    </w:p>
    <w:p>
      <w:pPr>
        <w:pStyle w:val="BodyText"/>
        <w:ind w:left="13"/>
        <w:spacing w:before="12" w:line="189" w:lineRule="exact"/>
        <w:rPr/>
      </w:pPr>
      <w:r>
        <w:rPr>
          <w:color w:val="231F20"/>
          <w:spacing w:val="-16"/>
          <w:position w:val="2"/>
        </w:rPr>
        <w:t>Email:</w:t>
      </w:r>
      <w:r>
        <w:rPr>
          <w:color w:val="231F20"/>
          <w:spacing w:val="-13"/>
          <w:position w:val="2"/>
        </w:rPr>
        <w:t xml:space="preserve"> </w:t>
      </w:r>
      <w:r>
        <w:rPr>
          <w:color w:val="231F20"/>
          <w:spacing w:val="-16"/>
          <w:position w:val="2"/>
        </w:rPr>
        <w:t>smkang@yuhs.ac</w:t>
      </w:r>
    </w:p>
    <w:p>
      <w:pPr>
        <w:pStyle w:val="BodyText"/>
        <w:ind w:left="6"/>
        <w:spacing w:before="201" w:line="189" w:lineRule="exact"/>
        <w:rPr/>
      </w:pPr>
      <w:r>
        <w:rPr>
          <w:color w:val="231F20"/>
          <w:spacing w:val="-15"/>
          <w:w w:val="97"/>
          <w:position w:val="2"/>
        </w:rPr>
        <w:t>*Jae</w:t>
      </w:r>
      <w:r>
        <w:rPr>
          <w:color w:val="231F20"/>
          <w:spacing w:val="-16"/>
          <w:position w:val="2"/>
        </w:rPr>
        <w:t xml:space="preserve"> </w:t>
      </w:r>
      <w:r>
        <w:rPr>
          <w:color w:val="231F20"/>
          <w:spacing w:val="-15"/>
          <w:w w:val="97"/>
          <w:position w:val="2"/>
        </w:rPr>
        <w:t>Yeong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15"/>
          <w:w w:val="97"/>
          <w:position w:val="2"/>
        </w:rPr>
        <w:t>Cho</w:t>
      </w:r>
      <w:r>
        <w:rPr>
          <w:color w:val="231F20"/>
          <w:spacing w:val="-12"/>
          <w:position w:val="2"/>
        </w:rPr>
        <w:t xml:space="preserve"> </w:t>
      </w:r>
      <w:r>
        <w:rPr>
          <w:color w:val="231F20"/>
          <w:spacing w:val="-15"/>
          <w:w w:val="97"/>
          <w:position w:val="2"/>
        </w:rPr>
        <w:t>and Dong-Hyuk Cho</w:t>
      </w:r>
    </w:p>
    <w:p>
      <w:pPr>
        <w:pStyle w:val="BodyText"/>
        <w:ind w:left="6" w:right="552"/>
        <w:spacing w:before="31" w:line="288" w:lineRule="auto"/>
        <w:rPr/>
      </w:pPr>
      <w:r>
        <w:rPr>
          <w:color w:val="231F20"/>
          <w:spacing w:val="-10"/>
        </w:rPr>
        <w:t>contributed equally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articl</w:t>
      </w:r>
      <w:r>
        <w:rPr>
          <w:color w:val="231F20"/>
          <w:spacing w:val="-11"/>
        </w:rPr>
        <w:t>e as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first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authors.</w:t>
      </w:r>
    </w:p>
    <w:p>
      <w:pPr>
        <w:pStyle w:val="BodyText"/>
        <w:ind w:left="7" w:right="521"/>
        <w:spacing w:before="168" w:line="287" w:lineRule="auto"/>
        <w:rPr/>
      </w:pPr>
      <w:r>
        <w:rPr>
          <w:color w:val="231F20"/>
          <w:spacing w:val="-12"/>
          <w:w w:val="97"/>
        </w:rPr>
        <w:t>Copyright 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  <w:w w:val="97"/>
        </w:rPr>
        <w:t>2023.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7"/>
        </w:rPr>
        <w:t>The Korean Society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Cardiology</w:t>
      </w:r>
    </w:p>
    <w:p>
      <w:pPr>
        <w:pStyle w:val="BodyText"/>
        <w:ind w:left="2"/>
        <w:spacing w:line="190" w:lineRule="exact"/>
        <w:rPr/>
      </w:pPr>
      <w:r>
        <w:rPr>
          <w:color w:val="231F20"/>
          <w:spacing w:val="-13"/>
          <w:position w:val="1"/>
        </w:rPr>
        <w:t>This is</w:t>
      </w:r>
      <w:r>
        <w:rPr>
          <w:color w:val="231F20"/>
          <w:spacing w:val="-5"/>
          <w:position w:val="1"/>
        </w:rPr>
        <w:t xml:space="preserve"> </w:t>
      </w:r>
      <w:r>
        <w:rPr>
          <w:color w:val="231F20"/>
          <w:spacing w:val="-13"/>
          <w:position w:val="1"/>
        </w:rPr>
        <w:t>an</w:t>
      </w:r>
      <w:r>
        <w:rPr>
          <w:color w:val="231F20"/>
          <w:spacing w:val="-10"/>
          <w:position w:val="1"/>
        </w:rPr>
        <w:t xml:space="preserve"> </w:t>
      </w:r>
      <w:r>
        <w:rPr>
          <w:color w:val="231F20"/>
          <w:spacing w:val="-13"/>
          <w:position w:val="1"/>
        </w:rPr>
        <w:t>Open</w:t>
      </w:r>
      <w:r>
        <w:rPr>
          <w:color w:val="231F20"/>
          <w:spacing w:val="-16"/>
          <w:position w:val="1"/>
        </w:rPr>
        <w:t xml:space="preserve"> </w:t>
      </w:r>
      <w:r>
        <w:rPr>
          <w:color w:val="231F20"/>
          <w:spacing w:val="-13"/>
          <w:position w:val="1"/>
        </w:rPr>
        <w:t>Access</w:t>
      </w:r>
      <w:r>
        <w:rPr>
          <w:color w:val="231F20"/>
          <w:spacing w:val="-11"/>
          <w:position w:val="1"/>
        </w:rPr>
        <w:t xml:space="preserve"> </w:t>
      </w:r>
      <w:r>
        <w:rPr>
          <w:color w:val="231F20"/>
          <w:spacing w:val="-13"/>
          <w:position w:val="1"/>
        </w:rPr>
        <w:t>article</w:t>
      </w:r>
      <w:r>
        <w:rPr>
          <w:color w:val="231F20"/>
          <w:spacing w:val="-11"/>
          <w:position w:val="1"/>
        </w:rPr>
        <w:t xml:space="preserve"> </w:t>
      </w:r>
      <w:r>
        <w:rPr>
          <w:color w:val="231F20"/>
          <w:spacing w:val="-13"/>
          <w:position w:val="1"/>
        </w:rPr>
        <w:t>distributed</w:t>
      </w:r>
    </w:p>
    <w:p>
      <w:pPr>
        <w:pStyle w:val="BodyText"/>
        <w:ind w:left="11"/>
        <w:spacing w:before="30" w:line="190" w:lineRule="exact"/>
        <w:rPr/>
      </w:pPr>
      <w:r>
        <w:rPr>
          <w:color w:val="231F20"/>
          <w:spacing w:val="-12"/>
          <w:w w:val="99"/>
        </w:rPr>
        <w:t>under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9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9"/>
        </w:rPr>
        <w:t>terms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  <w:w w:val="99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  <w:w w:val="99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9"/>
        </w:rPr>
        <w:t>Creati</w:t>
      </w:r>
      <w:r>
        <w:rPr>
          <w:color w:val="231F20"/>
          <w:spacing w:val="-13"/>
          <w:w w:val="99"/>
        </w:rPr>
        <w:t>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  <w:w w:val="99"/>
        </w:rPr>
        <w:t>Commons</w:t>
      </w:r>
    </w:p>
    <w:p>
      <w:pPr>
        <w:pStyle w:val="BodyText"/>
        <w:ind w:left="6" w:right="218" w:hanging="5"/>
        <w:spacing w:before="31" w:line="267" w:lineRule="auto"/>
        <w:rPr/>
      </w:pPr>
      <w:r>
        <w:rPr>
          <w:color w:val="231F20"/>
          <w:spacing w:val="-10"/>
        </w:rPr>
        <w:t>Attribution Non-Comm</w:t>
      </w:r>
      <w:r>
        <w:rPr>
          <w:color w:val="231F20"/>
          <w:spacing w:val="-11"/>
        </w:rPr>
        <w:t>ercial License (</w:t>
      </w:r>
      <w:hyperlink w:history="true" r:id="rId7">
        <w:r>
          <w:rPr>
            <w:color w:val="231F20"/>
            <w:spacing w:val="-11"/>
          </w:rPr>
          <w:t>https://</w:t>
        </w:r>
      </w:hyperlink>
      <w:r>
        <w:rPr>
          <w:color w:val="231F20"/>
        </w:rPr>
        <w:t xml:space="preserve"> </w:t>
      </w:r>
      <w:hyperlink w:history="true" r:id="rId7">
        <w:r>
          <w:rPr>
            <w:color w:val="231F20"/>
            <w:spacing w:val="-11"/>
          </w:rPr>
          <w:t>creativecommons.org/licenses/by-nc/4.0</w:t>
        </w:r>
      </w:hyperlink>
      <w:r>
        <w:rPr>
          <w:color w:val="231F20"/>
          <w:spacing w:val="-11"/>
        </w:rPr>
        <w:t>)</w:t>
      </w:r>
    </w:p>
    <w:p>
      <w:pPr>
        <w:pStyle w:val="BodyText"/>
        <w:ind w:left="1"/>
        <w:spacing w:before="30" w:line="190" w:lineRule="exact"/>
        <w:rPr/>
      </w:pPr>
      <w:r>
        <w:rPr>
          <w:color w:val="231F20"/>
          <w:spacing w:val="-11"/>
          <w:position w:val="2"/>
        </w:rPr>
        <w:t>which permits unres</w:t>
      </w:r>
      <w:r>
        <w:rPr>
          <w:color w:val="231F20"/>
          <w:spacing w:val="-12"/>
          <w:position w:val="2"/>
        </w:rPr>
        <w:t>tricted noncommercial</w:t>
      </w:r>
    </w:p>
    <w:p>
      <w:pPr>
        <w:pStyle w:val="BodyText"/>
        <w:ind w:left="11"/>
        <w:spacing w:before="30" w:line="190" w:lineRule="exact"/>
        <w:rPr/>
      </w:pPr>
      <w:r>
        <w:rPr>
          <w:color w:val="231F20"/>
          <w:spacing w:val="-11"/>
          <w:position w:val="2"/>
        </w:rPr>
        <w:t>use,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11"/>
          <w:position w:val="2"/>
        </w:rPr>
        <w:t>distribution,</w:t>
      </w:r>
      <w:r>
        <w:rPr>
          <w:color w:val="231F20"/>
          <w:spacing w:val="-12"/>
          <w:position w:val="2"/>
        </w:rPr>
        <w:t xml:space="preserve"> </w:t>
      </w:r>
      <w:r>
        <w:rPr>
          <w:color w:val="231F20"/>
          <w:spacing w:val="-11"/>
          <w:position w:val="2"/>
        </w:rPr>
        <w:t>and repro</w:t>
      </w:r>
      <w:r>
        <w:rPr>
          <w:color w:val="231F20"/>
          <w:spacing w:val="-12"/>
          <w:position w:val="2"/>
        </w:rPr>
        <w:t>duction in</w:t>
      </w:r>
      <w:r>
        <w:rPr>
          <w:color w:val="231F20"/>
          <w:spacing w:val="-11"/>
          <w:position w:val="2"/>
        </w:rPr>
        <w:t xml:space="preserve"> </w:t>
      </w:r>
      <w:r>
        <w:rPr>
          <w:color w:val="231F20"/>
          <w:spacing w:val="-12"/>
          <w:position w:val="2"/>
        </w:rPr>
        <w:t>any</w:t>
      </w:r>
    </w:p>
    <w:p>
      <w:pPr>
        <w:pStyle w:val="BodyText"/>
        <w:ind w:left="7" w:right="178" w:firstLine="4"/>
        <w:spacing w:before="30" w:line="288" w:lineRule="auto"/>
        <w:rPr/>
      </w:pPr>
      <w:r>
        <w:rPr>
          <w:color w:val="231F20"/>
          <w:spacing w:val="-12"/>
        </w:rPr>
        <w:t>medium, provided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original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work is properly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cited.</w:t>
      </w:r>
    </w:p>
    <w:p>
      <w:pPr>
        <w:pStyle w:val="BodyText"/>
        <w:ind w:left="6"/>
        <w:spacing w:before="209" w:line="185" w:lineRule="auto"/>
        <w:rPr/>
      </w:pPr>
      <w:r>
        <w:rPr>
          <w:b/>
          <w:bCs/>
          <w:color w:val="900F13"/>
          <w:spacing w:val="-17"/>
        </w:rPr>
        <w:t>ORCID iDs</w:t>
      </w:r>
    </w:p>
    <w:p>
      <w:pPr>
        <w:pStyle w:val="BodyText"/>
        <w:ind w:left="1"/>
        <w:spacing w:before="38" w:line="209" w:lineRule="auto"/>
        <w:rPr/>
      </w:pPr>
      <w:r>
        <w:rPr>
          <w:color w:val="231F20"/>
          <w:spacing w:val="-12"/>
          <w:w w:val="91"/>
        </w:rPr>
        <w:t>Jae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1"/>
        </w:rPr>
        <w:t>Yeong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1"/>
        </w:rPr>
        <w:t>Cho</w:t>
      </w:r>
      <w:hyperlink w:history="true" r:id="rId8">
        <w:r>
          <w:rPr>
            <w:color w:val="231F20"/>
            <w:spacing w:val="-18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25" w:hanging="1"/>
        <w:spacing w:before="30" w:line="261" w:lineRule="auto"/>
        <w:rPr/>
      </w:pPr>
      <w:hyperlink w:history="true" r:id="rId8">
        <w:r>
          <w:rPr>
            <w:color w:val="231F20"/>
            <w:spacing w:val="-10"/>
          </w:rPr>
          <w:t>https://orcid.org/0000-0002-9393-2</w:t>
        </w:r>
        <w:r>
          <w:rPr>
            <w:color w:val="231F20"/>
            <w:spacing w:val="-11"/>
          </w:rPr>
          <w:t>821</w:t>
        </w:r>
      </w:hyperlink>
      <w:r>
        <w:rPr>
          <w:color w:val="231F20"/>
        </w:rPr>
        <w:t xml:space="preserve"> </w:t>
      </w:r>
      <w:r>
        <w:rPr>
          <w:color w:val="231F20"/>
          <w:spacing w:val="-15"/>
          <w:w w:val="97"/>
        </w:rPr>
        <w:t>Dong-Hyuk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5"/>
          <w:w w:val="97"/>
        </w:rPr>
        <w:t>Cho</w:t>
      </w:r>
      <w:r>
        <w:rPr>
          <w:color w:val="231F20"/>
          <w:spacing w:val="-18"/>
        </w:rPr>
        <w:t xml:space="preserve"> </w:t>
      </w:r>
      <w:hyperlink w:history="true" r:id="rId10">
        <w:r>
          <w:rPr>
            <w:position w:val="-3"/>
          </w:rPr>
          <w:drawing>
            <wp:inline distT="0" distB="0" distL="0" distR="0">
              <wp:extent cx="107993" cy="120294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481" w:firstLine="10"/>
        <w:spacing w:before="31" w:line="248" w:lineRule="auto"/>
        <w:rPr/>
      </w:pPr>
      <w:hyperlink w:history="true" r:id="rId10">
        <w:r>
          <w:rPr>
            <w:color w:val="231F20"/>
            <w:spacing w:val="-9"/>
          </w:rPr>
          <w:t>https://orcid.org/0000-0001-8480-9082</w:t>
        </w:r>
      </w:hyperlink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Jong-Chan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4"/>
          <w:w w:val="96"/>
        </w:rPr>
        <w:t>Youn</w:t>
      </w:r>
      <w:r>
        <w:rPr>
          <w:color w:val="231F20"/>
          <w:spacing w:val="-18"/>
        </w:rPr>
        <w:t xml:space="preserve"> </w:t>
      </w:r>
      <w:hyperlink w:history="true" r:id="rId12">
        <w:r>
          <w:rPr>
            <w:position w:val="-1"/>
          </w:rPr>
          <w:drawing>
            <wp:inline distT="0" distB="0" distL="0" distR="0">
              <wp:extent cx="107993" cy="120294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461" w:hanging="1"/>
        <w:spacing w:before="31" w:line="263" w:lineRule="auto"/>
        <w:rPr/>
      </w:pPr>
      <w:hyperlink w:history="true" r:id="rId12">
        <w:r>
          <w:rPr>
            <w:color w:val="231F20"/>
            <w:spacing w:val="-9"/>
          </w:rPr>
          <w:t>https://orcid.org/0000-0003-0998-503X</w:t>
        </w:r>
      </w:hyperlink>
      <w:r>
        <w:rPr>
          <w:color w:val="231F20"/>
          <w:spacing w:val="6"/>
        </w:rPr>
        <w:t xml:space="preserve"> </w:t>
      </w:r>
      <w:r>
        <w:rPr>
          <w:color w:val="231F20"/>
          <w:spacing w:val="-16"/>
          <w:w w:val="96"/>
        </w:rPr>
        <w:t>Darae Kim</w:t>
      </w:r>
      <w:hyperlink w:history="true" r:id="rId14">
        <w:r>
          <w:rPr>
            <w:color w:val="231F20"/>
            <w:spacing w:val="-12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63" w:firstLine="7"/>
        <w:spacing w:before="27" w:line="261" w:lineRule="auto"/>
        <w:rPr/>
      </w:pPr>
      <w:hyperlink w:history="true" r:id="rId14">
        <w:r>
          <w:rPr>
            <w:color w:val="231F20"/>
            <w:spacing w:val="-8"/>
          </w:rPr>
          <w:t>https://orcid.org/0000</w:t>
        </w:r>
        <w:r>
          <w:rPr>
            <w:color w:val="231F20"/>
            <w:spacing w:val="-9"/>
          </w:rPr>
          <w:t>-0003-3284-0904</w:t>
        </w:r>
      </w:hyperlink>
      <w:r>
        <w:rPr>
          <w:color w:val="231F20"/>
        </w:rPr>
        <w:t xml:space="preserve"> </w:t>
      </w:r>
      <w:r>
        <w:rPr>
          <w:color w:val="231F20"/>
          <w:spacing w:val="-17"/>
          <w:w w:val="97"/>
        </w:rPr>
        <w:t>Sang Min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  <w:w w:val="97"/>
        </w:rPr>
        <w:t>Park</w:t>
      </w:r>
      <w:r>
        <w:rPr>
          <w:color w:val="231F20"/>
          <w:spacing w:val="-18"/>
        </w:rPr>
        <w:t xml:space="preserve"> </w:t>
      </w:r>
      <w:hyperlink w:history="true" r:id="rId16">
        <w:r>
          <w:rPr>
            <w:position w:val="-3"/>
          </w:rPr>
          <w:drawing>
            <wp:inline distT="0" distB="0" distL="0" distR="0">
              <wp:extent cx="107995" cy="120295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5" cy="120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0" w:line="189" w:lineRule="exact"/>
        <w:rPr/>
      </w:pPr>
      <w:hyperlink w:history="true" r:id="rId16">
        <w:r>
          <w:rPr>
            <w:color w:val="231F20"/>
            <w:spacing w:val="-10"/>
            <w:position w:val="2"/>
          </w:rPr>
          <w:t>https://orcid.org/0000-00</w:t>
        </w:r>
        <w:r>
          <w:rPr>
            <w:color w:val="231F20"/>
            <w:spacing w:val="-11"/>
            <w:position w:val="2"/>
          </w:rPr>
          <w:t>01-6521-303X</w:t>
        </w:r>
      </w:hyperlink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"/>
        <w:spacing w:before="83" w:line="18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-25"/>
        </w:rPr>
        <w:t>Korean Society of Heart Failure</w:t>
      </w:r>
    </w:p>
    <w:p>
      <w:pPr>
        <w:pStyle w:val="BodyText"/>
        <w:ind w:left="18"/>
        <w:spacing w:before="137" w:line="18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-25"/>
        </w:rPr>
        <w:t>Guidelines for the Management of</w:t>
      </w:r>
    </w:p>
    <w:p>
      <w:pPr>
        <w:pStyle w:val="BodyText"/>
        <w:ind w:left="33"/>
        <w:spacing w:before="135" w:line="18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-24"/>
        </w:rPr>
        <w:t>Heart Failure: Defini</w:t>
      </w:r>
      <w:r>
        <w:rPr>
          <w:sz w:val="44"/>
          <w:szCs w:val="44"/>
          <w:b/>
          <w:bCs/>
          <w:color w:val="2E3092"/>
          <w:spacing w:val="-25"/>
        </w:rPr>
        <w:t>tion and</w:t>
      </w:r>
      <w:r>
        <w:rPr>
          <w:sz w:val="44"/>
          <w:szCs w:val="44"/>
          <w:b/>
          <w:bCs/>
          <w:color w:val="2E3092"/>
          <w:spacing w:val="9"/>
        </w:rPr>
        <w:t xml:space="preserve"> </w:t>
      </w:r>
      <w:r>
        <w:rPr>
          <w:sz w:val="44"/>
          <w:szCs w:val="44"/>
          <w:b/>
          <w:bCs/>
          <w:color w:val="2E3092"/>
          <w:spacing w:val="-25"/>
        </w:rPr>
        <w:t>Diagnosis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" w:right="624" w:hanging="4"/>
        <w:spacing w:before="61" w:line="202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0"/>
        </w:rPr>
        <w:t>Jae</w:t>
      </w:r>
      <w:r>
        <w:rPr>
          <w:sz w:val="21"/>
          <w:szCs w:val="21"/>
          <w:b/>
          <w:bCs/>
          <w:color w:val="231F20"/>
          <w:spacing w:val="-11"/>
        </w:rPr>
        <w:t xml:space="preserve"> </w:t>
      </w:r>
      <w:r>
        <w:rPr>
          <w:sz w:val="21"/>
          <w:szCs w:val="21"/>
          <w:b/>
          <w:bCs/>
          <w:color w:val="231F20"/>
          <w:spacing w:val="-20"/>
        </w:rPr>
        <w:t>Yeong Cho</w:t>
      </w:r>
      <w:hyperlink w:history="true" r:id="rId8">
        <w:r>
          <w:rPr>
            <w:sz w:val="21"/>
            <w:szCs w:val="21"/>
            <w:b/>
            <w:bCs/>
            <w:color w:val="231F20"/>
            <w:spacing w:val="-16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8257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20"/>
        </w:rPr>
        <w:t>, MD, PhD</w:t>
      </w:r>
      <w:r>
        <w:rPr>
          <w:sz w:val="12"/>
          <w:szCs w:val="12"/>
          <w:b/>
          <w:bCs/>
          <w:color w:val="231F20"/>
          <w:spacing w:val="-4"/>
          <w:position w:val="6"/>
        </w:rPr>
        <w:t>1,*</w:t>
      </w:r>
      <w:hyperlink w:history="true" r:id="rId10">
        <w:r>
          <w:rPr>
            <w:sz w:val="21"/>
            <w:szCs w:val="21"/>
            <w:b/>
            <w:bCs/>
            <w:color w:val="231F20"/>
            <w:spacing w:val="-17"/>
          </w:rPr>
          <w:t>, Dong-Hyuk Cho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6" cy="168257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6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7"/>
        </w:rPr>
        <w:t>, MD, PhD</w:t>
      </w:r>
      <w:r>
        <w:rPr>
          <w:sz w:val="12"/>
          <w:szCs w:val="12"/>
          <w:b/>
          <w:bCs/>
          <w:color w:val="231F20"/>
          <w:spacing w:val="1"/>
          <w:position w:val="6"/>
        </w:rPr>
        <w:t>2,*</w:t>
      </w:r>
      <w:r>
        <w:rPr>
          <w:sz w:val="21"/>
          <w:szCs w:val="21"/>
          <w:b/>
          <w:bCs/>
          <w:color w:val="231F20"/>
          <w:spacing w:val="1"/>
        </w:rPr>
        <w:t>,</w:t>
      </w:r>
      <w:r>
        <w:rPr>
          <w:sz w:val="21"/>
          <w:szCs w:val="21"/>
          <w:b/>
          <w:bCs/>
          <w:color w:val="231F20"/>
          <w:spacing w:val="-16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Jong-Chan</w:t>
      </w:r>
      <w:r>
        <w:rPr>
          <w:sz w:val="21"/>
          <w:szCs w:val="21"/>
          <w:b/>
          <w:bCs/>
          <w:color w:val="231F20"/>
          <w:spacing w:val="-15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Youn</w:t>
      </w:r>
      <w:hyperlink w:history="true" r:id="rId12">
        <w:r>
          <w:rPr>
            <w:sz w:val="21"/>
            <w:szCs w:val="21"/>
            <w:b/>
            <w:bCs/>
            <w:color w:val="231F20"/>
            <w:spacing w:val="-16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87" cy="168257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7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9"/>
        </w:rPr>
        <w:t>,</w:t>
      </w:r>
      <w:r>
        <w:rPr>
          <w:sz w:val="21"/>
          <w:szCs w:val="21"/>
          <w:b/>
          <w:bCs/>
          <w:color w:val="231F20"/>
        </w:rPr>
        <w:t xml:space="preserve">     </w:t>
      </w:r>
      <w:r>
        <w:rPr>
          <w:sz w:val="21"/>
          <w:szCs w:val="21"/>
          <w:b/>
          <w:bCs/>
          <w:color w:val="231F20"/>
          <w:spacing w:val="-24"/>
        </w:rPr>
        <w:t>MD,</w:t>
      </w:r>
      <w:r>
        <w:rPr>
          <w:sz w:val="21"/>
          <w:szCs w:val="21"/>
          <w:b/>
          <w:bCs/>
          <w:color w:val="231F20"/>
          <w:spacing w:val="3"/>
        </w:rPr>
        <w:t xml:space="preserve"> </w:t>
      </w:r>
      <w:r>
        <w:rPr>
          <w:sz w:val="21"/>
          <w:szCs w:val="21"/>
          <w:b/>
          <w:bCs/>
          <w:color w:val="231F20"/>
          <w:spacing w:val="-24"/>
        </w:rPr>
        <w:t>PhD</w:t>
      </w:r>
      <w:r>
        <w:rPr>
          <w:sz w:val="12"/>
          <w:szCs w:val="12"/>
          <w:b/>
          <w:bCs/>
          <w:color w:val="231F20"/>
          <w:spacing w:val="-3"/>
          <w:position w:val="6"/>
        </w:rPr>
        <w:t>3</w:t>
      </w:r>
      <w:r>
        <w:rPr>
          <w:sz w:val="21"/>
          <w:szCs w:val="21"/>
          <w:b/>
          <w:bCs/>
          <w:color w:val="231F20"/>
          <w:spacing w:val="-3"/>
        </w:rPr>
        <w:t>,</w:t>
      </w:r>
      <w:r>
        <w:rPr>
          <w:sz w:val="21"/>
          <w:szCs w:val="21"/>
          <w:b/>
          <w:bCs/>
          <w:color w:val="231F20"/>
        </w:rPr>
        <w:t xml:space="preserve"> </w:t>
      </w:r>
      <w:hyperlink w:history="true" r:id="rId14">
        <w:r>
          <w:rPr>
            <w:sz w:val="21"/>
            <w:szCs w:val="21"/>
            <w:b/>
            <w:bCs/>
            <w:color w:val="231F20"/>
            <w:spacing w:val="-18"/>
          </w:rPr>
          <w:t>Darae Kim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8257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PhD</w:t>
      </w:r>
      <w:r>
        <w:rPr>
          <w:sz w:val="12"/>
          <w:szCs w:val="12"/>
          <w:b/>
          <w:bCs/>
          <w:color w:val="231F20"/>
          <w:spacing w:val="2"/>
          <w:position w:val="6"/>
        </w:rPr>
        <w:t>4</w:t>
      </w:r>
      <w:r>
        <w:rPr>
          <w:sz w:val="21"/>
          <w:szCs w:val="21"/>
          <w:b/>
          <w:bCs/>
          <w:color w:val="231F20"/>
          <w:spacing w:val="2"/>
        </w:rPr>
        <w:t>,</w:t>
      </w:r>
      <w:r>
        <w:rPr>
          <w:sz w:val="21"/>
          <w:szCs w:val="21"/>
          <w:b/>
          <w:bCs/>
          <w:color w:val="231F20"/>
          <w:spacing w:val="-11"/>
        </w:rPr>
        <w:t xml:space="preserve"> </w:t>
      </w:r>
      <w:hyperlink w:history="true" r:id="rId16">
        <w:r>
          <w:rPr>
            <w:sz w:val="21"/>
            <w:szCs w:val="21"/>
            <w:b/>
            <w:bCs/>
            <w:color w:val="231F20"/>
            <w:spacing w:val="-18"/>
          </w:rPr>
          <w:t>Sang Min Park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8257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PhD</w:t>
      </w:r>
      <w:r>
        <w:rPr>
          <w:sz w:val="12"/>
          <w:szCs w:val="12"/>
          <w:b/>
          <w:bCs/>
          <w:color w:val="231F20"/>
          <w:position w:val="6"/>
        </w:rPr>
        <w:t>5</w:t>
      </w:r>
      <w:r>
        <w:rPr>
          <w:sz w:val="21"/>
          <w:szCs w:val="21"/>
          <w:b/>
          <w:bCs/>
          <w:color w:val="231F20"/>
        </w:rPr>
        <w:t>, </w:t>
      </w:r>
      <w:r>
        <w:rPr>
          <w:sz w:val="21"/>
          <w:szCs w:val="21"/>
          <w:b/>
          <w:bCs/>
          <w:color w:val="231F20"/>
          <w:spacing w:val="-16"/>
        </w:rPr>
        <w:t>Mi-Hyang</w:t>
      </w:r>
      <w:r>
        <w:rPr>
          <w:sz w:val="21"/>
          <w:szCs w:val="21"/>
          <w:b/>
          <w:bCs/>
          <w:color w:val="231F20"/>
          <w:spacing w:val="-18"/>
        </w:rPr>
        <w:t xml:space="preserve"> </w:t>
      </w:r>
      <w:r>
        <w:rPr>
          <w:sz w:val="21"/>
          <w:szCs w:val="21"/>
          <w:b/>
          <w:bCs/>
          <w:color w:val="231F20"/>
          <w:spacing w:val="-16"/>
        </w:rPr>
        <w:t>Jung</w:t>
      </w:r>
      <w:hyperlink w:history="true" r:id="rId23">
        <w:r>
          <w:rPr>
            <w:sz w:val="21"/>
            <w:szCs w:val="21"/>
            <w:b/>
            <w:bCs/>
            <w:color w:val="231F20"/>
            <w:spacing w:val="-18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8" cy="168257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8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6"/>
        </w:rPr>
        <w:t>,</w:t>
      </w:r>
      <w:r>
        <w:rPr>
          <w:sz w:val="21"/>
          <w:szCs w:val="21"/>
          <w:b/>
          <w:bCs/>
          <w:color w:val="231F20"/>
        </w:rPr>
        <w:t xml:space="preserve">  </w:t>
      </w:r>
      <w:r>
        <w:rPr>
          <w:sz w:val="21"/>
          <w:szCs w:val="21"/>
          <w:b/>
          <w:bCs/>
          <w:color w:val="231F20"/>
          <w:spacing w:val="-24"/>
        </w:rPr>
        <w:t>MD,</w:t>
      </w:r>
      <w:r>
        <w:rPr>
          <w:sz w:val="21"/>
          <w:szCs w:val="21"/>
          <w:b/>
          <w:bCs/>
          <w:color w:val="231F20"/>
          <w:spacing w:val="1"/>
        </w:rPr>
        <w:t xml:space="preserve"> </w:t>
      </w:r>
      <w:r>
        <w:rPr>
          <w:sz w:val="21"/>
          <w:szCs w:val="21"/>
          <w:b/>
          <w:bCs/>
          <w:color w:val="231F20"/>
          <w:spacing w:val="-24"/>
        </w:rPr>
        <w:t>PhD</w:t>
      </w:r>
      <w:r>
        <w:rPr>
          <w:sz w:val="12"/>
          <w:szCs w:val="12"/>
          <w:b/>
          <w:bCs/>
          <w:color w:val="231F20"/>
          <w:spacing w:val="-24"/>
          <w:position w:val="6"/>
        </w:rPr>
        <w:t>1</w:t>
      </w:r>
      <w:r>
        <w:rPr>
          <w:sz w:val="21"/>
          <w:szCs w:val="21"/>
          <w:b/>
          <w:bCs/>
          <w:color w:val="231F20"/>
          <w:spacing w:val="-18"/>
        </w:rPr>
        <w:t>,</w:t>
      </w:r>
      <w:r>
        <w:rPr>
          <w:sz w:val="21"/>
          <w:szCs w:val="21"/>
          <w:b/>
          <w:bCs/>
          <w:color w:val="231F20"/>
          <w:spacing w:val="-17"/>
        </w:rPr>
        <w:t xml:space="preserve"> </w:t>
      </w:r>
      <w:hyperlink w:history="true" r:id="rId25">
        <w:r>
          <w:rPr>
            <w:sz w:val="21"/>
            <w:szCs w:val="21"/>
            <w:b/>
            <w:bCs/>
            <w:color w:val="231F20"/>
            <w:spacing w:val="-18"/>
          </w:rPr>
          <w:t>Junho Hyun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8257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PhD</w:t>
      </w:r>
      <w:r>
        <w:rPr>
          <w:sz w:val="12"/>
          <w:szCs w:val="12"/>
          <w:b/>
          <w:bCs/>
          <w:color w:val="231F20"/>
          <w:spacing w:val="7"/>
          <w:position w:val="6"/>
        </w:rPr>
        <w:t>6</w:t>
      </w:r>
      <w:r>
        <w:rPr>
          <w:sz w:val="21"/>
          <w:szCs w:val="21"/>
          <w:b/>
          <w:bCs/>
          <w:color w:val="231F20"/>
          <w:spacing w:val="7"/>
        </w:rPr>
        <w:t>,</w:t>
      </w:r>
      <w:hyperlink w:history="true" r:id="rId27">
        <w:r>
          <w:rPr>
            <w:sz w:val="21"/>
            <w:szCs w:val="21"/>
            <w:b/>
            <w:bCs/>
            <w:color w:val="231F20"/>
            <w:spacing w:val="-16"/>
          </w:rPr>
          <w:t xml:space="preserve"> Jimi Choi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9" cy="168257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6"/>
        </w:rPr>
        <w:t>, PhD</w:t>
      </w:r>
      <w:r>
        <w:rPr>
          <w:sz w:val="12"/>
          <w:szCs w:val="12"/>
          <w:b/>
          <w:bCs/>
          <w:color w:val="231F20"/>
          <w:spacing w:val="-16"/>
          <w:position w:val="6"/>
        </w:rPr>
        <w:t>7</w:t>
      </w:r>
      <w:hyperlink w:history="true" r:id="rId29">
        <w:r>
          <w:rPr>
            <w:sz w:val="21"/>
            <w:szCs w:val="21"/>
            <w:b/>
            <w:bCs/>
            <w:color w:val="231F20"/>
            <w:spacing w:val="-17"/>
          </w:rPr>
          <w:t>, Hyun-Jai Cho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5" cy="168257"/>
              <wp:effectExtent l="0" t="0" r="0" b="0"/>
              <wp:docPr id="32" name="IM 32"/>
              <wp:cNvGraphicFramePr/>
              <a:graphic>
                <a:graphicData uri="http://schemas.openxmlformats.org/drawingml/2006/picture">
                  <pic:pic>
                    <pic:nvPicPr>
                      <pic:cNvPr id="32" name="IM 32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5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7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PhD</w:t>
      </w:r>
      <w:r>
        <w:rPr>
          <w:sz w:val="12"/>
          <w:szCs w:val="12"/>
          <w:b/>
          <w:bCs/>
          <w:color w:val="231F20"/>
          <w:spacing w:val="5"/>
          <w:position w:val="6"/>
        </w:rPr>
        <w:t>8</w:t>
      </w:r>
      <w:r>
        <w:rPr>
          <w:sz w:val="21"/>
          <w:szCs w:val="21"/>
          <w:b/>
          <w:bCs/>
          <w:color w:val="231F20"/>
          <w:spacing w:val="5"/>
        </w:rPr>
        <w:t>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5"/>
        </w:rPr>
        <w:t>Seong-Mi Park </w:t>
      </w:r>
      <w:hyperlink w:history="true" r:id="rId31">
        <w:r>
          <w:rPr>
            <w:sz w:val="27"/>
            <w:szCs w:val="27"/>
            <w:color w:val="ADD24A"/>
            <w:spacing w:val="-15"/>
          </w:rPr>
          <w:t>c</w:t>
        </w:r>
      </w:hyperlink>
      <w:r>
        <w:rPr>
          <w:sz w:val="21"/>
          <w:szCs w:val="21"/>
          <w:b/>
          <w:bCs/>
          <w:color w:val="231F20"/>
          <w:spacing w:val="-15"/>
        </w:rPr>
        <w:t>, MD, PhD</w:t>
      </w:r>
      <w:r>
        <w:rPr>
          <w:sz w:val="12"/>
          <w:szCs w:val="12"/>
          <w:b/>
          <w:bCs/>
          <w:color w:val="231F20"/>
          <w:position w:val="6"/>
        </w:rPr>
        <w:t>2</w:t>
      </w:r>
      <w:r>
        <w:rPr>
          <w:sz w:val="21"/>
          <w:szCs w:val="21"/>
          <w:b/>
          <w:bCs/>
          <w:color w:val="231F20"/>
        </w:rPr>
        <w:t>,</w:t>
      </w:r>
      <w:r>
        <w:rPr>
          <w:sz w:val="21"/>
          <w:szCs w:val="21"/>
          <w:b/>
          <w:bCs/>
          <w:color w:val="231F20"/>
          <w:spacing w:val="-10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Jin-Oh Choi</w:t>
      </w:r>
      <w:r>
        <w:rPr>
          <w:sz w:val="21"/>
          <w:szCs w:val="21"/>
          <w:b/>
          <w:bCs/>
          <w:color w:val="231F20"/>
          <w:spacing w:val="-16"/>
        </w:rPr>
        <w:t xml:space="preserve"> </w:t>
      </w:r>
      <w:hyperlink w:history="true" r:id="rId32">
        <w:r>
          <w:rPr>
            <w:sz w:val="27"/>
            <w:szCs w:val="27"/>
            <w:color w:val="AFD34E"/>
            <w:spacing w:val="-17"/>
          </w:rPr>
          <w:t>®</w:t>
        </w:r>
      </w:hyperlink>
      <w:r>
        <w:rPr>
          <w:sz w:val="21"/>
          <w:szCs w:val="21"/>
          <w:b/>
          <w:bCs/>
          <w:color w:val="231F20"/>
          <w:spacing w:val="-17"/>
        </w:rPr>
        <w:t>, MD, PhD</w:t>
      </w:r>
      <w:r>
        <w:rPr>
          <w:sz w:val="12"/>
          <w:szCs w:val="12"/>
          <w:b/>
          <w:bCs/>
          <w:color w:val="231F20"/>
          <w:spacing w:val="3"/>
          <w:position w:val="6"/>
        </w:rPr>
        <w:t>4</w:t>
      </w:r>
      <w:r>
        <w:rPr>
          <w:sz w:val="21"/>
          <w:szCs w:val="21"/>
          <w:b/>
          <w:bCs/>
          <w:color w:val="231F20"/>
          <w:spacing w:val="3"/>
        </w:rPr>
        <w:t>,</w:t>
      </w:r>
      <w:r>
        <w:rPr>
          <w:sz w:val="21"/>
          <w:szCs w:val="21"/>
          <w:b/>
          <w:bCs/>
          <w:color w:val="231F20"/>
          <w:spacing w:val="-12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Wook-Jin Chung</w:t>
      </w:r>
      <w:r>
        <w:rPr>
          <w:sz w:val="21"/>
          <w:szCs w:val="21"/>
          <w:b/>
          <w:bCs/>
          <w:color w:val="231F20"/>
          <w:spacing w:val="-18"/>
        </w:rPr>
        <w:t xml:space="preserve"> </w:t>
      </w:r>
      <w:hyperlink w:history="true" r:id="rId33">
        <w:r>
          <w:rPr>
            <w:sz w:val="21"/>
            <w:szCs w:val="21"/>
            <w:position w:val="-2"/>
          </w:rPr>
          <w:drawing>
            <wp:inline distT="0" distB="0" distL="0" distR="0">
              <wp:extent cx="107992" cy="168257"/>
              <wp:effectExtent l="0" t="0" r="0" b="0"/>
              <wp:docPr id="34" name="IM 34"/>
              <wp:cNvGraphicFramePr/>
              <a:graphic>
                <a:graphicData uri="http://schemas.openxmlformats.org/drawingml/2006/picture">
                  <pic:pic>
                    <pic:nvPicPr>
                      <pic:cNvPr id="34" name="IM 34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2" cy="1682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7"/>
        </w:rPr>
        <w:t>, MD,</w:t>
      </w:r>
    </w:p>
    <w:p>
      <w:pPr>
        <w:pStyle w:val="BodyText"/>
        <w:ind w:left="8" w:right="762" w:firstLine="7"/>
        <w:spacing w:line="209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6"/>
          <w:w w:val="98"/>
        </w:rPr>
        <w:t>PhD</w:t>
      </w:r>
      <w:r>
        <w:rPr>
          <w:sz w:val="12"/>
          <w:szCs w:val="12"/>
          <w:b/>
          <w:bCs/>
          <w:color w:val="231F20"/>
          <w:spacing w:val="-1"/>
          <w:position w:val="6"/>
        </w:rPr>
        <w:t>9</w:t>
      </w:r>
      <w:r>
        <w:rPr>
          <w:sz w:val="21"/>
          <w:szCs w:val="21"/>
          <w:b/>
          <w:bCs/>
          <w:color w:val="231F20"/>
          <w:spacing w:val="-1"/>
        </w:rPr>
        <w:t>, </w:t>
      </w:r>
      <w:r>
        <w:rPr>
          <w:sz w:val="21"/>
          <w:szCs w:val="21"/>
          <w:b/>
          <w:bCs/>
          <w:color w:val="231F20"/>
          <w:spacing w:val="-16"/>
          <w:w w:val="93"/>
        </w:rPr>
        <w:t>Byung-Su</w:t>
      </w:r>
      <w:r>
        <w:rPr>
          <w:sz w:val="21"/>
          <w:szCs w:val="21"/>
          <w:b/>
          <w:bCs/>
          <w:color w:val="231F20"/>
          <w:spacing w:val="-6"/>
        </w:rPr>
        <w:t xml:space="preserve"> </w:t>
      </w:r>
      <w:r>
        <w:rPr>
          <w:sz w:val="21"/>
          <w:szCs w:val="21"/>
          <w:b/>
          <w:bCs/>
          <w:color w:val="231F20"/>
          <w:spacing w:val="-16"/>
          <w:w w:val="93"/>
        </w:rPr>
        <w:t>Yoo</w:t>
      </w:r>
      <w:r>
        <w:rPr>
          <w:sz w:val="21"/>
          <w:szCs w:val="21"/>
          <w:b/>
          <w:bCs/>
          <w:color w:val="231F20"/>
          <w:spacing w:val="-16"/>
        </w:rPr>
        <w:t xml:space="preserve"> </w:t>
      </w:r>
      <w:hyperlink w:history="true" r:id="rId35">
        <w:r>
          <w:rPr>
            <w:sz w:val="32"/>
            <w:szCs w:val="32"/>
            <w:color w:val="A9D042"/>
            <w:spacing w:val="-15"/>
          </w:rPr>
          <w:t>c</w:t>
        </w:r>
      </w:hyperlink>
      <w:r>
        <w:rPr>
          <w:sz w:val="21"/>
          <w:szCs w:val="21"/>
          <w:b/>
          <w:bCs/>
          <w:color w:val="231F20"/>
          <w:spacing w:val="-15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5"/>
        </w:rPr>
        <w:t>PhD</w:t>
      </w:r>
      <w:r>
        <w:rPr>
          <w:sz w:val="12"/>
          <w:szCs w:val="12"/>
          <w:b/>
          <w:bCs/>
          <w:color w:val="231F20"/>
          <w:spacing w:val="-15"/>
          <w:position w:val="6"/>
        </w:rPr>
        <w:t>10</w:t>
      </w:r>
      <w:r>
        <w:rPr>
          <w:sz w:val="21"/>
          <w:szCs w:val="21"/>
          <w:b/>
          <w:bCs/>
          <w:color w:val="231F20"/>
          <w:spacing w:val="-17"/>
        </w:rPr>
        <w:t>,</w:t>
      </w:r>
      <w:r>
        <w:rPr>
          <w:sz w:val="21"/>
          <w:szCs w:val="21"/>
          <w:b/>
          <w:bCs/>
          <w:color w:val="231F20"/>
          <w:spacing w:val="-12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Seok-Min Kang</w:t>
      </w:r>
      <w:r>
        <w:rPr>
          <w:sz w:val="21"/>
          <w:szCs w:val="21"/>
          <w:b/>
          <w:bCs/>
          <w:color w:val="231F20"/>
          <w:spacing w:val="-18"/>
        </w:rPr>
        <w:t xml:space="preserve"> </w:t>
      </w:r>
      <w:hyperlink w:history="true" r:id="rId36">
        <w:r>
          <w:rPr>
            <w:sz w:val="32"/>
            <w:szCs w:val="32"/>
            <w:color w:val="A9CF40"/>
            <w:spacing w:val="-19"/>
          </w:rPr>
          <w:t>o</w:t>
        </w:r>
      </w:hyperlink>
      <w:r>
        <w:rPr>
          <w:sz w:val="21"/>
          <w:szCs w:val="21"/>
          <w:b/>
          <w:bCs/>
          <w:color w:val="231F20"/>
          <w:spacing w:val="-19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PhD</w:t>
      </w:r>
      <w:r>
        <w:rPr>
          <w:sz w:val="12"/>
          <w:szCs w:val="12"/>
          <w:b/>
          <w:bCs/>
          <w:color w:val="231F20"/>
          <w:spacing w:val="-19"/>
          <w:position w:val="6"/>
        </w:rPr>
        <w:t>11</w:t>
      </w:r>
      <w:r>
        <w:rPr>
          <w:sz w:val="21"/>
          <w:szCs w:val="21"/>
          <w:b/>
          <w:bCs/>
          <w:color w:val="231F20"/>
          <w:spacing w:val="-12"/>
        </w:rPr>
        <w:t>,</w:t>
      </w:r>
      <w:r>
        <w:rPr>
          <w:sz w:val="21"/>
          <w:szCs w:val="21"/>
          <w:b/>
          <w:bCs/>
          <w:color w:val="231F20"/>
          <w:spacing w:val="-10"/>
        </w:rPr>
        <w:t xml:space="preserve"> </w:t>
      </w:r>
      <w:r>
        <w:rPr>
          <w:sz w:val="21"/>
          <w:szCs w:val="21"/>
          <w:b/>
          <w:bCs/>
          <w:color w:val="231F20"/>
          <w:spacing w:val="-12"/>
        </w:rPr>
        <w:t>and</w:t>
      </w:r>
      <w:r>
        <w:rPr>
          <w:sz w:val="21"/>
          <w:szCs w:val="21"/>
          <w:b/>
          <w:bCs/>
          <w:color w:val="231F20"/>
          <w:spacing w:val="35"/>
        </w:rPr>
        <w:t xml:space="preserve"> </w:t>
      </w:r>
      <w:r>
        <w:rPr>
          <w:sz w:val="21"/>
          <w:szCs w:val="21"/>
          <w:b/>
          <w:bCs/>
          <w:color w:val="231F20"/>
          <w:spacing w:val="-12"/>
        </w:rPr>
        <w:t>on behalf</w:t>
      </w:r>
      <w:r>
        <w:rPr>
          <w:sz w:val="21"/>
          <w:szCs w:val="21"/>
          <w:b/>
          <w:bCs/>
          <w:color w:val="231F20"/>
          <w:spacing w:val="-21"/>
        </w:rPr>
        <w:t xml:space="preserve"> </w:t>
      </w:r>
      <w:r>
        <w:rPr>
          <w:sz w:val="21"/>
          <w:szCs w:val="21"/>
          <w:b/>
          <w:bCs/>
          <w:color w:val="231F20"/>
          <w:spacing w:val="-12"/>
        </w:rPr>
        <w:t>of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3"/>
        </w:rPr>
        <w:t>Committee of</w:t>
      </w:r>
      <w:r>
        <w:rPr>
          <w:sz w:val="21"/>
          <w:szCs w:val="21"/>
          <w:b/>
          <w:bCs/>
          <w:color w:val="231F20"/>
          <w:spacing w:val="-19"/>
        </w:rPr>
        <w:t xml:space="preserve"> </w:t>
      </w:r>
      <w:r>
        <w:rPr>
          <w:sz w:val="21"/>
          <w:szCs w:val="21"/>
          <w:b/>
          <w:bCs/>
          <w:color w:val="231F20"/>
          <w:spacing w:val="-13"/>
        </w:rPr>
        <w:t>Clinical Practice Guidelines, Korean Society of</w:t>
      </w:r>
      <w:r>
        <w:rPr>
          <w:sz w:val="21"/>
          <w:szCs w:val="21"/>
          <w:b/>
          <w:bCs/>
          <w:color w:val="231F20"/>
          <w:spacing w:val="-14"/>
        </w:rPr>
        <w:t xml:space="preserve"> Heart Failure</w:t>
      </w:r>
    </w:p>
    <w:p>
      <w:pPr>
        <w:pStyle w:val="BodyText"/>
        <w:ind w:left="42" w:right="974" w:hanging="41"/>
        <w:spacing w:before="196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1</w:t>
      </w:r>
      <w:r>
        <w:rPr>
          <w:sz w:val="17"/>
          <w:szCs w:val="17"/>
          <w:color w:val="231F20"/>
          <w:spacing w:val="-8"/>
        </w:rPr>
        <w:t>Department of </w:t>
      </w:r>
      <w:r>
        <w:rPr>
          <w:sz w:val="17"/>
          <w:szCs w:val="17"/>
          <w:color w:val="231F20"/>
          <w:spacing w:val="-9"/>
        </w:rPr>
        <w:t>Cardiovascular Medicine, Chonnam National University Hospital,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Chonnam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National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University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0"/>
        </w:rPr>
        <w:t>Medical School, Gwan</w:t>
      </w:r>
      <w:r>
        <w:rPr>
          <w:sz w:val="17"/>
          <w:szCs w:val="17"/>
          <w:color w:val="231F20"/>
          <w:spacing w:val="-11"/>
        </w:rPr>
        <w:t>gju,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ind w:left="50" w:right="526" w:hanging="48"/>
        <w:spacing w:line="251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2</w:t>
      </w:r>
      <w:r>
        <w:rPr>
          <w:sz w:val="17"/>
          <w:szCs w:val="17"/>
          <w:color w:val="231F20"/>
          <w:spacing w:val="-8"/>
        </w:rPr>
        <w:t>Division of </w:t>
      </w:r>
      <w:r>
        <w:rPr>
          <w:sz w:val="17"/>
          <w:szCs w:val="17"/>
          <w:color w:val="231F20"/>
          <w:spacing w:val="-9"/>
        </w:rPr>
        <w:t>Cardiology,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9"/>
        </w:rPr>
        <w:t>Department of Internal Medicine, Korea University Anam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Hospital,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Korea University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College of Medicine, Seoul,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0"/>
        </w:rPr>
        <w:t>Korea</w:t>
      </w:r>
    </w:p>
    <w:p>
      <w:pPr>
        <w:pStyle w:val="BodyText"/>
        <w:spacing w:line="204" w:lineRule="exact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7"/>
        </w:rPr>
        <w:t>3</w:t>
      </w:r>
      <w:r>
        <w:rPr>
          <w:sz w:val="17"/>
          <w:szCs w:val="17"/>
          <w:color w:val="231F20"/>
          <w:spacing w:val="-8"/>
          <w:position w:val="2"/>
        </w:rPr>
        <w:t>Division of</w:t>
      </w:r>
      <w:r>
        <w:rPr>
          <w:sz w:val="17"/>
          <w:szCs w:val="17"/>
          <w:color w:val="231F20"/>
          <w:spacing w:val="-10"/>
          <w:position w:val="2"/>
        </w:rPr>
        <w:t xml:space="preserve"> </w:t>
      </w:r>
      <w:r>
        <w:rPr>
          <w:sz w:val="17"/>
          <w:szCs w:val="17"/>
          <w:color w:val="231F20"/>
          <w:spacing w:val="-7"/>
          <w:position w:val="2"/>
        </w:rPr>
        <w:t>Cardiology, Department of Internal Medicine, Catholic Resear</w:t>
      </w:r>
      <w:r>
        <w:rPr>
          <w:sz w:val="17"/>
          <w:szCs w:val="17"/>
          <w:color w:val="231F20"/>
          <w:spacing w:val="-8"/>
          <w:position w:val="2"/>
        </w:rPr>
        <w:t>ch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8"/>
          <w:position w:val="2"/>
        </w:rPr>
        <w:t>Institute for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8"/>
          <w:position w:val="2"/>
        </w:rPr>
        <w:t>Intractable</w:t>
      </w:r>
    </w:p>
    <w:p>
      <w:pPr>
        <w:pStyle w:val="BodyText"/>
        <w:ind w:left="48" w:right="639" w:firstLine="2"/>
        <w:spacing w:before="2" w:line="24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Cardiovascular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Disease, Seoul St.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Mary’s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H</w:t>
      </w:r>
      <w:r>
        <w:rPr>
          <w:sz w:val="17"/>
          <w:szCs w:val="17"/>
          <w:color w:val="231F20"/>
          <w:spacing w:val="-10"/>
        </w:rPr>
        <w:t>ospital, College of Medicine, The Catholic University of Korea,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3"/>
        </w:rPr>
        <w:t>Seoul,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3"/>
        </w:rPr>
        <w:t>Korea</w:t>
      </w:r>
    </w:p>
    <w:p>
      <w:pPr>
        <w:pStyle w:val="BodyText"/>
        <w:ind w:left="53" w:right="529" w:hanging="52"/>
        <w:spacing w:line="251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2"/>
          <w:w w:val="99"/>
          <w:position w:val="5"/>
        </w:rPr>
        <w:t>4</w:t>
      </w:r>
      <w:r>
        <w:rPr>
          <w:sz w:val="17"/>
          <w:szCs w:val="17"/>
          <w:color w:val="231F20"/>
          <w:spacing w:val="-8"/>
        </w:rPr>
        <w:t>Division of Cardiology, Depar</w:t>
      </w:r>
      <w:r>
        <w:rPr>
          <w:sz w:val="17"/>
          <w:szCs w:val="17"/>
          <w:color w:val="231F20"/>
          <w:spacing w:val="-9"/>
        </w:rPr>
        <w:t>tment of Medicine, Heart Vascular Stroke Institute, Samsung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Medical Center,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Sungkyunkwan University School of Medicine, Seou</w:t>
      </w:r>
      <w:r>
        <w:rPr>
          <w:sz w:val="17"/>
          <w:szCs w:val="17"/>
          <w:color w:val="231F20"/>
          <w:spacing w:val="-11"/>
        </w:rPr>
        <w:t>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ind w:left="1"/>
        <w:spacing w:line="204" w:lineRule="exact"/>
        <w:rPr>
          <w:sz w:val="17"/>
          <w:szCs w:val="17"/>
        </w:rPr>
      </w:pPr>
      <w:r>
        <w:rPr>
          <w:sz w:val="9"/>
          <w:szCs w:val="9"/>
          <w:color w:val="231F20"/>
          <w:spacing w:val="-7"/>
          <w:position w:val="7"/>
        </w:rPr>
        <w:t>5</w:t>
      </w:r>
      <w:r>
        <w:rPr>
          <w:sz w:val="17"/>
          <w:szCs w:val="17"/>
          <w:color w:val="231F20"/>
          <w:spacing w:val="-7"/>
          <w:position w:val="2"/>
        </w:rPr>
        <w:t>Department of </w:t>
      </w:r>
      <w:r>
        <w:rPr>
          <w:sz w:val="17"/>
          <w:szCs w:val="17"/>
          <w:color w:val="231F20"/>
          <w:spacing w:val="-10"/>
          <w:position w:val="2"/>
        </w:rPr>
        <w:t>Cardiology,</w:t>
      </w:r>
      <w:r>
        <w:rPr>
          <w:sz w:val="17"/>
          <w:szCs w:val="17"/>
          <w:color w:val="231F20"/>
          <w:spacing w:val="6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Nowon</w:t>
      </w:r>
      <w:r>
        <w:rPr>
          <w:sz w:val="17"/>
          <w:szCs w:val="17"/>
          <w:color w:val="231F20"/>
          <w:spacing w:val="4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Eulji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Medical Center,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Eulji Uni</w:t>
      </w:r>
      <w:r>
        <w:rPr>
          <w:sz w:val="17"/>
          <w:szCs w:val="17"/>
          <w:color w:val="231F20"/>
          <w:spacing w:val="-11"/>
          <w:position w:val="2"/>
        </w:rPr>
        <w:t>versity, Seoul,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1"/>
          <w:position w:val="2"/>
        </w:rPr>
        <w:t>Korea</w:t>
      </w:r>
    </w:p>
    <w:p>
      <w:pPr>
        <w:pStyle w:val="BodyText"/>
        <w:ind w:left="56" w:right="566" w:hanging="52"/>
        <w:spacing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6"/>
          <w:position w:val="5"/>
        </w:rPr>
        <w:t>6</w:t>
      </w:r>
      <w:r>
        <w:rPr>
          <w:sz w:val="17"/>
          <w:szCs w:val="17"/>
          <w:color w:val="231F20"/>
          <w:spacing w:val="-8"/>
        </w:rPr>
        <w:t>Division of Cardiology, D</w:t>
      </w:r>
      <w:r>
        <w:rPr>
          <w:sz w:val="17"/>
          <w:szCs w:val="17"/>
          <w:color w:val="231F20"/>
          <w:spacing w:val="-9"/>
        </w:rPr>
        <w:t>epartment of Internal Medicine, Asan Medical Center,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9"/>
        </w:rPr>
        <w:t>University of Ulsan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College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of Medicine, Seoul,</w:t>
      </w:r>
      <w:r>
        <w:rPr>
          <w:sz w:val="17"/>
          <w:szCs w:val="17"/>
          <w:color w:val="231F20"/>
          <w:spacing w:val="-10"/>
        </w:rPr>
        <w:t xml:space="preserve"> Korea</w:t>
      </w:r>
    </w:p>
    <w:p>
      <w:pPr>
        <w:pStyle w:val="BodyText"/>
        <w:ind w:left="55" w:right="929" w:hanging="55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7</w:t>
      </w:r>
      <w:r>
        <w:rPr>
          <w:sz w:val="17"/>
          <w:szCs w:val="17"/>
          <w:color w:val="231F20"/>
          <w:spacing w:val="-8"/>
        </w:rPr>
        <w:t>Division of Endocrinology and Metabolism, D</w:t>
      </w:r>
      <w:r>
        <w:rPr>
          <w:sz w:val="17"/>
          <w:szCs w:val="17"/>
          <w:color w:val="231F20"/>
          <w:spacing w:val="-9"/>
        </w:rPr>
        <w:t>epartment of Internal Medicine,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9"/>
        </w:rPr>
        <w:t>Korea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9"/>
        </w:rPr>
        <w:t>University Anam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Hospital,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Korea University</w:t>
      </w:r>
      <w:r>
        <w:rPr>
          <w:sz w:val="17"/>
          <w:szCs w:val="17"/>
          <w:color w:val="231F20"/>
          <w:spacing w:val="-10"/>
        </w:rPr>
        <w:t xml:space="preserve"> College of Medicine, Seoul,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0"/>
        </w:rPr>
        <w:t>Korea</w:t>
      </w:r>
    </w:p>
    <w:p>
      <w:pPr>
        <w:pStyle w:val="BodyText"/>
        <w:ind w:left="4"/>
        <w:spacing w:line="204" w:lineRule="exact"/>
        <w:rPr>
          <w:sz w:val="17"/>
          <w:szCs w:val="17"/>
        </w:rPr>
      </w:pPr>
      <w:r>
        <w:rPr>
          <w:sz w:val="9"/>
          <w:szCs w:val="9"/>
          <w:color w:val="231F20"/>
          <w:spacing w:val="-7"/>
          <w:position w:val="7"/>
        </w:rPr>
        <w:t>8</w:t>
      </w:r>
      <w:r>
        <w:rPr>
          <w:sz w:val="17"/>
          <w:szCs w:val="17"/>
          <w:color w:val="231F20"/>
          <w:spacing w:val="-7"/>
          <w:position w:val="2"/>
        </w:rPr>
        <w:t>Department of </w:t>
      </w:r>
      <w:r>
        <w:rPr>
          <w:sz w:val="17"/>
          <w:szCs w:val="17"/>
          <w:color w:val="231F20"/>
          <w:spacing w:val="-8"/>
          <w:position w:val="2"/>
        </w:rPr>
        <w:t>Internal Medicine, Seoul National University Hospital, S</w:t>
      </w:r>
      <w:r>
        <w:rPr>
          <w:sz w:val="17"/>
          <w:szCs w:val="17"/>
          <w:color w:val="231F20"/>
          <w:spacing w:val="-9"/>
          <w:position w:val="2"/>
        </w:rPr>
        <w:t>eoul,</w:t>
      </w:r>
      <w:r>
        <w:rPr>
          <w:sz w:val="17"/>
          <w:szCs w:val="17"/>
          <w:color w:val="231F20"/>
          <w:spacing w:val="6"/>
          <w:position w:val="2"/>
        </w:rPr>
        <w:t xml:space="preserve"> </w:t>
      </w:r>
      <w:r>
        <w:rPr>
          <w:sz w:val="17"/>
          <w:szCs w:val="17"/>
          <w:color w:val="231F20"/>
          <w:spacing w:val="-9"/>
          <w:position w:val="2"/>
        </w:rPr>
        <w:t>Korea</w:t>
      </w:r>
    </w:p>
    <w:p>
      <w:pPr>
        <w:pStyle w:val="BodyText"/>
        <w:ind w:left="64" w:right="562" w:hanging="61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3"/>
          <w:position w:val="5"/>
        </w:rPr>
        <w:t>9</w:t>
      </w:r>
      <w:r>
        <w:rPr>
          <w:sz w:val="17"/>
          <w:szCs w:val="17"/>
          <w:color w:val="231F20"/>
          <w:spacing w:val="-8"/>
        </w:rPr>
        <w:t>Division of Cardiology, De</w:t>
      </w:r>
      <w:r>
        <w:rPr>
          <w:sz w:val="17"/>
          <w:szCs w:val="17"/>
          <w:color w:val="231F20"/>
          <w:spacing w:val="-9"/>
        </w:rPr>
        <w:t>partment of Internal Medicine, Gil Medical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Center,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Gachon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9"/>
        </w:rPr>
        <w:t>University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College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Medicine,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Incheon,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ind w:left="88" w:right="770" w:hanging="87"/>
        <w:spacing w:before="1" w:line="249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10</w:t>
      </w:r>
      <w:r>
        <w:rPr>
          <w:sz w:val="17"/>
          <w:szCs w:val="17"/>
          <w:color w:val="231F20"/>
          <w:spacing w:val="-8"/>
        </w:rPr>
        <w:t>Division of Cardiology, Department of Internal Me</w:t>
      </w:r>
      <w:r>
        <w:rPr>
          <w:sz w:val="17"/>
          <w:szCs w:val="17"/>
          <w:color w:val="231F20"/>
          <w:spacing w:val="-9"/>
        </w:rPr>
        <w:t>dicine, Yonsei University Wonju College of Medicine,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12"/>
        </w:rPr>
        <w:t>Wonju,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12"/>
        </w:rPr>
        <w:t>Korea</w:t>
      </w:r>
    </w:p>
    <w:p>
      <w:pPr>
        <w:pStyle w:val="BodyText"/>
        <w:ind w:left="77" w:right="567" w:hanging="76"/>
        <w:spacing w:line="261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11</w:t>
      </w:r>
      <w:r>
        <w:rPr>
          <w:sz w:val="17"/>
          <w:szCs w:val="17"/>
          <w:color w:val="231F20"/>
          <w:spacing w:val="-8"/>
        </w:rPr>
        <w:t>Division of Cardiology, Department of Internal </w:t>
      </w:r>
      <w:r>
        <w:rPr>
          <w:sz w:val="17"/>
          <w:szCs w:val="17"/>
          <w:color w:val="231F20"/>
          <w:spacing w:val="-9"/>
        </w:rPr>
        <w:t>Medicine, Severance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0"/>
        </w:rPr>
        <w:t>Hospital, Yonsei University College 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Medicine, Seoul,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spacing w:line="445" w:lineRule="auto"/>
        <w:rPr>
          <w:sz w:val="21"/>
        </w:rPr>
      </w:pPr>
      <w:r>
        <w:pict>
          <v:shape id="_x0000_s14" style="position:absolute;margin-left:0.25pt;margin-top:11.4873pt;mso-position-vertical-relative:text;mso-position-horizontal-relative:text;width:360.45pt;height:0.5pt;z-index:251663360;" filled="false" strokecolor="#900F13" strokeweight="0.50pt" coordsize="7209,10" coordorigin="0,0" path="m7208,5l0,5e">
            <v:stroke joinstyle="miter" miterlimit="4"/>
          </v:shape>
        </w:pict>
      </w:r>
      <w:r/>
    </w:p>
    <w:p>
      <w:pPr>
        <w:pStyle w:val="BodyText"/>
        <w:ind w:left="71"/>
        <w:spacing w:before="87" w:line="187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</w:rPr>
        <w:t>AUTHOR'S SUMMARY</w:t>
      </w:r>
    </w:p>
    <w:p>
      <w:pPr>
        <w:spacing w:before="26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updated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previously</w:t>
      </w:r>
    </w:p>
    <w:p>
      <w:pPr>
        <w:ind w:left="3" w:right="555" w:firstLine="2"/>
        <w:spacing w:before="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issued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).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Herein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discussed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epidemiology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preserved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ejection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emphasized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development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scoring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covered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physicians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the 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ith HF.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"/>
        <w:spacing w:before="87" w:line="173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16"/>
          <w:w w:val="92"/>
        </w:rPr>
        <w:t>ABSTRACT</w:t>
      </w:r>
    </w:p>
    <w:p>
      <w:pPr>
        <w:ind w:left="5" w:right="474" w:hanging="5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4808131</wp:posOffset>
            </wp:positionH>
            <wp:positionV relativeFrom="paragraph">
              <wp:posOffset>203945</wp:posOffset>
            </wp:positionV>
            <wp:extent cx="68936" cy="831778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83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physicians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prevalence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has been rapidly increasing in the last 10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years. HF has recently been</w:t>
      </w:r>
    </w:p>
    <w:p>
      <w:pPr>
        <w:spacing w:line="283" w:lineRule="auto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2897" w:space="100"/>
            <w:col w:w="768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275" w:lineRule="auto"/>
        <w:rPr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-8531919</wp:posOffset>
            </wp:positionV>
            <wp:extent cx="10604" cy="6052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"/>
        <w:spacing w:before="52" w:line="219" w:lineRule="exact"/>
        <w:rPr>
          <w:sz w:val="18"/>
          <w:szCs w:val="18"/>
        </w:rPr>
      </w:pPr>
      <w:hyperlink w:history="true" r:id="rId39">
        <w:r>
          <w:rPr>
            <w:sz w:val="18"/>
            <w:szCs w:val="18"/>
            <w:color w:val="900F13"/>
            <w:spacing w:val="-7"/>
            <w:position w:val="2"/>
          </w:rPr>
          <w:t>https://e-kcj.org</w:t>
        </w:r>
        <w:r>
          <w:rPr>
            <w:sz w:val="18"/>
            <w:szCs w:val="18"/>
            <w:color w:val="900F13"/>
            <w:spacing w:val="1"/>
            <w:position w:val="2"/>
          </w:rPr>
          <w:t xml:space="preserve">                                    </w:t>
        </w:r>
        <w:r>
          <w:rPr>
            <w:sz w:val="18"/>
            <w:szCs w:val="18"/>
            <w:color w:val="900F13"/>
            <w:position w:val="2"/>
          </w:rPr>
          <w:t xml:space="preserve">                                                                                                                                           </w:t>
        </w:r>
        <w:r>
          <w:rPr>
            <w:sz w:val="18"/>
            <w:szCs w:val="18"/>
            <w:color w:val="231F20"/>
            <w:spacing w:val="-7"/>
            <w:position w:val="2"/>
          </w:rPr>
          <w:t>195</w:t>
        </w:r>
      </w:hyperlink>
    </w:p>
    <w:p>
      <w:pPr>
        <w:spacing w:line="219" w:lineRule="exact"/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sz w:val="18"/>
          <w:szCs w:val="18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8" style="position:absolute;margin-left:464.196pt;margin-top:0.842224pt;mso-position-vertical-relative:text;mso-position-horizontal-relative:text;width:45.35pt;height:31.2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2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76"/>
        <w:rPr/>
      </w:pPr>
      <w:r/>
    </w:p>
    <w:p>
      <w:pPr>
        <w:sectPr>
          <w:headerReference w:type="default" r:id="rId40"/>
          <w:footerReference w:type="default" r:id="rId41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/>
      </w:pPr>
    </w:p>
    <w:p>
      <w:pPr>
        <w:pStyle w:val="BodyText"/>
        <w:ind w:left="13"/>
        <w:spacing w:before="104" w:line="209" w:lineRule="auto"/>
        <w:rPr/>
      </w:pPr>
      <w:r>
        <w:rPr>
          <w:color w:val="231F20"/>
          <w:spacing w:val="-16"/>
        </w:rPr>
        <w:t>Mi-Hyang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6"/>
        </w:rPr>
        <w:t>Jung</w:t>
      </w:r>
      <w:r>
        <w:rPr>
          <w:color w:val="231F20"/>
          <w:spacing w:val="-18"/>
        </w:rPr>
        <w:t xml:space="preserve"> </w:t>
      </w:r>
      <w:hyperlink w:history="true" r:id="rId23">
        <w:r>
          <w:rPr>
            <w:position w:val="-1"/>
          </w:rPr>
          <w:drawing>
            <wp:inline distT="0" distB="0" distL="0" distR="0">
              <wp:extent cx="107994" cy="120294"/>
              <wp:effectExtent l="0" t="0" r="0" b="0"/>
              <wp:docPr id="44" name="IM 44"/>
              <wp:cNvGraphicFramePr/>
              <a:graphic>
                <a:graphicData uri="http://schemas.openxmlformats.org/drawingml/2006/picture">
                  <pic:pic>
                    <pic:nvPicPr>
                      <pic:cNvPr id="44" name="IM 44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519" w:firstLine="10"/>
        <w:spacing w:before="30" w:line="261" w:lineRule="auto"/>
        <w:rPr/>
      </w:pPr>
      <w:hyperlink w:history="true" r:id="rId23">
        <w:r>
          <w:rPr>
            <w:color w:val="231F20"/>
            <w:spacing w:val="-10"/>
          </w:rPr>
          <w:t>https://orcid.org/0000-0003-0224-5178</w:t>
        </w:r>
      </w:hyperlink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Junho Hyun</w:t>
      </w:r>
      <w:r>
        <w:rPr>
          <w:color w:val="231F20"/>
          <w:spacing w:val="-17"/>
        </w:rPr>
        <w:t xml:space="preserve"> </w:t>
      </w:r>
      <w:hyperlink w:history="true" r:id="rId25"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46" name="IM 46"/>
              <wp:cNvGraphicFramePr/>
              <a:graphic>
                <a:graphicData uri="http://schemas.openxmlformats.org/drawingml/2006/picture">
                  <pic:pic>
                    <pic:nvPicPr>
                      <pic:cNvPr id="46" name="IM 46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565" w:firstLine="10"/>
        <w:spacing w:before="31" w:line="263" w:lineRule="auto"/>
        <w:rPr/>
      </w:pPr>
      <w:hyperlink w:history="true" r:id="rId25">
        <w:r>
          <w:rPr>
            <w:color w:val="231F20"/>
            <w:spacing w:val="-11"/>
          </w:rPr>
          <w:t>https://orcid.org/0000-0003-4</w:t>
        </w:r>
        <w:r>
          <w:rPr>
            <w:color w:val="231F20"/>
            <w:spacing w:val="-12"/>
          </w:rPr>
          <w:t>211-3081</w:t>
        </w:r>
      </w:hyperlink>
      <w:r>
        <w:rPr>
          <w:color w:val="231F20"/>
        </w:rPr>
        <w:t xml:space="preserve"> </w:t>
      </w:r>
      <w:r>
        <w:rPr>
          <w:color w:val="231F20"/>
          <w:spacing w:val="-14"/>
        </w:rPr>
        <w:t>Jimi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4"/>
        </w:rPr>
        <w:t>Choi</w:t>
      </w:r>
      <w:hyperlink w:history="true" r:id="rId27">
        <w:r>
          <w:rPr>
            <w:color w:val="231F20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89" cy="120294"/>
              <wp:effectExtent l="0" t="0" r="0" b="0"/>
              <wp:docPr id="48" name="IM 48"/>
              <wp:cNvGraphicFramePr/>
              <a:graphic>
                <a:graphicData uri="http://schemas.openxmlformats.org/drawingml/2006/picture">
                  <pic:pic>
                    <pic:nvPicPr>
                      <pic:cNvPr id="48" name="IM 48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25" w:hanging="1"/>
        <w:spacing w:before="27" w:line="248" w:lineRule="auto"/>
        <w:rPr/>
      </w:pPr>
      <w:hyperlink w:history="true" r:id="rId27">
        <w:r>
          <w:rPr>
            <w:color w:val="231F20"/>
            <w:spacing w:val="-10"/>
          </w:rPr>
          <w:t>https://orcid.org/0000-0003-2834</w:t>
        </w:r>
        <w:r>
          <w:rPr>
            <w:color w:val="231F20"/>
            <w:spacing w:val="-11"/>
          </w:rPr>
          <w:t>-2718</w:t>
        </w:r>
      </w:hyperlink>
      <w:r>
        <w:rPr>
          <w:color w:val="231F20"/>
        </w:rPr>
        <w:t xml:space="preserve"> </w:t>
      </w:r>
      <w:r>
        <w:rPr>
          <w:color w:val="231F20"/>
          <w:spacing w:val="-17"/>
        </w:rPr>
        <w:t>Hyun-Jai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Cho</w:t>
      </w:r>
      <w:r>
        <w:rPr>
          <w:color w:val="231F20"/>
          <w:spacing w:val="-18"/>
        </w:rPr>
        <w:t xml:space="preserve"> </w:t>
      </w:r>
      <w:hyperlink w:history="true" r:id="rId29">
        <w:r>
          <w:rPr>
            <w:position w:val="-1"/>
          </w:rPr>
          <w:drawing>
            <wp:inline distT="0" distB="0" distL="0" distR="0">
              <wp:extent cx="107993" cy="120294"/>
              <wp:effectExtent l="0" t="0" r="0" b="0"/>
              <wp:docPr id="50" name="IM 50"/>
              <wp:cNvGraphicFramePr/>
              <a:graphic>
                <a:graphicData uri="http://schemas.openxmlformats.org/drawingml/2006/picture">
                  <pic:pic>
                    <pic:nvPicPr>
                      <pic:cNvPr id="50" name="IM 50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95" w:firstLine="7"/>
        <w:spacing w:before="30" w:line="261" w:lineRule="auto"/>
        <w:rPr/>
      </w:pPr>
      <w:hyperlink w:history="true" r:id="rId29">
        <w:r>
          <w:rPr>
            <w:color w:val="231F20"/>
            <w:spacing w:val="-9"/>
          </w:rPr>
          <w:t>https://orcid.org/0000-00</w:t>
        </w:r>
        <w:r>
          <w:rPr>
            <w:color w:val="231F20"/>
            <w:spacing w:val="-10"/>
          </w:rPr>
          <w:t>02-2779-4037</w:t>
        </w:r>
      </w:hyperlink>
      <w:r>
        <w:rPr>
          <w:color w:val="231F20"/>
        </w:rPr>
        <w:t xml:space="preserve"> </w:t>
      </w:r>
      <w:r>
        <w:rPr>
          <w:color w:val="231F20"/>
          <w:spacing w:val="-17"/>
        </w:rPr>
        <w:t>Seong-Mi Park</w:t>
      </w:r>
      <w:hyperlink w:history="true" r:id="rId31">
        <w:r>
          <w:rPr>
            <w:color w:val="231F20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52" name="IM 52"/>
              <wp:cNvGraphicFramePr/>
              <a:graphic>
                <a:graphicData uri="http://schemas.openxmlformats.org/drawingml/2006/picture">
                  <pic:pic>
                    <pic:nvPicPr>
                      <pic:cNvPr id="52" name="IM 52"/>
                      <pic:cNvPicPr/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492" w:firstLine="10"/>
        <w:spacing w:before="32" w:line="263" w:lineRule="auto"/>
        <w:rPr/>
      </w:pPr>
      <w:hyperlink w:history="true" r:id="rId31">
        <w:r>
          <w:rPr>
            <w:color w:val="231F20"/>
            <w:spacing w:val="-10"/>
          </w:rPr>
          <w:t>https://orcid.org/0000-0002-6710-685X</w:t>
        </w:r>
      </w:hyperlink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Jin-Oh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5"/>
        </w:rPr>
        <w:t>Choi</w:t>
      </w:r>
      <w:r>
        <w:rPr>
          <w:color w:val="231F20"/>
          <w:spacing w:val="-17"/>
        </w:rPr>
        <w:t xml:space="preserve"> </w:t>
      </w:r>
      <w:hyperlink w:history="true" r:id="rId32">
        <w:r>
          <w:rPr>
            <w:position w:val="-3"/>
          </w:rPr>
          <w:drawing>
            <wp:inline distT="0" distB="0" distL="0" distR="0">
              <wp:extent cx="107994" cy="120294"/>
              <wp:effectExtent l="0" t="0" r="0" b="0"/>
              <wp:docPr id="54" name="IM 54"/>
              <wp:cNvGraphicFramePr/>
              <a:graphic>
                <a:graphicData uri="http://schemas.openxmlformats.org/drawingml/2006/picture">
                  <pic:pic>
                    <pic:nvPicPr>
                      <pic:cNvPr id="54" name="IM 54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2" w:right="529" w:firstLine="10"/>
        <w:spacing w:before="26" w:line="261" w:lineRule="auto"/>
        <w:rPr/>
      </w:pPr>
      <w:hyperlink w:history="true" r:id="rId32">
        <w:r>
          <w:rPr>
            <w:color w:val="231F20"/>
            <w:spacing w:val="-10"/>
          </w:rPr>
          <w:t>https://orcid.org/0000-0002</w:t>
        </w:r>
        <w:r>
          <w:rPr>
            <w:color w:val="231F20"/>
            <w:spacing w:val="-11"/>
          </w:rPr>
          <w:t>-2441-2267</w:t>
        </w:r>
      </w:hyperlink>
      <w:r>
        <w:rPr>
          <w:color w:val="231F20"/>
        </w:rPr>
        <w:t xml:space="preserve"> </w:t>
      </w:r>
      <w:r>
        <w:rPr>
          <w:color w:val="231F20"/>
          <w:spacing w:val="-16"/>
          <w:w w:val="99"/>
        </w:rPr>
        <w:t>Wook-Jin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6"/>
          <w:w w:val="99"/>
        </w:rPr>
        <w:t>Chung</w:t>
      </w:r>
      <w:r>
        <w:rPr>
          <w:color w:val="231F20"/>
          <w:spacing w:val="-17"/>
        </w:rPr>
        <w:t xml:space="preserve"> </w:t>
      </w:r>
      <w:hyperlink w:history="true" r:id="rId33">
        <w:r>
          <w:rPr>
            <w:position w:val="-3"/>
          </w:rPr>
          <w:drawing>
            <wp:inline distT="0" distB="0" distL="0" distR="0">
              <wp:extent cx="107993" cy="120294"/>
              <wp:effectExtent l="0" t="0" r="0" b="0"/>
              <wp:docPr id="56" name="IM 56"/>
              <wp:cNvGraphicFramePr/>
              <a:graphic>
                <a:graphicData uri="http://schemas.openxmlformats.org/drawingml/2006/picture">
                  <pic:pic>
                    <pic:nvPicPr>
                      <pic:cNvPr id="56" name="IM 56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497" w:hanging="1"/>
        <w:spacing w:before="31" w:line="248" w:lineRule="auto"/>
        <w:rPr/>
      </w:pPr>
      <w:hyperlink w:history="true" r:id="rId33">
        <w:r>
          <w:rPr>
            <w:color w:val="231F20"/>
            <w:spacing w:val="-9"/>
          </w:rPr>
          <w:t>https://orcid.org/0000-</w:t>
        </w:r>
        <w:r>
          <w:rPr>
            <w:color w:val="231F20"/>
            <w:spacing w:val="-10"/>
          </w:rPr>
          <w:t>0002-9767-7098</w:t>
        </w:r>
      </w:hyperlink>
      <w:r>
        <w:rPr>
          <w:color w:val="231F20"/>
        </w:rPr>
        <w:t xml:space="preserve"> </w:t>
      </w:r>
      <w:r>
        <w:rPr>
          <w:color w:val="231F20"/>
          <w:spacing w:val="-12"/>
          <w:w w:val="90"/>
        </w:rPr>
        <w:t>Byung-Su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  <w:w w:val="90"/>
        </w:rPr>
        <w:t>Yoo</w:t>
      </w:r>
      <w:r>
        <w:rPr>
          <w:color w:val="231F20"/>
          <w:spacing w:val="-18"/>
        </w:rPr>
        <w:t xml:space="preserve"> </w:t>
      </w:r>
      <w:hyperlink w:history="true" r:id="rId35"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58" name="IM 58"/>
              <wp:cNvGraphicFramePr/>
              <a:graphic>
                <a:graphicData uri="http://schemas.openxmlformats.org/drawingml/2006/picture">
                  <pic:pic>
                    <pic:nvPicPr>
                      <pic:cNvPr id="58" name="IM 58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501" w:firstLine="7"/>
        <w:spacing w:before="30" w:line="248" w:lineRule="auto"/>
        <w:rPr/>
      </w:pPr>
      <w:hyperlink w:history="true" r:id="rId35">
        <w:r>
          <w:rPr>
            <w:color w:val="231F20"/>
            <w:spacing w:val="-10"/>
          </w:rPr>
          <w:t>https://orcid.org/0000-0002-3395-4279</w:t>
        </w:r>
      </w:hyperlink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7"/>
          <w:w w:val="99"/>
        </w:rPr>
        <w:t>Seok-Min Kang</w:t>
      </w:r>
      <w:hyperlink w:history="true" r:id="rId36">
        <w:r>
          <w:rPr>
            <w:color w:val="231F20"/>
            <w:spacing w:val="-17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60" name="IM 60"/>
              <wp:cNvGraphicFramePr/>
              <a:graphic>
                <a:graphicData uri="http://schemas.openxmlformats.org/drawingml/2006/picture">
                  <pic:pic>
                    <pic:nvPicPr>
                      <pic:cNvPr id="60" name="IM 60"/>
                      <pic:cNvPicPr/>
                    </pic:nvPicPr>
                    <pic:blipFill>
                      <a:blip r:embed="rId5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0" w:line="190" w:lineRule="exact"/>
        <w:rPr/>
      </w:pPr>
      <w:hyperlink w:history="true" r:id="rId36">
        <w:r>
          <w:rPr>
            <w:color w:val="231F20"/>
            <w:spacing w:val="-9"/>
            <w:position w:val="2"/>
          </w:rPr>
          <w:t>https://orcid.org/0000-0001</w:t>
        </w:r>
        <w:r>
          <w:rPr>
            <w:color w:val="231F20"/>
            <w:spacing w:val="-10"/>
            <w:position w:val="2"/>
          </w:rPr>
          <w:t>-9856-9227</w:t>
        </w:r>
      </w:hyperlink>
    </w:p>
    <w:p>
      <w:pPr>
        <w:pStyle w:val="BodyText"/>
        <w:ind w:left="12"/>
        <w:spacing w:before="241" w:line="185" w:lineRule="auto"/>
        <w:rPr/>
      </w:pPr>
      <w:r>
        <w:rPr>
          <w:b/>
          <w:bCs/>
          <w:color w:val="900F13"/>
          <w:spacing w:val="-16"/>
        </w:rPr>
        <w:t>Funding</w:t>
      </w:r>
    </w:p>
    <w:p>
      <w:pPr>
        <w:pStyle w:val="BodyText"/>
        <w:ind w:left="1" w:right="188"/>
        <w:spacing w:before="37" w:line="288" w:lineRule="auto"/>
        <w:rPr/>
      </w:pP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author(s) received no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financial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support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f</w:t>
      </w:r>
      <w:r>
        <w:rPr>
          <w:color w:val="231F20"/>
          <w:spacing w:val="-1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the research,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authors</w:t>
      </w:r>
      <w:r>
        <w:rPr>
          <w:color w:val="231F20"/>
          <w:spacing w:val="-12"/>
        </w:rPr>
        <w:t>hip,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and/or publication</w:t>
      </w:r>
      <w:r>
        <w:rPr>
          <w:color w:val="231F20"/>
        </w:rPr>
        <w:t xml:space="preserve">    </w:t>
      </w:r>
      <w:r>
        <w:rPr>
          <w:color w:val="231F20"/>
          <w:spacing w:val="-9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article.</w:t>
      </w:r>
    </w:p>
    <w:p>
      <w:pPr>
        <w:pStyle w:val="BodyText"/>
        <w:ind w:left="6"/>
        <w:spacing w:before="209" w:line="185" w:lineRule="auto"/>
        <w:rPr/>
      </w:pPr>
      <w:r>
        <w:rPr>
          <w:b/>
          <w:bCs/>
          <w:color w:val="900F13"/>
          <w:spacing w:val="-11"/>
        </w:rPr>
        <w:t>Conflict</w:t>
      </w:r>
      <w:r>
        <w:rPr>
          <w:b/>
          <w:bCs/>
          <w:color w:val="900F13"/>
          <w:spacing w:val="-6"/>
        </w:rPr>
        <w:t xml:space="preserve"> </w:t>
      </w:r>
      <w:r>
        <w:rPr>
          <w:b/>
          <w:bCs/>
          <w:color w:val="900F13"/>
          <w:spacing w:val="-11"/>
        </w:rPr>
        <w:t>of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1"/>
        </w:rPr>
        <w:t>Interest</w:t>
      </w:r>
    </w:p>
    <w:p>
      <w:pPr>
        <w:pStyle w:val="BodyText"/>
        <w:ind w:left="10" w:right="512" w:hanging="8"/>
        <w:spacing w:before="38" w:line="288" w:lineRule="auto"/>
        <w:rPr/>
      </w:pP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authors have no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fin</w:t>
      </w:r>
      <w:r>
        <w:rPr>
          <w:color w:val="231F20"/>
          <w:spacing w:val="-13"/>
        </w:rPr>
        <w:t>ancial conflicts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interest</w:t>
      </w:r>
    </w:p>
    <w:p>
      <w:pPr>
        <w:pStyle w:val="BodyText"/>
        <w:ind w:left="12"/>
        <w:spacing w:before="209" w:line="185" w:lineRule="auto"/>
        <w:rPr/>
      </w:pPr>
      <w:r>
        <w:rPr>
          <w:b/>
          <w:bCs/>
          <w:color w:val="900F13"/>
          <w:spacing w:val="-13"/>
        </w:rPr>
        <w:t>Data</w:t>
      </w:r>
      <w:r>
        <w:rPr>
          <w:b/>
          <w:bCs/>
          <w:color w:val="900F13"/>
          <w:spacing w:val="-11"/>
        </w:rPr>
        <w:t xml:space="preserve"> </w:t>
      </w:r>
      <w:r>
        <w:rPr>
          <w:b/>
          <w:bCs/>
          <w:color w:val="900F13"/>
          <w:spacing w:val="-13"/>
        </w:rPr>
        <w:t>Sharing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3"/>
        </w:rPr>
        <w:t>Statement</w:t>
      </w:r>
    </w:p>
    <w:p>
      <w:pPr>
        <w:pStyle w:val="BodyText"/>
        <w:ind w:left="3" w:right="365" w:hanging="1"/>
        <w:spacing w:before="38" w:line="267" w:lineRule="auto"/>
        <w:rPr/>
      </w:pPr>
      <w:r>
        <w:rPr>
          <w:color w:val="231F20"/>
          <w:spacing w:val="-13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3"/>
        </w:rPr>
        <w:t>data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generated 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study i</w:t>
      </w:r>
      <w:r>
        <w:rPr>
          <w:color w:val="231F20"/>
          <w:spacing w:val="-14"/>
        </w:rPr>
        <w:t>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4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</w:rPr>
        <w:t>corresponding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 upon</w:t>
      </w:r>
    </w:p>
    <w:p>
      <w:pPr>
        <w:pStyle w:val="BodyText"/>
        <w:ind w:left="12"/>
        <w:spacing w:before="30" w:line="189" w:lineRule="exact"/>
        <w:rPr/>
      </w:pPr>
      <w:r>
        <w:rPr>
          <w:color w:val="231F20"/>
          <w:spacing w:val="-14"/>
          <w:position w:val="2"/>
        </w:rPr>
        <w:t>reasonable request.</w:t>
      </w:r>
    </w:p>
    <w:p>
      <w:pPr>
        <w:pStyle w:val="BodyText"/>
        <w:ind w:left="1"/>
        <w:spacing w:before="241" w:line="185" w:lineRule="auto"/>
        <w:rPr/>
      </w:pPr>
      <w:r>
        <w:rPr>
          <w:b/>
          <w:bCs/>
          <w:color w:val="900F13"/>
          <w:spacing w:val="-13"/>
        </w:rPr>
        <w:t>Author</w:t>
      </w:r>
      <w:r>
        <w:rPr>
          <w:b/>
          <w:bCs/>
          <w:color w:val="900F13"/>
          <w:spacing w:val="4"/>
        </w:rPr>
        <w:t xml:space="preserve"> </w:t>
      </w:r>
      <w:r>
        <w:rPr>
          <w:b/>
          <w:bCs/>
          <w:color w:val="900F13"/>
          <w:spacing w:val="-13"/>
        </w:rPr>
        <w:t>Contributions</w:t>
      </w:r>
    </w:p>
    <w:p>
      <w:pPr>
        <w:pStyle w:val="BodyText"/>
        <w:ind w:left="7"/>
        <w:spacing w:before="79" w:line="184" w:lineRule="auto"/>
        <w:rPr/>
      </w:pPr>
      <w:r>
        <w:rPr>
          <w:color w:val="231F20"/>
          <w:spacing w:val="-15"/>
        </w:rPr>
        <w:t>Conceptualization: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Cho HJ, </w:t>
      </w:r>
      <w:r>
        <w:rPr>
          <w:color w:val="231F20"/>
          <w:spacing w:val="-16"/>
        </w:rPr>
        <w:t>Kang SM;</w:t>
      </w:r>
    </w:p>
    <w:p>
      <w:pPr>
        <w:pStyle w:val="BodyText"/>
        <w:ind w:left="13"/>
        <w:spacing w:before="38" w:line="190" w:lineRule="exact"/>
        <w:rPr/>
      </w:pPr>
      <w:r>
        <w:rPr>
          <w:color w:val="231F20"/>
          <w:spacing w:val="-16"/>
          <w:position w:val="2"/>
        </w:rPr>
        <w:t>Funding</w:t>
      </w:r>
      <w:r>
        <w:rPr>
          <w:color w:val="231F20"/>
          <w:spacing w:val="-9"/>
          <w:position w:val="2"/>
        </w:rPr>
        <w:t xml:space="preserve"> </w:t>
      </w:r>
      <w:r>
        <w:rPr>
          <w:color w:val="231F20"/>
          <w:spacing w:val="-16"/>
          <w:position w:val="2"/>
        </w:rPr>
        <w:t>acquisition: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16"/>
          <w:position w:val="2"/>
        </w:rPr>
        <w:t>Cho HJ, Yoo BS, Kang</w:t>
      </w:r>
    </w:p>
    <w:p>
      <w:pPr>
        <w:pStyle w:val="BodyText"/>
        <w:ind w:left="4"/>
        <w:spacing w:before="71" w:line="184" w:lineRule="auto"/>
        <w:rPr/>
      </w:pPr>
      <w:r>
        <w:rPr>
          <w:color w:val="231F20"/>
          <w:spacing w:val="-15"/>
        </w:rPr>
        <w:t>SM;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5"/>
        </w:rPr>
        <w:t>Supervision: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Cho H</w:t>
      </w:r>
      <w:r>
        <w:rPr>
          <w:color w:val="231F20"/>
          <w:spacing w:val="-16"/>
        </w:rPr>
        <w:t>J, Kang SM; Writing -</w:t>
      </w:r>
    </w:p>
    <w:p>
      <w:pPr>
        <w:pStyle w:val="BodyText"/>
        <w:ind w:left="4" w:right="196" w:firstLine="2"/>
        <w:spacing w:before="37" w:line="282" w:lineRule="auto"/>
        <w:rPr/>
      </w:pPr>
      <w:r>
        <w:rPr>
          <w:color w:val="231F20"/>
          <w:spacing w:val="-14"/>
        </w:rPr>
        <w:t>original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draft: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4"/>
        </w:rPr>
        <w:t>Cho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JY,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4"/>
        </w:rPr>
        <w:t>Cho DH;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Writing - review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&amp;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editing: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7"/>
        </w:rPr>
        <w:t>Youn JC, Kim D, Park SM,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7"/>
        </w:rPr>
        <w:t>Jung MH,</w:t>
      </w:r>
      <w:r>
        <w:rPr>
          <w:color w:val="231F20"/>
        </w:rPr>
        <w:t xml:space="preserve">   </w:t>
      </w:r>
      <w:r>
        <w:rPr>
          <w:color w:val="231F20"/>
          <w:spacing w:val="-17"/>
        </w:rPr>
        <w:t>Hyun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J,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7"/>
        </w:rPr>
        <w:t>Choi J,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7"/>
        </w:rPr>
        <w:t>Cho HJ, Park SM, Choi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7"/>
        </w:rPr>
        <w:t>JO,</w:t>
      </w:r>
    </w:p>
    <w:p>
      <w:pPr>
        <w:pStyle w:val="BodyText"/>
        <w:ind w:left="7"/>
        <w:spacing w:before="54" w:line="184" w:lineRule="auto"/>
        <w:rPr/>
      </w:pPr>
      <w:r>
        <w:rPr>
          <w:color w:val="231F20"/>
          <w:spacing w:val="-18"/>
          <w:w w:val="97"/>
        </w:rPr>
        <w:t>Chung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  <w:w w:val="97"/>
        </w:rPr>
        <w:t>WJ,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  <w:w w:val="97"/>
        </w:rPr>
        <w:t>Yoo BS, Kang SM.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/>
        <w:spacing w:before="4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classified into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 reduced ejection fr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action (EF),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mildly reduced EF, and HF</w:t>
      </w:r>
    </w:p>
    <w:p>
      <w:pPr>
        <w:ind w:left="6" w:right="215" w:hanging="7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preserved EF (HFpEF). Moreover, the availability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newer therapeutic agents has 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ed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emphasis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mainly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epidemiology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</w:p>
    <w:p>
      <w:pPr>
        <w:pStyle w:val="BodyText"/>
        <w:ind w:left="8" w:right="130" w:firstLine="7"/>
        <w:spacing w:before="176" w:line="29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b/>
          <w:bCs/>
          <w:color w:val="900F13"/>
          <w:spacing w:val="-3"/>
        </w:rPr>
        <w:t>Keywords:</w:t>
      </w:r>
      <w:r>
        <w:rPr>
          <w:sz w:val="19"/>
          <w:szCs w:val="19"/>
          <w:b/>
          <w:bCs/>
          <w:color w:val="900F1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Heart failure;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Ventricular ejection fraction; Heart failure, preserved ejection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fraction;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Cardiomyopathy; Biomarkers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25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3"/>
        </w:rPr>
        <w:t>INTRODUCTION</w:t>
      </w:r>
    </w:p>
    <w:p>
      <w:pPr>
        <w:ind w:right="96" w:firstLine="2"/>
        <w:spacing w:before="267" w:line="27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KSHF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heart failure (HF) and acute HF in 2016 and 2017, respectively. Subsequently, the 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KSHF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2018,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2019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2020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societies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2"/>
            <w:position w:val="6"/>
          </w:rPr>
          <w:t>1)</w:t>
        </w:r>
      </w:hyperlink>
    </w:p>
    <w:p>
      <w:pPr>
        <w:ind w:left="5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6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publication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’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—</w:t>
      </w:r>
    </w:p>
    <w:p>
      <w:pPr>
        <w:ind w:left="9" w:right="104" w:hanging="4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researchers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actively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participated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numerous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substantial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scale international multicenter 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studies 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worldwide. Several independent</w:t>
      </w:r>
    </w:p>
    <w:p>
      <w:pPr>
        <w:ind w:left="10"/>
        <w:spacing w:before="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domestic studies have been published 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well. Despite 2 revisions in 2018 and 2019, a</w:t>
      </w:r>
    </w:p>
    <w:p>
      <w:pPr>
        <w:ind w:left="10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complete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revision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reflect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</w:t>
      </w:r>
    </w:p>
    <w:p>
      <w:pPr>
        <w:ind w:left="9" w:right="184" w:hanging="1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2021,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relevant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manuscripts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collected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thorough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discussion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64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2022.</w:t>
      </w:r>
    </w:p>
    <w:p>
      <w:pPr>
        <w:ind w:left="5" w:right="101" w:hanging="3"/>
        <w:spacing w:before="269" w:line="28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method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employed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manuscripts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received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expert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clinicians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country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reviewed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receiving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authors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publication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workshops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meetings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editorial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meetings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Advisory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Review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obtain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substantive and reasonable opinions.</w:t>
      </w:r>
    </w:p>
    <w:p>
      <w:pPr>
        <w:ind w:left="5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During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preparation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revised edition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KSHF guidelines, 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revised editions of</w:t>
      </w:r>
    </w:p>
    <w:p>
      <w:pPr>
        <w:ind w:left="9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the European and United States guidelines on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were published in Septembe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2021 and</w:t>
      </w:r>
    </w:p>
    <w:p>
      <w:pPr>
        <w:ind w:left="2"/>
        <w:spacing w:before="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2" w:id="1"/>
      <w:bookmarkEnd w:id="1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April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2022, respectively.</w:t>
      </w:r>
      <w:hyperlink w:history="true" w:anchor="bookmark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9"/>
          </w:rPr>
          <w:t>2)</w:t>
        </w:r>
      </w:hyperlink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9"/>
          </w:rPr>
          <w:t>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The 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version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the KSHF guidelines strives to reflect data</w:t>
      </w:r>
    </w:p>
    <w:p>
      <w:pPr>
        <w:ind w:left="8" w:right="414" w:hanging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pertaining to domestic realities beyond the acceptance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modifications and is 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results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 studies conducted 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 resear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chers and clinicians. Despite our</w:t>
      </w:r>
    </w:p>
    <w:p>
      <w:pPr>
        <w:ind w:left="10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efforts to include findings from domestic research,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were only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able to provide distinct</w:t>
      </w:r>
    </w:p>
    <w:p>
      <w:pPr>
        <w:ind w:left="7" w:right="194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 for the treatment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mildly reduced ejection fraction (HFmrEF)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preserved EF (HFpEF). None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theless,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we have highlighted the unique epidemiological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features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in Korea, incl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uding its prevalence and etiology,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manuscript.</w:t>
      </w:r>
    </w:p>
    <w:p>
      <w:pPr>
        <w:ind w:left="2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revised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device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based</w:t>
      </w:r>
    </w:p>
    <w:p>
      <w:pPr>
        <w:ind w:left="9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etiology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mainly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9" w:right="166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epidemiology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adoption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terminology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40–49%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</w:p>
    <w:p>
      <w:pPr>
        <w:ind w:left="7" w:right="218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Western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method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Notably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method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</w:p>
    <w:p>
      <w:pPr>
        <w:ind w:left="10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developed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researchers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.</w:t>
      </w:r>
    </w:p>
    <w:p>
      <w:pPr>
        <w:spacing w:line="253" w:lineRule="exact"/>
        <w:sectPr>
          <w:type w:val="continuous"/>
          <w:pgSz w:w="11906" w:h="15875"/>
          <w:pgMar w:top="400" w:right="757" w:bottom="991" w:left="850" w:header="0" w:footer="772" w:gutter="0"/>
          <w:cols w:equalWidth="0" w:num="2">
            <w:col w:w="2895" w:space="100"/>
            <w:col w:w="730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22" style="position:absolute;margin-left:464.196pt;margin-top:0.842224pt;mso-position-vertical-relative:text;mso-position-horizontal-relative:text;width:45.35pt;height:31.2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2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</w:rPr>
        <w:t>DIAGNOSIS AND CLASSIFICATION OF</w:t>
      </w:r>
      <w:r>
        <w:rPr>
          <w:sz w:val="30"/>
          <w:szCs w:val="30"/>
          <w:b/>
          <w:bCs/>
          <w:color w:val="2E3092"/>
          <w:spacing w:val="21"/>
          <w:w w:val="101"/>
        </w:rPr>
        <w:t xml:space="preserve"> </w:t>
      </w:r>
      <w:r>
        <w:rPr>
          <w:sz w:val="30"/>
          <w:szCs w:val="30"/>
          <w:b/>
          <w:bCs/>
          <w:color w:val="2E3092"/>
          <w:spacing w:val="-27"/>
        </w:rPr>
        <w:t>HEART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7"/>
        </w:rPr>
        <w:t>FAILURE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9"/>
        </w:rPr>
        <w:t>Definition of heart</w:t>
      </w:r>
      <w:r>
        <w:rPr>
          <w:sz w:val="22"/>
          <w:szCs w:val="22"/>
          <w:b/>
          <w:bCs/>
          <w:color w:val="900F13"/>
          <w:spacing w:val="-10"/>
        </w:rPr>
        <w:t xml:space="preserve"> </w:t>
      </w:r>
      <w:r>
        <w:rPr>
          <w:sz w:val="22"/>
          <w:szCs w:val="22"/>
          <w:b/>
          <w:bCs/>
          <w:color w:val="900F13"/>
          <w:spacing w:val="-9"/>
        </w:rPr>
        <w:t>fail</w:t>
      </w:r>
      <w:r>
        <w:rPr>
          <w:sz w:val="22"/>
          <w:szCs w:val="22"/>
          <w:b/>
          <w:bCs/>
          <w:color w:val="900F13"/>
          <w:spacing w:val="-10"/>
        </w:rPr>
        <w:t>ure</w:t>
      </w:r>
    </w:p>
    <w:p>
      <w:pPr>
        <w:ind w:left="3001" w:right="263"/>
        <w:spacing w:before="24" w:line="28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structural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impairment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stroke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 raised 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 (LV) filling pressure. The symptoms include dyspnea, swoll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 legs,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5" w:id="2"/>
      <w:bookmarkEnd w:id="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fatigue</w:t>
      </w:r>
      <w:hyperlink w:history="true" w:anchor="bookmark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1)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lung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crackles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jugular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05"/>
        <w:spacing w:before="63" w:line="186" w:lineRule="auto"/>
        <w:outlineLvl w:val="2"/>
        <w:rPr>
          <w:sz w:val="22"/>
          <w:szCs w:val="22"/>
        </w:rPr>
      </w:pPr>
      <w:bookmarkStart w:name="bookmark6" w:id="3"/>
      <w:bookmarkEnd w:id="3"/>
      <w:r>
        <w:rPr>
          <w:sz w:val="22"/>
          <w:szCs w:val="22"/>
          <w:b/>
          <w:bCs/>
          <w:color w:val="900F13"/>
          <w:spacing w:val="-10"/>
        </w:rPr>
        <w:t>Classification of heart failure</w:t>
      </w:r>
    </w:p>
    <w:p>
      <w:pPr>
        <w:ind w:left="3000"/>
        <w:spacing w:before="24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LVEF, a parameter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contractility, is used to classify HF phenotypes. In general, LVEF</w:t>
      </w:r>
    </w:p>
    <w:p>
      <w:pPr>
        <w:ind w:left="3000" w:right="189" w:firstLine="3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≤40% is defined as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 reduced EF (HFrEF),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whereas LVEF ≥50%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 defined as HFpEF.</w:t>
      </w:r>
      <w:hyperlink w:history="true" w:anchor="bookmark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3"/>
            <w:position w:val="6"/>
          </w:rPr>
          <w:t>4)</w:t>
        </w:r>
      </w:hyperlink>
      <w:hyperlink w:history="true" w:anchor="bookmark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3"/>
            <w:position w:val="6"/>
          </w:rPr>
          <w:t>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addition,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LVEF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 between 41–49%, the definit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mid-range 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</w:t>
      </w:r>
    </w:p>
    <w:p>
      <w:pPr>
        <w:pStyle w:val="BodyText"/>
        <w:ind w:left="3002" w:right="483"/>
        <w:spacing w:before="6" w:line="26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similar </w:t>
      </w:r>
      <w:bookmarkStart w:name="bookmark9" w:id="4"/>
      <w:bookmarkEnd w:id="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HFmrEF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because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its proximity to HFrEF (</w:t>
      </w:r>
      <w:hyperlink w:history="true" w:anchor="bookmark10">
        <w:r>
          <w:rPr>
            <w:sz w:val="19"/>
            <w:szCs w:val="19"/>
            <w:b/>
            <w:bCs/>
            <w:color w:val="3E3E3F"/>
            <w:spacing w:val="-3"/>
          </w:rPr>
          <w:t>Table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3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)</w:t>
      </w:r>
      <w:hyperlink w:history="true" w:anchor="bookmark1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3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3"/>
            <w:position w:val="5"/>
          </w:rPr>
          <w:t>6-</w:t>
        </w:r>
      </w:hyperlink>
      <w:hyperlink w:history="true" w:anchor="bookmark1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3"/>
            <w:position w:val="6"/>
          </w:rPr>
          <w:t>9)</w:t>
        </w:r>
      </w:hyperlink>
    </w:p>
    <w:p>
      <w:pPr>
        <w:ind w:left="2997"/>
        <w:spacing w:before="26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proportion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classified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LVEF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follows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</w:p>
    <w:p>
      <w:pPr>
        <w:ind w:left="3010" w:right="101" w:hanging="6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Korean Heart Failure (KorHF) regi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stry, the mean LVEF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was 38.5±15.7%; 1,638 (57.6%), 491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(17.3%), and 714 (25.1%) patients had HFrEF, HFmrEF, and HFpEF, respectively;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and in the</w:t>
      </w:r>
    </w:p>
    <w:p>
      <w:pPr>
        <w:ind w:left="3001" w:right="244" w:hanging="1"/>
        <w:spacing w:before="6" w:line="28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 Acute Heart Failure (KorAHF) registry,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60.5%, 14.3%, and 25.2%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were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HFrEF, HFmrEF, and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pEF, respectively.</w:t>
      </w:r>
      <w:hyperlink w:history="true" w:anchor="bookmark1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4"/>
            <w:position w:val="6"/>
          </w:rPr>
          <w:t>10)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outlineLvl w:val="2"/>
        <w:rPr>
          <w:sz w:val="22"/>
          <w:szCs w:val="22"/>
        </w:rPr>
      </w:pPr>
      <w:bookmarkStart w:name="bookmark14" w:id="5"/>
      <w:bookmarkEnd w:id="5"/>
      <w:r>
        <w:rPr>
          <w:sz w:val="22"/>
          <w:szCs w:val="22"/>
          <w:b/>
          <w:bCs/>
          <w:color w:val="900F13"/>
          <w:spacing w:val="-9"/>
        </w:rPr>
        <w:t>Different types of heart</w:t>
      </w:r>
      <w:r>
        <w:rPr>
          <w:sz w:val="22"/>
          <w:szCs w:val="22"/>
          <w:b/>
          <w:bCs/>
          <w:color w:val="900F13"/>
          <w:spacing w:val="-10"/>
        </w:rPr>
        <w:t xml:space="preserve"> </w:t>
      </w:r>
      <w:r>
        <w:rPr>
          <w:sz w:val="22"/>
          <w:szCs w:val="22"/>
          <w:b/>
          <w:bCs/>
          <w:color w:val="900F13"/>
          <w:spacing w:val="-9"/>
        </w:rPr>
        <w:t>fail</w:t>
      </w:r>
      <w:r>
        <w:rPr>
          <w:sz w:val="22"/>
          <w:szCs w:val="22"/>
          <w:b/>
          <w:bCs/>
          <w:color w:val="900F13"/>
          <w:spacing w:val="-10"/>
        </w:rPr>
        <w:t>ure</w:t>
      </w:r>
    </w:p>
    <w:p>
      <w:pPr>
        <w:ind w:left="3004" w:right="178" w:hanging="4"/>
        <w:spacing w:before="2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gradually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progresses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sudden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gradual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deterioration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decompensated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</w:t>
      </w:r>
    </w:p>
    <w:p>
      <w:pPr>
        <w:ind w:left="3001" w:right="298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intravenous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diuretics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compensated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absent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worsen</w:t>
      </w:r>
    </w:p>
    <w:p>
      <w:pPr>
        <w:ind w:left="3001" w:right="178"/>
        <w:spacing w:before="6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unplanned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emergency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room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visits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novo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first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occurrence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referred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most</w:t>
      </w:r>
    </w:p>
    <w:p>
      <w:pPr>
        <w:ind w:left="3003" w:right="231" w:firstLine="1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secondary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hypertension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bookmarkStart w:name="bookmark15" w:id="6"/>
      <w:bookmarkEnd w:id="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idiopathic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</w:t>
      </w:r>
    </w:p>
    <w:p>
      <w:pPr>
        <w:ind w:left="3004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thromboembolism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lung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hyperlink w:history="true" w:anchor="bookmark1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9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11)</w:t>
        </w:r>
      </w:hyperlink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2998"/>
        <w:spacing w:before="46" w:line="194" w:lineRule="exact"/>
        <w:rPr/>
      </w:pPr>
      <w:bookmarkStart w:name="bookmark10" w:id="7"/>
      <w:bookmarkEnd w:id="7"/>
      <w:r>
        <w:rPr>
          <w:b/>
          <w:bCs/>
          <w:color w:val="3E3E3F"/>
          <w:spacing w:val="-7"/>
        </w:rPr>
        <w:t>Table 1. </w:t>
      </w:r>
      <w:r>
        <w:rPr>
          <w:color w:val="231F20"/>
          <w:spacing w:val="-7"/>
        </w:rPr>
        <w:t>Classificatio</w:t>
      </w:r>
      <w:r>
        <w:rPr>
          <w:color w:val="231F20"/>
          <w:spacing w:val="-8"/>
        </w:rPr>
        <w:t>n of heart failure</w:t>
      </w:r>
    </w:p>
    <w:p>
      <w:pPr>
        <w:spacing w:line="39" w:lineRule="exact"/>
        <w:rPr/>
      </w:pPr>
      <w:r/>
    </w:p>
    <w:tbl>
      <w:tblPr>
        <w:tblStyle w:val="TableNormal"/>
        <w:tblW w:w="7199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9"/>
        <w:gridCol w:w="1396"/>
        <w:gridCol w:w="788"/>
        <w:gridCol w:w="3586"/>
      </w:tblGrid>
      <w:tr>
        <w:trPr>
          <w:trHeight w:val="200" w:hRule="atLeast"/>
        </w:trPr>
        <w:tc>
          <w:tcPr>
            <w:tcW w:w="1429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"/>
              <w:spacing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Type of heart failure</w:t>
            </w:r>
          </w:p>
        </w:tc>
        <w:tc>
          <w:tcPr>
            <w:tcW w:w="1396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67"/>
              <w:spacing w:line="190" w:lineRule="exact"/>
              <w:rPr/>
            </w:pPr>
            <w:r>
              <w:rPr>
                <w:color w:val="231F20"/>
                <w:spacing w:val="-8"/>
              </w:rPr>
              <w:t>Clinical evidence</w:t>
            </w:r>
          </w:p>
        </w:tc>
        <w:tc>
          <w:tcPr>
            <w:tcW w:w="788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299"/>
              <w:spacing w:before="50" w:line="167" w:lineRule="auto"/>
              <w:rPr/>
            </w:pPr>
            <w:r>
              <w:rPr>
                <w:color w:val="231F20"/>
                <w:spacing w:val="-13"/>
                <w:w w:val="90"/>
              </w:rPr>
              <w:t>LVEF</w:t>
            </w:r>
          </w:p>
        </w:tc>
        <w:tc>
          <w:tcPr>
            <w:tcW w:w="3586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200"/>
              <w:spacing w:line="190" w:lineRule="exact"/>
              <w:rPr/>
            </w:pPr>
            <w:r>
              <w:rPr>
                <w:color w:val="231F20"/>
                <w:spacing w:val="-7"/>
              </w:rPr>
              <w:t>Additional evidence</w:t>
            </w:r>
          </w:p>
        </w:tc>
      </w:tr>
      <w:tr>
        <w:trPr>
          <w:trHeight w:val="201" w:hRule="atLeast"/>
        </w:trPr>
        <w:tc>
          <w:tcPr>
            <w:shd w:val="clear" w:fill="E0DFEF"/>
            <w:tcW w:w="1429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3"/>
              <w:spacing w:before="52" w:line="167" w:lineRule="auto"/>
              <w:rPr/>
            </w:pPr>
            <w:r>
              <w:rPr>
                <w:color w:val="231F20"/>
                <w:spacing w:val="-18"/>
              </w:rPr>
              <w:t>HFrEF</w:t>
            </w:r>
          </w:p>
        </w:tc>
        <w:tc>
          <w:tcPr>
            <w:shd w:val="clear" w:fill="E0DFEF"/>
            <w:tcW w:w="1396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76"/>
              <w:spacing w:before="24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Symptom</w:t>
            </w:r>
            <w:r>
              <w:rPr>
                <w:sz w:val="13"/>
                <w:szCs w:val="13"/>
                <w:color w:val="231F20"/>
                <w:spacing w:val="-10"/>
                <w:position w:val="3"/>
              </w:rPr>
              <w:t>*</w:t>
            </w:r>
            <w:r>
              <w:rPr>
                <w:color w:val="231F20"/>
                <w:spacing w:val="-10"/>
              </w:rPr>
              <w:t>±Sign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†</w:t>
            </w:r>
          </w:p>
        </w:tc>
        <w:tc>
          <w:tcPr>
            <w:shd w:val="clear" w:fill="E0DFEF"/>
            <w:tcW w:w="788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258"/>
              <w:spacing w:before="50" w:line="166" w:lineRule="auto"/>
              <w:rPr/>
            </w:pPr>
            <w:r>
              <w:rPr>
                <w:color w:val="231F20"/>
                <w:spacing w:val="-11"/>
              </w:rPr>
              <w:t>≤40%</w:t>
            </w:r>
          </w:p>
        </w:tc>
        <w:tc>
          <w:tcPr>
            <w:shd w:val="clear" w:fill="E0DFEF"/>
            <w:tcW w:w="3586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85"/>
              <w:spacing w:line="187" w:lineRule="exact"/>
              <w:rPr/>
            </w:pPr>
            <w:r>
              <w:rPr>
                <w:color w:val="231F20"/>
                <w:spacing w:val="-7"/>
                <w:position w:val="1"/>
              </w:rPr>
              <w:t>Not required</w:t>
            </w:r>
          </w:p>
        </w:tc>
      </w:tr>
      <w:tr>
        <w:trPr>
          <w:trHeight w:val="203" w:hRule="atLeast"/>
        </w:trPr>
        <w:tc>
          <w:tcPr>
            <w:tcW w:w="1429" w:type="dxa"/>
            <w:vAlign w:val="top"/>
          </w:tcPr>
          <w:p>
            <w:pPr>
              <w:pStyle w:val="TableText"/>
              <w:ind w:left="13"/>
              <w:spacing w:before="56" w:line="167" w:lineRule="auto"/>
              <w:rPr/>
            </w:pPr>
            <w:r>
              <w:rPr>
                <w:color w:val="231F20"/>
                <w:spacing w:val="-17"/>
              </w:rPr>
              <w:t>HFmrEF</w:t>
            </w:r>
          </w:p>
        </w:tc>
        <w:tc>
          <w:tcPr>
            <w:tcW w:w="1396" w:type="dxa"/>
            <w:vAlign w:val="top"/>
          </w:tcPr>
          <w:p>
            <w:pPr>
              <w:pStyle w:val="TableText"/>
              <w:ind w:left="176"/>
              <w:spacing w:before="28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Symptom</w:t>
            </w:r>
            <w:r>
              <w:rPr>
                <w:sz w:val="13"/>
                <w:szCs w:val="13"/>
                <w:color w:val="231F20"/>
                <w:spacing w:val="-10"/>
                <w:position w:val="3"/>
              </w:rPr>
              <w:t>*</w:t>
            </w:r>
            <w:r>
              <w:rPr>
                <w:color w:val="231F20"/>
                <w:spacing w:val="-10"/>
              </w:rPr>
              <w:t>±Sign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†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69"/>
              <w:spacing w:before="54" w:line="166" w:lineRule="auto"/>
              <w:rPr/>
            </w:pPr>
            <w:r>
              <w:rPr>
                <w:color w:val="231F20"/>
                <w:spacing w:val="-1"/>
              </w:rPr>
              <w:t>41-49%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85"/>
              <w:spacing w:line="191" w:lineRule="exact"/>
              <w:rPr/>
            </w:pPr>
            <w:r>
              <w:rPr>
                <w:color w:val="231F20"/>
                <w:spacing w:val="-7"/>
                <w:position w:val="2"/>
              </w:rPr>
              <w:t>Not required</w:t>
            </w:r>
          </w:p>
        </w:tc>
      </w:tr>
      <w:tr>
        <w:trPr>
          <w:trHeight w:val="577" w:hRule="atLeast"/>
        </w:trPr>
        <w:tc>
          <w:tcPr>
            <w:shd w:val="clear" w:fill="E0DFEF"/>
            <w:tcW w:w="1429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3"/>
              <w:spacing w:before="57" w:line="168" w:lineRule="auto"/>
              <w:rPr/>
            </w:pPr>
            <w:r>
              <w:rPr>
                <w:color w:val="231F20"/>
                <w:spacing w:val="-18"/>
              </w:rPr>
              <w:t>HFpEF</w:t>
            </w:r>
          </w:p>
        </w:tc>
        <w:tc>
          <w:tcPr>
            <w:shd w:val="clear" w:fill="E0DFEF"/>
            <w:tcW w:w="1396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76"/>
              <w:spacing w:before="30" w:line="20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Symptom</w:t>
            </w:r>
            <w:r>
              <w:rPr>
                <w:sz w:val="13"/>
                <w:szCs w:val="13"/>
                <w:color w:val="231F20"/>
                <w:spacing w:val="-10"/>
                <w:position w:val="3"/>
              </w:rPr>
              <w:t>*</w:t>
            </w:r>
            <w:r>
              <w:rPr>
                <w:color w:val="231F20"/>
                <w:spacing w:val="-10"/>
              </w:rPr>
              <w:t>±Sign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†</w:t>
            </w:r>
          </w:p>
        </w:tc>
        <w:tc>
          <w:tcPr>
            <w:shd w:val="clear" w:fill="E0DFEF"/>
            <w:tcW w:w="788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258"/>
              <w:spacing w:before="56" w:line="166" w:lineRule="auto"/>
              <w:rPr/>
            </w:pPr>
            <w:r>
              <w:rPr>
                <w:color w:val="231F20"/>
                <w:spacing w:val="-11"/>
              </w:rPr>
              <w:t>≥50%</w:t>
            </w:r>
          </w:p>
        </w:tc>
        <w:tc>
          <w:tcPr>
            <w:shd w:val="clear" w:fill="E0DFEF"/>
            <w:tcW w:w="3586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85"/>
              <w:spacing w:line="242" w:lineRule="auto"/>
              <w:rPr/>
            </w:pPr>
            <w:r>
              <w:rPr>
                <w:color w:val="231F20"/>
                <w:spacing w:val="-7"/>
              </w:rPr>
              <w:t>Increase of NP levels or LV structu</w:t>
            </w:r>
            <w:r>
              <w:rPr>
                <w:color w:val="231F20"/>
                <w:spacing w:val="-8"/>
              </w:rPr>
              <w:t>ral/functional</w:t>
            </w:r>
          </w:p>
          <w:p>
            <w:pPr>
              <w:pStyle w:val="TableText"/>
              <w:ind w:left="138" w:right="266" w:hanging="3"/>
              <w:spacing w:line="239" w:lineRule="auto"/>
              <w:rPr/>
            </w:pPr>
            <w:r>
              <w:rPr>
                <w:color w:val="231F20"/>
                <w:spacing w:val="-7"/>
              </w:rPr>
              <w:t>abnormality suggesting LV diastolic</w:t>
            </w:r>
            <w:r>
              <w:rPr>
                <w:color w:val="231F20"/>
                <w:spacing w:val="-8"/>
              </w:rPr>
              <w:t xml:space="preserve"> dysfunction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increased LV filling pressure</w:t>
            </w:r>
          </w:p>
        </w:tc>
      </w:tr>
    </w:tbl>
    <w:p>
      <w:pPr>
        <w:pStyle w:val="BodyText"/>
        <w:ind w:left="3010"/>
        <w:spacing w:before="5" w:line="187" w:lineRule="exact"/>
        <w:rPr/>
      </w:pPr>
      <w:r>
        <w:rPr>
          <w:color w:val="231F20"/>
          <w:spacing w:val="-7"/>
          <w:position w:val="1"/>
        </w:rPr>
        <w:t>HFmrEF = heart failure with mildly reduced ej</w:t>
      </w:r>
      <w:r>
        <w:rPr>
          <w:color w:val="231F20"/>
          <w:spacing w:val="-8"/>
          <w:position w:val="1"/>
        </w:rPr>
        <w:t>ection fraction, HFpEF =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heart failure with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8"/>
          <w:position w:val="1"/>
        </w:rPr>
        <w:t>preserved ejection</w:t>
      </w:r>
    </w:p>
    <w:p>
      <w:pPr>
        <w:pStyle w:val="BodyText"/>
        <w:ind w:left="2998" w:right="166"/>
        <w:spacing w:before="1" w:line="234" w:lineRule="auto"/>
        <w:rPr/>
      </w:pPr>
      <w:r>
        <w:rPr>
          <w:color w:val="231F20"/>
          <w:spacing w:val="-7"/>
        </w:rPr>
        <w:t>fraction, HFrEF = heart failure with reduced ejection fraction; LV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left ventricular;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LVEF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left </w:t>
      </w:r>
      <w:r>
        <w:rPr>
          <w:color w:val="231F20"/>
          <w:spacing w:val="-8"/>
        </w:rPr>
        <w:t>ventricular ejection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fraction; NP = natriuretic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peptide.</w:t>
      </w:r>
    </w:p>
    <w:p>
      <w:pPr>
        <w:pStyle w:val="BodyText"/>
        <w:ind w:left="2998" w:right="305" w:firstLine="4"/>
        <w:spacing w:before="1" w:line="233" w:lineRule="auto"/>
        <w:rPr/>
      </w:pPr>
      <w:r>
        <w:rPr>
          <w:sz w:val="13"/>
          <w:szCs w:val="13"/>
          <w:color w:val="231F20"/>
          <w:spacing w:val="-7"/>
          <w:position w:val="3"/>
        </w:rPr>
        <w:t>*</w:t>
      </w:r>
      <w:r>
        <w:rPr>
          <w:color w:val="231F20"/>
          <w:spacing w:val="-7"/>
        </w:rPr>
        <w:t>Typical symptoms: exertional dyspnea, orthopnea, paroxysm</w:t>
      </w:r>
      <w:r>
        <w:rPr>
          <w:color w:val="231F20"/>
          <w:spacing w:val="-8"/>
        </w:rPr>
        <w:t>al nocturnal dyspnea, fatigue, and pedal edema;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Atypical symptoms: weight gain, weight loss, loss of appetite, and</w:t>
      </w:r>
      <w:r>
        <w:rPr>
          <w:color w:val="231F20"/>
          <w:spacing w:val="-7"/>
        </w:rPr>
        <w:t xml:space="preserve"> palpitation.</w:t>
      </w:r>
    </w:p>
    <w:p>
      <w:pPr>
        <w:pStyle w:val="BodyText"/>
        <w:ind w:left="2998" w:right="128" w:firstLine="2"/>
        <w:spacing w:before="1" w:line="239" w:lineRule="auto"/>
        <w:rPr/>
      </w:pPr>
      <w:r>
        <w:rPr>
          <w:sz w:val="9"/>
          <w:szCs w:val="9"/>
          <w:color w:val="231F20"/>
          <w:spacing w:val="-2"/>
          <w:position w:val="5"/>
        </w:rPr>
        <w:t>†</w:t>
      </w:r>
      <w:r>
        <w:rPr>
          <w:color w:val="231F20"/>
          <w:spacing w:val="-7"/>
        </w:rPr>
        <w:t>Typical signs: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jugular vein distension and S3 sound; Atypical signs: peripheral edema, r</w:t>
      </w:r>
      <w:r>
        <w:rPr>
          <w:color w:val="231F20"/>
          <w:spacing w:val="-8"/>
        </w:rPr>
        <w:t>ales, irregular heart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beat,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tachypnea, hepatomegaly, and ascites.</w:t>
      </w:r>
    </w:p>
    <w:p>
      <w:pPr>
        <w:spacing w:line="239" w:lineRule="auto"/>
        <w:sectPr>
          <w:footerReference w:type="default" r:id="rId53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26" style="position:absolute;margin-left:464.196pt;margin-top:0.842224pt;mso-position-vertical-relative:text;mso-position-horizontal-relative:text;width:45.35pt;height:31.2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2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31"/>
        </w:rPr>
        <w:t>EPIDEMIOLOGY OF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31"/>
        </w:rPr>
        <w:t>HEART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31"/>
        </w:rPr>
        <w:t>FAIL</w:t>
      </w:r>
      <w:r>
        <w:rPr>
          <w:sz w:val="30"/>
          <w:szCs w:val="30"/>
          <w:b/>
          <w:bCs/>
          <w:color w:val="2E3092"/>
          <w:spacing w:val="-32"/>
        </w:rPr>
        <w:t>URE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4"/>
        </w:rPr>
        <w:t>Prevalence and incidence</w:t>
      </w:r>
    </w:p>
    <w:p>
      <w:pPr>
        <w:ind w:left="2997"/>
        <w:spacing w:before="23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global prevalence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 is rapidly increasing and it is closely 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 a 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er</w:t>
      </w:r>
    </w:p>
    <w:p>
      <w:pPr>
        <w:ind w:left="3001" w:right="16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7" w:id="8"/>
      <w:bookmarkEnd w:id="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morbidity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1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12-</w:t>
        </w:r>
      </w:hyperlink>
      <w:hyperlink w:history="true" w:anchor="bookmark1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17)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especially </w:t>
      </w:r>
      <w:bookmarkStart w:name="bookmark20" w:id="9"/>
      <w:bookmarkEnd w:id="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(&gt;65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).</w:t>
      </w:r>
      <w:hyperlink w:history="true" w:anchor="bookmark2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18)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</w:p>
    <w:p>
      <w:pPr>
        <w:ind w:left="3000" w:right="236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Nutrition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Survey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estimates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5.1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million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people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≥20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     </w:t>
      </w:r>
      <w:bookmarkStart w:name="bookmark22" w:id="10"/>
      <w:bookmarkEnd w:id="1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 HF,</w:t>
      </w:r>
      <w:hyperlink w:history="true" w:anchor="bookmark2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19)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this number is expected to increase by 46% to more than 8 million people by</w:t>
      </w:r>
    </w:p>
    <w:p>
      <w:pPr>
        <w:ind w:left="3004" w:right="216" w:hanging="6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24" w:id="11"/>
      <w:bookmarkEnd w:id="11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2030.</w:t>
      </w:r>
      <w:hyperlink w:history="true" w:anchor="bookmark2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20)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2020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estimated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prevalence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exhibited an increas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ing trend from 0.77% in 2002 to 2.24% in 2018. In 2018, 1,159,776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(2.24%)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hyperlink w:history="true" w:anchor="bookmark2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21)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tends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rapidly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</w:p>
    <w:p>
      <w:pPr>
        <w:ind w:left="2994" w:right="313" w:firstLine="4"/>
        <w:spacing w:before="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2018, the 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 0.1–0.7% among people aged &lt;50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years, and it sharply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1.88%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16.9%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50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8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0s, respectively. In particular, the prevalence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≥80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15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Committee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</w:p>
    <w:p>
      <w:pPr>
        <w:ind w:left="3000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KSHF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compiled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entire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Insurance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Service</w:t>
      </w:r>
    </w:p>
    <w:p>
      <w:pPr>
        <w:ind w:left="3005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database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operational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3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claims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3002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diuretics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showed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increasing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from</w:t>
      </w:r>
    </w:p>
    <w:p>
      <w:pPr>
        <w:pStyle w:val="BodyText"/>
        <w:ind w:left="2996" w:right="202" w:firstLine="6"/>
        <w:spacing w:before="8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0.81%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2008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2.38%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2020.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2020, a total of524,280 men and 733,695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women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were identified (</w:t>
      </w:r>
      <w:hyperlink w:history="true" w:anchor="bookmark27">
        <w:r>
          <w:rPr>
            <w:sz w:val="19"/>
            <w:szCs w:val="19"/>
            <w:b/>
            <w:bCs/>
            <w:color w:val="3E3E3F"/>
            <w:spacing w:val="-1"/>
          </w:rPr>
          <w:t>Figure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1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). Regarding the incidence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HF, the 2020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Korean Heart 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shows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slight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2014.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calculated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2018,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decreasing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453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 579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100,000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2018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22%).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693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</w:p>
    <w:p>
      <w:pPr>
        <w:ind w:left="3001" w:right="306" w:hanging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2004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554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100,000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2018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20%).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attributed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IHD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progression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footerReference w:type="default" r:id="rId56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/>
      </w:pPr>
    </w:p>
    <w:p>
      <w:pPr>
        <w:pStyle w:val="BodyText"/>
        <w:spacing w:before="44" w:line="218" w:lineRule="exact"/>
        <w:jc w:val="right"/>
        <w:rPr/>
      </w:pPr>
      <w:r>
        <w:rPr>
          <w:color w:val="231F20"/>
          <w:spacing w:val="-3"/>
          <w:position w:val="1"/>
        </w:rPr>
        <w:t>3.0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9" w:lineRule="exact"/>
        <w:jc w:val="right"/>
        <w:rPr/>
      </w:pPr>
      <w:r>
        <w:rPr>
          <w:color w:val="231F20"/>
          <w:spacing w:val="-2"/>
          <w:position w:val="1"/>
        </w:rPr>
        <w:t>2.5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231F20"/>
          <w:spacing w:val="-2"/>
          <w:position w:val="1"/>
        </w:rPr>
        <w:t>2.0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9" w:lineRule="exact"/>
        <w:jc w:val="righ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1939527</wp:posOffset>
                </wp:positionH>
                <wp:positionV relativeFrom="paragraph">
                  <wp:posOffset>37494</wp:posOffset>
                </wp:positionV>
                <wp:extent cx="119379" cy="13716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1939527" y="37494"/>
                          <a:ext cx="119379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3" w:line="165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152.719pt;margin-top:2.95232pt;mso-position-vertical-relative:text;mso-position-horizontal-relative:text;width:9.4pt;height:10.8pt;z-index:251680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3" w:line="165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  <w:position w:val="1"/>
        </w:rPr>
        <w:t>1.5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231F20"/>
          <w:spacing w:val="-6"/>
          <w:position w:val="1"/>
        </w:rPr>
        <w:t>1.0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9" w:lineRule="exact"/>
        <w:jc w:val="right"/>
        <w:rPr/>
      </w:pPr>
      <w:r>
        <w:rPr>
          <w:color w:val="231F20"/>
          <w:spacing w:val="-3"/>
          <w:position w:val="1"/>
        </w:rPr>
        <w:t>0.5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46" w:line="218" w:lineRule="exact"/>
        <w:jc w:val="right"/>
        <w:rPr/>
      </w:pPr>
      <w:r>
        <w:rPr>
          <w:color w:val="231F20"/>
          <w:spacing w:val="-7"/>
          <w:position w:val="1"/>
        </w:rPr>
        <w:t>0</w:t>
      </w:r>
    </w:p>
    <w:p>
      <w:pPr>
        <w:spacing w:line="2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261" w:right="862" w:firstLine="446"/>
        <w:spacing w:before="175" w:line="193" w:lineRule="auto"/>
        <w:rPr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102538</wp:posOffset>
            </wp:positionV>
            <wp:extent cx="3768279" cy="2196321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8279" cy="219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9">
        <w:r>
          <w:rPr>
            <w:color w:val="231F20"/>
            <w:spacing w:val="-12"/>
          </w:rPr>
          <w:t>2.8</w:t>
        </w:r>
        <w:r>
          <w:rPr>
            <w:color w:val="231F20"/>
            <w:spacing w:val="9"/>
          </w:rPr>
          <w:t xml:space="preserve">     </w:t>
        </w:r>
        <w:r>
          <w:rPr>
            <w:color w:val="231F20"/>
            <w:spacing w:val="-12"/>
          </w:rPr>
          <w:t>2.8</w:t>
        </w:r>
        <w:r>
          <w:rPr>
            <w:color w:val="231F20"/>
            <w:spacing w:val="8"/>
          </w:rPr>
          <w:t xml:space="preserve">     </w:t>
        </w:r>
        <w:r>
          <w:rPr>
            <w:color w:val="231F20"/>
            <w:spacing w:val="-12"/>
          </w:rPr>
          <w:t>2.8</w:t>
        </w:r>
      </w:hyperlink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2.7</w:t>
      </w:r>
    </w:p>
    <w:p>
      <w:pPr>
        <w:pStyle w:val="BodyText"/>
        <w:ind w:left="3808"/>
        <w:spacing w:before="70" w:line="113" w:lineRule="exact"/>
        <w:rPr/>
      </w:pPr>
      <w:r>
        <w:rPr>
          <w:color w:val="231F20"/>
          <w:spacing w:val="-8"/>
          <w:position w:val="-2"/>
        </w:rPr>
        <w:t>2.5</w:t>
      </w:r>
    </w:p>
    <w:p>
      <w:pPr>
        <w:pStyle w:val="BodyText"/>
        <w:ind w:left="3353"/>
        <w:spacing w:line="113" w:lineRule="exact"/>
        <w:rPr/>
      </w:pPr>
      <w:r>
        <w:rPr>
          <w:color w:val="231F20"/>
          <w:spacing w:val="-10"/>
          <w:position w:val="-2"/>
        </w:rPr>
        <w:t>2.4</w:t>
      </w:r>
      <w:r>
        <w:rPr>
          <w:color w:val="231F20"/>
          <w:position w:val="-2"/>
        </w:rPr>
        <w:t xml:space="preserve">                          </w:t>
      </w:r>
      <w:hyperlink w:history="true" r:id="rId60">
        <w:r>
          <w:rPr>
            <w:color w:val="231F20"/>
            <w:spacing w:val="-10"/>
            <w:position w:val="-2"/>
          </w:rPr>
          <w:t>2.4</w:t>
        </w:r>
        <w:r>
          <w:rPr>
            <w:color w:val="231F20"/>
            <w:spacing w:val="9"/>
            <w:position w:val="-2"/>
          </w:rPr>
          <w:t xml:space="preserve">     </w:t>
        </w:r>
        <w:r>
          <w:rPr>
            <w:color w:val="231F20"/>
            <w:spacing w:val="-10"/>
            <w:position w:val="-2"/>
          </w:rPr>
          <w:t>2.4</w:t>
        </w:r>
        <w:r>
          <w:rPr>
            <w:color w:val="231F20"/>
            <w:spacing w:val="8"/>
            <w:position w:val="-2"/>
          </w:rPr>
          <w:t xml:space="preserve">     </w:t>
        </w:r>
        <w:r>
          <w:rPr>
            <w:color w:val="231F20"/>
            <w:spacing w:val="-10"/>
            <w:position w:val="-2"/>
          </w:rPr>
          <w:t>2.4</w:t>
        </w:r>
      </w:hyperlink>
    </w:p>
    <w:p>
      <w:pPr>
        <w:pStyle w:val="BodyText"/>
        <w:ind w:left="3808" w:right="2220" w:hanging="902"/>
        <w:spacing w:line="113" w:lineRule="exact"/>
        <w:rPr/>
      </w:pPr>
      <w:r>
        <w:rPr>
          <w:color w:val="231F20"/>
          <w:spacing w:val="-14"/>
          <w:position w:val="-1"/>
        </w:rPr>
        <w:t>2.3</w:t>
      </w:r>
      <w:r>
        <w:rPr>
          <w:color w:val="231F20"/>
          <w:position w:val="-1"/>
        </w:rPr>
        <w:t xml:space="preserve">                          </w:t>
      </w:r>
      <w:r>
        <w:rPr>
          <w:color w:val="231F20"/>
          <w:spacing w:val="-14"/>
          <w:position w:val="-1"/>
        </w:rPr>
        <w:t>2.3</w:t>
      </w:r>
      <w:r>
        <w:rPr>
          <w:color w:val="231F20"/>
          <w:spacing w:val="17"/>
          <w:position w:val="-1"/>
        </w:rPr>
        <w:t xml:space="preserve"> </w:t>
      </w:r>
      <w:r>
        <w:rPr>
          <w:color w:val="231F20"/>
          <w:spacing w:val="-8"/>
          <w:position w:val="-1"/>
        </w:rPr>
        <w:t>2.2</w:t>
      </w:r>
    </w:p>
    <w:p>
      <w:pPr>
        <w:pStyle w:val="BodyText"/>
        <w:ind w:left="2464"/>
        <w:spacing w:line="113" w:lineRule="exact"/>
        <w:rPr/>
      </w:pPr>
      <w:r>
        <w:rPr>
          <w:color w:val="231F20"/>
          <w:spacing w:val="-8"/>
          <w:position w:val="-2"/>
        </w:rPr>
        <w:t>2.1</w:t>
      </w:r>
    </w:p>
    <w:p>
      <w:pPr>
        <w:pStyle w:val="BodyText"/>
        <w:ind w:left="3348"/>
        <w:spacing w:line="113" w:lineRule="exact"/>
        <w:rPr/>
      </w:pPr>
      <w:r>
        <w:rPr>
          <w:color w:val="231F20"/>
          <w:spacing w:val="-6"/>
          <w:position w:val="-2"/>
        </w:rPr>
        <w:t>2.0</w:t>
      </w:r>
      <w:r>
        <w:rPr>
          <w:color w:val="231F20"/>
          <w:spacing w:val="2"/>
          <w:position w:val="-2"/>
        </w:rPr>
        <w:t xml:space="preserve">                         </w:t>
      </w:r>
      <w:hyperlink w:history="true" r:id="rId61">
        <w:r>
          <w:rPr>
            <w:color w:val="231F20"/>
            <w:spacing w:val="-6"/>
            <w:position w:val="-2"/>
          </w:rPr>
          <w:t>2.0      2.0</w:t>
        </w:r>
        <w:r>
          <w:rPr>
            <w:color w:val="231F20"/>
            <w:spacing w:val="6"/>
            <w:position w:val="-2"/>
          </w:rPr>
          <w:t xml:space="preserve">     </w:t>
        </w:r>
        <w:r>
          <w:rPr>
            <w:color w:val="231F20"/>
            <w:spacing w:val="-6"/>
            <w:position w:val="-2"/>
          </w:rPr>
          <w:t>2.0</w:t>
        </w:r>
      </w:hyperlink>
    </w:p>
    <w:p>
      <w:pPr>
        <w:pStyle w:val="BodyText"/>
        <w:ind w:left="2005"/>
        <w:spacing w:line="113" w:lineRule="exact"/>
        <w:rPr/>
      </w:pPr>
      <w:r>
        <w:rPr>
          <w:color w:val="231F20"/>
          <w:spacing w:val="-15"/>
          <w:position w:val="-2"/>
        </w:rPr>
        <w:t>1.9</w:t>
      </w:r>
      <w:r>
        <w:rPr>
          <w:color w:val="231F20"/>
          <w:spacing w:val="1"/>
          <w:position w:val="-2"/>
        </w:rPr>
        <w:t xml:space="preserve">                </w:t>
      </w:r>
      <w:r>
        <w:rPr>
          <w:color w:val="231F20"/>
          <w:spacing w:val="-15"/>
          <w:position w:val="-2"/>
        </w:rPr>
        <w:t>1.9</w:t>
      </w:r>
      <w:r>
        <w:rPr>
          <w:color w:val="231F20"/>
          <w:spacing w:val="1"/>
          <w:position w:val="-2"/>
        </w:rPr>
        <w:t xml:space="preserve">                       </w:t>
      </w:r>
      <w:r>
        <w:rPr>
          <w:color w:val="231F20"/>
          <w:position w:val="-2"/>
        </w:rPr>
        <w:t xml:space="preserve">   </w:t>
      </w:r>
      <w:r>
        <w:rPr>
          <w:color w:val="231F20"/>
          <w:spacing w:val="-15"/>
          <w:position w:val="-2"/>
        </w:rPr>
        <w:t>1.9</w:t>
      </w:r>
    </w:p>
    <w:p>
      <w:pPr>
        <w:pStyle w:val="BodyText"/>
        <w:ind w:left="3813"/>
        <w:spacing w:line="115" w:lineRule="exact"/>
        <w:rPr/>
      </w:pPr>
      <w:r>
        <w:rPr>
          <w:color w:val="231F20"/>
          <w:spacing w:val="-13"/>
          <w:position w:val="-2"/>
        </w:rPr>
        <w:t>1.8</w:t>
      </w:r>
    </w:p>
    <w:p>
      <w:pPr>
        <w:pStyle w:val="BodyText"/>
        <w:ind w:left="1561"/>
        <w:spacing w:line="112" w:lineRule="exact"/>
        <w:rPr/>
      </w:pPr>
      <w:r>
        <w:rPr>
          <w:color w:val="231F20"/>
          <w:spacing w:val="-17"/>
          <w:position w:val="-2"/>
        </w:rPr>
        <w:t>1.7</w:t>
      </w:r>
      <w:r>
        <w:rPr>
          <w:color w:val="231F20"/>
          <w:spacing w:val="1"/>
          <w:position w:val="-2"/>
        </w:rPr>
        <w:t xml:space="preserve">                </w:t>
      </w:r>
      <w:r>
        <w:rPr>
          <w:color w:val="231F20"/>
          <w:spacing w:val="-17"/>
          <w:position w:val="-2"/>
        </w:rPr>
        <w:t>1.7</w:t>
      </w:r>
    </w:p>
    <w:p>
      <w:pPr>
        <w:pStyle w:val="BodyText"/>
        <w:ind w:left="2006"/>
        <w:spacing w:line="114" w:lineRule="exact"/>
        <w:rPr/>
      </w:pPr>
      <w:r>
        <w:rPr>
          <w:color w:val="231F20"/>
          <w:spacing w:val="-15"/>
          <w:position w:val="-2"/>
        </w:rPr>
        <w:t>1.6</w:t>
      </w:r>
      <w:r>
        <w:rPr>
          <w:color w:val="231F20"/>
          <w:spacing w:val="1"/>
          <w:position w:val="-2"/>
        </w:rPr>
        <w:t xml:space="preserve">                          </w:t>
      </w:r>
      <w:r>
        <w:rPr>
          <w:color w:val="231F20"/>
          <w:spacing w:val="-15"/>
          <w:position w:val="-2"/>
        </w:rPr>
        <w:t>1.6</w:t>
      </w:r>
    </w:p>
    <w:p>
      <w:pPr>
        <w:pStyle w:val="BodyText"/>
        <w:ind w:left="2913"/>
        <w:spacing w:line="114" w:lineRule="exact"/>
        <w:rPr/>
      </w:pPr>
      <w:r>
        <w:rPr>
          <w:color w:val="231F20"/>
          <w:spacing w:val="-13"/>
          <w:position w:val="-2"/>
        </w:rPr>
        <w:t>1.5</w:t>
      </w:r>
    </w:p>
    <w:p>
      <w:pPr>
        <w:pStyle w:val="BodyText"/>
        <w:ind w:left="1104"/>
        <w:spacing w:line="168" w:lineRule="auto"/>
        <w:rPr/>
      </w:pPr>
      <w:r>
        <w:rPr>
          <w:color w:val="231F20"/>
          <w:spacing w:val="-16"/>
        </w:rPr>
        <w:t>1.4</w:t>
      </w:r>
      <w:r>
        <w:rPr>
          <w:color w:val="231F20"/>
          <w:spacing w:val="3"/>
        </w:rPr>
        <w:t xml:space="preserve">      </w:t>
      </w:r>
      <w:r>
        <w:rPr>
          <w:color w:val="231F20"/>
          <w:spacing w:val="-16"/>
        </w:rPr>
        <w:t>1.4</w:t>
      </w:r>
      <w:r>
        <w:rPr>
          <w:color w:val="231F20"/>
          <w:spacing w:val="1"/>
        </w:rPr>
        <w:t xml:space="preserve">                </w:t>
      </w:r>
      <w:r>
        <w:rPr>
          <w:color w:val="231F20"/>
          <w:spacing w:val="-16"/>
        </w:rPr>
        <w:t>1.4</w:t>
      </w:r>
    </w:p>
    <w:p>
      <w:pPr>
        <w:pStyle w:val="BodyText"/>
        <w:ind w:left="657"/>
        <w:spacing w:before="95" w:line="115" w:lineRule="exact"/>
        <w:rPr/>
      </w:pPr>
      <w:r>
        <w:rPr>
          <w:color w:val="231F20"/>
          <w:spacing w:val="-17"/>
          <w:position w:val="-2"/>
        </w:rPr>
        <w:t>1.2</w:t>
      </w:r>
      <w:r>
        <w:rPr>
          <w:color w:val="231F20"/>
          <w:spacing w:val="1"/>
          <w:position w:val="-2"/>
        </w:rPr>
        <w:t xml:space="preserve">                          </w:t>
      </w:r>
      <w:r>
        <w:rPr>
          <w:color w:val="231F20"/>
          <w:spacing w:val="-17"/>
          <w:position w:val="-2"/>
        </w:rPr>
        <w:t>1.2</w:t>
      </w:r>
    </w:p>
    <w:p>
      <w:pPr>
        <w:pStyle w:val="BodyText"/>
        <w:ind w:left="215"/>
        <w:spacing w:line="111" w:lineRule="exact"/>
        <w:rPr/>
      </w:pPr>
      <w:r>
        <w:rPr>
          <w:color w:val="231F20"/>
          <w:spacing w:val="-20"/>
          <w:position w:val="-2"/>
        </w:rPr>
        <w:t>1.1</w:t>
      </w:r>
      <w:r>
        <w:rPr>
          <w:color w:val="231F20"/>
          <w:position w:val="-2"/>
        </w:rPr>
        <w:t xml:space="preserve">                 </w:t>
      </w:r>
      <w:r>
        <w:rPr>
          <w:color w:val="231F20"/>
          <w:spacing w:val="-20"/>
          <w:position w:val="-2"/>
        </w:rPr>
        <w:t>1.1</w:t>
      </w:r>
    </w:p>
    <w:p>
      <w:pPr>
        <w:pStyle w:val="BodyText"/>
        <w:ind w:left="1551"/>
        <w:spacing w:line="113" w:lineRule="exact"/>
        <w:rPr/>
      </w:pPr>
      <w:r>
        <w:rPr>
          <w:color w:val="231F20"/>
          <w:spacing w:val="-8"/>
          <w:position w:val="-2"/>
        </w:rPr>
        <w:t>1.0</w:t>
      </w:r>
    </w:p>
    <w:p>
      <w:pPr>
        <w:pStyle w:val="BodyText"/>
        <w:ind w:left="638"/>
        <w:spacing w:line="114" w:lineRule="exact"/>
        <w:rPr/>
      </w:pPr>
      <w:r>
        <w:rPr>
          <w:color w:val="231F20"/>
          <w:spacing w:val="-3"/>
          <w:position w:val="-2"/>
        </w:rPr>
        <w:t>0.9</w:t>
      </w:r>
    </w:p>
    <w:p>
      <w:pPr>
        <w:pStyle w:val="BodyText"/>
        <w:ind w:left="189"/>
        <w:spacing w:line="113" w:lineRule="exact"/>
        <w:rPr/>
      </w:pPr>
      <w:r>
        <w:rPr>
          <w:color w:val="231F20"/>
          <w:spacing w:val="-5"/>
          <w:position w:val="-2"/>
        </w:rPr>
        <w:t>0.8</w:t>
      </w:r>
      <w:r>
        <w:rPr>
          <w:color w:val="231F20"/>
          <w:spacing w:val="2"/>
          <w:position w:val="-2"/>
        </w:rPr>
        <w:t xml:space="preserve">               </w:t>
      </w:r>
      <w:r>
        <w:rPr>
          <w:color w:val="231F20"/>
          <w:spacing w:val="-5"/>
          <w:position w:val="-2"/>
        </w:rPr>
        <w:t>0.8</w:t>
      </w:r>
    </w:p>
    <w:p>
      <w:pPr>
        <w:pStyle w:val="BodyText"/>
        <w:ind w:left="645"/>
        <w:spacing w:line="113" w:lineRule="exact"/>
        <w:rPr/>
      </w:pPr>
      <w:r>
        <w:rPr>
          <w:color w:val="231F20"/>
          <w:spacing w:val="-3"/>
          <w:position w:val="-2"/>
        </w:rPr>
        <w:t>0.7</w:t>
      </w:r>
    </w:p>
    <w:p>
      <w:pPr>
        <w:pStyle w:val="BodyText"/>
        <w:ind w:left="188"/>
        <w:spacing w:line="101" w:lineRule="exact"/>
        <w:rPr/>
      </w:pPr>
      <w:r>
        <w:rPr>
          <w:color w:val="231F20"/>
          <w:spacing w:val="-3"/>
          <w:position w:val="-2"/>
        </w:rPr>
        <w:t>0.6</w:t>
      </w:r>
    </w:p>
    <w:p>
      <w:pPr>
        <w:pStyle w:val="BodyText"/>
        <w:ind w:left="5472"/>
        <w:spacing w:line="184" w:lineRule="auto"/>
        <w:rPr/>
      </w:pPr>
      <w:r>
        <w:rPr>
          <w:color w:val="231F20"/>
          <w:spacing w:val="-3"/>
        </w:rPr>
        <w:t>All</w:t>
      </w:r>
    </w:p>
    <w:p>
      <w:pPr>
        <w:pStyle w:val="BodyText"/>
        <w:ind w:left="5484"/>
        <w:spacing w:before="96" w:line="167" w:lineRule="auto"/>
        <w:rPr/>
      </w:pPr>
      <w:r>
        <w:rPr>
          <w:color w:val="231F20"/>
          <w:spacing w:val="-14"/>
        </w:rPr>
        <w:t>Men</w:t>
      </w:r>
    </w:p>
    <w:p>
      <w:pPr>
        <w:pStyle w:val="BodyText"/>
        <w:ind w:left="5472"/>
        <w:spacing w:before="97" w:line="167" w:lineRule="auto"/>
        <w:rPr/>
      </w:pPr>
      <w:r>
        <w:rPr>
          <w:color w:val="231F20"/>
          <w:spacing w:val="-12"/>
        </w:rPr>
        <w:t>Women</w:t>
      </w:r>
    </w:p>
    <w:p>
      <w:pPr>
        <w:pStyle w:val="BodyText"/>
        <w:ind w:left="113"/>
        <w:spacing w:before="251" w:line="218" w:lineRule="exact"/>
        <w:rPr/>
      </w:pPr>
      <w:r>
        <w:rPr>
          <w:color w:val="231F20"/>
          <w:spacing w:val="-1"/>
          <w:position w:val="1"/>
        </w:rPr>
        <w:t>2008</w:t>
      </w:r>
      <w:r>
        <w:rPr>
          <w:color w:val="231F20"/>
          <w:spacing w:val="42"/>
          <w:position w:val="1"/>
        </w:rPr>
        <w:t xml:space="preserve"> </w:t>
      </w:r>
      <w:r>
        <w:rPr>
          <w:color w:val="231F20"/>
          <w:spacing w:val="-1"/>
          <w:position w:val="1"/>
        </w:rPr>
        <w:t>2009  2010  2011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1"/>
          <w:position w:val="1"/>
        </w:rPr>
        <w:t>2012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2013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2014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2015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2016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2017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1"/>
          <w:position w:val="1"/>
        </w:rPr>
        <w:t>2018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2019</w:t>
      </w:r>
      <w:r>
        <w:rPr>
          <w:color w:val="231F20"/>
          <w:spacing w:val="7"/>
          <w:position w:val="1"/>
        </w:rPr>
        <w:t xml:space="preserve">  </w:t>
      </w:r>
      <w:r>
        <w:rPr>
          <w:color w:val="231F20"/>
          <w:spacing w:val="-1"/>
          <w:position w:val="1"/>
        </w:rPr>
        <w:t>2020</w:t>
      </w:r>
    </w:p>
    <w:p>
      <w:pPr>
        <w:spacing w:line="218" w:lineRule="exact"/>
        <w:sectPr>
          <w:type w:val="continuous"/>
          <w:pgSz w:w="11906" w:h="15875"/>
          <w:pgMar w:top="400" w:right="757" w:bottom="991" w:left="850" w:header="0" w:footer="772" w:gutter="0"/>
          <w:cols w:equalWidth="0" w:num="2">
            <w:col w:w="3584" w:space="51"/>
            <w:col w:w="6663" w:space="0"/>
          </w:cols>
        </w:sectPr>
        <w:rPr/>
      </w:pPr>
    </w:p>
    <w:p>
      <w:pPr>
        <w:pStyle w:val="BodyText"/>
        <w:ind w:left="6477"/>
        <w:spacing w:before="67" w:line="167" w:lineRule="auto"/>
        <w:rPr>
          <w:sz w:val="18"/>
          <w:szCs w:val="18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-8045121</wp:posOffset>
            </wp:positionV>
            <wp:extent cx="10604" cy="6052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9"/>
          <w:w w:val="90"/>
        </w:rPr>
        <w:t>Year</w:t>
      </w:r>
    </w:p>
    <w:p>
      <w:pPr>
        <w:pStyle w:val="BodyText"/>
        <w:ind w:left="3001" w:right="158" w:firstLine="7"/>
        <w:spacing w:before="124" w:line="244" w:lineRule="auto"/>
        <w:rPr/>
      </w:pPr>
      <w:r>
        <w:rPr>
          <w:b/>
          <w:bCs/>
          <w:color w:val="3E3E3F"/>
          <w:spacing w:val="-9"/>
        </w:rPr>
        <w:t>Figure 1. </w:t>
      </w:r>
      <w:r>
        <w:rPr>
          <w:color w:val="231F20"/>
          <w:spacing w:val="-9"/>
        </w:rPr>
        <w:t>Temporal trends in heart failure from 2009 to 2020 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Korea using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Korean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National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Health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Insurance</w:t>
      </w:r>
      <w:r>
        <w:rPr>
          <w:color w:val="231F20"/>
        </w:rPr>
        <w:t xml:space="preserve"> </w:t>
      </w:r>
      <w:bookmarkStart w:name="bookmark27" w:id="12"/>
      <w:bookmarkEnd w:id="12"/>
      <w:r>
        <w:rPr>
          <w:color w:val="231F20"/>
          <w:spacing w:val="-8"/>
        </w:rPr>
        <w:t>Service claim data.</w:t>
      </w:r>
    </w:p>
    <w:p>
      <w:pPr>
        <w:spacing w:line="244" w:lineRule="auto"/>
        <w:sectPr>
          <w:type w:val="continuous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32" style="position:absolute;margin-left:464.196pt;margin-top:0.842224pt;mso-position-vertical-relative:text;mso-position-horizontal-relative:text;width:45.35pt;height:31.2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40" w:id="13"/>
                  <w:bookmarkEnd w:id="13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3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7"/>
        </w:rPr>
        <w:t>Mortality</w:t>
      </w:r>
    </w:p>
    <w:p>
      <w:pPr>
        <w:ind w:left="2997"/>
        <w:spacing w:before="23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</w:t>
      </w:r>
      <w:hyperlink w:history="true" w:anchor="bookmark2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21)</w:t>
        </w:r>
      </w:hyperlink>
    </w:p>
    <w:p>
      <w:pPr>
        <w:ind w:left="3000" w:right="316" w:hanging="3"/>
        <w:spacing w:before="8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rapidly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39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100,000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245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100,000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2018.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75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 100,000 persons in 2002 to 219 per 100,000 persons in 2018. The 1-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5-year survival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 91% and 79%, respectively,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HF, and 75% and 55%, respectively,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Regarding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longitudinal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1-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   </w:t>
      </w:r>
      <w:bookmarkStart w:name="bookmark28" w:id="14"/>
      <w:bookmarkEnd w:id="1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70%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2004–2006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79%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</w:p>
    <w:p>
      <w:pPr>
        <w:ind w:left="2998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2016–2018, indicating improved survival rates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during the last 2 decades</w:t>
      </w:r>
      <w:hyperlink w:history="true" w:anchor="bookmark29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22)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4" w:line="186" w:lineRule="auto"/>
        <w:outlineLvl w:val="2"/>
        <w:rPr>
          <w:sz w:val="22"/>
          <w:szCs w:val="22"/>
        </w:rPr>
      </w:pPr>
      <w:bookmarkStart w:name="bookmark30" w:id="15"/>
      <w:bookmarkEnd w:id="15"/>
      <w:r>
        <w:rPr>
          <w:sz w:val="22"/>
          <w:szCs w:val="22"/>
          <w:b/>
          <w:bCs/>
          <w:color w:val="900F13"/>
          <w:spacing w:val="-13"/>
        </w:rPr>
        <w:t>Etiology</w:t>
      </w:r>
    </w:p>
    <w:p>
      <w:pPr>
        <w:ind w:left="2997"/>
        <w:spacing w:before="23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Framingham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10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1,000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3000" w:right="104" w:firstLine="4"/>
        <w:spacing w:before="6" w:line="24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(≥65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75%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concomitant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HTN</w:t>
      </w:r>
      <w:hyperlink w:history="true" w:anchor="bookmark3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3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23)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2013,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epidemiological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Insurance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Service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sample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ofIHD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45.4%</w:t>
      </w:r>
    </w:p>
    <w:p>
      <w:pPr>
        <w:ind w:left="2994" w:right="242" w:firstLine="7"/>
        <w:spacing w:before="4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43.6%, respectively, followed byvalvular heart disease at 5.6% and cardiomyo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pathy 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32" w:id="16"/>
      <w:bookmarkEnd w:id="1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3.1%.</w:t>
      </w:r>
      <w:hyperlink w:history="true" w:anchor="bookmark3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24)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Korean Heart Failure Registry (KorHF),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 surveyed hospitalized patients     </w:t>
      </w:r>
      <w:bookmarkStart w:name="bookmark34" w:id="17"/>
      <w:bookmarkEnd w:id="1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2009,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IHD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hypertensive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valvular heart disease accounted for 52.3%, 36.7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%, 26.5%, and 12.7%, respectively.</w:t>
      </w:r>
      <w:hyperlink w:history="true" w:anchor="bookmark3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25)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   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KorAHF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Registry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5,625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 2011 to 2014, revealed that IHD, cardiomyopathy,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lar heart disease, tachycardia,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hypertensive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accounted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37.6%, 20.6%, 1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4.3%, 10%, and 4%,</w:t>
      </w:r>
    </w:p>
    <w:p>
      <w:pPr>
        <w:ind w:left="3002"/>
        <w:spacing w:before="7" w:line="253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respectively. In Korea, IHD is the most com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mon 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HF.</w:t>
      </w:r>
      <w:hyperlink w:history="true" w:anchor="bookmark3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8"/>
          </w:rPr>
          <w:t>26)</w:t>
        </w:r>
      </w:hyperlink>
      <w:hyperlink w:history="true" w:anchor="bookmark3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8"/>
          </w:rPr>
          <w:t>27)</w:t>
        </w:r>
      </w:hyperlink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020"/>
        <w:spacing w:before="87" w:line="173" w:lineRule="auto"/>
        <w:outlineLvl w:val="1"/>
        <w:rPr>
          <w:sz w:val="30"/>
          <w:szCs w:val="30"/>
        </w:rPr>
      </w:pPr>
      <w:bookmarkStart w:name="bookmark38" w:id="18"/>
      <w:bookmarkEnd w:id="18"/>
      <w:r>
        <w:rPr>
          <w:sz w:val="30"/>
          <w:szCs w:val="30"/>
          <w:b/>
          <w:bCs/>
          <w:color w:val="2E3092"/>
          <w:spacing w:val="-28"/>
          <w:w w:val="99"/>
        </w:rPr>
        <w:t>DIAGNOSTIC ALGORITHM</w:t>
      </w:r>
      <w:r>
        <w:rPr>
          <w:sz w:val="30"/>
          <w:szCs w:val="30"/>
          <w:b/>
          <w:bCs/>
          <w:color w:val="2E3092"/>
          <w:spacing w:val="12"/>
        </w:rPr>
        <w:t xml:space="preserve"> </w:t>
      </w:r>
      <w:r>
        <w:rPr>
          <w:sz w:val="30"/>
          <w:szCs w:val="30"/>
          <w:b/>
          <w:bCs/>
          <w:color w:val="2E3092"/>
          <w:spacing w:val="-28"/>
          <w:w w:val="99"/>
        </w:rPr>
        <w:t>FOR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28"/>
          <w:w w:val="99"/>
        </w:rPr>
        <w:t>HEART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8"/>
          <w:w w:val="99"/>
        </w:rPr>
        <w:t>FAILURE</w:t>
      </w:r>
    </w:p>
    <w:p>
      <w:pPr>
        <w:spacing w:before="142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999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87"/>
              <w:spacing w:before="17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231F20"/>
                <w:spacing w:val="-13"/>
              </w:rPr>
              <w:t>In patients with suspected HF, the</w:t>
            </w:r>
            <w:r>
              <w:rPr>
                <w:sz w:val="22"/>
                <w:szCs w:val="22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31F20"/>
                <w:spacing w:val="-13"/>
              </w:rPr>
              <w:t>following initial</w:t>
            </w:r>
            <w:r>
              <w:rPr>
                <w:sz w:val="22"/>
                <w:szCs w:val="22"/>
                <w:b/>
                <w:bCs/>
                <w:color w:val="231F2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31F20"/>
                <w:spacing w:val="-13"/>
              </w:rPr>
              <w:t>tests</w:t>
            </w:r>
            <w:r>
              <w:rPr>
                <w:sz w:val="22"/>
                <w:szCs w:val="22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231F20"/>
                <w:spacing w:val="-13"/>
              </w:rPr>
              <w:t>are recommended:</w:t>
            </w:r>
          </w:p>
          <w:p>
            <w:pPr>
              <w:ind w:left="174"/>
              <w:spacing w:before="23" w:line="253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1. Twelve-lead electrocardiogram (ECG).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Evidence C)</w:t>
            </w:r>
          </w:p>
          <w:p>
            <w:pPr>
              <w:ind w:left="354" w:right="462" w:hanging="182"/>
              <w:spacing w:before="6" w:line="27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2. Assessment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B-type natriuretic peptide (BNP) or N-terminal (N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T) pro BNP levels.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B)</w:t>
            </w:r>
          </w:p>
          <w:p>
            <w:pPr>
              <w:ind w:left="347" w:right="422" w:hanging="176"/>
              <w:spacing w:before="2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>3.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Diagnostic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blood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tests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include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complete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blood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count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lipid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profile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serum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urea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7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electrolytes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iron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transferrin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saturation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ferritin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>),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fasting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blood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glucose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9"/>
              </w:rPr>
              <w:t>,</w:t>
            </w:r>
          </w:p>
          <w:p>
            <w:pPr>
              <w:ind w:left="347" w:right="562" w:hanging="1"/>
              <w:spacing w:before="6" w:line="27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glycated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hemoglobin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HbA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>1c),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kidney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creatinine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>),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liver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thyroid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function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tests.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vidence C)</w:t>
            </w:r>
          </w:p>
          <w:p>
            <w:pPr>
              <w:ind w:left="173"/>
              <w:spacing w:before="26" w:line="254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  <w:position w:val="3"/>
              </w:rPr>
              <w:t>4. Echocardiography. (Class I, 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Evidence C)</w:t>
            </w:r>
          </w:p>
          <w:p>
            <w:pPr>
              <w:ind w:left="172"/>
              <w:spacing w:before="6" w:line="254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  <w:position w:val="3"/>
              </w:rPr>
              <w:t>5. Chest radiography. (Class 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Evidence C)</w:t>
            </w:r>
          </w:p>
        </w:tc>
      </w:tr>
    </w:tbl>
    <w:p>
      <w:pPr>
        <w:pStyle w:val="BodyText"/>
        <w:ind w:left="3001" w:right="401" w:firstLine="1"/>
        <w:spacing w:before="241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cornerstones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HF.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 may present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various symptoms (</w:t>
      </w:r>
      <w:hyperlink w:history="true" w:anchor="bookmark10">
        <w:r>
          <w:rPr>
            <w:sz w:val="19"/>
            <w:szCs w:val="19"/>
            <w:b/>
            <w:bCs/>
            <w:color w:val="3E3E3F"/>
            <w:spacing w:val="-1"/>
          </w:rPr>
          <w:t>Table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1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). Dyspnea is a common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usually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exacerbated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airway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respiratory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muscles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chest</w:t>
      </w:r>
    </w:p>
    <w:p>
      <w:pPr>
        <w:ind w:left="2994"/>
        <w:spacing w:before="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healthy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individuals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complain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.</w:t>
      </w:r>
      <w:hyperlink w:history="true" w:anchor="bookmark3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9"/>
          </w:rPr>
          <w:t>28)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When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gradually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develop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orthopnea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comfortable</w:t>
      </w:r>
    </w:p>
    <w:p>
      <w:pPr>
        <w:ind w:left="3001" w:right="43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sitting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paroxysmal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nocturnal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Orthopnea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paroxysmal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nocturnal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infrequent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mildly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</w:p>
    <w:p>
      <w:pPr>
        <w:spacing w:line="283" w:lineRule="auto"/>
        <w:sectPr>
          <w:footerReference w:type="default" r:id="rId63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36" style="position:absolute;margin-left:464.196pt;margin-top:0.842224pt;mso-position-vertical-relative:text;mso-position-horizontal-relative:text;width:45.35pt;height:31.2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41" w:id="19"/>
                  <w:bookmarkEnd w:id="19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3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2998"/>
        <w:spacing w:before="46" w:line="194" w:lineRule="exact"/>
        <w:rPr/>
      </w:pPr>
      <w:r>
        <w:rPr>
          <w:b/>
          <w:bCs/>
          <w:color w:val="3E3E3F"/>
          <w:spacing w:val="-7"/>
        </w:rPr>
        <w:t>Table 2. </w:t>
      </w:r>
      <w:r>
        <w:rPr>
          <w:color w:val="231F20"/>
          <w:spacing w:val="-7"/>
        </w:rPr>
        <w:t>New York Heart Ass</w:t>
      </w:r>
      <w:r>
        <w:rPr>
          <w:color w:val="231F20"/>
          <w:spacing w:val="-8"/>
        </w:rPr>
        <w:t>ociation functional classification</w:t>
      </w:r>
    </w:p>
    <w:p>
      <w:pPr>
        <w:spacing w:line="38" w:lineRule="exact"/>
        <w:rPr/>
      </w:pPr>
      <w:r/>
    </w:p>
    <w:tbl>
      <w:tblPr>
        <w:tblStyle w:val="TableNormal"/>
        <w:tblW w:w="7208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4"/>
        <w:gridCol w:w="6144"/>
      </w:tblGrid>
      <w:tr>
        <w:trPr>
          <w:trHeight w:val="200" w:hRule="atLeast"/>
        </w:trPr>
        <w:tc>
          <w:tcPr>
            <w:tcW w:w="1064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3"/>
              <w:spacing w:line="190" w:lineRule="exact"/>
              <w:rPr/>
            </w:pPr>
            <w:r>
              <w:rPr>
                <w:color w:val="231F20"/>
                <w:spacing w:val="-8"/>
              </w:rPr>
              <w:t>Functional class</w:t>
            </w:r>
          </w:p>
        </w:tc>
        <w:tc>
          <w:tcPr>
            <w:tcW w:w="6144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2764"/>
              <w:spacing w:before="48" w:line="169" w:lineRule="auto"/>
              <w:rPr/>
            </w:pPr>
            <w:r>
              <w:rPr>
                <w:color w:val="231F20"/>
                <w:spacing w:val="-11"/>
              </w:rPr>
              <w:t>Symptoms</w:t>
            </w:r>
          </w:p>
        </w:tc>
      </w:tr>
      <w:tr>
        <w:trPr>
          <w:trHeight w:val="208" w:hRule="atLeast"/>
        </w:trPr>
        <w:tc>
          <w:tcPr>
            <w:shd w:val="clear" w:fill="E0DFEF"/>
            <w:tcW w:w="1064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7"/>
              <w:spacing w:before="40" w:line="183" w:lineRule="auto"/>
              <w:rPr/>
            </w:pPr>
            <w:r>
              <w:rPr>
                <w:color w:val="231F20"/>
                <w:spacing w:val="-12"/>
              </w:rPr>
              <w:t>Class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I</w:t>
            </w:r>
          </w:p>
        </w:tc>
        <w:tc>
          <w:tcPr>
            <w:shd w:val="clear" w:fill="E0DFEF"/>
            <w:tcW w:w="6144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57"/>
              <w:spacing w:line="187" w:lineRule="exact"/>
              <w:rPr/>
            </w:pPr>
            <w:r>
              <w:rPr>
                <w:color w:val="231F20"/>
                <w:spacing w:val="-7"/>
                <w:position w:val="2"/>
              </w:rPr>
              <w:t>No symptoms with normal physical activity</w:t>
            </w:r>
          </w:p>
        </w:tc>
      </w:tr>
      <w:tr>
        <w:trPr>
          <w:trHeight w:val="202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7"/>
              <w:spacing w:before="36" w:line="183" w:lineRule="auto"/>
              <w:rPr/>
            </w:pPr>
            <w:r>
              <w:rPr>
                <w:color w:val="231F20"/>
                <w:spacing w:val="-12"/>
              </w:rPr>
              <w:t>Class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II</w:t>
            </w:r>
          </w:p>
        </w:tc>
        <w:tc>
          <w:tcPr>
            <w:tcW w:w="6144" w:type="dxa"/>
            <w:vAlign w:val="top"/>
          </w:tcPr>
          <w:p>
            <w:pPr>
              <w:pStyle w:val="TableText"/>
              <w:ind w:left="57"/>
              <w:rPr/>
            </w:pPr>
            <w:r>
              <w:rPr>
                <w:color w:val="231F20"/>
                <w:spacing w:val="-6"/>
              </w:rPr>
              <w:t>Mild symptoms on exerti</w:t>
            </w:r>
            <w:r>
              <w:rPr>
                <w:color w:val="231F20"/>
                <w:spacing w:val="-7"/>
              </w:rPr>
              <w:t>on or with normal physical activity</w:t>
            </w:r>
          </w:p>
        </w:tc>
      </w:tr>
      <w:tr>
        <w:trPr>
          <w:trHeight w:val="194" w:hRule="atLeast"/>
        </w:trPr>
        <w:tc>
          <w:tcPr>
            <w:shd w:val="clear" w:fill="E0DFEF"/>
            <w:tcW w:w="1064" w:type="dxa"/>
            <w:vAlign w:val="top"/>
          </w:tcPr>
          <w:p>
            <w:pPr>
              <w:pStyle w:val="TableText"/>
              <w:ind w:left="7"/>
              <w:spacing w:before="39" w:line="183" w:lineRule="auto"/>
              <w:rPr/>
            </w:pPr>
            <w:r>
              <w:rPr>
                <w:color w:val="231F20"/>
                <w:spacing w:val="-12"/>
              </w:rPr>
              <w:t>Class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III</w:t>
            </w:r>
          </w:p>
        </w:tc>
        <w:tc>
          <w:tcPr>
            <w:shd w:val="clear" w:fill="E0DFEF"/>
            <w:tcW w:w="6144" w:type="dxa"/>
            <w:vAlign w:val="top"/>
          </w:tcPr>
          <w:p>
            <w:pPr>
              <w:pStyle w:val="TableText"/>
              <w:ind w:left="57"/>
              <w:rPr/>
            </w:pPr>
            <w:r>
              <w:rPr>
                <w:color w:val="231F20"/>
                <w:spacing w:val="-7"/>
              </w:rPr>
              <w:t>Moderate symptoms with less than normal</w:t>
            </w:r>
            <w:r>
              <w:rPr>
                <w:color w:val="231F20"/>
                <w:spacing w:val="-8"/>
              </w:rPr>
              <w:t xml:space="preserve"> physical activity; however, no symptoms 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rest</w:t>
            </w:r>
          </w:p>
        </w:tc>
      </w:tr>
      <w:tr>
        <w:trPr>
          <w:trHeight w:val="221" w:hRule="atLeast"/>
        </w:trPr>
        <w:tc>
          <w:tcPr>
            <w:tcW w:w="1064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7"/>
              <w:spacing w:before="50" w:line="183" w:lineRule="auto"/>
              <w:rPr/>
            </w:pPr>
            <w:r>
              <w:rPr>
                <w:color w:val="231F20"/>
                <w:spacing w:val="-12"/>
              </w:rPr>
              <w:t>Class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IV</w:t>
            </w:r>
          </w:p>
        </w:tc>
        <w:tc>
          <w:tcPr>
            <w:tcW w:w="6144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48"/>
              <w:spacing w:before="3" w:line="194" w:lineRule="exact"/>
              <w:rPr/>
            </w:pPr>
            <w:r>
              <w:rPr>
                <w:color w:val="231F20"/>
                <w:spacing w:val="-7"/>
                <w:position w:val="2"/>
              </w:rPr>
              <w:t>Severe symptoms with mi</w:t>
            </w:r>
            <w:r>
              <w:rPr>
                <w:color w:val="231F20"/>
                <w:spacing w:val="-8"/>
                <w:position w:val="2"/>
              </w:rPr>
              <w:t>nimal physical activity and even at rest</w:t>
            </w:r>
          </w:p>
        </w:tc>
      </w:tr>
    </w:tbl>
    <w:p>
      <w:pPr>
        <w:ind w:left="3004" w:right="251"/>
        <w:spacing w:before="24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output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fatigue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arrhythmias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fibrillation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often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develop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palpitations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Anorexia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indigestion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bloating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RV</w:t>
      </w:r>
    </w:p>
    <w:p>
      <w:pPr>
        <w:pStyle w:val="BodyText"/>
        <w:ind w:left="3002" w:right="170" w:firstLine="2"/>
        <w:spacing w:before="7" w:line="26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graded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necessary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manifestation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  </w:t>
      </w:r>
      <w:hyperlink w:history="true" w:anchor="bookmark4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"/>
          </w:rPr>
          <w:t>(</w:t>
        </w:r>
        <w:r>
          <w:rPr>
            <w:sz w:val="19"/>
            <w:szCs w:val="19"/>
            <w:b/>
            <w:bCs/>
            <w:color w:val="3E3E3F"/>
          </w:rPr>
          <w:t>Table</w:t>
        </w:r>
        <w:r>
          <w:rPr>
            <w:sz w:val="19"/>
            <w:szCs w:val="19"/>
            <w:b/>
            <w:bCs/>
            <w:color w:val="3E3E3F"/>
            <w:spacing w:val="1"/>
          </w:rPr>
          <w:t xml:space="preserve"> 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track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proportional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degree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accurately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objective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suggesting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needed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suggestive </w:t>
      </w:r>
      <w:bookmarkStart w:name="bookmark42" w:id="20"/>
      <w:bookmarkEnd w:id="2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 and/or signs.</w:t>
      </w:r>
      <w:hyperlink w:history="true" w:anchor="bookmark4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29)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diagnostic algorithm for HF is illu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strated in </w:t>
      </w:r>
      <w:hyperlink w:history="true" w:anchor="bookmark44">
        <w:r>
          <w:rPr>
            <w:sz w:val="19"/>
            <w:szCs w:val="19"/>
            <w:b/>
            <w:bCs/>
            <w:color w:val="3E3E3F"/>
            <w:spacing w:val="-1"/>
          </w:rPr>
          <w:t>Figure 2</w:t>
        </w:r>
      </w:hyperlink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2)</w:t>
        </w:r>
      </w:hyperlink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30)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diagnostic algorithm for acute HF is illustrated in </w:t>
      </w:r>
      <w:hyperlink w:history="true" w:anchor="bookmark46">
        <w:r>
          <w:rPr>
            <w:sz w:val="19"/>
            <w:szCs w:val="19"/>
            <w:b/>
            <w:bCs/>
            <w:color w:val="3E3E3F"/>
            <w:spacing w:val="-1"/>
          </w:rPr>
          <w:t>Figure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1"/>
          </w:rPr>
          <w:t>3</w:t>
        </w:r>
      </w:hyperlink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2)</w:t>
        </w:r>
      </w:hyperlink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4987"/>
        <w:spacing w:before="53" w:line="218" w:lineRule="exact"/>
        <w:rPr>
          <w:sz w:val="18"/>
          <w:szCs w:val="18"/>
        </w:rPr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20229</wp:posOffset>
            </wp:positionH>
            <wp:positionV relativeFrom="paragraph">
              <wp:posOffset>792</wp:posOffset>
            </wp:positionV>
            <wp:extent cx="6414389" cy="465034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389" cy="4650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9"/>
          <w:position w:val="2"/>
        </w:rPr>
        <w:t>Patients with suspected of HF</w:t>
      </w:r>
    </w:p>
    <w:p>
      <w:pPr>
        <w:pStyle w:val="BodyText"/>
        <w:spacing w:line="290" w:lineRule="auto"/>
        <w:rPr>
          <w:sz w:val="21"/>
        </w:rPr>
      </w:pPr>
      <w:r>
        <w:pict>
          <v:shape id="_x0000_s40" style="position:absolute;margin-left:301.431pt;margin-top:3.77222pt;mso-position-vertical-relative:text;mso-position-horizontal-relative:text;width:0.5pt;height:8.9pt;z-index:-251620352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5290"/>
        <w:spacing w:before="52" w:line="21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·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Risk factors</w:t>
      </w:r>
    </w:p>
    <w:p>
      <w:pPr>
        <w:pStyle w:val="BodyText"/>
        <w:ind w:left="5290"/>
        <w:spacing w:before="33" w:line="1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· Symptoms/signs</w:t>
      </w:r>
    </w:p>
    <w:p>
      <w:pPr>
        <w:pStyle w:val="BodyText"/>
        <w:ind w:left="5290"/>
        <w:spacing w:line="213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·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3"/>
        </w:rPr>
        <w:t>ECG abnormalities</w:t>
      </w:r>
    </w:p>
    <w:p>
      <w:pPr>
        <w:pStyle w:val="BodyText"/>
        <w:spacing w:line="362" w:lineRule="auto"/>
        <w:rPr>
          <w:sz w:val="21"/>
        </w:rPr>
      </w:pPr>
      <w:r>
        <w:pict>
          <v:shape id="_x0000_s42" style="position:absolute;margin-left:301.431pt;margin-top:3.85706pt;mso-position-vertical-relative:text;mso-position-horizontal-relative:text;width:0.5pt;height:8.9pt;z-index:-251619328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3843"/>
        <w:spacing w:before="52" w:line="167" w:lineRule="auto"/>
        <w:rPr>
          <w:sz w:val="18"/>
          <w:szCs w:val="18"/>
        </w:rPr>
      </w:pPr>
      <w:r>
        <w:pict>
          <v:shape id="_x0000_s44" style="position:absolute;margin-left:227.946pt;margin-top:0.886597pt;mso-position-vertical-relative:text;mso-position-horizontal-relative:text;width:147.75pt;height:9.9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7"/>
                    </w:rPr>
                    <w:t>BNP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</w:rPr>
                    <w:t xml:space="preserve"> ≥35</w:t>
                  </w:r>
                  <w:r>
                    <w:rPr>
                      <w:sz w:val="18"/>
                      <w:szCs w:val="18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</w:rPr>
                    <w:t>pg/mL or</w:t>
                  </w:r>
                  <w:r>
                    <w:rPr>
                      <w:sz w:val="18"/>
                      <w:szCs w:val="18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</w:rPr>
                    <w:t>NT-proBNP ≥125</w:t>
                  </w:r>
                  <w:r>
                    <w:rPr>
                      <w:sz w:val="18"/>
                      <w:szCs w:val="18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</w:rPr>
                    <w:t>pg/m</w:t>
                  </w:r>
                  <w:r>
                    <w:rPr>
                      <w:sz w:val="18"/>
                      <w:szCs w:val="18"/>
                      <w:color w:val="FFFFFF"/>
                      <w:spacing w:val="-13"/>
                    </w:rPr>
                    <w:t>L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ind w:left="6433"/>
        <w:spacing w:before="200" w:line="243" w:lineRule="auto"/>
        <w:rPr>
          <w:sz w:val="18"/>
          <w:szCs w:val="18"/>
        </w:rPr>
      </w:pPr>
      <w:r>
        <w:pict>
          <v:shape id="_x0000_s46" style="position:absolute;margin-left:294.604pt;margin-top:17.2904pt;mso-position-vertical-relative:text;mso-position-horizontal-relative:text;width:13.75pt;height:9.2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>
        <w:rPr>
          <w:sz w:val="18"/>
          <w:szCs w:val="18"/>
          <w:u w:val="single" w:color="auto"/>
          <w:color w:val="231F20"/>
          <w:spacing w:val="-10"/>
        </w:rPr>
        <w:t>OR</w:t>
      </w:r>
      <w:r>
        <w:rPr>
          <w:sz w:val="18"/>
          <w:szCs w:val="18"/>
          <w:color w:val="231F20"/>
          <w:spacing w:val="-10"/>
        </w:rPr>
        <w:t>, if HF strongly suspected</w:t>
      </w:r>
    </w:p>
    <w:p>
      <w:pPr>
        <w:pStyle w:val="BodyText"/>
        <w:ind w:left="6433"/>
        <w:spacing w:line="245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  <w:spacing w:val="-12"/>
        </w:rPr>
        <w:t>OR</w:t>
      </w:r>
      <w:r>
        <w:rPr>
          <w:sz w:val="18"/>
          <w:szCs w:val="18"/>
          <w:color w:val="231F20"/>
          <w:spacing w:val="-12"/>
        </w:rPr>
        <w:t>, if BNP/NT-proBNP unavailable</w:t>
      </w:r>
    </w:p>
    <w:p>
      <w:pPr>
        <w:pStyle w:val="BodyText"/>
        <w:ind w:left="5399"/>
        <w:spacing w:before="241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Echocardiography</w:t>
      </w:r>
    </w:p>
    <w:p>
      <w:pPr>
        <w:pStyle w:val="BodyText"/>
        <w:spacing w:line="368" w:lineRule="auto"/>
        <w:rPr>
          <w:sz w:val="21"/>
        </w:rPr>
      </w:pPr>
      <w:r>
        <w:pict>
          <v:shape id="_x0000_s48" style="position:absolute;margin-left:301.431pt;margin-top:4.18188pt;mso-position-vertical-relative:text;mso-position-horizontal-relative:text;width:0.5pt;height:8.9pt;z-index:-251617280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3843"/>
        <w:spacing w:before="53" w:line="167" w:lineRule="auto"/>
        <w:rPr>
          <w:sz w:val="18"/>
          <w:szCs w:val="18"/>
        </w:rPr>
      </w:pPr>
      <w:r>
        <w:pict>
          <v:shape id="_x0000_s50" style="position:absolute;margin-left:365.897pt;margin-top:-6.63812pt;mso-position-vertical-relative:text;mso-position-horizontal-relative:text;width:57pt;height:9.8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1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Suspi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cious CA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52" style="position:absolute;margin-left:267.905pt;margin-top:-1.67349pt;mso-position-vertical-relative:text;mso-position-horizontal-relative:text;width:67.15pt;height:12.9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18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8"/>
                      <w:position w:val="2"/>
                    </w:rPr>
                    <w:t>Abnormal ﬁndings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ind w:left="188"/>
        <w:spacing w:before="100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2"/>
        </w:rPr>
        <w:t>No symptoms or signs of</w:t>
      </w:r>
      <w:r>
        <w:rPr>
          <w:sz w:val="18"/>
          <w:szCs w:val="18"/>
          <w:color w:val="231F20"/>
          <w:spacing w:val="-11"/>
          <w:position w:val="2"/>
        </w:rPr>
        <w:t xml:space="preserve"> HF</w:t>
      </w:r>
    </w:p>
    <w:p>
      <w:pPr>
        <w:pStyle w:val="BodyText"/>
        <w:ind w:left="183" w:right="7222" w:firstLine="4"/>
        <w:spacing w:before="1" w:line="238" w:lineRule="auto"/>
        <w:rPr>
          <w:sz w:val="18"/>
          <w:szCs w:val="18"/>
        </w:rPr>
      </w:pPr>
      <w:r>
        <w:pict>
          <v:shape id="_x0000_s54" style="position:absolute;margin-left:294.604pt;margin-top:1.89597pt;mso-position-vertical-relative:text;mso-position-horizontal-relative:text;width:13.75pt;height:9.2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>
        <w:pict>
          <v:shape id="_x0000_s56" style="position:absolute;margin-left:398.042pt;margin-top:13.7556pt;mso-position-vertical-relative:text;mso-position-horizontal-relative:text;width:98.45pt;height:53.2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Diagnostic testing for C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Coronary angiography</w:t>
                  </w:r>
                </w:p>
                <w:p>
                  <w:pPr>
                    <w:pStyle w:val="BodyText"/>
                    <w:ind w:left="20" w:right="76"/>
                    <w:spacing w:before="1"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Stress echocardiography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· Nuclear cardiac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imaging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· Coronary CT angiography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</w:rPr>
        <w:t>No evidence 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-8"/>
        </w:rPr>
        <w:t>subclinical abnormalities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in patients with DM</w:t>
      </w:r>
    </w:p>
    <w:p>
      <w:pPr>
        <w:pStyle w:val="BodyText"/>
        <w:ind w:left="5589"/>
        <w:spacing w:before="88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3"/>
          <w:position w:val="2"/>
        </w:rPr>
        <w:t>HF diagnosis</w:t>
      </w:r>
    </w:p>
    <w:p>
      <w:pPr>
        <w:pStyle w:val="BodyText"/>
        <w:ind w:left="4952" w:right="3180" w:firstLine="60"/>
        <w:spacing w:before="1"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Determine the HF phe</w:t>
      </w:r>
      <w:r>
        <w:rPr>
          <w:sz w:val="18"/>
          <w:szCs w:val="18"/>
          <w:color w:val="231F20"/>
          <w:spacing w:val="-11"/>
        </w:rPr>
        <w:t>notype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4"/>
        </w:rPr>
        <w:t>(based 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4"/>
        </w:rPr>
        <w:t>LVEF measurement)</w:t>
      </w:r>
    </w:p>
    <w:p>
      <w:pPr>
        <w:pStyle w:val="BodyText"/>
        <w:spacing w:line="301" w:lineRule="auto"/>
        <w:rPr>
          <w:sz w:val="21"/>
        </w:rPr>
      </w:pPr>
      <w:r>
        <w:pict>
          <v:shape id="_x0000_s58" style="position:absolute;margin-left:239.069pt;margin-top:12.186pt;mso-position-vertical-relative:text;mso-position-horizontal-relative:text;width:0.5pt;height:6.05pt;z-index:-251618304;" filled="false" strokecolor="#303087" strokeweight="0.50pt" coordsize="10,121" coordorigin="0,0" path="m5,5l5,115e">
            <v:stroke endcap="square" joinstyle="miter" miterlimit="10"/>
          </v:shape>
        </w:pict>
      </w:r>
      <w:r>
        <w:pict>
          <v:shape id="_x0000_s60" style="position:absolute;margin-left:363.793pt;margin-top:12.186pt;mso-position-vertical-relative:text;mso-position-horizontal-relative:text;width:0.5pt;height:6.05pt;z-index:-251621376;" filled="false" strokecolor="#303087" strokeweight="0.50pt" coordsize="10,121" coordorigin="0,0" path="m5,5l5,115e">
            <v:stroke endcap="square" joinstyle="miter" miterlimit="10"/>
          </v:shape>
        </w:pict>
      </w: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1161"/>
        <w:spacing w:before="52" w:line="218" w:lineRule="exact"/>
        <w:rPr>
          <w:sz w:val="18"/>
          <w:szCs w:val="18"/>
        </w:rPr>
      </w:pPr>
      <w:r>
        <w:pict>
          <v:shape id="_x0000_s62" style="position:absolute;margin-left:223.291pt;margin-top:-5.88052pt;mso-position-vertical-relative:text;mso-position-horizontal-relative:text;width:32.35pt;height:19.3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8" w:right="20" w:hanging="99"/>
                    <w:spacing w:before="20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6"/>
                      <w:w w:val="94"/>
                    </w:rPr>
                    <w:t>EF</w:t>
                  </w:r>
                  <w:r>
                    <w:rPr>
                      <w:sz w:val="18"/>
                      <w:szCs w:val="18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w w:val="94"/>
                    </w:rPr>
                    <w:t>≤40%</w:t>
                  </w:r>
                  <w:r>
                    <w:rPr>
                      <w:sz w:val="18"/>
                      <w:szCs w:val="18"/>
                      <w:color w:val="FFFFFF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20"/>
                    </w:rPr>
                    <w:t>HFrEF</w:t>
                  </w:r>
                </w:p>
              </w:txbxContent>
            </v:textbox>
          </v:shape>
        </w:pict>
      </w:r>
      <w:r>
        <w:pict>
          <v:shape id="_x0000_s64" style="position:absolute;margin-left:348.222pt;margin-top:-5.88052pt;mso-position-vertical-relative:text;mso-position-horizontal-relative:text;width:31.95pt;height:19.3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8" w:right="20" w:hanging="79"/>
                    <w:spacing w:before="19"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7"/>
                      <w:w w:val="94"/>
                    </w:rPr>
                    <w:t>EF</w:t>
                  </w:r>
                  <w:r>
                    <w:rPr>
                      <w:sz w:val="18"/>
                      <w:szCs w:val="18"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7"/>
                      <w:w w:val="94"/>
                    </w:rPr>
                    <w:t>≥50%</w:t>
                  </w:r>
                  <w:r>
                    <w:rPr>
                      <w:sz w:val="18"/>
                      <w:szCs w:val="18"/>
                      <w:color w:val="FFFFFF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21"/>
                    </w:rPr>
                    <w:t>HFpEF</w:t>
                  </w:r>
                </w:p>
              </w:txbxContent>
            </v:textbox>
          </v:shape>
        </w:pict>
      </w:r>
      <w:r>
        <w:pict>
          <v:shape id="_x0000_s66" style="position:absolute;margin-left:281.882pt;margin-top:-5.88052pt;mso-position-vertical-relative:text;mso-position-horizontal-relative:text;width:39.9pt;height:19.3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6" w:right="20" w:hanging="106"/>
                    <w:spacing w:before="20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7"/>
                      <w:w w:val="96"/>
                    </w:rPr>
                    <w:t>EF 41–49%</w:t>
                  </w:r>
                  <w:r>
                    <w:rPr>
                      <w:sz w:val="18"/>
                      <w:szCs w:val="18"/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9"/>
                    </w:rPr>
                    <w:t>HFmrEF</w:t>
                  </w:r>
                </w:p>
              </w:txbxContent>
            </v:textbox>
          </v:shape>
        </w:pict>
      </w:r>
      <w:r>
        <w:rPr>
          <w:sz w:val="18"/>
          <w:szCs w:val="18"/>
          <w:color w:val="FFFFFF"/>
          <w:spacing w:val="-8"/>
        </w:rPr>
        <w:t>At</w:t>
      </w:r>
      <w:r>
        <w:rPr>
          <w:sz w:val="18"/>
          <w:szCs w:val="18"/>
          <w:color w:val="FFFFFF"/>
          <w:spacing w:val="8"/>
        </w:rPr>
        <w:t xml:space="preserve"> </w:t>
      </w:r>
      <w:r>
        <w:rPr>
          <w:sz w:val="18"/>
          <w:szCs w:val="18"/>
          <w:color w:val="FFFFFF"/>
          <w:spacing w:val="-8"/>
        </w:rPr>
        <w:t>risk for HF</w:t>
      </w:r>
    </w:p>
    <w:p>
      <w:pPr>
        <w:pStyle w:val="BodyText"/>
        <w:spacing w:line="464" w:lineRule="auto"/>
        <w:rPr>
          <w:sz w:val="21"/>
        </w:rPr>
      </w:pPr>
      <w:r>
        <w:pict>
          <v:shape id="_x0000_s68" style="position:absolute;margin-left:239.069pt;margin-top:2.35449pt;mso-position-vertical-relative:text;mso-position-horizontal-relative:text;width:0.5pt;height:9.05pt;z-index:-251622400;" filled="false" strokecolor="#303087" strokeweight="0.50pt" coordsize="10,181" coordorigin="0,0" path="m5,5l5,175e">
            <v:stroke endcap="square" joinstyle="miter" miterlimit="10"/>
          </v:shape>
        </w:pict>
      </w:r>
      <w:r>
        <w:pict>
          <v:shape id="_x0000_s70" style="position:absolute;margin-left:301.431pt;margin-top:10.8585pt;mso-position-vertical-relative:text;mso-position-horizontal-relative:text;width:0.5pt;height:6.05pt;z-index:-251623424;" filled="false" strokecolor="#303087" strokeweight="0.50pt" coordsize="10,121" coordorigin="0,0" path="m5,5l5,115e">
            <v:stroke endcap="square" joinstyle="miter" miterlimit="10"/>
          </v:shape>
        </w:pict>
      </w:r>
      <w:r>
        <w:pict>
          <v:shape id="_x0000_s72" style="position:absolute;margin-left:363.793pt;margin-top:2.35449pt;mso-position-vertical-relative:text;mso-position-horizontal-relative:text;width:0.5pt;height:9.05pt;z-index:-251624448;" filled="false" strokecolor="#303087" strokeweight="0.50pt" coordsize="10,181" coordorigin="0,0" path="m5,5l5,175e">
            <v:stroke endcap="square" joinstyle="miter" miterlimit="10"/>
          </v:shape>
        </w:pict>
      </w:r>
      <w:r/>
    </w:p>
    <w:p>
      <w:pPr>
        <w:pStyle w:val="BodyText"/>
        <w:ind w:left="3158"/>
        <w:spacing w:before="52" w:line="218" w:lineRule="exact"/>
        <w:rPr>
          <w:sz w:val="18"/>
          <w:szCs w:val="18"/>
        </w:rPr>
      </w:pPr>
      <w:r>
        <w:pict>
          <v:shape id="_x0000_s74" style="position:absolute;margin-left:259.414pt;margin-top:-3.40944pt;mso-position-vertical-relative:text;mso-position-horizontal-relative:text;width:84.8pt;height:24.7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3" w:right="20" w:hanging="204"/>
                    <w:spacing w:before="20" w:line="26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Determine etiology and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initiate treatment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  <w:position w:val="2"/>
        </w:rPr>
        <w:t>HF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unlikely</w:t>
      </w:r>
    </w:p>
    <w:p>
      <w:pPr>
        <w:pStyle w:val="BodyText"/>
        <w:spacing w:line="364" w:lineRule="auto"/>
        <w:rPr>
          <w:sz w:val="21"/>
        </w:rPr>
      </w:pPr>
      <w:r>
        <w:pict>
          <v:shape id="_x0000_s76" style="position:absolute;margin-left:176.707pt;margin-top:7.9968pt;mso-position-vertical-relative:text;mso-position-horizontal-relative:text;width:0.5pt;height:8.9pt;z-index:-251625472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3181" w:right="6232" w:hanging="171"/>
        <w:spacing w:before="52" w:line="24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Consider other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bookmarkStart w:name="bookmark44" w:id="21"/>
      <w:bookmarkEnd w:id="21"/>
      <w:r>
        <w:rPr>
          <w:sz w:val="18"/>
          <w:szCs w:val="18"/>
          <w:color w:val="231F20"/>
          <w:spacing w:val="-11"/>
        </w:rPr>
        <w:t>diagnoses</w:t>
      </w:r>
    </w:p>
    <w:p>
      <w:pPr>
        <w:pStyle w:val="BodyText"/>
        <w:ind w:left="12"/>
        <w:spacing w:before="214" w:line="187" w:lineRule="exact"/>
        <w:rPr/>
      </w:pPr>
      <w:r>
        <w:rPr>
          <w:b/>
          <w:bCs/>
          <w:color w:val="3E3E3F"/>
          <w:spacing w:val="-7"/>
          <w:position w:val="1"/>
        </w:rPr>
        <w:t>Figure 2. </w:t>
      </w:r>
      <w:r>
        <w:rPr>
          <w:color w:val="231F20"/>
          <w:spacing w:val="-7"/>
          <w:position w:val="1"/>
        </w:rPr>
        <w:t>The diagn</w:t>
      </w:r>
      <w:r>
        <w:rPr>
          <w:color w:val="231F20"/>
          <w:spacing w:val="-8"/>
          <w:position w:val="1"/>
        </w:rPr>
        <w:t>ostic algorithm for patients with suspected HF.</w:t>
      </w:r>
    </w:p>
    <w:p>
      <w:pPr>
        <w:pStyle w:val="BodyText"/>
        <w:ind w:left="12" w:right="150" w:hanging="11"/>
        <w:spacing w:before="1" w:line="234" w:lineRule="auto"/>
        <w:rPr>
          <w:sz w:val="9"/>
          <w:szCs w:val="9"/>
        </w:rPr>
      </w:pPr>
      <w:r>
        <w:rPr>
          <w:color w:val="231F20"/>
          <w:spacing w:val="-8"/>
        </w:rPr>
        <w:t>Adopted and modified from “Evaluation and management of patients with diabetes and heart failure: a Korean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Diabetes Association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Korean Society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Failure Consensus Statement. </w:t>
      </w:r>
      <w:r>
        <w:rPr>
          <w:i/>
          <w:iCs/>
          <w:color w:val="231F20"/>
          <w:spacing w:val="-9"/>
        </w:rPr>
        <w:t>Int J </w:t>
      </w:r>
      <w:r>
        <w:rPr>
          <w:i/>
          <w:iCs/>
          <w:color w:val="231F20"/>
          <w:spacing w:val="-10"/>
        </w:rPr>
        <w:t>Heart Fail </w:t>
      </w:r>
      <w:r>
        <w:rPr>
          <w:color w:val="231F20"/>
          <w:spacing w:val="-10"/>
        </w:rPr>
        <w:t>2023;5(1):1-20”.</w:t>
      </w:r>
      <w:hyperlink w:history="true" w:anchor="bookmark45">
        <w:r>
          <w:rPr>
            <w:sz w:val="9"/>
            <w:szCs w:val="9"/>
            <w:color w:val="231F20"/>
            <w:spacing w:val="-2"/>
            <w:position w:val="5"/>
          </w:rPr>
          <w:t>30)</w:t>
        </w:r>
      </w:hyperlink>
    </w:p>
    <w:p>
      <w:pPr>
        <w:pStyle w:val="BodyText"/>
        <w:ind w:left="2" w:right="303" w:firstLine="11"/>
        <w:spacing w:before="3" w:line="237" w:lineRule="auto"/>
        <w:jc w:val="both"/>
        <w:rPr/>
      </w:pPr>
      <w:r>
        <w:rPr>
          <w:color w:val="231F20"/>
          <w:spacing w:val="-9"/>
        </w:rPr>
        <w:t>BNP =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B-type natriuretic peptide; CAD = coronary artery disease;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CT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computed tomog</w:t>
      </w:r>
      <w:r>
        <w:rPr>
          <w:color w:val="231F20"/>
          <w:spacing w:val="-10"/>
        </w:rPr>
        <w:t>raphy;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DM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=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diabetes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mellitus;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ECG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=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electrocardiogram;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EF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=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ejection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fraction; HF = heart</w:t>
      </w:r>
      <w:r>
        <w:rPr>
          <w:color w:val="231F20"/>
          <w:spacing w:val="-8"/>
        </w:rPr>
        <w:t xml:space="preserve"> failure; HFmrEF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heart failure with mildly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reduced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ejection fraction;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HFpEF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heart failure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preserved ejection fraction;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HFrEF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heart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failure with reduced eje</w:t>
      </w:r>
      <w:r>
        <w:rPr>
          <w:color w:val="231F20"/>
          <w:spacing w:val="-7"/>
        </w:rPr>
        <w:t>ction fraction; LVEF = left ventricular ejection fraction; NT-proBNP =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N-terminal-pro hormone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B-type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natriuretic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peptide.</w:t>
      </w:r>
    </w:p>
    <w:p>
      <w:pPr>
        <w:spacing w:line="237" w:lineRule="auto"/>
        <w:sectPr>
          <w:footerReference w:type="default" r:id="rId66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78" style="position:absolute;margin-left:464.196pt;margin-top:0.842224pt;mso-position-vertical-relative:text;mso-position-horizontal-relative:text;width:45.35pt;height:31.2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8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473" w:lineRule="auto"/>
        <w:rPr>
          <w:sz w:val="21"/>
        </w:rPr>
      </w:pPr>
      <w:r/>
    </w:p>
    <w:p>
      <w:pPr>
        <w:pStyle w:val="BodyText"/>
        <w:ind w:left="4356"/>
        <w:spacing w:before="52" w:line="218" w:lineRule="exact"/>
        <w:rPr>
          <w:sz w:val="18"/>
          <w:szCs w:val="18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1944132</wp:posOffset>
            </wp:positionH>
            <wp:positionV relativeFrom="paragraph">
              <wp:posOffset>767</wp:posOffset>
            </wp:positionV>
            <wp:extent cx="2706357" cy="303036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6357" cy="303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12"/>
          <w:position w:val="2"/>
        </w:rPr>
        <w:t>Diagnosis of de novo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HF</w:t>
      </w:r>
    </w:p>
    <w:p>
      <w:pPr>
        <w:pStyle w:val="BodyText"/>
        <w:spacing w:line="295" w:lineRule="auto"/>
        <w:rPr>
          <w:sz w:val="21"/>
        </w:rPr>
      </w:pPr>
      <w:r>
        <w:pict>
          <v:shape id="_x0000_s82" style="position:absolute;margin-left:259.632pt;margin-top:3.77197pt;mso-position-vertical-relative:text;mso-position-horizontal-relative:text;width:0.5pt;height:8.9pt;z-index:-251596800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3548"/>
        <w:spacing w:before="51" w:line="21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2"/>
        </w:rPr>
        <w:t>Past medical history, symptom</w:t>
      </w:r>
      <w:r>
        <w:rPr>
          <w:sz w:val="18"/>
          <w:szCs w:val="18"/>
          <w:color w:val="231F20"/>
          <w:spacing w:val="-10"/>
          <w:position w:val="2"/>
        </w:rPr>
        <w:t xml:space="preserve"> and signs of HF</w:t>
      </w:r>
    </w:p>
    <w:p>
      <w:pPr>
        <w:pStyle w:val="BodyText"/>
        <w:spacing w:line="395" w:lineRule="auto"/>
        <w:rPr>
          <w:sz w:val="21"/>
        </w:rPr>
      </w:pPr>
      <w:r>
        <w:pict>
          <v:shape id="_x0000_s84" style="position:absolute;margin-left:259.632pt;margin-top:3.75256pt;mso-position-vertical-relative:text;mso-position-horizontal-relative:text;width:0.5pt;height:8.9pt;z-index:-251602944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4547"/>
        <w:spacing w:before="52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Electrocardiogram</w:t>
      </w:r>
    </w:p>
    <w:p>
      <w:pPr>
        <w:pStyle w:val="BodyText"/>
        <w:ind w:left="4795"/>
        <w:spacing w:before="58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w w:val="97"/>
        </w:rPr>
        <w:t>Chest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0"/>
          <w:w w:val="97"/>
        </w:rPr>
        <w:t>X-ray</w:t>
      </w:r>
    </w:p>
    <w:p>
      <w:pPr>
        <w:pStyle w:val="BodyText"/>
        <w:ind w:left="4659"/>
        <w:spacing w:before="58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Laboratory test</w:t>
      </w:r>
    </w:p>
    <w:p>
      <w:pPr>
        <w:pStyle w:val="BodyText"/>
        <w:ind w:left="4563"/>
        <w:spacing w:before="58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Echocardiography</w:t>
      </w:r>
    </w:p>
    <w:p>
      <w:pPr>
        <w:pStyle w:val="BodyText"/>
        <w:ind w:left="4627"/>
        <w:spacing w:before="6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2"/>
        </w:rPr>
        <w:t>± Special study*</w:t>
      </w:r>
    </w:p>
    <w:p>
      <w:pPr>
        <w:pStyle w:val="BodyText"/>
        <w:spacing w:line="344" w:lineRule="auto"/>
        <w:rPr>
          <w:sz w:val="21"/>
        </w:rPr>
      </w:pPr>
      <w:r>
        <w:pict>
          <v:shape id="_x0000_s86" style="position:absolute;margin-left:259.632pt;margin-top:6.26642pt;mso-position-vertical-relative:text;mso-position-horizontal-relative:text;width:0.5pt;height:8.9pt;z-index:-251601920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4367"/>
        <w:spacing w:before="52" w:line="21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6"/>
          <w:position w:val="2"/>
        </w:rPr>
        <w:t>Natriuretic peptide test</w:t>
      </w:r>
    </w:p>
    <w:p>
      <w:pPr>
        <w:pStyle w:val="BodyText"/>
        <w:spacing w:line="270" w:lineRule="auto"/>
        <w:rPr>
          <w:sz w:val="21"/>
        </w:rPr>
      </w:pPr>
      <w:r>
        <w:pict>
          <v:shape id="_x0000_s88" style="position:absolute;margin-left:202.938pt;margin-top:12.2657pt;mso-position-vertical-relative:text;mso-position-horizontal-relative:text;width:0.5pt;height:8.9pt;z-index:-251598848;" filled="false" strokecolor="#303087" strokeweight="0.50pt" coordsize="10,177" coordorigin="0,0" path="m5,5l5,172e">
            <v:stroke endcap="square" joinstyle="miter" miterlimit="10"/>
          </v:shape>
        </w:pict>
      </w:r>
      <w:r>
        <w:pict>
          <v:shape id="_x0000_s90" style="position:absolute;margin-left:316.324pt;margin-top:12.2657pt;mso-position-vertical-relative:text;mso-position-horizontal-relative:text;width:0.5pt;height:8.9pt;z-index:-251599872;" filled="false" strokecolor="#303087" strokeweight="0.50pt" coordsize="10,177" coordorigin="0,0" path="m5,5l5,172e">
            <v:stroke endcap="square" joinstyle="miter" miterlimit="10"/>
          </v:shape>
        </w:pict>
      </w:r>
      <w:r>
        <w:pict>
          <v:shape id="_x0000_s92" style="position:absolute;margin-left:259.631pt;margin-top:3.76166pt;mso-position-vertical-relative:text;mso-position-horizontal-relative:text;width:0.5pt;height:9.05pt;z-index:-251595776;" filled="false" strokecolor="#303087" strokeweight="0.50pt" coordsize="10,181" coordorigin="0,0" path="m5,5l5,175e">
            <v:stroke endcap="square" joinstyle="miter" miterlimit="10"/>
          </v:shape>
        </w:pict>
      </w:r>
      <w:r/>
    </w:p>
    <w:p>
      <w:pPr>
        <w:pStyle w:val="BodyText"/>
        <w:spacing w:line="271" w:lineRule="auto"/>
        <w:rPr>
          <w:sz w:val="21"/>
        </w:rPr>
      </w:pPr>
      <w:r>
        <w:pict>
          <v:shape id="_x0000_s94" style="position:absolute;margin-left:271.518pt;margin-top:15.2611pt;mso-position-vertical-relative:text;mso-position-horizontal-relative:text;width:90.2pt;height:29.9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BNP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100 pg/mL</w:t>
                  </w:r>
                </w:p>
                <w:p>
                  <w:pPr>
                    <w:pStyle w:val="BodyText"/>
                    <w:ind w:left="20"/>
                    <w:spacing w:before="41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NT-proBNP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300 pg/mL</w:t>
                  </w:r>
                </w:p>
                <w:p>
                  <w:pPr>
                    <w:pStyle w:val="BodyText"/>
                    <w:ind w:left="20"/>
                    <w:spacing w:before="41" w:line="18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M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R-proANP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120 pg/m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L</w:t>
                  </w:r>
                </w:p>
              </w:txbxContent>
            </v:textbox>
          </v:shape>
        </w:pict>
      </w:r>
      <w:r/>
    </w:p>
    <w:p>
      <w:pPr>
        <w:pStyle w:val="BodyText"/>
        <w:ind w:left="3184"/>
        <w:spacing w:before="52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·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6"/>
        </w:rPr>
        <w:t>BNP ≥100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pg/mL</w:t>
      </w:r>
    </w:p>
    <w:p>
      <w:pPr>
        <w:pStyle w:val="BodyText"/>
        <w:ind w:left="3184"/>
        <w:spacing w:before="42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·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NT-proBNP ≥300 pg/mL</w:t>
      </w:r>
    </w:p>
    <w:p>
      <w:pPr>
        <w:pStyle w:val="BodyText"/>
        <w:ind w:left="3184"/>
        <w:spacing w:before="41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·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6"/>
        </w:rPr>
        <w:t>MR-proANP ≥120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pg/mL</w:t>
      </w:r>
    </w:p>
    <w:p>
      <w:pPr>
        <w:pStyle w:val="BodyText"/>
        <w:spacing w:line="329" w:lineRule="auto"/>
        <w:rPr>
          <w:sz w:val="21"/>
        </w:rPr>
      </w:pPr>
      <w:r>
        <w:pict>
          <v:shape id="_x0000_s96" style="position:absolute;margin-left:202.938pt;margin-top:5.5228pt;mso-position-vertical-relative:text;mso-position-horizontal-relative:text;width:0.5pt;height:8.9pt;z-index:-251600896;" filled="false" strokecolor="#303087" strokeweight="0.50pt" coordsize="10,177" coordorigin="0,0" path="m5,5l5,172e">
            <v:stroke endcap="square" joinstyle="miter" miterlimit="10"/>
          </v:shape>
        </w:pict>
      </w:r>
      <w:r>
        <w:pict>
          <v:shape id="_x0000_s98" style="position:absolute;margin-left:316.324pt;margin-top:5.5228pt;mso-position-vertical-relative:text;mso-position-horizontal-relative:text;width:0.5pt;height:8.9pt;z-index:-251597824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3524"/>
        <w:spacing w:before="52" w:line="219" w:lineRule="exact"/>
        <w:rPr>
          <w:sz w:val="18"/>
          <w:szCs w:val="18"/>
        </w:rPr>
      </w:pPr>
      <w:r>
        <w:pict>
          <v:shape id="_x0000_s100" style="position:absolute;margin-left:296.546pt;margin-top:1.62895pt;mso-position-vertical-relative:text;mso-position-horizontal-relative:text;width:40.35pt;height:12.9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HF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unli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kel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  <w:position w:val="2"/>
                    </w:rPr>
                    <w:t>y</w:t>
                  </w:r>
                </w:p>
              </w:txbxContent>
            </v:textbox>
          </v:shape>
        </w:pict>
      </w:r>
      <w:bookmarkStart w:name="bookmark46" w:id="22"/>
      <w:bookmarkEnd w:id="22"/>
      <w:r>
        <w:rPr>
          <w:sz w:val="18"/>
          <w:szCs w:val="18"/>
          <w:color w:val="231F20"/>
          <w:spacing w:val="-12"/>
          <w:position w:val="2"/>
        </w:rPr>
        <w:t>Diagnosis of HF</w:t>
      </w:r>
    </w:p>
    <w:p>
      <w:pPr>
        <w:pStyle w:val="BodyText"/>
        <w:ind w:left="3008"/>
        <w:spacing w:before="229" w:line="187" w:lineRule="exact"/>
        <w:rPr/>
      </w:pPr>
      <w:r>
        <w:rPr>
          <w:b/>
          <w:bCs/>
          <w:color w:val="3E3E3F"/>
          <w:spacing w:val="-9"/>
          <w:position w:val="1"/>
        </w:rPr>
        <w:t>Figure 3. </w:t>
      </w:r>
      <w:r>
        <w:rPr>
          <w:color w:val="231F20"/>
          <w:spacing w:val="-9"/>
          <w:position w:val="1"/>
        </w:rPr>
        <w:t>Diagnostic workup of new</w:t>
      </w:r>
      <w:r>
        <w:rPr>
          <w:color w:val="231F20"/>
          <w:spacing w:val="-10"/>
          <w:position w:val="1"/>
        </w:rPr>
        <w:t xml:space="preserve"> onset acute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10"/>
          <w:position w:val="1"/>
        </w:rPr>
        <w:t>HF.</w:t>
      </w:r>
    </w:p>
    <w:p>
      <w:pPr>
        <w:pStyle w:val="BodyText"/>
        <w:ind w:left="3010" w:right="361"/>
        <w:spacing w:before="1" w:line="234" w:lineRule="auto"/>
        <w:rPr/>
      </w:pPr>
      <w:r>
        <w:rPr>
          <w:color w:val="231F20"/>
          <w:spacing w:val="-7"/>
        </w:rPr>
        <w:t>BNP = B-type natriuretic peptide; HF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heart failure;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MR-proANP </w:t>
      </w:r>
      <w:r>
        <w:rPr>
          <w:color w:val="231F20"/>
          <w:spacing w:val="-8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mid-regional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pro-atrial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natriuretic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peptide;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NT-proBNP = N-terminal-pro hormone B-type </w:t>
      </w:r>
      <w:r>
        <w:rPr>
          <w:color w:val="231F20"/>
          <w:spacing w:val="-8"/>
        </w:rPr>
        <w:t>natriuretic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peptide.</w:t>
      </w:r>
    </w:p>
    <w:p>
      <w:pPr>
        <w:pStyle w:val="BodyText"/>
        <w:ind w:left="3002"/>
        <w:spacing w:before="1" w:line="241" w:lineRule="auto"/>
        <w:rPr/>
      </w:pPr>
      <w:r>
        <w:rPr>
          <w:sz w:val="13"/>
          <w:szCs w:val="13"/>
          <w:color w:val="231F20"/>
          <w:spacing w:val="-8"/>
          <w:position w:val="3"/>
        </w:rPr>
        <w:t>*</w:t>
      </w:r>
      <w:r>
        <w:rPr>
          <w:color w:val="231F20"/>
          <w:spacing w:val="-8"/>
        </w:rPr>
        <w:t>Coronary angiography, pulmonary embolism computed tomography, or lung sonography.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ind w:left="2997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following diagnostic tests are recommended for evaluat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suspected HF.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(1) Electrocardiogra</w:t>
      </w:r>
      <w:r>
        <w:rPr>
          <w:sz w:val="20"/>
          <w:szCs w:val="20"/>
          <w:color w:val="231F20"/>
          <w:spacing w:val="-11"/>
          <w:position w:val="2"/>
        </w:rPr>
        <w:t>phy</w:t>
      </w:r>
    </w:p>
    <w:p>
      <w:pPr>
        <w:ind w:left="3001" w:right="192" w:hanging="1"/>
        <w:spacing w:before="19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47" w:id="23"/>
      <w:bookmarkEnd w:id="2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3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28)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abnormal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atrial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fibrillation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hypertrophy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widening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(2) Natriuretic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peptide</w:t>
      </w:r>
    </w:p>
    <w:p>
      <w:pPr>
        <w:ind w:left="3000"/>
        <w:spacing w:before="1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possible, BNP levels should be measured; BNP &lt;35 pg/mL, 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-pro hormone BNP (NT-</w:t>
      </w:r>
    </w:p>
    <w:p>
      <w:pPr>
        <w:ind w:left="3000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proBNP) &lt;125 pg/mL, or mid-regional pro atrial natriuretic peptide &lt;40 pg/mL suggest</w:t>
      </w:r>
    </w:p>
    <w:p>
      <w:pPr>
        <w:ind w:left="3003" w:right="159" w:firstLine="1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48" w:id="24"/>
      <w:bookmarkEnd w:id="2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extremely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4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31)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detailed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).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(3) Essential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blood tests</w:t>
      </w:r>
    </w:p>
    <w:p>
      <w:pPr>
        <w:ind w:left="3000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complete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count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lipid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profile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</w:t>
      </w:r>
    </w:p>
    <w:p>
      <w:pPr>
        <w:ind w:left="3001" w:right="416" w:firstLine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electrolytes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iron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transferrin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saturation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ferritin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glucose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HbA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1c,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kidney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creatinine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thyroid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necessary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obtaining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(4) Echocardiography</w:t>
      </w:r>
    </w:p>
    <w:p>
      <w:pPr>
        <w:ind w:left="3001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classification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HF is based on LVEF; therefore, LVEF assessment is essential. Thus,</w:t>
      </w:r>
    </w:p>
    <w:p>
      <w:pPr>
        <w:ind w:left="3004" w:right="194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chamber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quantification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geometry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presence </w:t>
      </w:r>
      <w:bookmarkStart w:name="bookmark50" w:id="25"/>
      <w:bookmarkEnd w:id="2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wall motion abnormality (RWMA), pulmonary artery blood pressure, and RV,</w:t>
      </w:r>
    </w:p>
    <w:p>
      <w:pPr>
        <w:ind w:left="2994"/>
        <w:spacing w:before="6" w:line="254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2"/>
        </w:rPr>
        <w:t>valvular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2"/>
        </w:rPr>
        <w:t>diastolic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2"/>
        </w:rPr>
        <w:t>functions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2"/>
        </w:rPr>
        <w:t>.</w:t>
      </w:r>
      <w:hyperlink w:history="true" w:anchor="bookmark5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8"/>
          </w:rPr>
          <w:t>32)</w:t>
        </w:r>
      </w:hyperlink>
    </w:p>
    <w:p>
      <w:pPr>
        <w:spacing w:line="254" w:lineRule="exact"/>
        <w:sectPr>
          <w:footerReference w:type="default" r:id="rId70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02" style="position:absolute;margin-left:464.196pt;margin-top:0.842224pt;mso-position-vertical-relative:text;mso-position-horizontal-relative:text;width:45.35pt;height:31.2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504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0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010"/>
        <w:spacing w:before="57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(5) Chest radiography</w:t>
      </w:r>
    </w:p>
    <w:p>
      <w:pPr>
        <w:ind w:left="3001" w:right="224" w:firstLine="2"/>
        <w:spacing w:before="1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necessary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(e.g.,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lung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edema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hypertrophy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identified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radiographs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  <w:w w:val="97"/>
        </w:rPr>
        <w:t>DIAGNOSTIC TESTS</w:t>
      </w:r>
      <w:r>
        <w:rPr>
          <w:sz w:val="30"/>
          <w:szCs w:val="30"/>
          <w:b/>
          <w:bCs/>
          <w:color w:val="2E3092"/>
          <w:spacing w:val="34"/>
        </w:rPr>
        <w:t xml:space="preserve"> </w:t>
      </w:r>
      <w:r>
        <w:rPr>
          <w:sz w:val="30"/>
          <w:szCs w:val="30"/>
          <w:b/>
          <w:bCs/>
          <w:color w:val="2E3092"/>
          <w:spacing w:val="-27"/>
          <w:w w:val="97"/>
        </w:rPr>
        <w:t>FOR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7"/>
          <w:w w:val="97"/>
        </w:rPr>
        <w:t>HEART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27"/>
          <w:w w:val="97"/>
        </w:rPr>
        <w:t>FAILURE</w:t>
      </w:r>
    </w:p>
    <w:p>
      <w:pPr>
        <w:spacing w:before="56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4124" w:hRule="atLeast"/>
        </w:trPr>
        <w:tc>
          <w:tcPr>
            <w:tcW w:w="7208" w:type="dxa"/>
            <w:vAlign w:val="top"/>
          </w:tcPr>
          <w:p>
            <w:pPr>
              <w:ind w:left="344" w:right="372" w:hanging="170"/>
              <w:spacing w:before="124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1. Measurement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BNP or NT-proBNP levels may help prevent HF in patients at risk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HF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without LV dysfunction. (Class IIa,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Evidence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B)</w:t>
            </w:r>
          </w:p>
          <w:p>
            <w:pPr>
              <w:ind w:left="343" w:right="385" w:hanging="171"/>
              <w:spacing w:before="6" w:line="27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2. In 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with suspected HF, measurement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BNP or NT-proBNP levels should be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performed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initial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test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exclusion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.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Class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Level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>Evidence A)</w:t>
            </w:r>
          </w:p>
          <w:p>
            <w:pPr>
              <w:ind w:left="347" w:right="213" w:hanging="176"/>
              <w:spacing w:before="2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3. In 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with acute or chronic HF, measurement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BNP or NT-proBNP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levels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useful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to assess the severity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HF and predict the prognosis. (Class I,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Evidence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A)</w:t>
            </w:r>
          </w:p>
          <w:p>
            <w:pPr>
              <w:ind w:left="343" w:right="415" w:hanging="170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4. In 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with acute HF, pre-disc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harge BNP or NT-proBNP levels may help predict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post-discharge prognosis. (Class IIa, Level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 xml:space="preserve">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Evidence B)</w:t>
            </w:r>
          </w:p>
          <w:p>
            <w:pPr>
              <w:ind w:left="345" w:right="181" w:hanging="173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5. Measuring BNP or NT-proBNP levels for therapeutic drug dose change in patie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HF may not be helpf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ul. (Class III,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Evidence B)</w:t>
            </w:r>
          </w:p>
          <w:p>
            <w:pPr>
              <w:ind w:left="346" w:right="212" w:hanging="170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>6.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chronic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strategies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measure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multiple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biomarkers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that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reflect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myocardial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injury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systemic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inflammation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myocardial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fibrosis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addition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to</w:t>
            </w:r>
          </w:p>
          <w:p>
            <w:pPr>
              <w:ind w:left="344" w:right="277" w:firstLine="1"/>
              <w:spacing w:before="6" w:line="27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natriuretic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peptides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can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be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considered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risk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stratification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.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Class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IIb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Level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>Evidence B)</w:t>
            </w:r>
          </w:p>
        </w:tc>
      </w:tr>
    </w:tbl>
    <w:p>
      <w:pPr>
        <w:ind w:left="2997"/>
        <w:spacing w:before="245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mentioned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earlier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careful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taking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initial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steps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signs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neither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sensitive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nor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delay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</w:p>
    <w:p>
      <w:pPr>
        <w:ind w:left="3004" w:right="179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eventually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exclusion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</w:p>
    <w:p>
      <w:pPr>
        <w:ind w:left="3000" w:right="248" w:firstLine="4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setting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practical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understand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complex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bookmarkStart w:name="bookmark52" w:id="26"/>
      <w:bookmarkEnd w:id="2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pathophysiology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hyperlink w:history="true" w:anchor="bookmark5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33)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mechanisms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stretching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matrix</w:t>
      </w:r>
    </w:p>
    <w:p>
      <w:pPr>
        <w:ind w:left="3000" w:right="103" w:firstLine="2"/>
        <w:spacing w:before="6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remodeling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neurohormone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activation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inflammation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involved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the development and progression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HF through complex interactions. Na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triuretic peptide 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troponin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soluble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suppression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tumorigenicity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-2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2),</w:t>
      </w:r>
    </w:p>
    <w:p>
      <w:pPr>
        <w:ind w:left="3010" w:right="200" w:hanging="8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galectin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-3,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protein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growth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-15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(GDF-15) are attracting attention as adjunctive biomarke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rs.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5" w:line="18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8"/>
        </w:rPr>
        <w:t>Natriuretic peptide</w:t>
      </w:r>
    </w:p>
    <w:p>
      <w:pPr>
        <w:pStyle w:val="BodyText"/>
        <w:ind w:left="3010"/>
        <w:spacing w:before="21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7"/>
          <w:position w:val="2"/>
        </w:rPr>
        <w:t>(1) Types</w:t>
      </w:r>
    </w:p>
    <w:p>
      <w:pPr>
        <w:ind w:left="3000"/>
        <w:spacing w:before="1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Pressure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volume stress on the 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wall results in the secretion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natriuretic peptides.</w:t>
      </w:r>
    </w:p>
    <w:p>
      <w:pPr>
        <w:ind w:left="3001" w:right="90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Biomarkers caused 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wall stress consist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the physiologically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active BNP and physiologically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54" w:id="27"/>
      <w:bookmarkEnd w:id="27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inactive NT-proBNP.</w:t>
      </w:r>
      <w:hyperlink w:history="true" w:anchor="bookmark5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3"/>
            <w:position w:val="6"/>
          </w:rPr>
          <w:t>34)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Increased proBNP in HF breaks down into BNP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NT-pr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oBNP.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Both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these substances have differ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ent biological and chemical characteristics; hence, each has its</w:t>
      </w:r>
    </w:p>
    <w:p>
      <w:pPr>
        <w:pStyle w:val="BodyText"/>
        <w:ind w:left="3001" w:right="181" w:firstLine="3"/>
        <w:spacing w:before="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own advantages and disadvantages. Both are useful as diagnostic and prognostic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markers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HF. However, owing to the different reference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values or ranges, 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hecking and interpreting each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reference standard 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vital (</w:t>
      </w:r>
      <w:hyperlink w:history="true" w:anchor="bookmark56">
        <w:r>
          <w:rPr>
            <w:sz w:val="19"/>
            <w:szCs w:val="19"/>
            <w:b/>
            <w:bCs/>
            <w:color w:val="3E3E3F"/>
            <w:spacing w:val="-3"/>
          </w:rPr>
          <w:t>Table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3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). Nota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bly, BNP is degraded by neprilysin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while NT-proBNP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57" w:id="28"/>
      <w:bookmarkEnd w:id="2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remains unaffected.</w:t>
      </w:r>
      <w:hyperlink w:history="true" w:anchor="bookmark5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35)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Thus, angiotensin rec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eptor-neprilysin inhibitors (ARNI) increase blood</w:t>
      </w:r>
    </w:p>
    <w:p>
      <w:pPr>
        <w:spacing w:line="284" w:lineRule="auto"/>
        <w:sectPr>
          <w:footerReference w:type="default" r:id="rId74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06" style="position:absolute;margin-left:464.196pt;margin-top:0.842224pt;mso-position-vertical-relative:text;mso-position-horizontal-relative:text;width:45.35pt;height:31.2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0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2998"/>
        <w:spacing w:before="46" w:line="194" w:lineRule="exact"/>
        <w:rPr/>
      </w:pPr>
      <w:bookmarkStart w:name="bookmark56" w:id="29"/>
      <w:bookmarkEnd w:id="29"/>
      <w:r>
        <w:rPr>
          <w:b/>
          <w:bCs/>
          <w:color w:val="3E3E3F"/>
          <w:spacing w:val="-11"/>
          <w:position w:val="2"/>
        </w:rPr>
        <w:t>Table 3. </w:t>
      </w:r>
      <w:r>
        <w:rPr>
          <w:color w:val="231F20"/>
          <w:spacing w:val="-11"/>
          <w:position w:val="2"/>
        </w:rPr>
        <w:t>Comparison of BN</w:t>
      </w:r>
      <w:r>
        <w:rPr>
          <w:color w:val="231F20"/>
          <w:spacing w:val="-12"/>
          <w:position w:val="2"/>
        </w:rPr>
        <w:t>P and</w:t>
      </w:r>
      <w:r>
        <w:rPr>
          <w:color w:val="231F20"/>
          <w:spacing w:val="5"/>
          <w:position w:val="2"/>
        </w:rPr>
        <w:t xml:space="preserve"> </w:t>
      </w:r>
      <w:r>
        <w:rPr>
          <w:color w:val="231F20"/>
          <w:spacing w:val="-12"/>
          <w:position w:val="2"/>
        </w:rPr>
        <w:t>NT-proBNP</w:t>
      </w:r>
    </w:p>
    <w:p>
      <w:pPr>
        <w:spacing w:line="38" w:lineRule="exact"/>
        <w:rPr/>
      </w:pPr>
      <w:r/>
    </w:p>
    <w:tbl>
      <w:tblPr>
        <w:tblStyle w:val="TableNormal"/>
        <w:tblW w:w="7200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9"/>
        <w:gridCol w:w="2363"/>
        <w:gridCol w:w="2278"/>
      </w:tblGrid>
      <w:tr>
        <w:trPr>
          <w:trHeight w:val="200" w:hRule="atLeast"/>
        </w:trPr>
        <w:tc>
          <w:tcPr>
            <w:tcW w:w="2559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7"/>
              <w:spacing w:before="38" w:line="183" w:lineRule="auto"/>
              <w:rPr/>
            </w:pPr>
            <w:r>
              <w:rPr>
                <w:color w:val="231F20"/>
                <w:spacing w:val="-7"/>
              </w:rPr>
              <w:t>Characteristic</w:t>
            </w:r>
          </w:p>
        </w:tc>
        <w:tc>
          <w:tcPr>
            <w:tcW w:w="2363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121"/>
              <w:spacing w:before="50" w:line="167" w:lineRule="auto"/>
              <w:rPr/>
            </w:pPr>
            <w:r>
              <w:rPr>
                <w:color w:val="231F20"/>
                <w:spacing w:val="-18"/>
              </w:rPr>
              <w:t>BNP</w:t>
            </w:r>
          </w:p>
        </w:tc>
        <w:tc>
          <w:tcPr>
            <w:tcW w:w="2278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808"/>
              <w:spacing w:before="50" w:line="168" w:lineRule="auto"/>
              <w:rPr/>
            </w:pPr>
            <w:r>
              <w:rPr>
                <w:color w:val="231F20"/>
                <w:spacing w:val="-14"/>
              </w:rPr>
              <w:t>NT-proBNP</w:t>
            </w:r>
          </w:p>
        </w:tc>
      </w:tr>
      <w:tr>
        <w:trPr>
          <w:trHeight w:val="209" w:hRule="atLeast"/>
        </w:trPr>
        <w:tc>
          <w:tcPr>
            <w:shd w:val="clear" w:fill="E0DFEF"/>
            <w:tcW w:w="2559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3"/>
              <w:spacing w:line="187" w:lineRule="exact"/>
              <w:rPr/>
            </w:pPr>
            <w:r>
              <w:rPr>
                <w:color w:val="231F20"/>
                <w:spacing w:val="-8"/>
                <w:position w:val="1"/>
              </w:rPr>
              <w:t>Diagnosis of HF in non-acu</w:t>
            </w:r>
            <w:r>
              <w:rPr>
                <w:color w:val="231F20"/>
                <w:spacing w:val="-9"/>
                <w:position w:val="1"/>
              </w:rPr>
              <w:t>te setting</w:t>
            </w:r>
          </w:p>
        </w:tc>
        <w:tc>
          <w:tcPr>
            <w:shd w:val="clear" w:fill="E0DFEF"/>
            <w:tcW w:w="2363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905"/>
              <w:spacing w:before="39" w:line="184" w:lineRule="auto"/>
              <w:rPr/>
            </w:pPr>
            <w:r>
              <w:rPr>
                <w:color w:val="231F20"/>
                <w:spacing w:val="-8"/>
              </w:rPr>
              <w:t>≥35 pg/mL</w:t>
            </w:r>
          </w:p>
        </w:tc>
        <w:tc>
          <w:tcPr>
            <w:shd w:val="clear" w:fill="E0DFEF"/>
            <w:tcW w:w="2278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768"/>
              <w:spacing w:before="39" w:line="184" w:lineRule="auto"/>
              <w:rPr/>
            </w:pPr>
            <w:r>
              <w:rPr>
                <w:color w:val="231F20"/>
                <w:spacing w:val="-7"/>
              </w:rPr>
              <w:t>≥125 pg/mL</w:t>
            </w:r>
          </w:p>
        </w:tc>
      </w:tr>
      <w:tr>
        <w:trPr>
          <w:trHeight w:val="203" w:hRule="atLeast"/>
        </w:trPr>
        <w:tc>
          <w:tcPr>
            <w:tcW w:w="2559" w:type="dxa"/>
            <w:vAlign w:val="top"/>
          </w:tcPr>
          <w:p>
            <w:pPr>
              <w:pStyle w:val="TableText"/>
              <w:ind w:left="13"/>
              <w:spacing w:line="239" w:lineRule="auto"/>
              <w:rPr/>
            </w:pPr>
            <w:r>
              <w:rPr>
                <w:color w:val="231F20"/>
                <w:spacing w:val="-9"/>
              </w:rPr>
              <w:t>Diagnosis of HF in acute setting</w:t>
            </w:r>
          </w:p>
        </w:tc>
        <w:tc>
          <w:tcPr>
            <w:tcW w:w="2363" w:type="dxa"/>
            <w:vAlign w:val="top"/>
          </w:tcPr>
          <w:p>
            <w:pPr>
              <w:pStyle w:val="TableText"/>
              <w:ind w:left="863"/>
              <w:spacing w:before="35" w:line="184" w:lineRule="auto"/>
              <w:rPr/>
            </w:pPr>
            <w:r>
              <w:rPr>
                <w:color w:val="231F20"/>
                <w:spacing w:val="-7"/>
              </w:rPr>
              <w:t>≥100 pg/mL</w:t>
            </w:r>
          </w:p>
        </w:tc>
        <w:tc>
          <w:tcPr>
            <w:tcW w:w="2278" w:type="dxa"/>
            <w:vAlign w:val="top"/>
          </w:tcPr>
          <w:p>
            <w:pPr>
              <w:pStyle w:val="TableText"/>
              <w:ind w:left="768"/>
              <w:spacing w:before="35" w:line="184" w:lineRule="auto"/>
              <w:rPr/>
            </w:pPr>
            <w:r>
              <w:rPr>
                <w:color w:val="231F20"/>
                <w:spacing w:val="-7"/>
              </w:rPr>
              <w:t>≥300 pg/mL</w:t>
            </w:r>
          </w:p>
        </w:tc>
      </w:tr>
      <w:tr>
        <w:trPr>
          <w:trHeight w:val="382" w:hRule="atLeast"/>
        </w:trPr>
        <w:tc>
          <w:tcPr>
            <w:shd w:val="clear" w:fill="E0DFEF"/>
            <w:tcW w:w="2559" w:type="dxa"/>
            <w:vAlign w:val="top"/>
          </w:tcPr>
          <w:p>
            <w:pPr>
              <w:pStyle w:val="TableText"/>
              <w:ind w:left="13"/>
              <w:spacing w:line="217" w:lineRule="exact"/>
              <w:rPr/>
            </w:pPr>
            <w:r>
              <w:rPr>
                <w:color w:val="231F20"/>
                <w:spacing w:val="-5"/>
                <w:position w:val="1"/>
              </w:rPr>
              <w:t>Half-life</w:t>
            </w:r>
          </w:p>
        </w:tc>
        <w:tc>
          <w:tcPr>
            <w:shd w:val="clear" w:fill="E0DFEF"/>
            <w:tcW w:w="2363" w:type="dxa"/>
            <w:vAlign w:val="top"/>
          </w:tcPr>
          <w:p>
            <w:pPr>
              <w:pStyle w:val="TableText"/>
              <w:ind w:left="271"/>
              <w:spacing w:line="241" w:lineRule="auto"/>
              <w:rPr/>
            </w:pPr>
            <w:r>
              <w:rPr>
                <w:color w:val="231F20"/>
                <w:spacing w:val="-9"/>
              </w:rPr>
              <w:t>Shorter, more rapid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changes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</w:p>
          <w:p>
            <w:pPr>
              <w:pStyle w:val="TableText"/>
              <w:ind w:left="543"/>
              <w:spacing w:before="47" w:line="164" w:lineRule="auto"/>
              <w:rPr/>
            </w:pPr>
            <w:r>
              <w:rPr>
                <w:color w:val="231F20"/>
                <w:spacing w:val="-8"/>
              </w:rPr>
              <w:t>response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treatment</w:t>
            </w:r>
          </w:p>
        </w:tc>
        <w:tc>
          <w:tcPr>
            <w:shd w:val="clear" w:fill="E0DFEF"/>
            <w:tcW w:w="2278" w:type="dxa"/>
            <w:vAlign w:val="top"/>
          </w:tcPr>
          <w:p>
            <w:pPr>
              <w:pStyle w:val="TableText"/>
              <w:ind w:left="400" w:right="377" w:firstLine="71"/>
              <w:spacing w:line="242" w:lineRule="auto"/>
              <w:rPr/>
            </w:pPr>
            <w:r>
              <w:rPr>
                <w:color w:val="231F20"/>
                <w:spacing w:val="-10"/>
              </w:rPr>
              <w:t>Longer, a more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stable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9"/>
              </w:rPr>
              <w:t>measurement over time</w:t>
            </w:r>
          </w:p>
        </w:tc>
      </w:tr>
      <w:tr>
        <w:trPr>
          <w:trHeight w:val="203" w:hRule="atLeast"/>
        </w:trPr>
        <w:tc>
          <w:tcPr>
            <w:tcW w:w="2559" w:type="dxa"/>
            <w:vAlign w:val="top"/>
          </w:tcPr>
          <w:p>
            <w:pPr>
              <w:pStyle w:val="TableText"/>
              <w:ind w:left="13"/>
              <w:spacing w:line="187" w:lineRule="exact"/>
              <w:rPr/>
            </w:pPr>
            <w:r>
              <w:rPr>
                <w:color w:val="231F20"/>
                <w:spacing w:val="-9"/>
                <w:position w:val="2"/>
              </w:rPr>
              <w:t>Response to neprilysin</w:t>
            </w:r>
          </w:p>
        </w:tc>
        <w:tc>
          <w:tcPr>
            <w:tcW w:w="2363" w:type="dxa"/>
            <w:vAlign w:val="top"/>
          </w:tcPr>
          <w:p>
            <w:pPr>
              <w:pStyle w:val="TableText"/>
              <w:ind w:left="886"/>
              <w:spacing w:before="39" w:line="184" w:lineRule="auto"/>
              <w:rPr/>
            </w:pPr>
            <w:r>
              <w:rPr>
                <w:color w:val="231F20"/>
                <w:spacing w:val="-10"/>
              </w:rPr>
              <w:t>Degradable</w:t>
            </w:r>
          </w:p>
        </w:tc>
        <w:tc>
          <w:tcPr>
            <w:tcW w:w="2278" w:type="dxa"/>
            <w:vAlign w:val="top"/>
          </w:tcPr>
          <w:p>
            <w:pPr>
              <w:pStyle w:val="TableText"/>
              <w:ind w:left="635"/>
              <w:spacing w:line="187" w:lineRule="exact"/>
              <w:rPr/>
            </w:pPr>
            <w:r>
              <w:rPr>
                <w:color w:val="231F20"/>
                <w:spacing w:val="-8"/>
                <w:position w:val="2"/>
              </w:rPr>
              <w:t>Non-degradable</w:t>
            </w:r>
          </w:p>
        </w:tc>
      </w:tr>
      <w:tr>
        <w:trPr>
          <w:trHeight w:val="393" w:hRule="atLeast"/>
        </w:trPr>
        <w:tc>
          <w:tcPr>
            <w:shd w:val="clear" w:fill="E0DFEF"/>
            <w:tcW w:w="2559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4"/>
              <w:spacing w:before="40" w:line="184" w:lineRule="auto"/>
              <w:rPr/>
            </w:pPr>
            <w:r>
              <w:rPr>
                <w:color w:val="231F20"/>
                <w:spacing w:val="-7"/>
              </w:rPr>
              <w:t>Specificity</w:t>
            </w:r>
          </w:p>
        </w:tc>
        <w:tc>
          <w:tcPr>
            <w:shd w:val="clear" w:fill="E0DFEF"/>
            <w:tcW w:w="2363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449" w:right="189" w:hanging="130"/>
              <w:spacing w:line="241" w:lineRule="auto"/>
              <w:rPr/>
            </w:pPr>
            <w:r>
              <w:rPr>
                <w:color w:val="231F20"/>
                <w:spacing w:val="-8"/>
              </w:rPr>
              <w:t>More specific, less influenced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by age and renal function</w:t>
            </w:r>
          </w:p>
        </w:tc>
        <w:tc>
          <w:tcPr>
            <w:shd w:val="clear" w:fill="E0DFEF"/>
            <w:tcW w:w="2278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571" w:right="136" w:hanging="410"/>
              <w:spacing w:before="1" w:line="249" w:lineRule="auto"/>
              <w:rPr/>
            </w:pPr>
            <w:r>
              <w:rPr>
                <w:color w:val="231F20"/>
                <w:spacing w:val="-9"/>
              </w:rPr>
              <w:t>Less specific, influenced by 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and renal function</w:t>
            </w:r>
          </w:p>
        </w:tc>
      </w:tr>
    </w:tbl>
    <w:p>
      <w:pPr>
        <w:pStyle w:val="BodyText"/>
        <w:ind w:left="3010"/>
        <w:spacing w:before="4" w:line="194" w:lineRule="exact"/>
        <w:rPr/>
      </w:pPr>
      <w:r>
        <w:rPr>
          <w:color w:val="231F20"/>
          <w:spacing w:val="-10"/>
          <w:position w:val="2"/>
        </w:rPr>
        <w:t>BNP = B-type natriuretic peptide; HF = heart failure; NT-proBNP = N-terminal-pro hormone B-type</w:t>
      </w:r>
      <w:r>
        <w:rPr>
          <w:color w:val="231F20"/>
          <w:spacing w:val="16"/>
          <w:w w:val="101"/>
          <w:position w:val="2"/>
        </w:rPr>
        <w:t xml:space="preserve"> </w:t>
      </w:r>
      <w:r>
        <w:rPr>
          <w:color w:val="231F20"/>
          <w:spacing w:val="-10"/>
          <w:position w:val="2"/>
        </w:rPr>
        <w:t>natriuretic</w:t>
      </w:r>
      <w:r>
        <w:rPr>
          <w:color w:val="231F20"/>
          <w:spacing w:val="-3"/>
          <w:position w:val="2"/>
        </w:rPr>
        <w:t xml:space="preserve"> </w:t>
      </w:r>
      <w:r>
        <w:rPr>
          <w:color w:val="231F20"/>
          <w:spacing w:val="-10"/>
          <w:position w:val="2"/>
        </w:rPr>
        <w:t>peptide.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ind w:left="3001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levels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BNP and not that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NT-proBNP.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Therefore,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when evaluating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dose-treatment</w:t>
      </w:r>
    </w:p>
    <w:p>
      <w:pPr>
        <w:ind w:left="3002" w:right="99"/>
        <w:spacing w:before="7" w:line="26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response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ARNI, it may be preferable to measure changes in NT-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proBNP levels.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bookmarkStart w:name="bookmark59" w:id="30"/>
      <w:bookmarkEnd w:id="30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PARADIGM-HF stud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y, inpatients 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ARNI, changes in BNP and NT-proBNP measured 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8–10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weeks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were prognostically correlated, suggesting that both biomarkers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ere useful</w:t>
      </w:r>
      <w:hyperlink w:history="true" w:anchor="bookmark60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36)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(2) Early screening of heart failure</w:t>
      </w:r>
    </w:p>
    <w:p>
      <w:pPr>
        <w:ind w:left="2997"/>
        <w:spacing w:before="1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consultation</w:t>
      </w:r>
    </w:p>
    <w:p>
      <w:pPr>
        <w:ind w:left="3000" w:right="361" w:firstLine="2"/>
        <w:spacing w:before="8" w:line="26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61" w:id="31"/>
      <w:bookmarkEnd w:id="3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diabetes,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vascular 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[stage A HF]),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 &gt;50 pg/mL</w:t>
      </w:r>
      <w:hyperlink w:history="true" w:anchor="bookmark62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37)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add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ition,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elevated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increased doses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renin-a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ngiotensin-aldosterone system inhibitors and beta-blockers</w:t>
      </w:r>
    </w:p>
    <w:p>
      <w:pPr>
        <w:ind w:left="3004" w:right="779" w:hanging="2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63" w:id="32"/>
      <w:bookmarkEnd w:id="3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</w:t>
      </w:r>
      <w:hyperlink w:history="true" w:anchor="bookmark6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0"/>
            <w:position w:val="6"/>
          </w:rPr>
          <w:t>38)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screening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concomitant HF treatment are 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a lower risk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 dysfunction and HF.</w:t>
      </w:r>
    </w:p>
    <w:p>
      <w:pPr>
        <w:pStyle w:val="BodyText"/>
        <w:ind w:left="3010"/>
        <w:spacing w:before="266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(3) Diagnosis and dif</w:t>
      </w:r>
      <w:r>
        <w:rPr>
          <w:sz w:val="20"/>
          <w:szCs w:val="20"/>
          <w:color w:val="231F20"/>
          <w:spacing w:val="-9"/>
          <w:position w:val="2"/>
        </w:rPr>
        <w:t>ferential diagnosis of heart failure</w:t>
      </w:r>
    </w:p>
    <w:p>
      <w:pPr>
        <w:ind w:left="2999"/>
        <w:spacing w:before="18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Measurement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 levels is recommended as an initial 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t 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diagnosing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HF.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with non-acute suspected HF,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BNP &lt;35 pg/mL or NT-proBNP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  <w:position w:val="3"/>
        </w:rPr>
        <w:t>&lt;125 pg/mL,</w:t>
      </w:r>
    </w:p>
    <w:p>
      <w:pPr>
        <w:ind w:left="2994" w:right="102" w:firstLine="7"/>
        <w:spacing w:before="4" w:line="285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65" w:id="33"/>
      <w:bookmarkEnd w:id="33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 extremely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high negative prediction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value of0.94–0.98 possibly rules out HF.</w:t>
      </w:r>
      <w:hyperlink w:history="true" w:anchor="bookmark6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39)</w:t>
        </w:r>
      </w:hyperlink>
      <w:hyperlink w:history="true" w:anchor="bookmark6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acute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visited the emergency room, a higher reference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value can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applied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68" w:id="34"/>
      <w:bookmarkEnd w:id="34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out HF (BNP &lt;100 pg/mL or NT-pr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>oBNP &lt;300 pg/mL).</w:t>
      </w:r>
      <w:hyperlink w:history="true" w:anchor="bookmark6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5"/>
            <w:position w:val="5"/>
          </w:rPr>
          <w:t>41)</w:t>
        </w:r>
      </w:hyperlink>
      <w:hyperlink w:history="true" w:anchor="bookmark7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5"/>
            <w:position w:val="5"/>
          </w:rPr>
          <w:t>42)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7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 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3,830 Korean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 single institution found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that the sensitivity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and specificity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BNP ≥108 pg/mL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were 92.5%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71" w:id="35"/>
      <w:bookmarkEnd w:id="35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86.1%, respectively.</w:t>
      </w:r>
      <w:hyperlink w:history="true" w:anchor="bookmark7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However, natriuretic pepti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vary depending on the patient,s 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obesity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comorbidities. Clinicians should cautiously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entify the non-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and HF conditions that demonstrate high and low na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values, respectively</w:t>
      </w:r>
    </w:p>
    <w:p>
      <w:pPr>
        <w:pStyle w:val="BodyText"/>
        <w:ind w:left="3000" w:right="190" w:firstLine="10"/>
        <w:spacing w:before="4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73" w:id="36"/>
      <w:bookmarkEnd w:id="36"/>
      <w:hyperlink w:history="true" w:anchor="bookmark74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0"/>
          </w:rPr>
          <w:t>(</w:t>
        </w:r>
        <w:r>
          <w:rPr>
            <w:sz w:val="19"/>
            <w:szCs w:val="19"/>
            <w:b/>
            <w:bCs/>
            <w:color w:val="3E3E3F"/>
            <w:spacing w:val="-10"/>
          </w:rPr>
          <w:t>Table 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>).</w:t>
      </w:r>
      <w:hyperlink w:history="true" w:anchor="bookmark7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44)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Thus, HF should be ruled out or diagnosed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using natriuretic 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patient,s symptoms, signs, and 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findings.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(4) Assessment of</w:t>
      </w:r>
      <w:r>
        <w:rPr>
          <w:sz w:val="20"/>
          <w:szCs w:val="20"/>
          <w:color w:val="231F20"/>
          <w:spacing w:val="-15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severity and pr</w:t>
      </w:r>
      <w:r>
        <w:rPr>
          <w:sz w:val="20"/>
          <w:szCs w:val="20"/>
          <w:color w:val="231F20"/>
          <w:spacing w:val="-10"/>
          <w:position w:val="2"/>
        </w:rPr>
        <w:t>ognosis of heart failure</w:t>
      </w:r>
    </w:p>
    <w:p>
      <w:pPr>
        <w:ind w:left="3000"/>
        <w:spacing w:before="1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short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half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LV</w:t>
      </w:r>
    </w:p>
    <w:p>
      <w:pPr>
        <w:ind w:left="3004" w:right="123" w:hanging="2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filling pressure, reflecting the severity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HF. A higher New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York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Heart Association functional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classification or pulmonary congestion correlates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with a higher concentration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na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triuretic</w:t>
      </w:r>
    </w:p>
    <w:p>
      <w:pPr>
        <w:pStyle w:val="BodyText"/>
        <w:ind w:left="2998"/>
        <w:spacing w:before="275" w:line="194" w:lineRule="exact"/>
        <w:rPr/>
      </w:pPr>
      <w:bookmarkStart w:name="bookmark74" w:id="37"/>
      <w:bookmarkEnd w:id="37"/>
      <w:r>
        <w:rPr>
          <w:b/>
          <w:bCs/>
          <w:color w:val="3E3E3F"/>
          <w:spacing w:val="-6"/>
          <w:position w:val="2"/>
        </w:rPr>
        <w:t>Table 4. </w:t>
      </w:r>
      <w:r>
        <w:rPr>
          <w:color w:val="231F20"/>
          <w:spacing w:val="-6"/>
          <w:position w:val="2"/>
        </w:rPr>
        <w:t>Clinical conditions with unusual natriuretic peptid</w:t>
      </w:r>
      <w:r>
        <w:rPr>
          <w:color w:val="231F20"/>
          <w:spacing w:val="-7"/>
          <w:position w:val="2"/>
        </w:rPr>
        <w:t>e level</w:t>
      </w:r>
    </w:p>
    <w:p>
      <w:pPr>
        <w:spacing w:line="40" w:lineRule="exact"/>
        <w:rPr/>
      </w:pPr>
      <w:r/>
    </w:p>
    <w:tbl>
      <w:tblPr>
        <w:tblStyle w:val="TableNormal"/>
        <w:tblW w:w="7200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9"/>
        <w:gridCol w:w="4981"/>
      </w:tblGrid>
      <w:tr>
        <w:trPr>
          <w:trHeight w:val="200" w:hRule="atLeast"/>
        </w:trPr>
        <w:tc>
          <w:tcPr>
            <w:tcW w:w="2219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4"/>
              <w:spacing w:before="38" w:line="183" w:lineRule="auto"/>
              <w:rPr/>
            </w:pPr>
            <w:r>
              <w:rPr>
                <w:color w:val="231F20"/>
                <w:spacing w:val="-7"/>
              </w:rPr>
              <w:t>Situations</w:t>
            </w:r>
          </w:p>
        </w:tc>
        <w:tc>
          <w:tcPr>
            <w:tcW w:w="4981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2236"/>
              <w:spacing w:before="38" w:line="183" w:lineRule="auto"/>
              <w:rPr/>
            </w:pPr>
            <w:r>
              <w:rPr>
                <w:color w:val="231F20"/>
                <w:spacing w:val="-8"/>
              </w:rPr>
              <w:t>Conditions</w:t>
            </w:r>
          </w:p>
        </w:tc>
      </w:tr>
      <w:tr>
        <w:trPr>
          <w:trHeight w:val="557" w:hRule="atLeast"/>
        </w:trPr>
        <w:tc>
          <w:tcPr>
            <w:shd w:val="clear" w:fill="E0DFEF"/>
            <w:tcW w:w="2219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68" w:right="152" w:hanging="61"/>
              <w:spacing w:line="241" w:lineRule="auto"/>
              <w:rPr/>
            </w:pPr>
            <w:r>
              <w:rPr>
                <w:color w:val="231F20"/>
                <w:spacing w:val="-9"/>
              </w:rPr>
              <w:t>Conditions with high NP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levels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patients without HF</w:t>
            </w:r>
          </w:p>
        </w:tc>
        <w:tc>
          <w:tcPr>
            <w:shd w:val="clear" w:fill="E0DFEF"/>
            <w:tcW w:w="4981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225" w:right="15" w:hanging="62"/>
              <w:spacing w:line="235" w:lineRule="auto"/>
              <w:rPr/>
            </w:pPr>
            <w:r>
              <w:rPr>
                <w:color w:val="231F20"/>
                <w:spacing w:val="-7"/>
              </w:rPr>
              <w:t>Advanced age, anemia, stroke, chronic</w:t>
            </w:r>
            <w:r>
              <w:rPr>
                <w:color w:val="231F20"/>
                <w:spacing w:val="-8"/>
              </w:rPr>
              <w:t xml:space="preserve"> kidney disease, liver cirrhosis, acute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coronary syndrome, chronic obstructive pul</w:t>
            </w:r>
            <w:r>
              <w:rPr>
                <w:color w:val="231F20"/>
                <w:spacing w:val="-8"/>
              </w:rPr>
              <w:t>monary disease, sepsis, and</w:t>
            </w:r>
          </w:p>
          <w:p>
            <w:pPr>
              <w:pStyle w:val="TableText"/>
              <w:ind w:left="220"/>
              <w:spacing w:line="242" w:lineRule="auto"/>
              <w:rPr/>
            </w:pPr>
            <w:r>
              <w:rPr>
                <w:color w:val="231F20"/>
                <w:spacing w:val="-6"/>
              </w:rPr>
              <w:t>thyrotoxicosis</w:t>
            </w:r>
          </w:p>
        </w:tc>
      </w:tr>
      <w:tr>
        <w:trPr>
          <w:trHeight w:val="579" w:hRule="atLeast"/>
        </w:trPr>
        <w:tc>
          <w:tcPr>
            <w:tcW w:w="2219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68" w:right="201" w:hanging="61"/>
              <w:spacing w:before="1" w:line="245" w:lineRule="auto"/>
              <w:rPr/>
            </w:pPr>
            <w:r>
              <w:rPr>
                <w:color w:val="231F20"/>
                <w:spacing w:val="-9"/>
              </w:rPr>
              <w:t>Conditions with low NP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levels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patients with HF</w:t>
            </w:r>
          </w:p>
        </w:tc>
        <w:tc>
          <w:tcPr>
            <w:tcW w:w="4981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224" w:right="107" w:hanging="55"/>
              <w:spacing w:before="1" w:line="241" w:lineRule="auto"/>
              <w:rPr/>
            </w:pPr>
            <w:r>
              <w:rPr>
                <w:color w:val="231F20"/>
                <w:spacing w:val="-8"/>
              </w:rPr>
              <w:t>Obesity, acute pulmonary edema, conditions with increased LA pressure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6"/>
              </w:rPr>
              <w:t>and normal LV filling pressu</w:t>
            </w:r>
            <w:r>
              <w:rPr>
                <w:color w:val="231F20"/>
                <w:spacing w:val="-7"/>
              </w:rPr>
              <w:t>re (acute mitral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regurgitation,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mitral stenosis,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and atrial fibrillation), and chronic compensated HF</w:t>
            </w:r>
          </w:p>
        </w:tc>
      </w:tr>
    </w:tbl>
    <w:p>
      <w:pPr>
        <w:pStyle w:val="BodyText"/>
        <w:ind w:left="3010"/>
        <w:spacing w:before="4" w:line="194" w:lineRule="exact"/>
        <w:rPr/>
      </w:pPr>
      <w:r>
        <w:rPr>
          <w:color w:val="231F20"/>
          <w:spacing w:val="-7"/>
          <w:position w:val="2"/>
        </w:rPr>
        <w:t>HF = heart failure; LA = left atrium;</w:t>
      </w:r>
      <w:r>
        <w:rPr>
          <w:color w:val="231F20"/>
          <w:spacing w:val="5"/>
          <w:position w:val="2"/>
        </w:rPr>
        <w:t xml:space="preserve"> </w:t>
      </w:r>
      <w:r>
        <w:rPr>
          <w:color w:val="231F20"/>
          <w:spacing w:val="-7"/>
          <w:position w:val="2"/>
        </w:rPr>
        <w:t>LV =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spacing w:val="-7"/>
          <w:position w:val="2"/>
        </w:rPr>
        <w:t>left ventr</w:t>
      </w:r>
      <w:r>
        <w:rPr>
          <w:color w:val="231F20"/>
          <w:spacing w:val="-8"/>
          <w:position w:val="2"/>
        </w:rPr>
        <w:t>icular;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-8"/>
          <w:position w:val="2"/>
        </w:rPr>
        <w:t>NP =</w:t>
      </w:r>
      <w:r>
        <w:rPr>
          <w:color w:val="231F20"/>
          <w:spacing w:val="3"/>
          <w:position w:val="2"/>
        </w:rPr>
        <w:t xml:space="preserve"> </w:t>
      </w:r>
      <w:r>
        <w:rPr>
          <w:color w:val="231F20"/>
          <w:spacing w:val="-8"/>
          <w:position w:val="2"/>
        </w:rPr>
        <w:t>natriuretic</w:t>
      </w:r>
      <w:r>
        <w:rPr>
          <w:color w:val="231F20"/>
          <w:spacing w:val="3"/>
          <w:position w:val="2"/>
        </w:rPr>
        <w:t xml:space="preserve"> </w:t>
      </w:r>
      <w:r>
        <w:rPr>
          <w:color w:val="231F20"/>
          <w:spacing w:val="-8"/>
          <w:position w:val="2"/>
        </w:rPr>
        <w:t>peptide.</w:t>
      </w:r>
    </w:p>
    <w:p>
      <w:pPr>
        <w:spacing w:line="194" w:lineRule="exact"/>
        <w:sectPr>
          <w:footerReference w:type="default" r:id="rId77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10" style="position:absolute;margin-left:464.196pt;margin-top:0.842224pt;mso-position-vertical-relative:text;mso-position-horizontal-relative:text;width:45.35pt;height:31.2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05" w:id="38"/>
                  <w:bookmarkEnd w:id="38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1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2" w:right="367" w:hanging="2"/>
        <w:spacing w:before="54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76" w:id="39"/>
      <w:bookmarkEnd w:id="3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hyperlink w:history="true" w:anchor="bookmark7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45)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reportedly</w:t>
      </w:r>
    </w:p>
    <w:p>
      <w:pPr>
        <w:ind w:left="3002" w:right="247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rose by 1.2% for every 10 pg/mL increase in 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value.</w:t>
      </w:r>
      <w:hyperlink w:history="true" w:anchor="bookmark7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46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Natriuretic peptide concentrations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measured at the beginning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hospitalization predicted in-hospital mortality, mortality</w:t>
      </w:r>
    </w:p>
    <w:p>
      <w:pPr>
        <w:ind w:left="3004" w:right="482" w:hanging="10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30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  <w:hyperlink w:history="true" w:anchor="bookmark7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47)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measuring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concentrations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</w:p>
    <w:p>
      <w:pPr>
        <w:ind w:left="3004" w:right="449" w:hanging="3"/>
        <w:spacing w:before="7" w:line="28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HF. Among BNP levels measured 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 periods in hospitalized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HF, pre- </w:t>
      </w:r>
      <w:bookmarkStart w:name="bookmark80" w:id="40"/>
      <w:bookmarkEnd w:id="4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measurement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strongest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</w:t>
      </w:r>
      <w:hyperlink w:history="true" w:anchor="bookmark8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0"/>
            <w:position w:val="6"/>
          </w:rPr>
          <w:t>48)</w:t>
        </w:r>
      </w:hyperlink>
    </w:p>
    <w:p>
      <w:pPr>
        <w:ind w:left="3000" w:right="296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Furthermore, the KorHF analysis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acute HF revealed that NT-proBNP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82" w:id="41"/>
      <w:bookmarkEnd w:id="4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8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49)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measurement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(5) Assessment of</w:t>
      </w:r>
      <w:r>
        <w:rPr>
          <w:sz w:val="20"/>
          <w:szCs w:val="20"/>
          <w:color w:val="231F20"/>
          <w:spacing w:val="-19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treatment resp</w:t>
      </w:r>
      <w:r>
        <w:rPr>
          <w:sz w:val="20"/>
          <w:szCs w:val="20"/>
          <w:color w:val="231F20"/>
          <w:spacing w:val="-11"/>
          <w:position w:val="2"/>
        </w:rPr>
        <w:t>onse</w:t>
      </w:r>
    </w:p>
    <w:p>
      <w:pPr>
        <w:ind w:left="3000"/>
        <w:spacing w:before="19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indicator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stimulation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3004" w:right="313" w:hanging="3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biochemical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Swan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Ganz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catheter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role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ofHbA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α-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fetoprotein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hepatocellular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carcinoma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decrease</w:t>
      </w:r>
    </w:p>
    <w:p>
      <w:pPr>
        <w:ind w:left="2994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directed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GDMT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</w:p>
    <w:p>
      <w:pPr>
        <w:ind w:left="3000"/>
        <w:spacing w:before="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84" w:id="42"/>
      <w:bookmarkEnd w:id="42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.</w:t>
      </w:r>
      <w:hyperlink w:history="true" w:anchor="bookmark7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9"/>
          </w:rPr>
          <w:t>46)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PARADIGM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related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85" w:id="43"/>
      <w:bookmarkEnd w:id="43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readmissions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>.</w:t>
      </w:r>
      <w:hyperlink w:history="true" w:anchor="bookmark8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1"/>
            <w:position w:val="9"/>
          </w:rPr>
          <w:t>50)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decrease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reverse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remodeling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increased</w:t>
      </w:r>
    </w:p>
    <w:p>
      <w:pPr>
        <w:ind w:left="3004" w:right="148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87" w:id="44"/>
      <w:bookmarkEnd w:id="4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output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8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51)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strategy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modifying drug therapy in response to changes in natriuret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ic 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values remains</w:t>
      </w:r>
    </w:p>
    <w:p>
      <w:pPr>
        <w:ind w:left="3002" w:right="394" w:firstLine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89" w:id="45"/>
      <w:bookmarkEnd w:id="4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controversial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hyperlink w:history="true" w:anchor="bookmark9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52)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needed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optimize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dosages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ultimately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aiming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05"/>
        <w:spacing w:before="64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1"/>
        </w:rPr>
        <w:t>Other biomarkers</w:t>
      </w:r>
    </w:p>
    <w:p>
      <w:pPr>
        <w:pStyle w:val="BodyText"/>
        <w:ind w:left="3010"/>
        <w:spacing w:before="22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4"/>
          <w:position w:val="2"/>
        </w:rPr>
        <w:t>(1)</w:t>
      </w:r>
      <w:r>
        <w:rPr>
          <w:sz w:val="20"/>
          <w:szCs w:val="20"/>
          <w:color w:val="231F20"/>
          <w:position w:val="2"/>
        </w:rPr>
        <w:t xml:space="preserve"> </w:t>
      </w:r>
      <w:r>
        <w:rPr>
          <w:sz w:val="20"/>
          <w:szCs w:val="20"/>
          <w:color w:val="231F20"/>
          <w:spacing w:val="-14"/>
          <w:position w:val="2"/>
        </w:rPr>
        <w:t>Troponin</w:t>
      </w:r>
    </w:p>
    <w:p>
      <w:pPr>
        <w:ind w:left="2997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Troponin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indicates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necrosis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ischemia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;</w:t>
      </w:r>
    </w:p>
    <w:p>
      <w:pPr>
        <w:ind w:left="3001" w:right="143"/>
        <w:spacing w:before="7" w:line="261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91" w:id="46"/>
      <w:bookmarkEnd w:id="4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hemodynamically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well</w:t>
      </w:r>
      <w:hyperlink w:history="true" w:anchor="bookmark92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53)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Hemodynamic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damage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progressive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Troponin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    </w:t>
      </w:r>
      <w:bookmarkStart w:name="bookmark93" w:id="47"/>
      <w:bookmarkEnd w:id="4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independently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hyperlink w:history="true" w:anchor="bookmark9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54)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</w:p>
    <w:p>
      <w:pPr>
        <w:ind w:left="3004" w:right="702" w:hanging="3"/>
        <w:spacing w:before="7" w:line="249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95" w:id="48"/>
      <w:bookmarkEnd w:id="4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along 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early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cardiotoxicity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chemotherapy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  <w:hyperlink w:history="true" w:anchor="bookmark9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9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55)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(2) Soluble suppression </w:t>
      </w:r>
      <w:r>
        <w:rPr>
          <w:sz w:val="20"/>
          <w:szCs w:val="20"/>
          <w:color w:val="231F20"/>
          <w:spacing w:val="-9"/>
          <w:position w:val="2"/>
        </w:rPr>
        <w:t>of</w:t>
      </w:r>
      <w:r>
        <w:rPr>
          <w:sz w:val="20"/>
          <w:szCs w:val="20"/>
          <w:color w:val="231F20"/>
          <w:spacing w:val="-20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tumorigenicity-2</w:t>
      </w:r>
    </w:p>
    <w:p>
      <w:pPr>
        <w:ind w:left="3004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protein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interleukin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)-1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receptor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secreted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</w:p>
    <w:p>
      <w:pPr>
        <w:ind w:left="2994" w:right="316" w:firstLine="8"/>
        <w:spacing w:before="6" w:line="27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mechanical strain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myocardium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vessel. Soluble ST2 binds to IL-33 in the blood 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interferes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binding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-33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ligands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cell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bookmarkStart w:name="bookmark97" w:id="49"/>
      <w:bookmarkEnd w:id="4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fibrosis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remodeling</w:t>
      </w:r>
      <w:hyperlink w:history="true" w:anchor="bookmark98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9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56)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6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Unlike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concentration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 </w:t>
      </w:r>
      <w:bookmarkStart w:name="bookmark99" w:id="50"/>
      <w:bookmarkEnd w:id="5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obesity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fibrillation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hyperlink w:history="true" w:anchor="bookmark10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57)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 </w:t>
      </w:r>
      <w:bookmarkStart w:name="bookmark101" w:id="51"/>
      <w:bookmarkEnd w:id="5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decompensated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1-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>.</w:t>
      </w:r>
      <w:hyperlink w:history="true" w:anchor="bookmark10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8"/>
            <w:position w:val="9"/>
          </w:rPr>
          <w:t>58)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(3) Galectin-3</w:t>
      </w:r>
    </w:p>
    <w:p>
      <w:pPr>
        <w:ind w:left="3000" w:right="576" w:firstLine="3"/>
        <w:spacing w:before="19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Galectin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-3,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galactoside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binding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lectin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expressed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macrophages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regulator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tissue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fibrosis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combination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galectin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-3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  </w:t>
      </w:r>
      <w:bookmarkStart w:name="bookmark103" w:id="52"/>
      <w:bookmarkEnd w:id="5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 for HF-related mortality 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NT-proBNP alone</w:t>
      </w:r>
      <w:hyperlink w:history="true" w:anchor="bookmark104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59)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a meta-</w:t>
      </w:r>
    </w:p>
    <w:p>
      <w:pPr>
        <w:spacing w:line="261" w:lineRule="auto"/>
        <w:sectPr>
          <w:footerReference w:type="default" r:id="rId80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14" style="position:absolute;margin-left:464.196pt;margin-top:0.842224pt;mso-position-vertical-relative:text;mso-position-horizontal-relative:text;width:45.35pt;height:31.2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16" w:id="53"/>
                  <w:bookmarkEnd w:id="53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1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1" w:right="755"/>
        <w:spacing w:before="54" w:line="24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galectin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-3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traditional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factors</w:t>
      </w:r>
      <w:hyperlink w:history="true" w:anchor="bookmark10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60)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(4) High-sensitivity C-reactive protein</w:t>
      </w:r>
    </w:p>
    <w:p>
      <w:pPr>
        <w:ind w:left="2997"/>
        <w:spacing w:before="18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registry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CRP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indicator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systemic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inflammation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3002" w:right="383"/>
        <w:spacing w:before="7" w:line="24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reported that 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was an independent predictor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mortality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with HF; increase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both NT-proBNP and hs-CRP 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 reportedly 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worse prognosis</w:t>
      </w:r>
      <w:hyperlink w:history="true" w:anchor="bookmark107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61)</w:t>
        </w:r>
      </w:hyperlink>
    </w:p>
    <w:p>
      <w:pPr>
        <w:ind w:left="3004" w:right="221" w:hanging="5"/>
        <w:spacing w:before="6" w:line="282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108" w:id="54"/>
      <w:bookmarkEnd w:id="5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Measurement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troponin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prediction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30-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single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hyperlink w:history="true" w:anchor="bookmark10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62)</w:t>
        </w:r>
      </w:hyperlink>
    </w:p>
    <w:p>
      <w:pPr>
        <w:pStyle w:val="BodyText"/>
        <w:ind w:left="3010"/>
        <w:spacing w:before="266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(5) Growth-differentiation factor-15</w:t>
      </w:r>
    </w:p>
    <w:p>
      <w:pPr>
        <w:ind w:left="2994" w:right="215" w:firstLine="8"/>
        <w:spacing w:before="19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GDF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-15,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cytokine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belonging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transforming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growth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 </w:t>
      </w:r>
      <w:bookmarkStart w:name="bookmark110" w:id="55"/>
      <w:bookmarkEnd w:id="5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response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remodeling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inflammation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  <w:hyperlink w:history="true" w:anchor="bookmark11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63)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HeFT study, after adjustment for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BNP, hs-CRP, and troponin, GDF-15 predicted HF-related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112" w:id="56"/>
      <w:bookmarkEnd w:id="5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hyperlink w:history="true" w:anchor="bookmark11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64)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PARADIGM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baseline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GDF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-15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</w:p>
    <w:p>
      <w:pPr>
        <w:ind w:left="3002" w:right="220" w:hanging="1"/>
        <w:spacing w:before="7" w:line="27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suggesting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peptides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reflect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residual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factors</w:t>
      </w:r>
      <w:hyperlink w:history="true" w:anchor="bookmark114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65)</w:t>
        </w:r>
      </w:hyperlink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3020"/>
        <w:spacing w:before="86" w:line="173" w:lineRule="auto"/>
        <w:outlineLvl w:val="1"/>
        <w:rPr>
          <w:sz w:val="30"/>
          <w:szCs w:val="30"/>
        </w:rPr>
      </w:pPr>
      <w:bookmarkStart w:name="bookmark115" w:id="57"/>
      <w:bookmarkEnd w:id="57"/>
      <w:r>
        <w:rPr>
          <w:sz w:val="30"/>
          <w:szCs w:val="30"/>
          <w:b/>
          <w:bCs/>
          <w:color w:val="2E3092"/>
          <w:spacing w:val="-29"/>
        </w:rPr>
        <w:t>IMAGING TESTS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29"/>
        </w:rPr>
        <w:t>FOR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9"/>
        </w:rPr>
        <w:t>DIAGNOSIN</w:t>
      </w:r>
      <w:r>
        <w:rPr>
          <w:sz w:val="30"/>
          <w:szCs w:val="30"/>
          <w:b/>
          <w:bCs/>
          <w:color w:val="2E3092"/>
          <w:spacing w:val="-30"/>
        </w:rPr>
        <w:t>G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30"/>
        </w:rPr>
        <w:t>HEART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30"/>
        </w:rPr>
        <w:t>FAILURE</w:t>
      </w:r>
    </w:p>
    <w:p>
      <w:pPr>
        <w:spacing w:before="3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5164" w:hRule="atLeast"/>
        </w:trPr>
        <w:tc>
          <w:tcPr>
            <w:tcW w:w="7208" w:type="dxa"/>
            <w:vAlign w:val="top"/>
          </w:tcPr>
          <w:p>
            <w:pPr>
              <w:ind w:left="347" w:right="311" w:hanging="173"/>
              <w:spacing w:before="124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1.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During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process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diagnosing HF, transthoracic echocar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diography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is recommended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to evaluate myocardial funct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ion.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C)</w:t>
            </w:r>
          </w:p>
          <w:p>
            <w:pPr>
              <w:ind w:left="172"/>
              <w:spacing w:before="6" w:line="253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  <w:position w:val="3"/>
              </w:rPr>
              <w:t>2. Cardiac magnetic resonance (CMR) imaging is recommended to asses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  <w:position w:val="3"/>
              </w:rPr>
              <w:t>s myocardial</w:t>
            </w:r>
          </w:p>
          <w:p>
            <w:pPr>
              <w:ind w:left="346" w:right="170" w:firstLine="1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structure and function ifa good quality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image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via transthoracic echocardiography cannot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be obtained.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C)</w:t>
            </w:r>
          </w:p>
          <w:p>
            <w:pPr>
              <w:ind w:left="347" w:right="302" w:hanging="176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3.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During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process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diagnosing HF, transthoracic echocardiography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recommended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to assess the cause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HF.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C)</w:t>
            </w:r>
          </w:p>
          <w:p>
            <w:pPr>
              <w:ind w:left="347" w:right="263" w:hanging="174"/>
              <w:spacing w:before="7" w:line="27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4. Computed tomography coronary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angiography may be beneficial in 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with low-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to-intermediate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pre-test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probability or in cases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where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 xml:space="preserve"> non-invasive stress test results are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difficult to determine to rule out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coronary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artery disease, a cause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HF. (Class IIa, Level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C)</w:t>
            </w:r>
          </w:p>
          <w:p>
            <w:pPr>
              <w:ind w:left="343" w:right="515" w:hanging="171"/>
              <w:spacing w:before="26" w:line="27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5. Invasive coronary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angiography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recommended 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with angina pectoris 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symptomatic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ventricular arrhythmias that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persist even after drug treatm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ent. (Class I,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Evidence B)</w:t>
            </w:r>
          </w:p>
          <w:p>
            <w:pPr>
              <w:ind w:left="348" w:right="311" w:hanging="172"/>
              <w:spacing w:before="27" w:line="27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6. CMR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imaging is recomme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nded for characterization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myocardial tissue to identify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>cause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>HF.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4"/>
              </w:rPr>
              <w:t>Evidence C)</w:t>
            </w:r>
          </w:p>
          <w:p>
            <w:pPr>
              <w:ind w:left="343" w:right="171" w:hanging="170"/>
              <w:spacing w:before="26" w:line="276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7. CMR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imaging using delayed gadolinium enhancement in dilated cardiomyopathy (DCM)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help distinguish between ischemic and non-ischemic myocardial injuries. (Class IIa,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Evidence C)</w:t>
            </w:r>
          </w:p>
        </w:tc>
      </w:tr>
    </w:tbl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2998"/>
        <w:spacing w:before="63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3"/>
        </w:rPr>
        <w:t>Assessment of</w:t>
      </w:r>
      <w:r>
        <w:rPr>
          <w:sz w:val="22"/>
          <w:szCs w:val="22"/>
          <w:b/>
          <w:bCs/>
          <w:color w:val="900F13"/>
          <w:spacing w:val="-18"/>
        </w:rPr>
        <w:t xml:space="preserve"> </w:t>
      </w:r>
      <w:r>
        <w:rPr>
          <w:sz w:val="22"/>
          <w:szCs w:val="22"/>
          <w:b/>
          <w:bCs/>
          <w:color w:val="900F13"/>
          <w:spacing w:val="-13"/>
        </w:rPr>
        <w:t>cardiac function</w:t>
      </w:r>
    </w:p>
    <w:p>
      <w:pPr>
        <w:ind w:left="3001" w:right="116" w:hanging="4"/>
        <w:spacing w:before="2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 function 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important in diagnosing 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first recommended 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 transthoracic echocardiography, and additional CMR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aging is sometimes performed.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position w:val="2"/>
        </w:rPr>
        <w:t>(1)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3"/>
          <w:position w:val="2"/>
        </w:rPr>
        <w:t>Echocardiography</w:t>
      </w:r>
    </w:p>
    <w:p>
      <w:pPr>
        <w:ind w:left="2997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LVEF, assessed by echocardiography, is the most important diagnostic criter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ia for</w:t>
      </w:r>
    </w:p>
    <w:p>
      <w:pPr>
        <w:spacing w:line="254" w:lineRule="exact"/>
        <w:sectPr>
          <w:footerReference w:type="default" r:id="rId83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18" style="position:absolute;margin-left:464.196pt;margin-top:0.842224pt;mso-position-vertical-relative:text;mso-position-horizontal-relative:text;width:45.35pt;height:31.2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27" w:id="58"/>
                  <w:bookmarkEnd w:id="58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4192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2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4"/>
        <w:spacing w:before="54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classifying HF. Moreover, accurate LVEF evaluation is important for indicati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ons for GDMT</w:t>
      </w:r>
    </w:p>
    <w:p>
      <w:pPr>
        <w:ind w:left="3001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and non-pharmacological treatments such as implantable-cardioverter defibrillator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s and</w:t>
      </w:r>
    </w:p>
    <w:p>
      <w:pPr>
        <w:ind w:left="3000" w:right="83" w:firstLine="4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 resynchronization therapy. LVEF is calculated as the difference between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LV at the end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diastolic and systolic phases divided by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 at the end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diastolic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phase.</w:t>
      </w:r>
      <w:hyperlink w:history="true" w:anchor="bookmark11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66)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addition to LVEF, LV global longitudinal strain (GLS), measured by speckl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e-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tracking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reflects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subclinical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Korean</w:t>
      </w:r>
    </w:p>
    <w:p>
      <w:pPr>
        <w:ind w:left="3000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HF, LV GLS exhibited incremental predictive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 for long-term 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comes</w:t>
      </w:r>
      <w:hyperlink w:history="true" w:anchor="bookmark118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67)</w:t>
        </w:r>
      </w:hyperlink>
    </w:p>
    <w:p>
      <w:pPr>
        <w:ind w:left="3000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ventricles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atria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wall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thickness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essential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elucidated</w:t>
      </w:r>
    </w:p>
    <w:p>
      <w:pPr>
        <w:ind w:left="3004" w:right="411" w:hanging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7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concomitant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Pressure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 loads may affect RV function. The most common 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 right HF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arrhythmogenic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RV</w:t>
      </w:r>
    </w:p>
    <w:p>
      <w:pPr>
        <w:ind w:left="3000" w:right="224" w:firstLine="4"/>
        <w:spacing w:before="8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cardiomyopathy,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ular disease may cause RV dysfunction 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well. Echocardiographic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change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tricuspid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annular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    </w:t>
      </w:r>
      <w:bookmarkStart w:name="bookmark119" w:id="59"/>
      <w:bookmarkEnd w:id="5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plane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excursion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tissue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Doppler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tricuspid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annulus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</w:t>
      </w:r>
      <w:hyperlink w:history="true" w:anchor="bookmark11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8"/>
            <w:position w:val="6"/>
          </w:rPr>
          <w:t>66)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elucidated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26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sided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).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(2) Cardiac magnetic resonance</w:t>
      </w:r>
      <w:r>
        <w:rPr>
          <w:sz w:val="20"/>
          <w:szCs w:val="20"/>
          <w:color w:val="231F20"/>
          <w:spacing w:val="1"/>
          <w:position w:val="2"/>
        </w:rPr>
        <w:t xml:space="preserve"> </w:t>
      </w:r>
      <w:r>
        <w:rPr>
          <w:sz w:val="20"/>
          <w:szCs w:val="20"/>
          <w:color w:val="231F20"/>
          <w:spacing w:val="-12"/>
          <w:position w:val="2"/>
        </w:rPr>
        <w:t>imaging</w:t>
      </w:r>
    </w:p>
    <w:p>
      <w:pPr>
        <w:ind w:left="3003"/>
        <w:spacing w:before="18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CMR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3001" w:right="124"/>
        <w:spacing w:before="6" w:line="28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reproducibility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accepted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gold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120" w:id="60"/>
      <w:bookmarkEnd w:id="6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12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68)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CMR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structure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CMR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most accurate method for measuring 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volume and EF.</w:t>
      </w:r>
      <w:hyperlink w:history="true" w:anchor="bookmark12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69)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outlineLvl w:val="2"/>
        <w:rPr>
          <w:sz w:val="22"/>
          <w:szCs w:val="22"/>
        </w:rPr>
      </w:pPr>
      <w:bookmarkStart w:name="bookmark123" w:id="61"/>
      <w:bookmarkEnd w:id="61"/>
      <w:r>
        <w:rPr>
          <w:sz w:val="22"/>
          <w:szCs w:val="22"/>
          <w:b/>
          <w:bCs/>
          <w:color w:val="900F13"/>
          <w:spacing w:val="-9"/>
        </w:rPr>
        <w:t>Identifying the etiology of heart</w:t>
      </w:r>
      <w:r>
        <w:rPr>
          <w:sz w:val="22"/>
          <w:szCs w:val="22"/>
          <w:b/>
          <w:bCs/>
          <w:color w:val="900F13"/>
          <w:spacing w:val="-10"/>
        </w:rPr>
        <w:t xml:space="preserve"> failure</w:t>
      </w:r>
    </w:p>
    <w:p>
      <w:pPr>
        <w:ind w:left="3004" w:right="443" w:hanging="4"/>
        <w:spacing w:before="2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Identifying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etiology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essential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diverse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position w:val="2"/>
        </w:rPr>
        <w:t>(1)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13"/>
          <w:position w:val="2"/>
        </w:rPr>
        <w:t>Echocardiography</w:t>
      </w:r>
    </w:p>
    <w:p>
      <w:pPr>
        <w:ind w:left="2998" w:right="171" w:firstLine="2"/>
        <w:spacing w:before="16" w:line="2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Echocardiography is the fundamental imaging test recommended to determine the cause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HF. It can assess RWMA,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valvular structure and function, and myocardial thickness.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local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RWMA is observed and it corresponds to a coronary artery territory, ischemic-origin HF 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hypokinesia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territory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RWMA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(e.g.,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sarcoidosis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27–33).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structural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abnormalities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byvalvular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percutaneous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procedures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Chapter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23: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dobutamine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evaluate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inducible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ischemia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</w:p>
    <w:p>
      <w:pPr>
        <w:ind w:left="3001" w:right="122"/>
        <w:spacing w:before="6" w:line="249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124" w:id="62"/>
      <w:bookmarkEnd w:id="6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viability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parameters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hyperlink w:history="true" w:anchor="bookmark125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9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70)</w:t>
        </w:r>
      </w:hyperlink>
    </w:p>
    <w:p>
      <w:pPr>
        <w:pStyle w:val="BodyText"/>
        <w:ind w:left="3010"/>
        <w:spacing w:before="267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(2) Computed tomography coronary angiography </w:t>
      </w:r>
      <w:r>
        <w:rPr>
          <w:sz w:val="20"/>
          <w:szCs w:val="20"/>
          <w:color w:val="231F20"/>
          <w:spacing w:val="-11"/>
          <w:position w:val="2"/>
        </w:rPr>
        <w:t>and invasive coronary angiography</w:t>
      </w:r>
    </w:p>
    <w:p>
      <w:pPr>
        <w:ind w:left="3001" w:right="133" w:firstLine="1"/>
        <w:spacing w:before="18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Computed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tomography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rule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intermediate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probability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invasive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difficult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determine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12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71)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supplementary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benefit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investigate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extracardiac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structures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lung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thyroid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Invasive</w:t>
      </w:r>
    </w:p>
    <w:p>
      <w:pPr>
        <w:spacing w:line="284" w:lineRule="auto"/>
        <w:sectPr>
          <w:footerReference w:type="default" r:id="rId86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22" style="position:absolute;margin-left:464.196pt;margin-top:0.842224pt;mso-position-vertical-relative:text;mso-position-horizontal-relative:text;width:45.35pt;height:31.2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46" w:id="63"/>
                  <w:bookmarkEnd w:id="63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648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2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4"/>
        <w:spacing w:before="54" w:line="254" w:lineRule="exact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coronary angiography is recommended for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with angina pectoris or refractory</w:t>
      </w:r>
    </w:p>
    <w:p>
      <w:pPr>
        <w:ind w:left="3004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arrhythmias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persist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9"/>
        </w:rPr>
        <w:t xml:space="preserve"> </w:t>
      </w:r>
      <w:hyperlink w:history="true" w:anchor="bookmark12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0"/>
            <w:position w:val="6"/>
          </w:rPr>
          <w:t>71)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(3) Cardiac magnetic resonanc</w:t>
      </w:r>
      <w:r>
        <w:rPr>
          <w:sz w:val="20"/>
          <w:szCs w:val="20"/>
          <w:color w:val="231F20"/>
          <w:spacing w:val="-12"/>
          <w:position w:val="2"/>
        </w:rPr>
        <w:t>e</w:t>
      </w:r>
      <w:r>
        <w:rPr>
          <w:sz w:val="20"/>
          <w:szCs w:val="20"/>
          <w:color w:val="231F20"/>
          <w:spacing w:val="1"/>
          <w:position w:val="2"/>
        </w:rPr>
        <w:t xml:space="preserve"> </w:t>
      </w:r>
      <w:r>
        <w:rPr>
          <w:sz w:val="20"/>
          <w:szCs w:val="20"/>
          <w:color w:val="231F20"/>
          <w:spacing w:val="-12"/>
          <w:position w:val="2"/>
        </w:rPr>
        <w:t>imaging</w:t>
      </w:r>
    </w:p>
    <w:p>
      <w:pPr>
        <w:ind w:left="3003"/>
        <w:spacing w:before="18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CMR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perfusion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gadolinium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enhancement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help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identify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providing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tissue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.</w:t>
      </w:r>
      <w:hyperlink w:history="true" w:anchor="bookmark12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9"/>
          </w:rPr>
          <w:t>72)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CMR</w:t>
      </w:r>
    </w:p>
    <w:p>
      <w:pPr>
        <w:ind w:left="3001" w:right="180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determining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between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characterized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subendocardial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transmural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129" w:id="64"/>
      <w:bookmarkEnd w:id="64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coronary artery supply.</w:t>
      </w:r>
      <w:hyperlink w:history="true" w:anchor="bookmark13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9"/>
          </w:rPr>
          <w:t>73)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Conversely, the LGE pattern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non-ischemic cardiomyopa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thy is</w:t>
      </w:r>
    </w:p>
    <w:p>
      <w:pPr>
        <w:ind w:left="3005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characterized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subendocardial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preservation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epicardial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invasion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does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131" w:id="65"/>
      <w:bookmarkEnd w:id="65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coincide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perfusion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region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.</w:t>
      </w:r>
      <w:hyperlink w:history="true" w:anchor="bookmark13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9"/>
          </w:rPr>
          <w:t>74)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helps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differentiate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Hypertrophic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</w:p>
    <w:p>
      <w:pPr>
        <w:ind w:left="3002" w:right="287" w:firstLine="2"/>
        <w:spacing w:before="7" w:line="26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characterized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septum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mainly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</w:t>
      </w:r>
      <w:bookmarkStart w:name="bookmark133" w:id="66"/>
      <w:bookmarkEnd w:id="6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hyperlink w:history="true" w:anchor="bookmark13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4"/>
            <w:position w:val="6"/>
          </w:rPr>
          <w:t>75)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sarcoidosis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particularly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characterized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involvement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subepicardial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septum</w:t>
      </w:r>
      <w:hyperlink w:history="true" w:anchor="bookmark135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76)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</w:p>
    <w:p>
      <w:pPr>
        <w:ind w:left="3002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a characteristic LGE pattern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diffuse subendocardial ring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enhancement.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the disease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considerably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fibrosis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,</w:t>
      </w:r>
    </w:p>
    <w:p>
      <w:pPr>
        <w:ind w:left="2994" w:right="96" w:firstLine="10"/>
        <w:spacing w:before="7" w:line="26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differential diagnoses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LGE may be difficult. Myocardial fibrosis provides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 substrate 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136" w:id="67"/>
      <w:bookmarkEnd w:id="6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tachycardia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quantified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predictors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occurrence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tachycardia</w:t>
      </w:r>
      <w:hyperlink w:history="true" w:anchor="bookmark137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0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0"/>
            <w:position w:val="6"/>
          </w:rPr>
          <w:t>77)</w:t>
        </w:r>
      </w:hyperlink>
    </w:p>
    <w:p>
      <w:pPr>
        <w:ind w:left="3000"/>
        <w:spacing w:before="26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advanced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fibrosis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differentiating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pattern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challenging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1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mapping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2997" w:right="109" w:firstLine="7"/>
        <w:spacing w:before="8" w:line="29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extracellular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(%)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values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13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78)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9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observed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inflamed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confirmed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value.</w:t>
      </w:r>
      <w:hyperlink w:history="true" w:anchor="bookmark13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79)</w:t>
        </w:r>
      </w:hyperlink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3020" w:right="727"/>
        <w:spacing w:before="87" w:line="239" w:lineRule="auto"/>
        <w:rPr>
          <w:sz w:val="30"/>
          <w:szCs w:val="30"/>
        </w:rPr>
      </w:pPr>
      <w:bookmarkStart w:name="bookmark140" w:id="68"/>
      <w:bookmarkEnd w:id="68"/>
      <w:r>
        <w:rPr>
          <w:sz w:val="30"/>
          <w:szCs w:val="30"/>
          <w:b/>
          <w:bCs/>
          <w:color w:val="2E3092"/>
          <w:spacing w:val="-28"/>
        </w:rPr>
        <w:t>ROLE OF GENETIC TESTING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8"/>
        </w:rPr>
        <w:t>IN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28"/>
        </w:rPr>
        <w:t>DIAGNOSI</w:t>
      </w:r>
      <w:r>
        <w:rPr>
          <w:sz w:val="30"/>
          <w:szCs w:val="30"/>
          <w:b/>
          <w:bCs/>
          <w:color w:val="2E3092"/>
          <w:spacing w:val="-29"/>
        </w:rPr>
        <w:t>NG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29"/>
        </w:rPr>
        <w:t>HEART</w:t>
      </w:r>
      <w:r>
        <w:rPr>
          <w:sz w:val="30"/>
          <w:szCs w:val="30"/>
          <w:b/>
          <w:bCs/>
          <w:color w:val="2E3092"/>
        </w:rPr>
        <w:t xml:space="preserve"> </w:t>
      </w:r>
      <w:r>
        <w:rPr>
          <w:sz w:val="30"/>
          <w:szCs w:val="30"/>
          <w:b/>
          <w:bCs/>
          <w:color w:val="2E3092"/>
          <w:spacing w:val="-27"/>
        </w:rPr>
        <w:t>FAILURE (CARDIOMYOPATHY)</w:t>
      </w:r>
    </w:p>
    <w:p>
      <w:pPr>
        <w:spacing w:line="121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044" w:hRule="atLeast"/>
        </w:trPr>
        <w:tc>
          <w:tcPr>
            <w:tcW w:w="7208" w:type="dxa"/>
            <w:vAlign w:val="top"/>
          </w:tcPr>
          <w:p>
            <w:pPr>
              <w:ind w:left="347" w:right="955" w:hanging="173"/>
              <w:spacing w:before="124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1.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family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history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>3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more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generations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suspected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hereditary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cardiomyopathy should be inve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stigated.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>Evidence B)</w:t>
            </w:r>
          </w:p>
          <w:p>
            <w:pPr>
              <w:ind w:left="347" w:right="204" w:hanging="175"/>
              <w:spacing w:before="6" w:line="28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2. 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with suspected hereditary or familial cardiomyopathy should be advised genetic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testing for identifying the cause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the disease. (Class I, 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"/>
              </w:rPr>
              <w:t>Evidence B)</w:t>
            </w:r>
          </w:p>
          <w:p>
            <w:pPr>
              <w:ind w:left="171"/>
              <w:spacing w:before="6" w:line="253" w:lineRule="exac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position w:val="3"/>
              </w:rPr>
              <w:t>3.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position w:val="3"/>
              </w:rPr>
              <w:t>All immediate family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position w:val="3"/>
              </w:rPr>
              <w:t>members (parents, siblings, and children)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3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position w:val="3"/>
              </w:rPr>
              <w:t>pa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  <w:position w:val="3"/>
              </w:rPr>
              <w:t>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  <w:position w:val="3"/>
              </w:rPr>
              <w:t>with</w:t>
            </w:r>
          </w:p>
          <w:p>
            <w:pPr>
              <w:ind w:left="343" w:right="336" w:firstLine="4"/>
              <w:spacing w:before="6" w:line="27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cardiomyopathy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>with a 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1"/>
              </w:rPr>
              <w:t>lear genetic mutation should undergo genetic testing. (Class I,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Level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-5"/>
              </w:rPr>
              <w:t>Evidence B)</w:t>
            </w:r>
          </w:p>
        </w:tc>
      </w:tr>
    </w:tbl>
    <w:p>
      <w:pPr>
        <w:ind w:left="3001"/>
        <w:spacing w:before="242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morphological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categorized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follows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:</w:t>
      </w:r>
    </w:p>
    <w:p>
      <w:pPr>
        <w:ind w:left="3001" w:right="192" w:firstLine="3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congenital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hereditary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 arrhythmogenic cardiomyopathy (AC). The incidence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DCM is 1:250–1:500, HCM is</w:t>
      </w:r>
    </w:p>
    <w:p>
      <w:pPr>
        <w:ind w:left="3000" w:right="172"/>
        <w:spacing w:before="7" w:line="261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41" w:id="69"/>
      <w:bookmarkEnd w:id="6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1:500–1:5,000, and AC is 1:1,0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00–1:5,000.</w:t>
      </w:r>
      <w:hyperlink w:history="true" w:anchor="bookmark14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80)</w:t>
        </w:r>
      </w:hyperlink>
      <w:hyperlink w:history="true" w:anchor="bookmark14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81)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Korea, cardiomyopathy is a leading 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144" w:id="70"/>
      <w:bookmarkEnd w:id="7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accounts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largest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portion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transplantation</w:t>
      </w:r>
      <w:hyperlink w:history="true" w:anchor="bookmark145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2"/>
            <w:position w:val="6"/>
          </w:rPr>
          <w:t>82)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Direct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toxins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autoimmunity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storage</w:t>
      </w:r>
    </w:p>
    <w:p>
      <w:pPr>
        <w:spacing w:line="261" w:lineRule="auto"/>
        <w:sectPr>
          <w:footerReference w:type="default" r:id="rId89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26" style="position:absolute;margin-left:464.196pt;margin-top:0.842224pt;mso-position-vertical-relative:text;mso-position-horizontal-relative:text;width:45.35pt;height:31.2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outlineLvl w:val="1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876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2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2998"/>
        <w:spacing w:before="46" w:line="194" w:lineRule="exact"/>
        <w:rPr/>
      </w:pPr>
      <w:bookmarkStart w:name="bookmark147" w:id="71"/>
      <w:bookmarkEnd w:id="71"/>
      <w:r>
        <w:rPr>
          <w:b/>
          <w:bCs/>
          <w:color w:val="3E3E3F"/>
          <w:spacing w:val="-8"/>
          <w:position w:val="2"/>
        </w:rPr>
        <w:t>Table 5. </w:t>
      </w:r>
      <w:r>
        <w:rPr>
          <w:color w:val="231F20"/>
          <w:spacing w:val="-8"/>
          <w:position w:val="2"/>
        </w:rPr>
        <w:t>Causes, worsening factors, and phenotypes according to gene mutation in cardiomyopathy</w:t>
      </w:r>
    </w:p>
    <w:p>
      <w:pPr>
        <w:spacing w:line="38" w:lineRule="exact"/>
        <w:rPr/>
      </w:pPr>
      <w:r/>
    </w:p>
    <w:tbl>
      <w:tblPr>
        <w:tblStyle w:val="TableNormal"/>
        <w:tblW w:w="7200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15"/>
        <w:gridCol w:w="887"/>
        <w:gridCol w:w="1410"/>
        <w:gridCol w:w="1788"/>
      </w:tblGrid>
      <w:tr>
        <w:trPr>
          <w:trHeight w:val="201" w:hRule="atLeast"/>
        </w:trPr>
        <w:tc>
          <w:tcPr>
            <w:tcW w:w="3115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7"/>
              <w:spacing w:before="38" w:line="183" w:lineRule="auto"/>
              <w:rPr/>
            </w:pPr>
            <w:r>
              <w:rPr>
                <w:color w:val="231F20"/>
                <w:spacing w:val="-8"/>
              </w:rPr>
              <w:t>Conditions</w:t>
            </w:r>
          </w:p>
        </w:tc>
        <w:tc>
          <w:tcPr>
            <w:tcW w:w="887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384"/>
              <w:spacing w:before="49" w:line="169" w:lineRule="auto"/>
              <w:rPr/>
            </w:pPr>
            <w:r>
              <w:rPr>
                <w:color w:val="231F20"/>
                <w:spacing w:val="-15"/>
              </w:rPr>
              <w:t>Cause</w:t>
            </w:r>
          </w:p>
        </w:tc>
        <w:tc>
          <w:tcPr>
            <w:tcW w:w="1410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32"/>
              <w:spacing w:line="186" w:lineRule="exact"/>
              <w:rPr/>
            </w:pPr>
            <w:r>
              <w:rPr>
                <w:color w:val="231F20"/>
                <w:spacing w:val="-8"/>
                <w:position w:val="1"/>
              </w:rPr>
              <w:t>Worsening factor</w:t>
            </w:r>
          </w:p>
        </w:tc>
        <w:tc>
          <w:tcPr>
            <w:tcW w:w="1788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557"/>
              <w:spacing w:before="38" w:line="183" w:lineRule="auto"/>
              <w:rPr/>
            </w:pPr>
            <w:r>
              <w:rPr>
                <w:color w:val="231F20"/>
                <w:spacing w:val="-11"/>
              </w:rPr>
              <w:t>Phenotype</w:t>
            </w:r>
          </w:p>
        </w:tc>
      </w:tr>
      <w:tr>
        <w:trPr>
          <w:trHeight w:val="200" w:hRule="atLeast"/>
        </w:trPr>
        <w:tc>
          <w:tcPr>
            <w:shd w:val="clear" w:fill="E0DFEF"/>
            <w:tcW w:w="3115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7"/>
              <w:spacing w:line="186" w:lineRule="exact"/>
              <w:rPr/>
            </w:pPr>
            <w:r>
              <w:rPr>
                <w:color w:val="231F20"/>
                <w:spacing w:val="-9"/>
              </w:rPr>
              <w:t>Gene mutation</w:t>
            </w:r>
          </w:p>
        </w:tc>
        <w:tc>
          <w:tcPr>
            <w:shd w:val="clear" w:fill="E0DFEF"/>
            <w:tcW w:w="887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spacing w:line="190" w:lineRule="exact"/>
              <w:rPr/>
            </w:pPr>
            <w:r/>
          </w:p>
        </w:tc>
        <w:tc>
          <w:tcPr>
            <w:shd w:val="clear" w:fill="E0DFEF"/>
            <w:tcW w:w="1410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spacing w:line="190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spacing w:line="190" w:lineRule="exact"/>
              <w:rPr/>
            </w:pPr>
            <w:r/>
          </w:p>
        </w:tc>
      </w:tr>
      <w:tr>
        <w:trPr>
          <w:trHeight w:val="191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before="56" w:line="163" w:lineRule="auto"/>
              <w:rPr/>
            </w:pPr>
            <w:r>
              <w:rPr>
                <w:color w:val="231F20"/>
                <w:spacing w:val="-17"/>
              </w:rPr>
              <w:t>LMNA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82" w:line="98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ind w:left="647"/>
              <w:spacing w:before="82" w:line="98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54" w:line="165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33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5" w:right="2530" w:firstLine="255"/>
              <w:spacing w:before="42" w:line="112" w:lineRule="auto"/>
              <w:rPr/>
            </w:pPr>
            <w:r>
              <w:rPr>
                <w:sz w:val="13"/>
                <w:szCs w:val="13"/>
                <w:color w:val="231F20"/>
                <w:spacing w:val="-8"/>
              </w:rPr>
              <w:t>*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color w:val="231F20"/>
                <w:spacing w:val="-12"/>
                <w:w w:val="95"/>
              </w:rPr>
              <w:t>TTN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96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223" w:lineRule="exact"/>
              <w:rPr>
                <w:sz w:val="19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02"/>
              <w:spacing w:before="57" w:line="182" w:lineRule="auto"/>
              <w:rPr/>
            </w:pPr>
            <w:r>
              <w:rPr>
                <w:color w:val="231F20"/>
                <w:spacing w:val="-17"/>
              </w:rPr>
              <w:t>DCM,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(HCM)</w:t>
            </w:r>
          </w:p>
        </w:tc>
      </w:tr>
      <w:tr>
        <w:trPr>
          <w:trHeight w:val="176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before="39" w:line="165" w:lineRule="auto"/>
              <w:rPr/>
            </w:pPr>
            <w:r>
              <w:rPr>
                <w:color w:val="231F20"/>
                <w:spacing w:val="-16"/>
                <w:w w:val="99"/>
              </w:rPr>
              <w:t>RBM20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68" w:line="97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65" w:lineRule="exact"/>
              <w:rPr>
                <w:sz w:val="14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39" w:line="165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04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660"/>
              <w:spacing w:before="42" w:line="3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6"/>
              </w:rPr>
              <w:t>*</w:t>
            </w:r>
          </w:p>
          <w:p>
            <w:pPr>
              <w:pStyle w:val="TableText"/>
              <w:ind w:left="297"/>
              <w:spacing w:line="158" w:lineRule="auto"/>
              <w:rPr/>
            </w:pPr>
            <w:r>
              <w:rPr>
                <w:color w:val="231F20"/>
                <w:spacing w:val="-15"/>
                <w:w w:val="97"/>
              </w:rPr>
              <w:t>MYH6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96" w:line="98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94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68" w:line="164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25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 w:right="2410" w:firstLine="363"/>
              <w:spacing w:before="43" w:line="112" w:lineRule="auto"/>
              <w:rPr/>
            </w:pPr>
            <w:r>
              <w:rPr>
                <w:sz w:val="13"/>
                <w:szCs w:val="13"/>
                <w:color w:val="231F20"/>
                <w:spacing w:val="-8"/>
              </w:rPr>
              <w:t>*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color w:val="231F20"/>
                <w:spacing w:val="-15"/>
                <w:w w:val="97"/>
              </w:rPr>
              <w:t>MYH7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97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54"/>
              <w:spacing w:before="69" w:line="163" w:lineRule="auto"/>
              <w:rPr/>
            </w:pPr>
            <w:r>
              <w:rPr>
                <w:color w:val="231F20"/>
                <w:spacing w:val="-19"/>
              </w:rPr>
              <w:t>DCM,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9"/>
              </w:rPr>
              <w:t>HCM</w:t>
            </w:r>
          </w:p>
        </w:tc>
      </w:tr>
      <w:tr>
        <w:trPr>
          <w:trHeight w:val="191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before="49" w:line="169" w:lineRule="auto"/>
              <w:rPr/>
            </w:pPr>
            <w:r>
              <w:rPr>
                <w:color w:val="231F20"/>
                <w:spacing w:val="-13"/>
                <w:w w:val="91"/>
              </w:rPr>
              <w:t>MYPC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77" w:line="103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80" w:lineRule="exact"/>
              <w:rPr>
                <w:sz w:val="15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54"/>
              <w:spacing w:before="48" w:line="163" w:lineRule="auto"/>
              <w:rPr/>
            </w:pPr>
            <w:r>
              <w:rPr>
                <w:color w:val="231F20"/>
                <w:spacing w:val="-19"/>
              </w:rPr>
              <w:t>DCM,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9"/>
              </w:rPr>
              <w:t>HCM</w:t>
            </w:r>
          </w:p>
        </w:tc>
      </w:tr>
      <w:tr>
        <w:trPr>
          <w:trHeight w:val="217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5"/>
              <w:spacing w:before="36" w:line="201" w:lineRule="auto"/>
              <w:rPr>
                <w:sz w:val="13"/>
                <w:szCs w:val="13"/>
              </w:rPr>
            </w:pPr>
            <w:r>
              <w:rPr>
                <w:color w:val="231F20"/>
                <w:spacing w:val="-13"/>
                <w:w w:val="97"/>
              </w:rPr>
              <w:t>TNNT</w:t>
            </w:r>
            <w:r>
              <w:rPr>
                <w:sz w:val="13"/>
                <w:szCs w:val="13"/>
                <w:color w:val="231F20"/>
                <w:spacing w:val="-13"/>
                <w:w w:val="97"/>
                <w:position w:val="3"/>
              </w:rPr>
              <w:t>*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91" w:line="112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206" w:lineRule="exact"/>
              <w:rPr>
                <w:sz w:val="18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54"/>
              <w:spacing w:before="62" w:line="163" w:lineRule="auto"/>
              <w:rPr/>
            </w:pPr>
            <w:r>
              <w:rPr>
                <w:color w:val="231F20"/>
                <w:spacing w:val="-19"/>
              </w:rPr>
              <w:t>DCM,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9"/>
              </w:rPr>
              <w:t>HCM</w:t>
            </w:r>
          </w:p>
        </w:tc>
      </w:tr>
      <w:tr>
        <w:trPr>
          <w:trHeight w:val="199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before="52" w:line="167" w:lineRule="auto"/>
              <w:rPr/>
            </w:pPr>
            <w:r>
              <w:rPr>
                <w:color w:val="231F20"/>
                <w:spacing w:val="-19"/>
              </w:rPr>
              <w:t>PLN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78" w:line="111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89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426"/>
              <w:spacing w:before="50" w:line="163" w:lineRule="auto"/>
              <w:rPr/>
            </w:pPr>
            <w:r>
              <w:rPr>
                <w:color w:val="231F20"/>
                <w:spacing w:val="-17"/>
              </w:rPr>
              <w:t>DCM,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7"/>
              </w:rPr>
              <w:t>HCM, AC</w:t>
            </w:r>
          </w:p>
        </w:tc>
      </w:tr>
      <w:tr>
        <w:trPr>
          <w:trHeight w:val="204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before="55" w:line="170" w:lineRule="auto"/>
              <w:rPr/>
            </w:pPr>
            <w:r>
              <w:rPr>
                <w:color w:val="231F20"/>
                <w:spacing w:val="-18"/>
                <w:w w:val="96"/>
              </w:rPr>
              <w:t>DSP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84" w:line="110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ind w:left="647"/>
              <w:spacing w:before="84" w:line="110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194"/>
              <w:spacing w:line="193" w:lineRule="exact"/>
              <w:rPr/>
            </w:pPr>
            <w:r>
              <w:rPr>
                <w:color w:val="231F20"/>
                <w:spacing w:val="-11"/>
                <w:position w:val="2"/>
              </w:rPr>
              <w:t>AC,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DCM, myocarditis</w:t>
            </w:r>
          </w:p>
        </w:tc>
      </w:tr>
      <w:tr>
        <w:trPr>
          <w:trHeight w:val="189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689"/>
              <w:spacing w:before="30" w:line="3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6"/>
              </w:rPr>
              <w:t>*</w:t>
            </w:r>
          </w:p>
          <w:p>
            <w:pPr>
              <w:pStyle w:val="TableText"/>
              <w:ind w:left="285"/>
              <w:spacing w:line="117" w:lineRule="exact"/>
              <w:rPr/>
            </w:pPr>
            <w:r>
              <w:rPr>
                <w:color w:val="231F20"/>
                <w:spacing w:val="-11"/>
                <w:position w:val="-2"/>
              </w:rPr>
              <w:t>TNNI3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85" w:line="94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79" w:lineRule="exact"/>
              <w:rPr>
                <w:sz w:val="15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57" w:line="159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04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5"/>
              <w:spacing w:before="46" w:line="190" w:lineRule="auto"/>
              <w:rPr>
                <w:sz w:val="13"/>
                <w:szCs w:val="13"/>
              </w:rPr>
            </w:pPr>
            <w:r>
              <w:rPr>
                <w:color w:val="231F20"/>
                <w:spacing w:val="-10"/>
                <w:w w:val="93"/>
              </w:rPr>
              <w:t>ABCC9</w:t>
            </w:r>
            <w:r>
              <w:rPr>
                <w:sz w:val="13"/>
                <w:szCs w:val="13"/>
                <w:color w:val="231F20"/>
                <w:spacing w:val="-10"/>
                <w:w w:val="93"/>
                <w:position w:val="3"/>
              </w:rPr>
              <w:t>*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100" w:line="94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94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72" w:line="159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12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5" w:right="2555" w:firstLine="231"/>
              <w:spacing w:before="46" w:line="112" w:lineRule="auto"/>
              <w:rPr/>
            </w:pPr>
            <w:r>
              <w:rPr>
                <w:sz w:val="13"/>
                <w:szCs w:val="13"/>
                <w:color w:val="231F20"/>
                <w:spacing w:val="-8"/>
              </w:rPr>
              <w:t>*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color w:val="231F20"/>
                <w:spacing w:val="-3"/>
                <w:w w:val="85"/>
              </w:rPr>
              <w:t>TAZ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101" w:line="100" w:lineRule="exact"/>
              <w:rPr/>
            </w:pPr>
            <w:r>
              <w:rPr>
                <w:color w:val="231F20"/>
                <w:position w:val="-4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201" w:lineRule="exact"/>
              <w:rPr>
                <w:sz w:val="17"/>
              </w:rPr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73" w:line="168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19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8"/>
              <w:spacing w:before="65" w:line="170" w:lineRule="auto"/>
              <w:rPr/>
            </w:pPr>
            <w:r>
              <w:rPr>
                <w:color w:val="231F20"/>
                <w:spacing w:val="-15"/>
              </w:rPr>
              <w:t>SCN5a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94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ind w:left="647"/>
              <w:spacing w:before="94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53"/>
              <w:spacing w:before="54" w:line="182" w:lineRule="auto"/>
              <w:rPr/>
            </w:pPr>
            <w:r>
              <w:rPr>
                <w:color w:val="231F20"/>
                <w:spacing w:val="-15"/>
              </w:rPr>
              <w:t>AC,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5"/>
              </w:rPr>
              <w:t>(DCM)</w:t>
            </w:r>
          </w:p>
        </w:tc>
      </w:tr>
      <w:tr>
        <w:trPr>
          <w:trHeight w:val="205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85"/>
              <w:spacing w:before="40" w:line="183" w:lineRule="auto"/>
              <w:rPr/>
            </w:pPr>
            <w:r>
              <w:rPr>
                <w:color w:val="231F20"/>
                <w:spacing w:val="-8"/>
              </w:rPr>
              <w:t>Tropomyosin-1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79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95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746"/>
              <w:spacing w:before="51" w:line="169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03" w:hRule="atLeast"/>
        </w:trPr>
        <w:tc>
          <w:tcPr>
            <w:shd w:val="clear" w:fill="E0DFEF"/>
            <w:tcW w:w="3115" w:type="dxa"/>
            <w:vAlign w:val="top"/>
          </w:tcPr>
          <w:p>
            <w:pPr>
              <w:pStyle w:val="TableText"/>
              <w:ind w:left="297"/>
              <w:spacing w:line="188" w:lineRule="exact"/>
              <w:rPr/>
            </w:pPr>
            <w:r>
              <w:rPr>
                <w:color w:val="231F20"/>
                <w:spacing w:val="-11"/>
                <w:position w:val="2"/>
              </w:rPr>
              <w:t>HFE, C282Y (hemochromatosis)</w:t>
            </w:r>
          </w:p>
        </w:tc>
        <w:tc>
          <w:tcPr>
            <w:shd w:val="clear" w:fill="E0DFEF"/>
            <w:tcW w:w="887" w:type="dxa"/>
            <w:vAlign w:val="top"/>
          </w:tcPr>
          <w:p>
            <w:pPr>
              <w:pStyle w:val="TableText"/>
              <w:ind w:left="542"/>
              <w:spacing w:before="79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</w:tcPr>
          <w:p>
            <w:pPr>
              <w:pStyle w:val="TableText"/>
              <w:spacing w:line="193" w:lineRule="exact"/>
              <w:rPr/>
            </w:pPr>
            <w:r/>
          </w:p>
        </w:tc>
        <w:tc>
          <w:tcPr>
            <w:shd w:val="clear" w:fill="E0DFEF"/>
            <w:tcW w:w="1788" w:type="dxa"/>
            <w:vAlign w:val="top"/>
          </w:tcPr>
          <w:p>
            <w:pPr>
              <w:pStyle w:val="TableText"/>
              <w:ind w:left="554"/>
              <w:spacing w:before="51" w:line="163" w:lineRule="auto"/>
              <w:rPr/>
            </w:pPr>
            <w:r>
              <w:rPr>
                <w:color w:val="231F20"/>
                <w:spacing w:val="-19"/>
              </w:rPr>
              <w:t>HCM,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394" w:hRule="atLeast"/>
        </w:trPr>
        <w:tc>
          <w:tcPr>
            <w:tcW w:w="3115" w:type="dxa"/>
            <w:vAlign w:val="top"/>
          </w:tcPr>
          <w:p>
            <w:pPr>
              <w:pStyle w:val="TableText"/>
              <w:ind w:left="13" w:right="1324" w:firstLine="277"/>
              <w:spacing w:line="250" w:lineRule="auto"/>
              <w:rPr/>
            </w:pPr>
            <w:r>
              <w:rPr>
                <w:color w:val="231F20"/>
                <w:spacing w:val="-8"/>
              </w:rPr>
              <w:t>Galactosidase-A (fabry)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Neuromuscular disease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542"/>
              <w:spacing w:before="81" w:line="112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743"/>
              <w:spacing w:before="53" w:line="169" w:lineRule="auto"/>
              <w:rPr/>
            </w:pPr>
            <w:r>
              <w:rPr>
                <w:color w:val="231F20"/>
                <w:spacing w:val="-17"/>
              </w:rPr>
              <w:t>HCM</w:t>
            </w:r>
          </w:p>
        </w:tc>
      </w:tr>
      <w:tr>
        <w:trPr>
          <w:trHeight w:val="400" w:hRule="atLeast"/>
        </w:trPr>
        <w:tc>
          <w:tcPr>
            <w:tcW w:w="3115" w:type="dxa"/>
            <w:vAlign w:val="top"/>
          </w:tcPr>
          <w:p>
            <w:pPr>
              <w:pStyle w:val="TableText"/>
              <w:ind w:left="295" w:right="371" w:firstLine="1"/>
              <w:spacing w:before="11" w:line="244" w:lineRule="auto"/>
              <w:rPr/>
            </w:pPr>
            <w:r>
              <w:rPr>
                <w:color w:val="231F20"/>
                <w:spacing w:val="-8"/>
              </w:rPr>
              <w:t>Duchenne/becker muscular dystr</w:t>
            </w:r>
            <w:r>
              <w:rPr>
                <w:color w:val="231F20"/>
                <w:spacing w:val="-9"/>
              </w:rPr>
              <w:t>ophy,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myotonic dystrophy syndrome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542"/>
              <w:spacing w:before="96" w:line="113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tcW w:w="141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746"/>
              <w:spacing w:before="68" w:line="169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  <w:tr>
        <w:trPr>
          <w:trHeight w:val="214" w:hRule="atLeast"/>
        </w:trPr>
        <w:tc>
          <w:tcPr>
            <w:shd w:val="clear" w:fill="E0DFEF"/>
            <w:tcW w:w="3115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3"/>
              <w:spacing w:line="189" w:lineRule="exact"/>
              <w:rPr/>
            </w:pPr>
            <w:r>
              <w:rPr>
                <w:color w:val="231F20"/>
                <w:spacing w:val="-7"/>
              </w:rPr>
              <w:t>Mitochondria X-linked variant</w:t>
            </w:r>
          </w:p>
        </w:tc>
        <w:tc>
          <w:tcPr>
            <w:shd w:val="clear" w:fill="E0DFEF"/>
            <w:tcW w:w="887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542"/>
              <w:spacing w:before="81" w:line="112" w:lineRule="exact"/>
              <w:rPr/>
            </w:pPr>
            <w:r>
              <w:rPr>
                <w:color w:val="231F20"/>
                <w:position w:val="-5"/>
              </w:rPr>
              <w:t>×</w:t>
            </w:r>
          </w:p>
        </w:tc>
        <w:tc>
          <w:tcPr>
            <w:shd w:val="clear" w:fill="E0DFEF"/>
            <w:tcW w:w="1410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shd w:val="clear" w:fill="E0DFEF"/>
            <w:tcW w:w="1788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746"/>
              <w:spacing w:before="52" w:line="169" w:lineRule="auto"/>
              <w:rPr/>
            </w:pPr>
            <w:r>
              <w:rPr>
                <w:color w:val="231F20"/>
                <w:spacing w:val="-19"/>
              </w:rPr>
              <w:t>DCM</w:t>
            </w:r>
          </w:p>
        </w:tc>
      </w:tr>
    </w:tbl>
    <w:p>
      <w:pPr>
        <w:pStyle w:val="BodyText"/>
        <w:ind w:left="3003" w:right="132" w:hanging="5"/>
        <w:spacing w:before="5" w:line="237" w:lineRule="auto"/>
        <w:rPr/>
      </w:pPr>
      <w:r>
        <w:rPr>
          <w:color w:val="231F20"/>
          <w:spacing w:val="-9"/>
        </w:rPr>
        <w:t>ABCC = ATP-binding cassette subfamily C; AC = arrhythmogenic cardiomyopathy;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DCM = dilate</w:t>
      </w:r>
      <w:r>
        <w:rPr>
          <w:color w:val="231F20"/>
          <w:spacing w:val="-10"/>
        </w:rPr>
        <w:t>d cardiomyopathy;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DSP = desmoplakin;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HCM = hypertrophic cardiomyopathy;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LMNA</w:t>
      </w:r>
      <w:r>
        <w:rPr>
          <w:color w:val="231F20"/>
          <w:spacing w:val="-12"/>
        </w:rPr>
        <w:t xml:space="preserve">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</w:rPr>
        <w:t>lamin A/C;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MYH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myosin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heavy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2"/>
        </w:rPr>
        <w:t>chain;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MYPC</w:t>
      </w:r>
      <w:r>
        <w:rPr>
          <w:color w:val="231F20"/>
        </w:rPr>
        <w:t xml:space="preserve">    </w:t>
      </w:r>
      <w:r>
        <w:rPr>
          <w:color w:val="231F20"/>
          <w:spacing w:val="-9"/>
        </w:rPr>
        <w:t>= myosin-binding protein C;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PLN = phospholamban;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RBM20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ribonucleic ac</w:t>
      </w:r>
      <w:r>
        <w:rPr>
          <w:color w:val="231F20"/>
          <w:spacing w:val="-10"/>
        </w:rPr>
        <w:t>id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binding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motif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20;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0"/>
        </w:rPr>
        <w:t>SCN5a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=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0"/>
        </w:rPr>
        <w:t>sodium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channel alpha unit 5; TAZ = tafazzin; TNNI = troponin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I; TNNT = troponin-T; TTN = titin.</w:t>
      </w:r>
    </w:p>
    <w:p>
      <w:pPr>
        <w:pStyle w:val="BodyText"/>
        <w:ind w:left="3002"/>
        <w:spacing w:line="242" w:lineRule="auto"/>
        <w:rPr/>
      </w:pPr>
      <w:r>
        <w:rPr>
          <w:sz w:val="13"/>
          <w:szCs w:val="13"/>
          <w:color w:val="231F20"/>
          <w:spacing w:val="-6"/>
          <w:position w:val="3"/>
        </w:rPr>
        <w:t>*</w:t>
      </w:r>
      <w:r>
        <w:rPr>
          <w:color w:val="231F20"/>
          <w:spacing w:val="-6"/>
        </w:rPr>
        <w:t>Identified in a Korean study about ge</w:t>
      </w:r>
      <w:r>
        <w:rPr>
          <w:color w:val="231F20"/>
          <w:spacing w:val="-7"/>
        </w:rPr>
        <w:t>ne mutation in patients with dilated cardiomyopathy.</w:t>
      </w:r>
    </w:p>
    <w:p>
      <w:pPr>
        <w:ind w:left="3004"/>
        <w:spacing w:before="289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tachycardia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modifiers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aggravate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course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pregnancy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comorbidities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HTN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hypothyroidism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hyperthyroidism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others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Gene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mutations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detected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40%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60%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15%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cardiomyopathy</w:t>
      </w:r>
    </w:p>
    <w:p>
      <w:pPr>
        <w:pStyle w:val="BodyText"/>
        <w:ind w:left="3001" w:right="126"/>
        <w:spacing w:before="4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48" w:id="72"/>
      <w:bookmarkEnd w:id="7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chemotherapy, alcohol consumption, and childbirth (</w:t>
      </w:r>
      <w:hyperlink w:history="true" w:anchor="bookmark147">
        <w:r>
          <w:rPr>
            <w:sz w:val="19"/>
            <w:szCs w:val="19"/>
            <w:b/>
            <w:bCs/>
            <w:color w:val="3E3E3F"/>
          </w:rPr>
          <w:t>Table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).</w:t>
      </w:r>
      <w:hyperlink w:history="true" w:anchor="bookmark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2)</w:t>
        </w:r>
      </w:hyperlink>
      <w:hyperlink w:history="true" w:anchor="bookmark14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83)</w:t>
        </w:r>
      </w:hyperlink>
      <w:hyperlink w:history="true" w:anchor="bookmark15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84)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detected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10%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unclear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predict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3002" w:right="114" w:hanging="8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worsen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implantable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defibrillator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consultation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/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determining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Moreover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all</w:t>
      </w:r>
    </w:p>
    <w:p>
      <w:pPr>
        <w:ind w:left="2994" w:right="127" w:firstLine="7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51" w:id="73"/>
      <w:bookmarkEnd w:id="7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immediate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members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siblings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children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  <w:hyperlink w:history="true" w:anchor="bookmark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2)</w:t>
        </w:r>
      </w:hyperlink>
      <w:hyperlink w:history="true" w:anchor="bookmark15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85)</w:t>
        </w:r>
      </w:hyperlink>
      <w:hyperlink w:history="true" w:anchor="bookmark15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86)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immediate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family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members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examinations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</w:p>
    <w:p>
      <w:pPr>
        <w:ind w:left="3003" w:right="262" w:firstLine="1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frequent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≤50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abnormalities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(e.g.,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normal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size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hypertrophy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[LVH] in 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). The immediate family members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HCM or AC</w:t>
      </w:r>
    </w:p>
    <w:p>
      <w:pPr>
        <w:ind w:left="2997" w:right="128" w:firstLine="7"/>
        <w:spacing w:before="7" w:line="26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undergo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2–5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frequently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abnormalities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(e.g.,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mild RV enlargement, LVH or strain pattern in ECG)</w:t>
      </w:r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2)</w:t>
        </w:r>
      </w:hyperlink>
      <w:hyperlink w:history="true" w:anchor="bookmark14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83)</w:t>
        </w:r>
      </w:hyperlink>
      <w:hyperlink w:history="true" w:anchor="bookmark15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86)</w:t>
        </w:r>
      </w:hyperlink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3020" w:right="943"/>
        <w:spacing w:before="87" w:line="244" w:lineRule="auto"/>
        <w:rPr>
          <w:sz w:val="30"/>
          <w:szCs w:val="30"/>
        </w:rPr>
      </w:pPr>
      <w:bookmarkStart w:name="bookmark154" w:id="74"/>
      <w:bookmarkEnd w:id="74"/>
      <w:r>
        <w:rPr>
          <w:sz w:val="30"/>
          <w:szCs w:val="30"/>
          <w:b/>
          <w:bCs/>
          <w:color w:val="2E3092"/>
          <w:spacing w:val="-31"/>
        </w:rPr>
        <w:t>DIAGNOSIS OF</w:t>
      </w:r>
      <w:r>
        <w:rPr>
          <w:sz w:val="30"/>
          <w:szCs w:val="30"/>
          <w:b/>
          <w:bCs/>
          <w:color w:val="2E3092"/>
          <w:spacing w:val="26"/>
        </w:rPr>
        <w:t xml:space="preserve"> </w:t>
      </w:r>
      <w:r>
        <w:rPr>
          <w:sz w:val="30"/>
          <w:szCs w:val="30"/>
          <w:b/>
          <w:bCs/>
          <w:color w:val="2E3092"/>
          <w:spacing w:val="-31"/>
        </w:rPr>
        <w:t>HEART</w:t>
      </w:r>
      <w:r>
        <w:rPr>
          <w:sz w:val="30"/>
          <w:szCs w:val="30"/>
          <w:b/>
          <w:bCs/>
          <w:color w:val="2E3092"/>
          <w:spacing w:val="9"/>
        </w:rPr>
        <w:t xml:space="preserve"> </w:t>
      </w:r>
      <w:r>
        <w:rPr>
          <w:sz w:val="30"/>
          <w:szCs w:val="30"/>
          <w:b/>
          <w:bCs/>
          <w:color w:val="2E3092"/>
          <w:spacing w:val="-31"/>
        </w:rPr>
        <w:t>FAILURE WITH</w:t>
      </w:r>
      <w:r>
        <w:rPr>
          <w:sz w:val="30"/>
          <w:szCs w:val="30"/>
          <w:b/>
          <w:bCs/>
          <w:color w:val="2E3092"/>
          <w:spacing w:val="8"/>
        </w:rPr>
        <w:t xml:space="preserve"> </w:t>
      </w:r>
      <w:r>
        <w:rPr>
          <w:sz w:val="30"/>
          <w:szCs w:val="30"/>
          <w:b/>
          <w:bCs/>
          <w:color w:val="2E3092"/>
          <w:spacing w:val="-31"/>
        </w:rPr>
        <w:t>PRESERVED</w:t>
      </w:r>
      <w:r>
        <w:rPr>
          <w:sz w:val="30"/>
          <w:szCs w:val="30"/>
          <w:b/>
          <w:bCs/>
          <w:color w:val="2E3092"/>
        </w:rPr>
        <w:t xml:space="preserve"> </w:t>
      </w:r>
      <w:bookmarkStart w:name="bookmark155" w:id="75"/>
      <w:bookmarkEnd w:id="75"/>
      <w:r>
        <w:rPr>
          <w:sz w:val="30"/>
          <w:szCs w:val="30"/>
          <w:b/>
          <w:bCs/>
          <w:color w:val="2E3092"/>
          <w:spacing w:val="-28"/>
        </w:rPr>
        <w:t>EJECTION</w:t>
      </w:r>
      <w:r>
        <w:rPr>
          <w:sz w:val="30"/>
          <w:szCs w:val="30"/>
          <w:b/>
          <w:bCs/>
          <w:color w:val="2E3092"/>
          <w:spacing w:val="12"/>
        </w:rPr>
        <w:t xml:space="preserve"> </w:t>
      </w:r>
      <w:r>
        <w:rPr>
          <w:sz w:val="30"/>
          <w:szCs w:val="30"/>
          <w:b/>
          <w:bCs/>
          <w:color w:val="2E3092"/>
          <w:spacing w:val="-28"/>
        </w:rPr>
        <w:t>FRACTION</w:t>
      </w:r>
    </w:p>
    <w:p>
      <w:pPr>
        <w:ind w:left="3000" w:right="328"/>
        <w:spacing w:before="7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challenging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proposed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specificity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unsatisfactory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15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87)</w:t>
        </w:r>
      </w:hyperlink>
      <w:hyperlink w:history="true" w:anchor="bookmark15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88)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</w:t>
      </w:r>
    </w:p>
    <w:p>
      <w:pPr>
        <w:spacing w:line="282" w:lineRule="auto"/>
        <w:sectPr>
          <w:footerReference w:type="default" r:id="rId92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30" style="position:absolute;margin-left:464.196pt;margin-top:0.842224pt;mso-position-vertical-relative:text;mso-position-horizontal-relative:text;width:45.35pt;height:31.2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65" w:id="76"/>
                  <w:bookmarkEnd w:id="76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105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3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4"/>
        <w:spacing w:before="54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methods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algorithms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position w:val="3"/>
        </w:rPr>
        <w:t>,</w:t>
      </w:r>
    </w:p>
    <w:p>
      <w:pPr>
        <w:ind w:left="3004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stress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stress</w:t>
      </w:r>
    </w:p>
    <w:p>
      <w:pPr>
        <w:ind w:left="3004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catheterization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causes</w:t>
      </w:r>
      <w:hyperlink w:history="true" w:anchor="bookmark8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5)</w:t>
        </w:r>
      </w:hyperlink>
      <w:hyperlink w:history="true" w:anchor="bookmark15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89-</w:t>
        </w:r>
      </w:hyperlink>
      <w:hyperlink w:history="true" w:anchor="bookmark15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91)</w:t>
        </w:r>
      </w:hyperlink>
    </w:p>
    <w:p>
      <w:pPr>
        <w:ind w:left="2997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following 3 diagnostic criteria for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HFpEF must be met: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1) Symptoms and signs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HF</w:t>
      </w:r>
    </w:p>
    <w:p>
      <w:pPr>
        <w:ind w:left="2998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>2) LVEF ≥50%</w:t>
      </w:r>
    </w:p>
    <w:p>
      <w:pPr>
        <w:ind w:left="2998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3) Objective evidence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structural or functional cardiac abnormalities consistent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LV</w:t>
      </w:r>
    </w:p>
    <w:p>
      <w:pPr>
        <w:ind w:left="3171" w:right="357" w:firstLine="3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diastolic dysfunction/increased LV filling pressure (including an inc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rease in NT-proBNP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BNP levels)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01"/>
        <w:spacing w:before="64" w:line="186" w:lineRule="auto"/>
        <w:outlineLvl w:val="2"/>
        <w:rPr>
          <w:sz w:val="22"/>
          <w:szCs w:val="22"/>
        </w:rPr>
      </w:pPr>
      <w:bookmarkStart w:name="bookmark160" w:id="77"/>
      <w:bookmarkEnd w:id="77"/>
      <w:r>
        <w:rPr>
          <w:sz w:val="22"/>
          <w:szCs w:val="22"/>
          <w:b/>
          <w:bCs/>
          <w:color w:val="900F13"/>
          <w:spacing w:val="-13"/>
        </w:rPr>
        <w:t>Score-based diagnostic algorithms</w:t>
      </w:r>
    </w:p>
    <w:p>
      <w:pPr>
        <w:pStyle w:val="BodyText"/>
        <w:ind w:left="3001" w:right="112" w:hanging="4"/>
        <w:spacing w:before="22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H2FPEF and HFA-PEFF scores are helpful in diagnosing HFpEF.</w:t>
      </w:r>
      <w:hyperlink w:history="true" w:anchor="bookmark16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92)</w:t>
        </w:r>
      </w:hyperlink>
      <w:hyperlink w:history="true" w:anchor="bookmark16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93)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Both scores classify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significant number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suspected patien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ts as intermediate; hence, additional testing is needed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 diagnosing HFpEF. </w:t>
      </w:r>
      <w:hyperlink w:history="true" w:anchor="bookmark163">
        <w:r>
          <w:rPr>
            <w:sz w:val="19"/>
            <w:szCs w:val="19"/>
            <w:b/>
            <w:bCs/>
            <w:color w:val="3E3E3F"/>
          </w:rPr>
          <w:t>Tables 6</w:t>
        </w:r>
      </w:hyperlink>
      <w:r>
        <w:rPr>
          <w:sz w:val="19"/>
          <w:szCs w:val="19"/>
          <w:b/>
          <w:bCs/>
          <w:color w:val="3E3E3F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 </w:t>
      </w:r>
      <w:hyperlink w:history="true" w:anchor="bookmark164">
        <w:r>
          <w:rPr>
            <w:sz w:val="19"/>
            <w:szCs w:val="19"/>
            <w:b/>
            <w:bCs/>
            <w:color w:val="3E3E3F"/>
            <w:spacing w:val="-1"/>
          </w:rPr>
          <w:t>7</w:t>
        </w:r>
      </w:hyperlink>
      <w:r>
        <w:rPr>
          <w:sz w:val="19"/>
          <w:szCs w:val="19"/>
          <w:b/>
          <w:bCs/>
          <w:color w:val="3E3E3F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presents 2 score-based algorithms that help diagnose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algorithms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widely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ambiguity</w:t>
      </w:r>
    </w:p>
    <w:p>
      <w:pPr>
        <w:ind w:left="3001" w:right="446" w:firstLine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remains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algorithm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combines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 factors and echocardiographic findings,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whereas the HFA-PEFF score is a diagnostic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algorithm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objective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biomarkers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001"/>
        <w:spacing w:before="63" w:line="183" w:lineRule="auto"/>
        <w:outlineLvl w:val="2"/>
        <w:rPr>
          <w:sz w:val="22"/>
          <w:szCs w:val="22"/>
        </w:rPr>
      </w:pPr>
      <w:bookmarkStart w:name="bookmark163" w:id="78"/>
      <w:bookmarkEnd w:id="78"/>
      <w:r>
        <w:rPr>
          <w:sz w:val="22"/>
          <w:szCs w:val="22"/>
          <w:b/>
          <w:bCs/>
          <w:color w:val="900F13"/>
          <w:spacing w:val="-10"/>
        </w:rPr>
        <w:t>Standard tests</w:t>
      </w:r>
    </w:p>
    <w:p>
      <w:pPr>
        <w:ind w:left="3002" w:right="136" w:hanging="5"/>
        <w:spacing w:before="24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standard tests used to diagnose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HFpEF are NT-proBNP or BNP leve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ls, chest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</w:p>
    <w:p>
      <w:pPr>
        <w:pStyle w:val="BodyText"/>
        <w:ind w:left="2998"/>
        <w:spacing w:before="208" w:line="215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2982857</wp:posOffset>
            </wp:positionH>
            <wp:positionV relativeFrom="paragraph">
              <wp:posOffset>1547269</wp:posOffset>
            </wp:positionV>
            <wp:extent cx="2720094" cy="160659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0094" cy="16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E3E3F"/>
          <w:spacing w:val="-7"/>
          <w:position w:val="1"/>
        </w:rPr>
        <w:t>Table 6. </w:t>
      </w:r>
      <w:r>
        <w:rPr>
          <w:color w:val="231F20"/>
          <w:spacing w:val="-7"/>
          <w:position w:val="1"/>
        </w:rPr>
        <w:t>Score-based diagnostic algor</w:t>
      </w:r>
      <w:r>
        <w:rPr>
          <w:color w:val="231F20"/>
          <w:spacing w:val="-8"/>
          <w:position w:val="1"/>
        </w:rPr>
        <w:t>ithm for heart failure with preserved ejection fraction: H2FPEF score</w:t>
      </w:r>
      <w:hyperlink w:history="true" w:anchor="bookmark16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8"/>
            <w:position w:val="7"/>
          </w:rPr>
          <w:t>92)</w:t>
        </w:r>
      </w:hyperlink>
    </w:p>
    <w:p>
      <w:pPr>
        <w:spacing w:line="39" w:lineRule="exact"/>
        <w:rPr/>
      </w:pPr>
      <w:r/>
    </w:p>
    <w:tbl>
      <w:tblPr>
        <w:tblStyle w:val="TableNormal"/>
        <w:tblW w:w="7200" w:type="dxa"/>
        <w:tblInd w:w="29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3"/>
        <w:gridCol w:w="1769"/>
        <w:gridCol w:w="4057"/>
        <w:gridCol w:w="901"/>
      </w:tblGrid>
      <w:tr>
        <w:trPr>
          <w:trHeight w:val="201" w:hRule="atLeast"/>
        </w:trPr>
        <w:tc>
          <w:tcPr>
            <w:tcW w:w="473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3"/>
              <w:spacing w:before="50" w:line="167" w:lineRule="auto"/>
              <w:rPr/>
            </w:pPr>
            <w:r>
              <w:rPr>
                <w:color w:val="231F20"/>
                <w:spacing w:val="-7"/>
              </w:rPr>
              <w:t>Letter</w:t>
            </w:r>
          </w:p>
        </w:tc>
        <w:tc>
          <w:tcPr>
            <w:tcW w:w="1769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467"/>
              <w:spacing w:line="190" w:lineRule="exact"/>
              <w:rPr/>
            </w:pPr>
            <w:r>
              <w:rPr>
                <w:color w:val="231F20"/>
                <w:spacing w:val="-7"/>
              </w:rPr>
              <w:t>Clinical variables</w:t>
            </w:r>
          </w:p>
        </w:tc>
        <w:tc>
          <w:tcPr>
            <w:tcW w:w="4057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916"/>
              <w:spacing w:before="37" w:line="184" w:lineRule="auto"/>
              <w:rPr/>
            </w:pPr>
            <w:r>
              <w:rPr>
                <w:color w:val="231F20"/>
                <w:spacing w:val="-11"/>
              </w:rPr>
              <w:t>Values</w:t>
            </w:r>
          </w:p>
        </w:tc>
        <w:tc>
          <w:tcPr>
            <w:tcW w:w="901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294"/>
              <w:spacing w:before="38" w:line="183" w:lineRule="auto"/>
              <w:rPr/>
            </w:pPr>
            <w:r>
              <w:rPr>
                <w:color w:val="231F20"/>
                <w:spacing w:val="-11"/>
              </w:rPr>
              <w:t>Points</w:t>
            </w:r>
          </w:p>
        </w:tc>
      </w:tr>
      <w:tr>
        <w:trPr>
          <w:trHeight w:val="209" w:hRule="atLeast"/>
        </w:trPr>
        <w:tc>
          <w:tcPr>
            <w:shd w:val="clear" w:fill="E0DFEF"/>
            <w:tcW w:w="473" w:type="dxa"/>
            <w:vAlign w:val="top"/>
            <w:vMerge w:val="restart"/>
            <w:tcBorders>
              <w:top w:val="single" w:color="2E3092" w:sz="4" w:space="0"/>
              <w:bottom w:val="nil"/>
            </w:tcBorders>
          </w:tcPr>
          <w:p>
            <w:pPr>
              <w:pStyle w:val="TableText"/>
              <w:ind w:left="13"/>
              <w:spacing w:before="51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23"/>
                <w:w w:val="94"/>
              </w:rPr>
              <w:t>H</w:t>
            </w:r>
            <w:r>
              <w:rPr>
                <w:sz w:val="9"/>
                <w:szCs w:val="9"/>
                <w:color w:val="231F20"/>
                <w:spacing w:val="3"/>
                <w:position w:val="-1"/>
              </w:rPr>
              <w:t>2</w:t>
            </w:r>
          </w:p>
        </w:tc>
        <w:tc>
          <w:tcPr>
            <w:shd w:val="clear" w:fill="E0DFEF"/>
            <w:tcW w:w="1769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07"/>
              <w:spacing w:before="51" w:line="166" w:lineRule="auto"/>
              <w:rPr/>
            </w:pPr>
            <w:r>
              <w:rPr>
                <w:color w:val="231F20"/>
                <w:spacing w:val="-11"/>
                <w:w w:val="97"/>
              </w:rPr>
              <w:t>Heavy</w:t>
            </w:r>
          </w:p>
        </w:tc>
        <w:tc>
          <w:tcPr>
            <w:shd w:val="clear" w:fill="E0DFEF"/>
            <w:tcW w:w="4057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52"/>
              <w:spacing w:line="186" w:lineRule="exac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1"/>
              </w:rPr>
              <w:t>Body mass index</w:t>
            </w:r>
            <w:r>
              <w:rPr>
                <w:color w:val="231F20"/>
                <w:spacing w:val="-2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&gt;30</w:t>
            </w:r>
            <w:r>
              <w:rPr>
                <w:color w:val="231F20"/>
                <w:spacing w:val="-5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kg/m</w:t>
            </w:r>
            <w:r>
              <w:rPr>
                <w:sz w:val="9"/>
                <w:szCs w:val="9"/>
                <w:color w:val="231F20"/>
                <w:spacing w:val="7"/>
                <w:w w:val="126"/>
                <w:position w:val="6"/>
              </w:rPr>
              <w:t>2</w:t>
            </w:r>
          </w:p>
        </w:tc>
        <w:tc>
          <w:tcPr>
            <w:shd w:val="clear" w:fill="E0DFEF"/>
            <w:tcW w:w="901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445"/>
              <w:spacing w:before="49" w:line="170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03" w:hRule="atLeast"/>
        </w:trPr>
        <w:tc>
          <w:tcPr>
            <w:tcW w:w="47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0DFEF"/>
            <w:tcW w:w="1769" w:type="dxa"/>
            <w:vAlign w:val="top"/>
          </w:tcPr>
          <w:p>
            <w:pPr>
              <w:pStyle w:val="TableText"/>
              <w:ind w:left="107"/>
              <w:spacing w:before="34" w:line="183" w:lineRule="auto"/>
              <w:rPr/>
            </w:pPr>
            <w:r>
              <w:rPr>
                <w:color w:val="231F20"/>
                <w:spacing w:val="-9"/>
              </w:rPr>
              <w:t>Hypertensive</w:t>
            </w:r>
          </w:p>
        </w:tc>
        <w:tc>
          <w:tcPr>
            <w:shd w:val="clear" w:fill="E0DFEF"/>
            <w:tcW w:w="4057" w:type="dxa"/>
            <w:vAlign w:val="top"/>
          </w:tcPr>
          <w:p>
            <w:pPr>
              <w:pStyle w:val="TableText"/>
              <w:ind w:left="140"/>
              <w:spacing w:line="238" w:lineRule="auto"/>
              <w:rPr/>
            </w:pPr>
            <w:r>
              <w:rPr>
                <w:color w:val="231F20"/>
                <w:spacing w:val="-8"/>
              </w:rPr>
              <w:t>Two or more anti-hypertensive agents</w:t>
            </w:r>
          </w:p>
        </w:tc>
        <w:tc>
          <w:tcPr>
            <w:shd w:val="clear" w:fill="E0DFEF"/>
            <w:tcW w:w="901" w:type="dxa"/>
            <w:vAlign w:val="top"/>
          </w:tcPr>
          <w:p>
            <w:pPr>
              <w:pStyle w:val="TableText"/>
              <w:ind w:left="446"/>
              <w:spacing w:before="47" w:line="167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04" w:hRule="atLeast"/>
        </w:trPr>
        <w:tc>
          <w:tcPr>
            <w:tcW w:w="473" w:type="dxa"/>
            <w:vAlign w:val="top"/>
          </w:tcPr>
          <w:p>
            <w:pPr>
              <w:pStyle w:val="TableText"/>
              <w:ind w:left="13"/>
              <w:spacing w:before="48" w:line="167" w:lineRule="auto"/>
              <w:rPr/>
            </w:pPr>
            <w:r>
              <w:rPr>
                <w:color w:val="231F20"/>
              </w:rPr>
              <w:t>F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95"/>
              <w:spacing w:line="194" w:lineRule="exact"/>
              <w:rPr/>
            </w:pPr>
            <w:r>
              <w:rPr>
                <w:color w:val="231F20"/>
                <w:spacing w:val="-3"/>
              </w:rPr>
              <w:t>Atrial fibrillation</w:t>
            </w:r>
          </w:p>
        </w:tc>
        <w:tc>
          <w:tcPr>
            <w:tcW w:w="4057" w:type="dxa"/>
            <w:vAlign w:val="top"/>
          </w:tcPr>
          <w:p>
            <w:pPr>
              <w:pStyle w:val="TableText"/>
              <w:ind w:left="152"/>
              <w:rPr/>
            </w:pPr>
            <w:r>
              <w:rPr>
                <w:color w:val="231F20"/>
                <w:spacing w:val="-9"/>
              </w:rPr>
              <w:t>Paroxysmal or persistent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41"/>
              <w:spacing w:before="47" w:line="169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383" w:hRule="atLeast"/>
        </w:trPr>
        <w:tc>
          <w:tcPr>
            <w:shd w:val="clear" w:fill="E0DFEF"/>
            <w:tcW w:w="473" w:type="dxa"/>
            <w:vAlign w:val="top"/>
          </w:tcPr>
          <w:p>
            <w:pPr>
              <w:pStyle w:val="TableText"/>
              <w:ind w:left="13"/>
              <w:spacing w:before="49" w:line="167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shd w:val="clear" w:fill="E0DFEF"/>
            <w:tcW w:w="1769" w:type="dxa"/>
            <w:vAlign w:val="top"/>
          </w:tcPr>
          <w:p>
            <w:pPr>
              <w:pStyle w:val="TableText"/>
              <w:ind w:left="107"/>
              <w:spacing w:line="241" w:lineRule="auto"/>
              <w:rPr/>
            </w:pPr>
            <w:r>
              <w:rPr>
                <w:color w:val="231F20"/>
                <w:spacing w:val="-9"/>
              </w:rPr>
              <w:t>Pulmonary hypertension</w:t>
            </w:r>
          </w:p>
        </w:tc>
        <w:tc>
          <w:tcPr>
            <w:shd w:val="clear" w:fill="E0DFEF"/>
            <w:tcW w:w="4057" w:type="dxa"/>
            <w:vAlign w:val="top"/>
          </w:tcPr>
          <w:p>
            <w:pPr>
              <w:pStyle w:val="TableText"/>
              <w:ind w:left="199" w:right="126" w:hanging="47"/>
              <w:spacing w:line="238" w:lineRule="auto"/>
              <w:rPr/>
            </w:pPr>
            <w:r>
              <w:rPr>
                <w:color w:val="231F20"/>
                <w:spacing w:val="-7"/>
              </w:rPr>
              <w:t>Doppler echocardiog</w:t>
            </w:r>
            <w:r>
              <w:rPr>
                <w:color w:val="231F20"/>
                <w:spacing w:val="-8"/>
              </w:rPr>
              <w:t>raphy measurement: pulmonary artery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systolic pressure &gt;35 mmHg</w:t>
            </w:r>
          </w:p>
        </w:tc>
        <w:tc>
          <w:tcPr>
            <w:shd w:val="clear" w:fill="E0DFEF"/>
            <w:tcW w:w="901" w:type="dxa"/>
            <w:vAlign w:val="top"/>
          </w:tcPr>
          <w:p>
            <w:pPr>
              <w:pStyle w:val="TableText"/>
              <w:ind w:left="446"/>
              <w:spacing w:before="49" w:line="167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02" w:hRule="atLeast"/>
        </w:trPr>
        <w:tc>
          <w:tcPr>
            <w:tcW w:w="473" w:type="dxa"/>
            <w:vAlign w:val="top"/>
          </w:tcPr>
          <w:p>
            <w:pPr>
              <w:pStyle w:val="TableText"/>
              <w:ind w:left="13"/>
              <w:spacing w:before="51" w:line="167" w:lineRule="auto"/>
              <w:rPr/>
            </w:pPr>
            <w:r>
              <w:rPr>
                <w:color w:val="231F20"/>
              </w:rPr>
              <w:t>E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107"/>
              <w:spacing w:before="38" w:line="183" w:lineRule="auto"/>
              <w:rPr/>
            </w:pPr>
            <w:r>
              <w:rPr>
                <w:color w:val="231F20"/>
                <w:spacing w:val="-8"/>
              </w:rPr>
              <w:t>Elderly</w:t>
            </w:r>
          </w:p>
        </w:tc>
        <w:tc>
          <w:tcPr>
            <w:tcW w:w="4057" w:type="dxa"/>
            <w:vAlign w:val="top"/>
          </w:tcPr>
          <w:p>
            <w:pPr>
              <w:pStyle w:val="TableText"/>
              <w:ind w:left="140"/>
              <w:spacing w:before="48" w:line="170" w:lineRule="auto"/>
              <w:rPr/>
            </w:pPr>
            <w:r>
              <w:rPr>
                <w:color w:val="231F20"/>
                <w:spacing w:val="-11"/>
              </w:rPr>
              <w:t>Age &gt;60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years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46"/>
              <w:spacing w:before="51" w:line="167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196" w:hRule="atLeast"/>
        </w:trPr>
        <w:tc>
          <w:tcPr>
            <w:shd w:val="clear" w:fill="E0DFEF"/>
            <w:tcW w:w="473" w:type="dxa"/>
            <w:vAlign w:val="top"/>
          </w:tcPr>
          <w:p>
            <w:pPr>
              <w:pStyle w:val="TableText"/>
              <w:ind w:left="13"/>
              <w:spacing w:before="53" w:line="167" w:lineRule="auto"/>
              <w:rPr/>
            </w:pPr>
            <w:r>
              <w:rPr>
                <w:color w:val="231F20"/>
              </w:rPr>
              <w:t>F</w:t>
            </w:r>
          </w:p>
        </w:tc>
        <w:tc>
          <w:tcPr>
            <w:shd w:val="clear" w:fill="E0DFEF"/>
            <w:tcW w:w="1769" w:type="dxa"/>
            <w:vAlign w:val="top"/>
          </w:tcPr>
          <w:p>
            <w:pPr>
              <w:pStyle w:val="TableText"/>
              <w:ind w:left="107"/>
              <w:spacing w:before="40" w:line="184" w:lineRule="auto"/>
              <w:rPr/>
            </w:pPr>
            <w:r>
              <w:rPr>
                <w:color w:val="231F20"/>
                <w:spacing w:val="-8"/>
              </w:rPr>
              <w:t>Filling pressure</w:t>
            </w:r>
          </w:p>
        </w:tc>
        <w:tc>
          <w:tcPr>
            <w:shd w:val="clear" w:fill="E0DFEF"/>
            <w:tcW w:w="4057" w:type="dxa"/>
            <w:vAlign w:val="top"/>
          </w:tcPr>
          <w:p>
            <w:pPr>
              <w:pStyle w:val="TableText"/>
              <w:ind w:left="152"/>
              <w:spacing w:line="241" w:lineRule="auto"/>
              <w:rPr/>
            </w:pPr>
            <w:r>
              <w:rPr>
                <w:color w:val="231F20"/>
                <w:spacing w:val="-8"/>
              </w:rPr>
              <w:t>Doppler echocardiography: E/e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, </w:t>
            </w:r>
            <w:r>
              <w:rPr>
                <w:color w:val="231F20"/>
                <w:spacing w:val="-8"/>
              </w:rPr>
              <w:t>&gt;9</w:t>
            </w:r>
          </w:p>
        </w:tc>
        <w:tc>
          <w:tcPr>
            <w:shd w:val="clear" w:fill="E0DFEF"/>
            <w:tcW w:w="901" w:type="dxa"/>
            <w:vAlign w:val="top"/>
          </w:tcPr>
          <w:p>
            <w:pPr>
              <w:pStyle w:val="TableText"/>
              <w:ind w:left="446"/>
              <w:spacing w:before="53" w:line="167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22" w:hRule="atLeast"/>
        </w:trPr>
        <w:tc>
          <w:tcPr>
            <w:tcW w:w="473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1769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07"/>
              <w:spacing w:before="60" w:line="170" w:lineRule="auto"/>
              <w:rPr/>
            </w:pPr>
            <w:r>
              <w:rPr>
                <w:color w:val="231F20"/>
                <w:spacing w:val="-16"/>
              </w:rPr>
              <w:t>H2FPEF score</w:t>
            </w:r>
          </w:p>
        </w:tc>
        <w:tc>
          <w:tcPr>
            <w:tcW w:w="4057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901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28"/>
              <w:spacing w:before="3" w:line="194" w:lineRule="exact"/>
              <w:rPr/>
            </w:pPr>
            <w:r>
              <w:rPr>
                <w:color w:val="231F20"/>
                <w:spacing w:val="-3"/>
                <w:position w:val="2"/>
              </w:rPr>
              <w:t>Total (0-9)</w:t>
            </w:r>
          </w:p>
        </w:tc>
      </w:tr>
    </w:tbl>
    <w:p>
      <w:pPr>
        <w:pStyle w:val="BodyText"/>
        <w:ind w:left="2998"/>
        <w:spacing w:before="270" w:line="184" w:lineRule="auto"/>
        <w:rPr/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3117574</wp:posOffset>
            </wp:positionH>
            <wp:positionV relativeFrom="paragraph">
              <wp:posOffset>325711</wp:posOffset>
            </wp:positionV>
            <wp:extent cx="2032736" cy="167644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736" cy="167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8"/>
        </w:rPr>
        <w:t>Total score</w:t>
      </w:r>
    </w:p>
    <w:p>
      <w:pPr>
        <w:pStyle w:val="BodyText"/>
        <w:ind w:left="3010"/>
        <w:spacing w:before="214" w:line="194" w:lineRule="exact"/>
        <w:rPr/>
      </w:pPr>
      <w:r>
        <w:rPr>
          <w:color w:val="231F20"/>
          <w:spacing w:val="-9"/>
          <w:position w:val="2"/>
        </w:rPr>
        <w:t>Probability of HFpEF</w:t>
      </w:r>
    </w:p>
    <w:p>
      <w:pPr>
        <w:pStyle w:val="BodyText"/>
        <w:ind w:left="3010"/>
        <w:spacing w:before="26" w:line="187" w:lineRule="exact"/>
        <w:rPr/>
      </w:pPr>
      <w:r>
        <w:rPr>
          <w:color w:val="231F20"/>
          <w:spacing w:val="-7"/>
          <w:position w:val="1"/>
        </w:rPr>
        <w:t>HFpEF = heart failure w</w:t>
      </w:r>
      <w:r>
        <w:rPr>
          <w:color w:val="231F20"/>
          <w:spacing w:val="-8"/>
          <w:position w:val="1"/>
        </w:rPr>
        <w:t>ith preserved ejection fraction.</w:t>
      </w:r>
    </w:p>
    <w:p>
      <w:pPr>
        <w:pStyle w:val="BodyText"/>
        <w:ind w:left="3010"/>
        <w:spacing w:line="187" w:lineRule="exact"/>
        <w:rPr/>
      </w:pPr>
      <w:r>
        <w:rPr>
          <w:color w:val="231F20"/>
          <w:spacing w:val="-9"/>
          <w:position w:val="1"/>
        </w:rPr>
        <w:t>Modified from Circulatio</w:t>
      </w:r>
      <w:r>
        <w:rPr>
          <w:color w:val="231F20"/>
          <w:spacing w:val="-10"/>
          <w:position w:val="1"/>
        </w:rPr>
        <w:t>n 2018;138:861-70.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"/>
        <w:spacing w:before="47" w:line="215" w:lineRule="exact"/>
        <w:rPr>
          <w:rFonts w:ascii="Times New Roman" w:hAnsi="Times New Roman" w:eastAsia="Times New Roman" w:cs="Times New Roman"/>
          <w:sz w:val="11"/>
          <w:szCs w:val="11"/>
        </w:rPr>
      </w:pPr>
      <w:bookmarkStart w:name="bookmark164" w:id="79"/>
      <w:bookmarkEnd w:id="79"/>
      <w:r>
        <w:rPr>
          <w:b/>
          <w:bCs/>
          <w:color w:val="3E3E3F"/>
          <w:spacing w:val="-8"/>
          <w:position w:val="1"/>
        </w:rPr>
        <w:t>Table 7. </w:t>
      </w:r>
      <w:r>
        <w:rPr>
          <w:color w:val="231F20"/>
          <w:spacing w:val="-8"/>
          <w:position w:val="1"/>
        </w:rPr>
        <w:t>Score-based diagnostic algorithm for heart failure with preserved ejection fraction: HFA-PEFF score</w:t>
      </w:r>
      <w:hyperlink w:history="true" w:anchor="bookmark16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8"/>
            <w:position w:val="7"/>
          </w:rPr>
          <w:t>93)</w:t>
        </w:r>
      </w:hyperlink>
    </w:p>
    <w:p>
      <w:pPr>
        <w:spacing w:line="39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05"/>
        <w:gridCol w:w="2939"/>
        <w:gridCol w:w="2039"/>
        <w:gridCol w:w="1921"/>
      </w:tblGrid>
      <w:tr>
        <w:trPr>
          <w:trHeight w:val="201" w:hRule="atLeast"/>
        </w:trPr>
        <w:tc>
          <w:tcPr>
            <w:tcW w:w="3305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7"/>
              <w:spacing w:before="38" w:line="183" w:lineRule="auto"/>
              <w:rPr/>
            </w:pPr>
            <w:r>
              <w:rPr>
                <w:color w:val="231F20"/>
                <w:spacing w:val="-8"/>
              </w:rPr>
              <w:t>Criteria</w:t>
            </w:r>
            <w:r>
              <w:rPr>
                <w:color w:val="231F20"/>
                <w:spacing w:val="2"/>
              </w:rPr>
              <w:t xml:space="preserve">                   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8"/>
              </w:rPr>
              <w:t>Functional</w:t>
            </w:r>
          </w:p>
        </w:tc>
        <w:tc>
          <w:tcPr>
            <w:tcW w:w="4978" w:type="dxa"/>
            <w:vAlign w:val="top"/>
            <w:gridSpan w:val="2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1287"/>
              <w:spacing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Structural</w:t>
            </w:r>
            <w:r>
              <w:rPr>
                <w:color w:val="231F20"/>
                <w:spacing w:val="1"/>
                <w:position w:val="1"/>
              </w:rPr>
              <w:t xml:space="preserve">                             </w:t>
            </w:r>
            <w:r>
              <w:rPr>
                <w:color w:val="231F20"/>
                <w:spacing w:val="-7"/>
                <w:position w:val="1"/>
              </w:rPr>
              <w:t>Biomarker (sinus rh</w:t>
            </w:r>
            <w:r>
              <w:rPr>
                <w:color w:val="231F20"/>
                <w:spacing w:val="-8"/>
                <w:position w:val="1"/>
              </w:rPr>
              <w:t>ythm)</w:t>
            </w:r>
          </w:p>
        </w:tc>
        <w:tc>
          <w:tcPr>
            <w:tcW w:w="1921" w:type="dxa"/>
            <w:vAlign w:val="top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pStyle w:val="TableText"/>
              <w:ind w:left="63"/>
              <w:spacing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Biomarker (atrial fibrillation)</w:t>
            </w:r>
          </w:p>
        </w:tc>
      </w:tr>
      <w:tr>
        <w:trPr>
          <w:trHeight w:val="196" w:hRule="atLeast"/>
        </w:trPr>
        <w:tc>
          <w:tcPr>
            <w:shd w:val="clear" w:fill="E0DFEF"/>
            <w:tcW w:w="3305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13"/>
              <w:spacing w:line="241" w:lineRule="auto"/>
              <w:rPr/>
            </w:pPr>
            <w:r>
              <w:rPr>
                <w:color w:val="231F20"/>
                <w:spacing w:val="-8"/>
              </w:rPr>
              <w:t>Major     Septal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8"/>
              </w:rPr>
              <w:t>e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,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&lt;7 </w:t>
            </w:r>
            <w:r>
              <w:rPr>
                <w:color w:val="231F20"/>
                <w:spacing w:val="-9"/>
              </w:rPr>
              <w:t>cm/s</w:t>
            </w:r>
          </w:p>
        </w:tc>
        <w:tc>
          <w:tcPr>
            <w:shd w:val="clear" w:fill="E0DFEF"/>
            <w:tcW w:w="4978" w:type="dxa"/>
            <w:vAlign w:val="top"/>
            <w:gridSpan w:val="2"/>
            <w:tcBorders>
              <w:top w:val="single" w:color="2E3092" w:sz="4" w:space="0"/>
            </w:tcBorders>
          </w:tcPr>
          <w:p>
            <w:pPr>
              <w:pStyle w:val="TableText"/>
              <w:ind w:left="110"/>
              <w:spacing w:line="242" w:lineRule="auto"/>
              <w:rPr/>
            </w:pPr>
            <w:r>
              <w:rPr>
                <w:color w:val="231F20"/>
                <w:spacing w:val="-14"/>
              </w:rPr>
              <w:t>LAVI &gt;34 mL/m</w:t>
            </w:r>
            <w:r>
              <w:rPr>
                <w:sz w:val="9"/>
                <w:szCs w:val="9"/>
                <w:color w:val="231F20"/>
                <w:spacing w:val="5"/>
                <w:w w:val="119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16"/>
                <w:position w:val="5"/>
              </w:rPr>
              <w:t xml:space="preserve"> </w:t>
            </w:r>
            <w:r>
              <w:rPr>
                <w:color w:val="231F20"/>
                <w:spacing w:val="-9"/>
              </w:rPr>
              <w:t>or LVMI &gt;149/122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g/m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>2                          </w:t>
            </w:r>
            <w:r>
              <w:rPr>
                <w:color w:val="231F20"/>
                <w:spacing w:val="-11"/>
              </w:rPr>
              <w:t>NT-proBNP &gt;220 pg/mL</w:t>
            </w:r>
          </w:p>
        </w:tc>
        <w:tc>
          <w:tcPr>
            <w:shd w:val="clear" w:fill="E0DFEF"/>
            <w:tcW w:w="1921" w:type="dxa"/>
            <w:vAlign w:val="top"/>
            <w:tcBorders>
              <w:top w:val="single" w:color="2E3092" w:sz="4" w:space="0"/>
            </w:tcBorders>
          </w:tcPr>
          <w:p>
            <w:pPr>
              <w:pStyle w:val="TableText"/>
              <w:ind w:left="223"/>
              <w:spacing w:before="38" w:line="184" w:lineRule="auto"/>
              <w:rPr/>
            </w:pPr>
            <w:r>
              <w:rPr>
                <w:color w:val="231F20"/>
                <w:spacing w:val="-12"/>
              </w:rPr>
              <w:t>NT-proBNP &gt;660 pg/mL</w:t>
            </w:r>
          </w:p>
        </w:tc>
      </w:tr>
      <w:tr>
        <w:trPr>
          <w:trHeight w:val="359" w:hRule="atLeast"/>
        </w:trPr>
        <w:tc>
          <w:tcPr>
            <w:shd w:val="clear" w:fill="E0DFEF"/>
            <w:tcW w:w="3305" w:type="dxa"/>
            <w:vAlign w:val="top"/>
          </w:tcPr>
          <w:p>
            <w:pPr>
              <w:pStyle w:val="TableText"/>
              <w:ind w:left="609" w:right="1360"/>
              <w:spacing w:before="1" w:line="226" w:lineRule="auto"/>
              <w:rPr/>
            </w:pPr>
            <w:r>
              <w:rPr>
                <w:color w:val="231F20"/>
                <w:spacing w:val="-8"/>
              </w:rPr>
              <w:t>or lateral e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,</w:t>
            </w:r>
            <w:r>
              <w:rPr>
                <w:rFonts w:ascii="Times New Roman" w:hAnsi="Times New Roman" w:eastAsia="Times New Roman" w:cs="Times New Roman"/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&lt;10 cm/s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or average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2"/>
              </w:rPr>
              <w:t>E/e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,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≥15</w:t>
            </w:r>
          </w:p>
        </w:tc>
        <w:tc>
          <w:tcPr>
            <w:shd w:val="clear" w:fill="E0DFEF"/>
            <w:tcW w:w="4978" w:type="dxa"/>
            <w:vAlign w:val="top"/>
            <w:gridSpan w:val="2"/>
          </w:tcPr>
          <w:p>
            <w:pPr>
              <w:pStyle w:val="TableText"/>
              <w:ind w:left="107"/>
              <w:spacing w:line="223" w:lineRule="auto"/>
              <w:rPr/>
            </w:pPr>
            <w:r>
              <w:rPr>
                <w:color w:val="231F20"/>
                <w:spacing w:val="-10"/>
              </w:rPr>
              <w:t>(male/female) 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RWT &gt;0.4</w:t>
            </w:r>
            <w:r>
              <w:rPr>
                <w:color w:val="231F20"/>
                <w:spacing w:val="-11"/>
              </w:rPr>
              <w:t>2</w:t>
            </w:r>
            <w:r>
              <w:rPr>
                <w:color w:val="231F20"/>
              </w:rPr>
              <w:t xml:space="preserve">                                 </w:t>
            </w:r>
            <w:r>
              <w:rPr>
                <w:color w:val="231F20"/>
                <w:spacing w:val="-11"/>
              </w:rPr>
              <w:t>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BNP &gt;80 pg/mL</w:t>
            </w:r>
          </w:p>
        </w:tc>
        <w:tc>
          <w:tcPr>
            <w:shd w:val="clear" w:fill="E0DFEF"/>
            <w:tcW w:w="1921" w:type="dxa"/>
            <w:vAlign w:val="top"/>
          </w:tcPr>
          <w:p>
            <w:pPr>
              <w:pStyle w:val="TableText"/>
              <w:ind w:left="366"/>
              <w:spacing w:before="22" w:line="184" w:lineRule="auto"/>
              <w:rPr/>
            </w:pPr>
            <w:r>
              <w:rPr>
                <w:color w:val="231F20"/>
                <w:spacing w:val="-12"/>
              </w:rPr>
              <w:t>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2"/>
              </w:rPr>
              <w:t>BNP &gt;240 pg/mL</w:t>
            </w:r>
          </w:p>
        </w:tc>
      </w:tr>
      <w:tr>
        <w:trPr>
          <w:trHeight w:val="190" w:hRule="atLeast"/>
        </w:trPr>
        <w:tc>
          <w:tcPr>
            <w:shd w:val="clear" w:fill="E0DFEF"/>
            <w:tcW w:w="3305" w:type="dxa"/>
            <w:vAlign w:val="top"/>
          </w:tcPr>
          <w:p>
            <w:pPr>
              <w:pStyle w:val="TableText"/>
              <w:ind w:left="609"/>
              <w:spacing w:line="224" w:lineRule="auto"/>
              <w:rPr/>
            </w:pPr>
            <w:r>
              <w:rPr>
                <w:color w:val="231F20"/>
                <w:spacing w:val="-11"/>
              </w:rPr>
              <w:t>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1"/>
              </w:rPr>
              <w:t>TR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velocity ≥2.8 m/s (PASP &gt;3</w:t>
            </w:r>
            <w:r>
              <w:rPr>
                <w:color w:val="231F20"/>
                <w:spacing w:val="-12"/>
              </w:rPr>
              <w:t>5 mmHg)</w:t>
            </w:r>
          </w:p>
        </w:tc>
        <w:tc>
          <w:tcPr>
            <w:shd w:val="clear" w:fill="E0DFEF"/>
            <w:tcW w:w="4978" w:type="dxa"/>
            <w:vAlign w:val="top"/>
            <w:gridSpan w:val="2"/>
          </w:tcPr>
          <w:p>
            <w:pPr>
              <w:pStyle w:val="TableText"/>
              <w:spacing w:line="180" w:lineRule="exact"/>
              <w:rPr>
                <w:sz w:val="15"/>
              </w:rPr>
            </w:pPr>
            <w:r/>
          </w:p>
        </w:tc>
        <w:tc>
          <w:tcPr>
            <w:shd w:val="clear" w:fill="E0DFEF"/>
            <w:tcW w:w="1921" w:type="dxa"/>
            <w:vAlign w:val="top"/>
          </w:tcPr>
          <w:p>
            <w:pPr>
              <w:pStyle w:val="TableText"/>
              <w:spacing w:line="180" w:lineRule="exact"/>
              <w:rPr>
                <w:sz w:val="15"/>
              </w:rPr>
            </w:pPr>
            <w:r/>
          </w:p>
        </w:tc>
      </w:tr>
      <w:tr>
        <w:trPr>
          <w:trHeight w:val="547" w:hRule="atLeast"/>
        </w:trPr>
        <w:tc>
          <w:tcPr>
            <w:tcW w:w="3305" w:type="dxa"/>
            <w:vAlign w:val="top"/>
          </w:tcPr>
          <w:p>
            <w:pPr>
              <w:pStyle w:val="TableText"/>
              <w:ind w:left="13"/>
              <w:spacing w:before="35" w:line="188" w:lineRule="auto"/>
              <w:rPr/>
            </w:pPr>
            <w:r>
              <w:rPr>
                <w:color w:val="231F20"/>
                <w:spacing w:val="-10"/>
              </w:rPr>
              <w:t>Minor     Average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E/e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,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9-14 or GLS &lt;16%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98" w:right="227" w:firstLine="12"/>
              <w:spacing w:before="1" w:line="233" w:lineRule="auto"/>
              <w:rPr/>
            </w:pPr>
            <w:r>
              <w:rPr>
                <w:color w:val="231F20"/>
                <w:spacing w:val="-10"/>
              </w:rPr>
              <w:t>LAVI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29-34 mL/m</w:t>
            </w:r>
            <w:r>
              <w:rPr>
                <w:sz w:val="9"/>
                <w:szCs w:val="9"/>
                <w:color w:val="231F20"/>
                <w:spacing w:val="5"/>
                <w:w w:val="119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13"/>
                <w:w w:val="102"/>
                <w:position w:val="5"/>
              </w:rPr>
              <w:t xml:space="preserve"> </w:t>
            </w:r>
            <w:r>
              <w:rPr>
                <w:color w:val="231F20"/>
                <w:spacing w:val="-9"/>
              </w:rPr>
              <w:t>or LVMI &gt;115/95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g/m</w:t>
            </w:r>
            <w:r>
              <w:rPr>
                <w:sz w:val="9"/>
                <w:szCs w:val="9"/>
                <w:color w:val="231F20"/>
                <w:spacing w:val="5"/>
                <w:w w:val="122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10"/>
              </w:rPr>
              <w:t>(male/female) 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RWT &gt;0.42 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LV wall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8"/>
              </w:rPr>
              <w:t>thickness ≥12 mm</w:t>
            </w:r>
          </w:p>
        </w:tc>
        <w:tc>
          <w:tcPr>
            <w:tcW w:w="2039" w:type="dxa"/>
            <w:vAlign w:val="top"/>
          </w:tcPr>
          <w:p>
            <w:pPr>
              <w:pStyle w:val="TableText"/>
              <w:ind w:left="437" w:right="58" w:hanging="209"/>
              <w:spacing w:before="37" w:line="220" w:lineRule="auto"/>
              <w:rPr/>
            </w:pPr>
            <w:r>
              <w:rPr>
                <w:color w:val="231F20"/>
                <w:spacing w:val="-10"/>
              </w:rPr>
              <w:t>NT-proBNP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125-220 pg/mL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or BNP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35-80 pg/mL</w:t>
            </w:r>
          </w:p>
        </w:tc>
        <w:tc>
          <w:tcPr>
            <w:tcW w:w="1921" w:type="dxa"/>
            <w:vAlign w:val="top"/>
          </w:tcPr>
          <w:p>
            <w:pPr>
              <w:pStyle w:val="TableText"/>
              <w:ind w:left="213" w:right="80" w:hanging="125"/>
              <w:spacing w:before="37" w:line="220" w:lineRule="auto"/>
              <w:rPr/>
            </w:pPr>
            <w:r>
              <w:rPr>
                <w:color w:val="231F20"/>
                <w:spacing w:val="-9"/>
              </w:rPr>
              <w:t>NT-proBNP 365-660 pg/mL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or BNP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105-240 pg/mL</w:t>
            </w:r>
          </w:p>
        </w:tc>
      </w:tr>
      <w:tr>
        <w:trPr>
          <w:trHeight w:val="210" w:hRule="atLeast"/>
        </w:trPr>
        <w:tc>
          <w:tcPr>
            <w:shd w:val="clear" w:fill="E0DFEF"/>
            <w:tcW w:w="3305" w:type="dxa"/>
            <w:vAlign w:val="top"/>
          </w:tcPr>
          <w:p>
            <w:pPr>
              <w:pStyle w:val="TableText"/>
              <w:ind w:left="13"/>
              <w:spacing w:before="10" w:line="190" w:lineRule="exact"/>
              <w:rPr/>
            </w:pPr>
            <w:r>
              <w:rPr>
                <w:color w:val="231F20"/>
                <w:spacing w:val="-6"/>
                <w:position w:val="2"/>
              </w:rPr>
              <w:t>Major criteria: 2 points</w:t>
            </w:r>
          </w:p>
        </w:tc>
        <w:tc>
          <w:tcPr>
            <w:shd w:val="clear" w:fill="E0DFEF"/>
            <w:tcW w:w="4978" w:type="dxa"/>
            <w:vAlign w:val="top"/>
            <w:gridSpan w:val="2"/>
          </w:tcPr>
          <w:p>
            <w:pPr>
              <w:pStyle w:val="TableText"/>
              <w:ind w:left="103"/>
              <w:spacing w:before="10" w:line="190" w:lineRule="exact"/>
              <w:rPr/>
            </w:pPr>
            <w:r>
              <w:rPr>
                <w:color w:val="231F20"/>
                <w:spacing w:val="-11"/>
                <w:position w:val="2"/>
              </w:rPr>
              <w:t>≥5 points: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11"/>
                <w:position w:val="2"/>
              </w:rPr>
              <w:t>HFpEF</w:t>
            </w:r>
          </w:p>
        </w:tc>
        <w:tc>
          <w:tcPr>
            <w:shd w:val="clear" w:fill="E0DFEF"/>
            <w:tcW w:w="1921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22" w:hRule="atLeast"/>
        </w:trPr>
        <w:tc>
          <w:tcPr>
            <w:tcW w:w="3305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ind w:left="13"/>
              <w:spacing w:before="4" w:line="194" w:lineRule="exact"/>
              <w:rPr/>
            </w:pPr>
            <w:r>
              <w:rPr>
                <w:color w:val="231F20"/>
                <w:spacing w:val="-5"/>
                <w:position w:val="2"/>
              </w:rPr>
              <w:t>Minor criteria: 1 point</w:t>
            </w:r>
          </w:p>
        </w:tc>
        <w:tc>
          <w:tcPr>
            <w:tcW w:w="4978" w:type="dxa"/>
            <w:vAlign w:val="top"/>
            <w:gridSpan w:val="2"/>
            <w:tcBorders>
              <w:bottom w:val="single" w:color="2E3092" w:sz="4" w:space="0"/>
            </w:tcBorders>
          </w:tcPr>
          <w:p>
            <w:pPr>
              <w:pStyle w:val="TableText"/>
              <w:ind w:left="111"/>
              <w:spacing w:before="4" w:line="194" w:lineRule="exact"/>
              <w:rPr/>
            </w:pPr>
            <w:r>
              <w:rPr>
                <w:color w:val="231F20"/>
                <w:spacing w:val="-7"/>
                <w:position w:val="2"/>
              </w:rPr>
              <w:t>2-4 points: diastolic stress test or invasive hemodynamic </w:t>
            </w:r>
            <w:r>
              <w:rPr>
                <w:color w:val="231F20"/>
                <w:spacing w:val="-8"/>
                <w:position w:val="2"/>
              </w:rPr>
              <w:t>assessment</w:t>
            </w:r>
          </w:p>
        </w:tc>
        <w:tc>
          <w:tcPr>
            <w:tcW w:w="1921" w:type="dxa"/>
            <w:vAlign w:val="top"/>
            <w:tcBorders>
              <w:bottom w:val="single" w:color="2E3092" w:sz="4" w:space="0"/>
            </w:tcBorders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</w:tr>
    </w:tbl>
    <w:p>
      <w:pPr>
        <w:pStyle w:val="BodyText"/>
        <w:ind w:left="1" w:right="159" w:firstLine="11"/>
        <w:spacing w:before="4" w:line="239" w:lineRule="auto"/>
        <w:rPr/>
      </w:pPr>
      <w:r>
        <w:rPr>
          <w:color w:val="231F20"/>
          <w:spacing w:val="-8"/>
        </w:rPr>
        <w:t>BNP = B-type natriuretic peptide; GLS = global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longitudinal strain;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HFpEF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heart failure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preserved ejection fraction;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LAVI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left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8"/>
        </w:rPr>
        <w:t>atrial v</w:t>
      </w:r>
      <w:r>
        <w:rPr>
          <w:color w:val="231F20"/>
          <w:spacing w:val="-9"/>
        </w:rPr>
        <w:t>olume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index;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LV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left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ventricular; LVMI = left ventricular mass index;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NT-proBNP =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N-terminal-pro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hormone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B-type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natriuretic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peptide;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PASP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pulmonary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arterial</w:t>
      </w:r>
      <w:r>
        <w:rPr>
          <w:color w:val="231F20"/>
          <w:spacing w:val="-9"/>
        </w:rPr>
        <w:t xml:space="preserve"> systolic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pressure;</w:t>
      </w:r>
    </w:p>
    <w:p>
      <w:pPr>
        <w:pStyle w:val="BodyText"/>
        <w:ind w:left="13"/>
        <w:spacing w:before="1" w:line="234" w:lineRule="auto"/>
        <w:rPr/>
      </w:pPr>
      <w:r>
        <w:rPr>
          <w:color w:val="231F20"/>
          <w:spacing w:val="-8"/>
        </w:rPr>
        <w:t>RWT = relative wall thickness; TR = tricuspid regurgitation.</w:t>
      </w:r>
    </w:p>
    <w:p>
      <w:pPr>
        <w:pStyle w:val="BodyText"/>
        <w:ind w:left="13"/>
        <w:spacing w:line="187" w:lineRule="exact"/>
        <w:rPr/>
      </w:pPr>
      <w:r>
        <w:rPr>
          <w:color w:val="231F20"/>
          <w:spacing w:val="-11"/>
          <w:position w:val="1"/>
        </w:rPr>
        <w:t>Modified from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1"/>
          <w:position w:val="1"/>
        </w:rPr>
        <w:t>Eur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11"/>
          <w:position w:val="1"/>
        </w:rPr>
        <w:t>Heart</w:t>
      </w:r>
      <w:r>
        <w:rPr>
          <w:color w:val="231F20"/>
          <w:spacing w:val="-9"/>
          <w:position w:val="1"/>
        </w:rPr>
        <w:t xml:space="preserve"> </w:t>
      </w:r>
      <w:r>
        <w:rPr>
          <w:color w:val="231F20"/>
          <w:spacing w:val="-11"/>
          <w:position w:val="1"/>
        </w:rPr>
        <w:t>J 2019; 40:3297-317.</w:t>
      </w:r>
    </w:p>
    <w:p>
      <w:pPr>
        <w:spacing w:line="187" w:lineRule="exact"/>
        <w:sectPr>
          <w:footerReference w:type="default" r:id="rId95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34" style="position:absolute;margin-left:464.196pt;margin-top:0.842224pt;mso-position-vertical-relative:text;mso-position-horizontal-relative:text;width:45.35pt;height:31.2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3744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3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2" w:right="266" w:firstLine="1"/>
        <w:spacing w:before="55" w:line="284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confirm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enlargement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index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&gt;34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6"/>
        </w:rPr>
        <w:t>2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sinus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rhythm] and &gt;40 mL/m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6"/>
        </w:rPr>
        <w:t>2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[atrial fibrillation]) and evidence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LV hypertrophy (LV mass index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>≥115 g/m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6"/>
        </w:rPr>
        <w:t>2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], ≥95 g/m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6"/>
        </w:rPr>
        <w:t>2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female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],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relative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thickness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&gt;0.42),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chronic LV diastolic dysfunction. A resting tricuspid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 regurgitation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velocity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&gt;2.8 m/s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systolic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&gt;35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mmHg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1"/>
        </w:rPr>
        <w:t>Diastolic stress</w:t>
      </w:r>
      <w:r>
        <w:rPr>
          <w:sz w:val="22"/>
          <w:szCs w:val="22"/>
          <w:b/>
          <w:bCs/>
          <w:color w:val="900F13"/>
          <w:spacing w:val="-6"/>
        </w:rPr>
        <w:t xml:space="preserve"> </w:t>
      </w:r>
      <w:r>
        <w:rPr>
          <w:sz w:val="22"/>
          <w:szCs w:val="22"/>
          <w:b/>
          <w:bCs/>
          <w:color w:val="900F13"/>
          <w:spacing w:val="-11"/>
        </w:rPr>
        <w:t>test</w:t>
      </w:r>
    </w:p>
    <w:p>
      <w:pPr>
        <w:ind w:left="3004" w:right="584" w:hanging="4"/>
        <w:spacing w:before="23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inconclusive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including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cardiopulmonary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hemodynamic</w:t>
      </w:r>
    </w:p>
    <w:p>
      <w:pPr>
        <w:pStyle w:val="BodyText"/>
        <w:ind w:left="3004" w:right="488"/>
        <w:spacing w:before="4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conclusive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hyperlink w:history="true" w:anchor="bookmark166">
        <w:r>
          <w:rPr>
            <w:sz w:val="19"/>
            <w:szCs w:val="19"/>
            <w:b/>
            <w:bCs/>
            <w:color w:val="3E3E3F"/>
          </w:rPr>
          <w:t>Figure</w:t>
        </w:r>
        <w:r>
          <w:rPr>
            <w:sz w:val="19"/>
            <w:szCs w:val="19"/>
            <w:b/>
            <w:bCs/>
            <w:color w:val="3E3E3F"/>
            <w:spacing w:val="-11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3"/>
          </w:rPr>
          <w:t>4</w:t>
        </w:r>
      </w:hyperlink>
      <w:r>
        <w:rPr>
          <w:sz w:val="19"/>
          <w:szCs w:val="19"/>
          <w:b/>
          <w:bCs/>
          <w:color w:val="3E3E3F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illustrates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algorithm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suspected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</w:p>
    <w:p>
      <w:pPr>
        <w:ind w:left="3001" w:right="110" w:hanging="1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HFA-PEFF score through 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performed at rest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nd blood test 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2–4 points,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diastolic stress test is recommended,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 particular a non-invasive diastolic stress 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preferred.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However,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it is inco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nclusive, an invasive exercise hemodynamic test is 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for</w:t>
      </w:r>
    </w:p>
    <w:p>
      <w:pPr>
        <w:ind w:left="3001" w:right="157" w:firstLine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evaluation.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 diagnosis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HFpEF can be considered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diasto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lic stress echocardiography reveals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E/e, ≥15 and tricuspid regurgitation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velocity &gt;3.4 m/s,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nd invasive exercise hemodynamic</w:t>
      </w:r>
    </w:p>
    <w:p>
      <w:pPr>
        <w:ind w:left="3001" w:right="118"/>
        <w:spacing w:before="8" w:line="2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measurements indicate a pulmonary capillary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wedge pressure ≥15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mmHg at rest or &gt;24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mmHg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during exercise, or LV end-dias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tolic pressure ≥16 mmHg at rest. However, since 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invasive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 stress hemodynamic tests cannot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performed at several institutes,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nd because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inherent risks ofan invasive test, its cl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inical use remains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limited.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693"/>
        <w:spacing w:before="52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2"/>
        </w:rPr>
        <w:t>Patients with dyspnea</w:t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6954"/>
        <w:spacing w:before="52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2"/>
        </w:rPr>
        <w:t>History taking,</w:t>
      </w:r>
    </w:p>
    <w:p>
      <w:pPr>
        <w:pStyle w:val="BodyText"/>
        <w:ind w:left="6728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Physical examination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987" w:right="2176" w:hanging="173"/>
        <w:spacing w:before="53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Electrocardiogram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O2 saturation</w:t>
      </w:r>
      <w:r>
        <w:rPr>
          <w:sz w:val="18"/>
          <w:szCs w:val="18"/>
          <w:color w:val="231F20"/>
        </w:rPr>
        <w:t xml:space="preserve">     </w:t>
      </w:r>
      <w:r>
        <w:rPr>
          <w:sz w:val="18"/>
          <w:szCs w:val="18"/>
          <w:color w:val="231F20"/>
          <w:spacing w:val="-6"/>
        </w:rPr>
        <w:t>Chest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X-ray</w:t>
      </w:r>
    </w:p>
    <w:p>
      <w:pPr>
        <w:pStyle w:val="BodyText"/>
        <w:ind w:left="5887"/>
        <w:spacing w:before="6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6"/>
          <w:position w:val="2"/>
        </w:rPr>
        <w:t>Laboratory test including natriuretic pep</w:t>
      </w:r>
      <w:r>
        <w:rPr>
          <w:sz w:val="18"/>
          <w:szCs w:val="18"/>
          <w:color w:val="231F20"/>
          <w:spacing w:val="-7"/>
          <w:position w:val="2"/>
        </w:rPr>
        <w:t>tide</w:t>
      </w:r>
    </w:p>
    <w:p>
      <w:pPr>
        <w:pStyle w:val="BodyText"/>
        <w:ind w:left="6830"/>
        <w:spacing w:before="50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Echocardiography</w:t>
      </w: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ind w:left="6560"/>
        <w:spacing w:before="52" w:line="218" w:lineRule="exact"/>
        <w:rPr>
          <w:sz w:val="18"/>
          <w:szCs w:val="18"/>
        </w:rPr>
      </w:pPr>
      <w:r>
        <w:drawing>
          <wp:anchor distT="0" distB="0" distL="0" distR="0" simplePos="0" relativeHeight="251836416" behindDoc="1" locked="0" layoutInCell="1" allowOverlap="1">
            <wp:simplePos x="0" y="0"/>
            <wp:positionH relativeFrom="column">
              <wp:posOffset>1944130</wp:posOffset>
            </wp:positionH>
            <wp:positionV relativeFrom="paragraph">
              <wp:posOffset>-2015471</wp:posOffset>
            </wp:positionV>
            <wp:extent cx="4524351" cy="4038346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51" cy="4038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16"/>
        </w:rPr>
        <w:t>HFA-PEEF score in Table 7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>
        <w:pict>
          <v:shape id="_x0000_s138" style="position:absolute;margin-left:290.812pt;margin-top:2.03006pt;mso-position-vertical-relative:text;mso-position-horizontal-relative:text;width:0.5pt;height:8.9pt;z-index:-251481088;" filled="false" strokecolor="#303087" strokeweight="0.50pt" coordsize="10,177" coordorigin="0,0" path="m5,5l5,172e">
            <v:stroke endcap="square" joinstyle="miter" miterlimit="10"/>
          </v:shape>
        </w:pict>
      </w:r>
      <w:r>
        <w:pict>
          <v:shape id="_x0000_s140" style="position:absolute;margin-left:455.221pt;margin-top:2.03006pt;mso-position-vertical-relative:text;mso-position-horizontal-relative:text;width:0.5pt;height:8.9pt;z-index:-251482112;" filled="false" strokecolor="#303087" strokeweight="0.50pt" coordsize="10,177" coordorigin="0,0" path="m5,5l5,172e">
            <v:stroke endcap="square" joinstyle="miter" miterlimit="10"/>
          </v:shape>
        </w:pict>
      </w:r>
      <w:r/>
    </w:p>
    <w:p>
      <w:pPr>
        <w:pStyle w:val="BodyText"/>
        <w:ind w:left="6808"/>
        <w:spacing w:before="52" w:line="219" w:lineRule="exact"/>
        <w:rPr>
          <w:sz w:val="18"/>
          <w:szCs w:val="18"/>
        </w:rPr>
      </w:pPr>
      <w:r>
        <w:pict>
          <v:shape id="_x0000_s142" style="position:absolute;margin-left:273.414pt;margin-top:1.60719pt;mso-position-vertical-relative:text;mso-position-horizontal-relative:text;width:35.6pt;height:12.9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w w:val="96"/>
                      <w:position w:val="2"/>
                    </w:rPr>
                    <w:t>Low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w w:val="96"/>
                      <w:position w:val="2"/>
                    </w:rPr>
                    <w:t>(0–1)</w:t>
                  </w:r>
                </w:p>
              </w:txbxContent>
            </v:textbox>
          </v:shape>
        </w:pict>
      </w:r>
      <w:r>
        <w:pict>
          <v:shape id="_x0000_s144" style="position:absolute;margin-left:439.012pt;margin-top:1.60719pt;mso-position-vertical-relative:text;mso-position-horizontal-relative:text;width:33.2pt;height:12.9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High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(≥5)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9"/>
          <w:position w:val="2"/>
        </w:rPr>
        <w:t>Intermediate (2–4)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pStyle w:val="BodyText"/>
        <w:ind w:left="6777"/>
        <w:spacing w:before="52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Diastolic stress test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3806"/>
        <w:spacing w:before="53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Normal</w:t>
      </w:r>
    </w:p>
    <w:p>
      <w:pPr>
        <w:pStyle w:val="BodyText"/>
        <w:ind w:left="7109"/>
        <w:spacing w:before="12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Abnormal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6770"/>
        <w:spacing w:before="52" w:line="219" w:lineRule="exact"/>
        <w:rPr>
          <w:sz w:val="18"/>
          <w:szCs w:val="18"/>
        </w:rPr>
      </w:pPr>
      <w:r>
        <w:pict>
          <v:shape id="_x0000_s146" style="position:absolute;margin-left:153.332pt;margin-top:4.56643pt;mso-position-vertical-relative:text;mso-position-horizontal-relative:text;width:11.7pt;height:0.5pt;z-index:-251483136;" filled="false" strokecolor="#303087" strokeweight="0.50pt" coordsize="233,10" coordorigin="0,0" path="m228,5l5,5e">
            <v:stroke endcap="square" joinstyle="miter" miterlimit="10"/>
          </v:shape>
        </w:pict>
      </w:r>
      <w:r>
        <w:pict>
          <v:shape id="_x0000_s148" style="position:absolute;margin-left:175.001pt;margin-top:-7.61807pt;mso-position-vertical-relative:text;mso-position-horizontal-relative:text;width:56.65pt;height:23.0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8" w:right="20" w:hanging="229"/>
                    <w:spacing w:before="19" w:line="24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Low probability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bookmarkStart w:name="bookmark166" w:id="80"/>
                  <w:bookmarkEnd w:id="80"/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of HFpEF</w:t>
                  </w:r>
                </w:p>
              </w:txbxContent>
            </v:textbox>
          </v:shape>
        </w:pict>
      </w:r>
      <w:r>
        <w:rPr>
          <w:sz w:val="18"/>
          <w:szCs w:val="18"/>
          <w:color w:val="FFFFFF"/>
          <w:spacing w:val="-11"/>
          <w:position w:val="2"/>
        </w:rPr>
        <w:t>HFpEF confirmation</w:t>
      </w:r>
    </w:p>
    <w:p>
      <w:pPr>
        <w:pStyle w:val="BodyText"/>
        <w:ind w:left="3008"/>
        <w:spacing w:before="229" w:line="187" w:lineRule="exact"/>
        <w:rPr/>
      </w:pPr>
      <w:r>
        <w:rPr>
          <w:b/>
          <w:bCs/>
          <w:color w:val="3E3E3F"/>
          <w:spacing w:val="-9"/>
          <w:position w:val="1"/>
        </w:rPr>
        <w:t>Figure 4. </w:t>
      </w:r>
      <w:r>
        <w:rPr>
          <w:color w:val="231F20"/>
          <w:spacing w:val="-9"/>
          <w:position w:val="1"/>
        </w:rPr>
        <w:t>Diagnostic algorith</w:t>
      </w:r>
      <w:r>
        <w:rPr>
          <w:color w:val="231F20"/>
          <w:spacing w:val="-10"/>
          <w:position w:val="1"/>
        </w:rPr>
        <w:t>m of HFpEF.</w:t>
      </w:r>
    </w:p>
    <w:p>
      <w:pPr>
        <w:pStyle w:val="BodyText"/>
        <w:ind w:left="3010"/>
        <w:spacing w:line="187" w:lineRule="exact"/>
        <w:rPr/>
      </w:pPr>
      <w:r>
        <w:rPr>
          <w:color w:val="231F20"/>
          <w:spacing w:val="-9"/>
          <w:position w:val="1"/>
        </w:rPr>
        <w:t>BNP = B-type natriuretic peptide; ECG = electrocardiogram;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9"/>
          <w:position w:val="1"/>
        </w:rPr>
        <w:t>HFpEF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spacing w:val="-9"/>
          <w:position w:val="1"/>
        </w:rPr>
        <w:t>=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9"/>
          <w:position w:val="1"/>
        </w:rPr>
        <w:t>heart failure with preserved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spacing w:val="-9"/>
          <w:position w:val="1"/>
        </w:rPr>
        <w:t>ejection fraction.</w:t>
      </w:r>
    </w:p>
    <w:p>
      <w:pPr>
        <w:spacing w:line="187" w:lineRule="exact"/>
        <w:sectPr>
          <w:footerReference w:type="default" r:id="rId100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50" style="position:absolute;margin-left:464.196pt;margin-top:0.842224pt;mso-position-vertical-relative:text;mso-position-horizontal-relative:text;width:45.35pt;height:31.2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972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5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3009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</w:rPr>
        <w:t>CONCLUSION</w:t>
      </w:r>
    </w:p>
    <w:p>
      <w:pPr>
        <w:ind w:left="3000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1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epidemiology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been</w:t>
      </w:r>
    </w:p>
    <w:p>
      <w:pPr>
        <w:ind w:left="3001" w:right="327" w:firstLine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discussed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definition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crucial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40–49%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classified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HFmrEF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category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</w:p>
    <w:p>
      <w:pPr>
        <w:ind w:left="3001" w:right="233"/>
        <w:spacing w:before="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HFpEF. As the patient 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 rapidly increases in Korea, HFpEF is frequently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algorithms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covered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Accurate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emphasized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era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2999"/>
        <w:spacing w:before="87" w:line="173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9"/>
        </w:rPr>
        <w:t>ACKNOWLEDGMENTS</w:t>
      </w:r>
    </w:p>
    <w:p>
      <w:pPr>
        <w:ind w:left="3030" w:right="515" w:hanging="33"/>
        <w:spacing w:before="26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This article has been 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jointly,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with consent, in both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</w:rPr>
        <w:t>Circulat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4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4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"/>
          <w:w w:val="87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"/>
          <w:w w:val="87"/>
        </w:rPr>
        <w:t>Journal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  <w:w w:val="87"/>
        </w:rPr>
        <w:t>of Heart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  <w:w w:val="87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w w:val="87"/>
        </w:rPr>
        <w:t>.</w:t>
      </w:r>
    </w:p>
    <w:p>
      <w:pPr>
        <w:ind w:left="3000" w:right="563" w:hanging="3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endorsed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 Society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Lipid and Atherosclerosis, Korean Association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Cardiology,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Hypertension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</w:p>
    <w:p>
      <w:pPr>
        <w:ind w:left="3006" w:right="627" w:hanging="5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Interventional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Rhythm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Society, and Korean Society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etabolic Syndrome.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020"/>
        <w:spacing w:before="87" w:line="173" w:lineRule="auto"/>
        <w:outlineLvl w:val="1"/>
        <w:rPr>
          <w:sz w:val="30"/>
          <w:szCs w:val="30"/>
        </w:rPr>
      </w:pPr>
      <w:bookmarkStart w:name="bookmark1" w:id="81"/>
      <w:bookmarkEnd w:id="81"/>
      <w:bookmarkStart w:name="bookmark3" w:id="82"/>
      <w:bookmarkEnd w:id="82"/>
      <w:r>
        <w:rPr>
          <w:sz w:val="30"/>
          <w:szCs w:val="30"/>
          <w:b/>
          <w:bCs/>
          <w:color w:val="2E3092"/>
          <w:spacing w:val="-34"/>
        </w:rPr>
        <w:t>REFERENCES</w:t>
      </w:r>
    </w:p>
    <w:p>
      <w:pPr>
        <w:pStyle w:val="BodyText"/>
        <w:rPr>
          <w:sz w:val="21"/>
        </w:rPr>
      </w:pPr>
      <w:r/>
    </w:p>
    <w:p>
      <w:pPr>
        <w:ind w:left="3341" w:right="162" w:hanging="246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Kim KJ, Cho HJ, Kim MS, et al. Focused update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of2016 Korean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Failure guidelines for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2019;1:4-24.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10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0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96" w:hanging="260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McDonagh TA, Metra M, Adamo M, et al. 2021 ESC guidelines for the diagnosis and 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 chronic heart failure.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2021;42:3599-726.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4" w:id="83"/>
      <w:bookmarkEnd w:id="83"/>
      <w:hyperlink w:history="true" r:id="rId10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3" w:right="139" w:hanging="248"/>
        <w:spacing w:before="4" w:line="26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Heidenreich PA, Bozkurt B, Aguilar D, et al. 2022 AHA/ACC/HFSA guideline for the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Executive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summary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College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Joint Committee on Clinical Practice Guidelines.JAm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Cardiol2022;79:1757-80.</w:t>
      </w:r>
    </w:p>
    <w:p>
      <w:pPr>
        <w:pStyle w:val="BodyText"/>
        <w:ind w:left="3347"/>
        <w:spacing w:before="56" w:line="176" w:lineRule="exact"/>
        <w:rPr>
          <w:sz w:val="14"/>
          <w:szCs w:val="14"/>
        </w:rPr>
      </w:pPr>
      <w:bookmarkStart w:name="bookmark7" w:id="84"/>
      <w:bookmarkEnd w:id="84"/>
      <w:hyperlink w:history="true" r:id="rId11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344" w:hanging="263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prevalence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fraction.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Clin2021;17:315-26.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8" w:id="85"/>
      <w:bookmarkEnd w:id="85"/>
      <w:hyperlink w:history="true" r:id="rId11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199" w:hanging="253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6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Shim CY.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preserved eject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ion fraction: the major unmet need in cardiology.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2020;50:1051-61.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1" w:id="86"/>
      <w:bookmarkEnd w:id="86"/>
      <w:hyperlink w:history="true" r:id="rId11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2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Solomon SD, Claggett B, Lewis EF, et al. Influence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 fraction on 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s and efficacy of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spironolactone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2016;37:455-62.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11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674" w:hanging="236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7.   Solomon SD, 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Anand IS, et al. Angiotensin-neprilysin inhib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ition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 ejection fraction.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Med2019;381:160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9-20.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11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4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8.   Lund LH, Claggett B, 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J, et al. Heart failu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with mid-range ejection fraction in CHARM:</w:t>
      </w:r>
    </w:p>
    <w:p>
      <w:pPr>
        <w:ind w:left="3338" w:right="394" w:firstLine="5"/>
        <w:spacing w:before="2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characteristics, outcomes and effect ofcandesartan across the entire ejection frac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tion spectrum.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Fail2018;20:1230-9.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2" w:id="87"/>
      <w:bookmarkEnd w:id="87"/>
      <w:hyperlink w:history="true" r:id="rId12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526" w:hanging="259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Solomon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Delivering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spectrum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failure.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2022;146:119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3-5.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hyperlink w:history="true" r:id="rId12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04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54" style="position:absolute;margin-left:464.196pt;margin-top:0.842224pt;mso-position-vertical-relative:text;mso-position-horizontal-relative:text;width:45.35pt;height:31.2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3" w:id="88"/>
                  <w:bookmarkEnd w:id="88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201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5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340" w:right="92" w:hanging="329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10.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3-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preserved, mid-range, and reduced ejection fraction. 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2019;83:347-56.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6" w:id="89"/>
      <w:bookmarkEnd w:id="89"/>
      <w:hyperlink w:history="true" r:id="rId12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29"/>
        <w:spacing w:before="3" w:line="214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11.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 xml:space="preserve">   Arrigo M, Huber LC,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Winnik S, et al. 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ventricular failure: pathophysiology, diagnosis and treatment.</w:t>
      </w:r>
    </w:p>
    <w:p>
      <w:pPr>
        <w:ind w:left="3342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2019;5:140-6.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bookmarkStart w:name="bookmark18" w:id="90"/>
      <w:bookmarkEnd w:id="90"/>
      <w:hyperlink w:history="true" r:id="rId13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11" w:right="120" w:hanging="294"/>
        <w:spacing w:before="2" w:line="28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12.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Lee HH, Cho SM, Lee H, et al. Korea heart disease fact sheet 2020: 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nationwide data. 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2021;51:495-503.</w:t>
      </w:r>
    </w:p>
    <w:p>
      <w:pPr>
        <w:pStyle w:val="BodyText"/>
        <w:ind w:left="3347"/>
        <w:spacing w:before="31" w:line="176" w:lineRule="exact"/>
        <w:rPr>
          <w:sz w:val="14"/>
          <w:szCs w:val="14"/>
        </w:rPr>
      </w:pPr>
      <w:hyperlink w:history="true" r:id="rId13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390" w:hanging="318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13.   Kang SM. Key role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Korean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re: moving towards a global and individualized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approach.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Fail202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2;4:136-8.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3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6" w:right="367" w:hanging="317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14.   Yingchoncharoen 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Wu TC, Choi DJ, Ong TK, Liew HB, Cho MC. Economic burden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failu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Asian countries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different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healthcare systems.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2021;51:681-93.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3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35" w:hanging="320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15.   Chung H, Sohn IS. Economic burden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 in Asian countries based on real-world data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2021;51:694-5.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hyperlink w:history="true" r:id="rId13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8"/>
        <w:spacing w:before="4" w:line="213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16.   Cho SM, Lee H, 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im HC. Sex- and age-specific trends in cardiovascular health in Korea, 2007–2018.</w:t>
      </w:r>
    </w:p>
    <w:p>
      <w:pPr>
        <w:ind w:left="3338"/>
        <w:spacing w:before="35" w:line="20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2021;51:922-35.</w:t>
      </w:r>
    </w:p>
    <w:p>
      <w:pPr>
        <w:pStyle w:val="BodyText"/>
        <w:ind w:left="3347"/>
        <w:spacing w:before="56" w:line="176" w:lineRule="exact"/>
        <w:rPr>
          <w:sz w:val="14"/>
          <w:szCs w:val="14"/>
        </w:rPr>
      </w:pPr>
      <w:bookmarkStart w:name="bookmark19" w:id="91"/>
      <w:bookmarkEnd w:id="91"/>
      <w:hyperlink w:history="true" r:id="rId14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344" w:hanging="296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17.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  Cho DH, Lee CJ, 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JW,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J, Hwang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J, Yoo BS. Temporal trends in heart failure 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ver 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years in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insurance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database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PLoSOne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2022;17:e0279541.</w:t>
      </w:r>
    </w:p>
    <w:p>
      <w:pPr>
        <w:pStyle w:val="BodyText"/>
        <w:ind w:left="3347"/>
        <w:spacing w:before="60" w:line="176" w:lineRule="exact"/>
        <w:rPr>
          <w:sz w:val="14"/>
          <w:szCs w:val="14"/>
        </w:rPr>
      </w:pPr>
      <w:bookmarkStart w:name="bookmark21" w:id="92"/>
      <w:bookmarkEnd w:id="92"/>
      <w:hyperlink w:history="true" r:id="rId14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133" w:hanging="325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Krumholz HM, ChenYT,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Wang Y, VaccarinoV, Radford MJ, Horw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itz RI. Predictors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readmission 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elderly survivors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admission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failure.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2000;139:72-7.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23" w:id="93"/>
      <w:bookmarkEnd w:id="93"/>
      <w:hyperlink w:history="true" r:id="rId14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6" w:right="158" w:hanging="319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Go AS, Mozaffarian D, Roger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VL, et al. Heart disease and stroke statistics--2014 upd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ate: a report from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American Heart Association.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2014;129: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e28-292.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25" w:id="94"/>
      <w:bookmarkEnd w:id="94"/>
      <w:hyperlink w:history="true" r:id="rId14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164" w:hanging="341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Heidenreich PA, Albert NM, Allen LA, et al. Forecasting the impact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 in the United States: a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policy statement from the American Heart Association. 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Fail2013;6:606-19.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26" w:id="95"/>
      <w:bookmarkEnd w:id="95"/>
      <w:hyperlink w:history="true" r:id="rId14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293" w:hanging="325"/>
        <w:spacing w:before="4" w:line="274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Lee CJ, Park SJ, et al. Hea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rt failure statistics in Korea, 2020: a report from the Korean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Failure.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Fail2021;3:224-36.</w:t>
      </w:r>
    </w:p>
    <w:p>
      <w:pPr>
        <w:pStyle w:val="BodyText"/>
        <w:ind w:left="3347"/>
        <w:spacing w:before="40" w:line="176" w:lineRule="exact"/>
        <w:rPr>
          <w:sz w:val="14"/>
          <w:szCs w:val="14"/>
        </w:rPr>
      </w:pPr>
      <w:bookmarkStart w:name="bookmark29" w:id="96"/>
      <w:bookmarkEnd w:id="96"/>
      <w:hyperlink w:history="true" r:id="rId15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268" w:hanging="334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22.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journey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obtaining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epidemiological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2021;3:221-3.</w:t>
      </w:r>
    </w:p>
    <w:p>
      <w:pPr>
        <w:pStyle w:val="BodyText"/>
        <w:ind w:left="3347"/>
        <w:spacing w:before="38" w:line="175" w:lineRule="exact"/>
        <w:rPr>
          <w:sz w:val="14"/>
          <w:szCs w:val="14"/>
        </w:rPr>
      </w:pPr>
      <w:bookmarkStart w:name="bookmark31" w:id="97"/>
      <w:bookmarkEnd w:id="97"/>
      <w:hyperlink w:history="true" r:id="rId15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485" w:hanging="333"/>
        <w:spacing w:before="4" w:line="269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Lloyd-Jones DM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Larson MG, Leip EP, et al. Lifetime risk for developing congestive heart failure: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Framingham Heart Study.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2002;106:3068-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72.</w:t>
      </w:r>
    </w:p>
    <w:p>
      <w:pPr>
        <w:pStyle w:val="BodyText"/>
        <w:ind w:left="3347"/>
        <w:spacing w:before="48" w:line="176" w:lineRule="exact"/>
        <w:rPr>
          <w:sz w:val="14"/>
          <w:szCs w:val="14"/>
        </w:rPr>
      </w:pPr>
      <w:bookmarkStart w:name="bookmark33" w:id="98"/>
      <w:bookmarkEnd w:id="98"/>
      <w:hyperlink w:history="true" r:id="rId15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76" w:hanging="333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24.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JH, Lim NK, Cho MC, Park HY. Epidemiology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ilure in Korea: present and future.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2016;46:658-64.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35" w:id="99"/>
      <w:bookmarkEnd w:id="99"/>
      <w:hyperlink w:history="true" r:id="rId15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4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  <w:position w:val="2"/>
          </w:rPr>
          <w:t>25.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Jeon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predictors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for</w:t>
      </w:r>
    </w:p>
    <w:p>
      <w:pPr>
        <w:ind w:left="3338" w:right="206" w:firstLine="1"/>
        <w:spacing w:before="2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 hospitalized for acute heart failure: a report from 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Korean Heart Failure Registry.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2011;41:363-71.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36" w:id="100"/>
      <w:bookmarkEnd w:id="100"/>
      <w:hyperlink w:history="true" r:id="rId15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78" w:hanging="338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Lee SE, Lee HY, Cho HJ, et al. Clinical characteristics and outcome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heart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ailure in Korea: 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from the Korean Acute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Heart Failure Registry (KorAHF).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2017;47:341-53.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37" w:id="101"/>
      <w:bookmarkEnd w:id="101"/>
      <w:hyperlink w:history="true" r:id="rId16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404" w:hanging="313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Lee HY, Oh BH. Paradigm shifts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 therapy: 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 need 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ther paradigm?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2020;2:145-56.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39" w:id="102"/>
      <w:bookmarkEnd w:id="102"/>
      <w:hyperlink w:history="true" r:id="rId16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244" w:hanging="336"/>
        <w:spacing w:before="5" w:line="259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Mant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Doust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Roalfe A, et al. Systematic review and individual patient data meta-analysis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modelling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different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Technol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Assess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2009;13:1-207, iii.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hyperlink w:history="true" r:id="rId16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25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58" style="position:absolute;margin-left:464.196pt;margin-top:0.842224pt;mso-position-vertical-relative:text;mso-position-horizontal-relative:text;width:45.35pt;height:31.25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43" w:id="103"/>
                  <w:bookmarkEnd w:id="103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430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6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001"/>
        <w:spacing w:before="46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29.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Kelder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JC, Cramer 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Wijngaarden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J, et al. The diagnostic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value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physical examinat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ion and</w:t>
      </w:r>
    </w:p>
    <w:p>
      <w:pPr>
        <w:ind w:left="3341"/>
        <w:spacing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additional testing in primary care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suspected heart failure.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2011;124:2865-73.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45" w:id="104"/>
      <w:bookmarkEnd w:id="104"/>
      <w:hyperlink w:history="true" r:id="rId16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287" w:hanging="340"/>
        <w:spacing w:before="5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30.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diabetes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Diabetes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2023;5:1-20.</w:t>
      </w:r>
    </w:p>
    <w:p>
      <w:pPr>
        <w:pStyle w:val="BodyText"/>
        <w:ind w:left="3347"/>
        <w:spacing w:before="59" w:line="176" w:lineRule="exact"/>
        <w:rPr>
          <w:sz w:val="14"/>
          <w:szCs w:val="14"/>
        </w:rPr>
      </w:pPr>
      <w:bookmarkStart w:name="bookmark49" w:id="105"/>
      <w:bookmarkEnd w:id="105"/>
      <w:hyperlink w:history="true" r:id="rId17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706" w:hanging="322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31.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Gohar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Rutten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Ruijter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early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non-acute heart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ailure.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Fail2019;21:1219-27.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51" w:id="106"/>
      <w:bookmarkEnd w:id="106"/>
      <w:hyperlink w:history="true" r:id="rId17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0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  <w:position w:val="2"/>
          </w:rPr>
          <w:t>32.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Galderisi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Cosyns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Edvardsen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Standardization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transthoracic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echocardiography</w:t>
      </w:r>
    </w:p>
    <w:p>
      <w:pPr>
        <w:ind w:left="3341" w:right="339"/>
        <w:spacing w:before="1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reporting in agreement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 recent chamber quant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ification, diastolic function, and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valve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recommendations: an expert consensus document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 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Association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Cardiovascular</w:t>
      </w:r>
    </w:p>
    <w:p>
      <w:pPr>
        <w:ind w:left="3339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>Imaging.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>Imaging2017;18:1301-1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  <w:position w:val="2"/>
        </w:rPr>
        <w:t>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53" w:id="107"/>
      <w:bookmarkEnd w:id="107"/>
      <w:hyperlink w:history="true" r:id="rId17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531" w:hanging="325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33.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Wettersten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Biomarkers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2021;3:81-105.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55" w:id="108"/>
      <w:bookmarkEnd w:id="108"/>
      <w:hyperlink w:history="true" r:id="rId17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124" w:hanging="335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Schellenberger U, O’Rear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Guzz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etta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Jue RA, Protter AA, Pollitt NS. The precursor to B-type 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peptide is an O-linked gly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coprotein.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Biochem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Biophys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2006;451:160-6.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58" w:id="109"/>
      <w:bookmarkEnd w:id="109"/>
      <w:hyperlink w:history="true" r:id="rId17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186" w:hanging="331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Langenickel TH, Dole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WP. Angiotensin receptor-neprilysin inhibition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LCZ696: a novel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approach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 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heart failure. 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Discov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Today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Strateg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;9:e131-9.</w:t>
      </w:r>
    </w:p>
    <w:p>
      <w:pPr>
        <w:pStyle w:val="BodyText"/>
        <w:ind w:left="3342"/>
        <w:spacing w:before="62" w:line="90" w:lineRule="exact"/>
        <w:rPr>
          <w:sz w:val="14"/>
          <w:szCs w:val="14"/>
        </w:rPr>
      </w:pPr>
      <w:bookmarkStart w:name="bookmark60" w:id="110"/>
      <w:bookmarkEnd w:id="110"/>
      <w:hyperlink w:history="true" r:id="rId181">
        <w:r>
          <w:rPr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ind w:left="3334" w:right="154" w:hanging="328"/>
        <w:spacing w:before="7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36.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Myhre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Vaduganathan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Claggett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B-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sacubitril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valsartan: the PARADIGM-HF trial.JAm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Cardiol2019;73:1264-72.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62" w:id="111"/>
      <w:bookmarkEnd w:id="111"/>
      <w:hyperlink w:history="true" r:id="rId18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235" w:hanging="307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Ledwidge M, Gallagher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Conlon C, et al. Natriuretic peptide-based screening and collaborative care for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failure: the STOP-HF randomized trial.JA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2013;310:66-74.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64" w:id="112"/>
      <w:bookmarkEnd w:id="112"/>
      <w:hyperlink w:history="true" r:id="rId18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132" w:hanging="331"/>
        <w:spacing w:before="5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Huelsmann M, Neuhold S, Resl M, et al. PONT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IAC (NT-proBNP selected prevention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cardiac events in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population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diabetic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without a history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cardi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ac disease): a prospective randomized 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trial.JAm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Cardiol2013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;62:1365-72.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66" w:id="113"/>
      <w:bookmarkEnd w:id="113"/>
      <w:hyperlink w:history="true" r:id="rId18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248" w:hanging="331"/>
        <w:spacing w:before="4" w:line="26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Zaphiriou A, 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bb S, Murray-Thomas T, et al. The diagnostic accuracy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plasma BNP and NTproBNP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referred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suspected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Fail2005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;7:537-41.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67" w:id="114"/>
      <w:bookmarkEnd w:id="114"/>
      <w:hyperlink w:history="true" r:id="rId18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2999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2"/>
          </w:rPr>
          <w:t>40.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 xml:space="preserve">   Kelder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JC, Cramer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VerweijWM, Grobbee DE, Hoes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AW. Clinical utility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three B-type natriuretic 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eptide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assays for the initial diagnostic assessment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new slow-onse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t heart failure.J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Card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Fail2011;17:729-34.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69" w:id="115"/>
      <w:bookmarkEnd w:id="115"/>
      <w:hyperlink w:history="true" r:id="rId19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186" w:hanging="331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Januzzi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Jr, Chen-Tournoux AA, Christenson RH, et al. N-terminal pro-B-type natriuretic peptide in 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emergency department: the ICON-RELOA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DED study.JAm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Cardiol2018;71:1191-200.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70" w:id="116"/>
      <w:bookmarkEnd w:id="116"/>
      <w:hyperlink w:history="true" r:id="rId19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0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42.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MaiselA,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Mueller 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Nowak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R, 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Mid-region pro-hor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mone markers for diagnosis and prognosis in acute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dyspnea: results from the BACH (Biomarkers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Acute Heart Failure) trial.JAm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Cardiol2010;55:2062-76.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72" w:id="117"/>
      <w:bookmarkEnd w:id="117"/>
      <w:hyperlink w:history="true" r:id="rId19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5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43.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Yoo BS,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Jung HS, et al. The clinic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al experiences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B-type natriuretic peptide blood</w:t>
      </w:r>
    </w:p>
    <w:p>
      <w:pPr>
        <w:ind w:left="3343" w:right="153"/>
        <w:spacing w:before="1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concentrations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experience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clinical database.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2004;34:684-92.</w:t>
      </w:r>
    </w:p>
    <w:p>
      <w:pPr>
        <w:pStyle w:val="BodyText"/>
        <w:ind w:left="3342"/>
        <w:spacing w:before="54" w:line="90" w:lineRule="exact"/>
        <w:rPr>
          <w:sz w:val="14"/>
          <w:szCs w:val="14"/>
        </w:rPr>
      </w:pPr>
      <w:bookmarkStart w:name="bookmark75" w:id="118"/>
      <w:bookmarkEnd w:id="118"/>
      <w:hyperlink w:history="true" r:id="rId196">
        <w:r>
          <w:rPr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ind w:left="2999"/>
        <w:spacing w:before="74" w:line="214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  <w:position w:val="3"/>
          </w:rPr>
          <w:t>44.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Maisel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Mueller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Adams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ofthe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using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.</w:t>
      </w:r>
    </w:p>
    <w:p>
      <w:pPr>
        <w:ind w:left="3338"/>
        <w:spacing w:before="33" w:line="20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Fail2008;10:8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24-39.</w:t>
      </w:r>
    </w:p>
    <w:p>
      <w:pPr>
        <w:pStyle w:val="BodyText"/>
        <w:ind w:left="3347"/>
        <w:spacing w:before="56" w:line="176" w:lineRule="exact"/>
        <w:rPr>
          <w:sz w:val="14"/>
          <w:szCs w:val="14"/>
        </w:rPr>
      </w:pPr>
      <w:bookmarkStart w:name="bookmark77" w:id="119"/>
      <w:bookmarkEnd w:id="119"/>
      <w:hyperlink w:history="true" r:id="rId19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984" w:hanging="33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Taub PR, Daniels LB, Maisel AS. Usefulness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B-type natri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uretic peptide levels in predicting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hemodynamic and clinical decompensation. Hear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Clin2009;5:169-75.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78" w:id="120"/>
      <w:bookmarkEnd w:id="120"/>
      <w:hyperlink w:history="true" r:id="rId19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2999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  <w:position w:val="2"/>
          </w:rPr>
          <w:t>46.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Fisher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Chiang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Changes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norepinephrine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time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and mortality and morbidity in the Val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sartan Heart Failure Trial (Val-HeFT).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2003;107:1278-83.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20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66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62" style="position:absolute;margin-left:464.196pt;margin-top:0.842224pt;mso-position-vertical-relative:text;mso-position-horizontal-relative:text;width:45.35pt;height:31.2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79" w:id="121"/>
                  <w:bookmarkEnd w:id="121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6592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6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0" w:lineRule="auto"/>
        <w:rPr>
          <w:sz w:val="21"/>
        </w:rPr>
      </w:pPr>
      <w:r/>
    </w:p>
    <w:p>
      <w:pPr>
        <w:ind w:left="3337" w:right="108" w:hanging="313"/>
        <w:spacing w:before="46" w:line="272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Lee DS, Stitt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A, Austin PC, et al. Prediction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 mortality in emergent care: a cohort 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Intern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Med2012;156:767-75, W-2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61, W-262.</w:t>
      </w:r>
    </w:p>
    <w:p>
      <w:pPr>
        <w:pStyle w:val="BodyText"/>
        <w:ind w:left="3347"/>
        <w:spacing w:before="45" w:line="176" w:lineRule="exact"/>
        <w:rPr>
          <w:sz w:val="14"/>
          <w:szCs w:val="14"/>
        </w:rPr>
      </w:pPr>
      <w:bookmarkStart w:name="bookmark81" w:id="122"/>
      <w:bookmarkEnd w:id="122"/>
      <w:hyperlink w:history="true" r:id="rId20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1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  <w:position w:val="2"/>
          </w:rPr>
          <w:t>48.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Logeart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Thabut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Jourdain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Predischarge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assay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identifying</w:t>
      </w:r>
    </w:p>
    <w:p>
      <w:pPr>
        <w:ind w:left="3339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admission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decompensated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2004;43:6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35-41.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83" w:id="123"/>
      <w:bookmarkEnd w:id="123"/>
      <w:hyperlink w:history="true" r:id="rId20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430" w:hanging="341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Kang SH,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Choi DJ, et al. Prognos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value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NT-proBNP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reduced EF.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2015;101:1881-8.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86" w:id="124"/>
      <w:bookmarkEnd w:id="124"/>
      <w:hyperlink w:history="true" r:id="rId21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393" w:hanging="34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Zile MR, Claggett BL, Prescott MF, et al. Prognostic implications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changes in N-terminal pro-B-type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 peptide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heart failure.JAm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Cardiol2016;68:2425-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88" w:id="125"/>
      <w:bookmarkEnd w:id="125"/>
      <w:hyperlink w:history="true" r:id="rId21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9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51.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Weiner RB, Baggish AL, Chen-Tournoux A, et al. Improvem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ent in structural and functional</w:t>
      </w:r>
    </w:p>
    <w:p>
      <w:pPr>
        <w:ind w:left="3343"/>
        <w:spacing w:line="20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echocardiographic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parameters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guided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peptides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:</w:t>
      </w:r>
    </w:p>
    <w:p>
      <w:pPr>
        <w:ind w:left="3338" w:right="173" w:firstLine="3"/>
        <w:spacing w:before="2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mechanistic insights from the ProBNP Outpatient Tailored Chr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onic Heart Failure (PROTECT) study.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Fail2013;15:342-51.</w:t>
      </w:r>
    </w:p>
    <w:p>
      <w:pPr>
        <w:pStyle w:val="BodyText"/>
        <w:ind w:left="3347"/>
        <w:spacing w:before="46" w:line="175" w:lineRule="exact"/>
        <w:rPr>
          <w:sz w:val="14"/>
          <w:szCs w:val="14"/>
        </w:rPr>
      </w:pPr>
      <w:bookmarkStart w:name="bookmark90" w:id="126"/>
      <w:bookmarkEnd w:id="126"/>
      <w:hyperlink w:history="true" r:id="rId21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236" w:hanging="333"/>
        <w:spacing w:before="5" w:line="26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Felker GM, Anstrom KJ, Adams KF, et al.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 peptide-guided therapy on hospitalization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 a</w:t>
      </w:r>
    </w:p>
    <w:p>
      <w:pPr>
        <w:ind w:left="3341"/>
        <w:spacing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randomized clinical trial.JAMA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2017;318:713-20.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2" w:id="127"/>
      <w:bookmarkEnd w:id="127"/>
      <w:hyperlink w:history="true" r:id="rId21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315" w:hanging="329"/>
        <w:spacing w:before="2" w:line="27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Zanotti-Cavazzoni SL, Hollenberg SM. Cardiac dysfunction in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evere sepsis and septic shock. CurrOpin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Crit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2009;15:392-7.</w:t>
      </w:r>
    </w:p>
    <w:p>
      <w:pPr>
        <w:pStyle w:val="BodyText"/>
        <w:ind w:left="3347"/>
        <w:spacing w:before="44" w:line="176" w:lineRule="exact"/>
        <w:rPr>
          <w:sz w:val="14"/>
          <w:szCs w:val="14"/>
        </w:rPr>
      </w:pPr>
      <w:bookmarkStart w:name="bookmark94" w:id="128"/>
      <w:bookmarkEnd w:id="128"/>
      <w:hyperlink w:history="true" r:id="rId21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2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54.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Fonarow GC, Peacock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WF, Horwich TB, et al. Usefulness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B-type natriuretic peptide and cardiac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troponin levels to predict in-hospital mortality from ADHERE.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Cardiol2008;101:231-7.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6" w:id="129"/>
      <w:bookmarkEnd w:id="129"/>
      <w:hyperlink w:history="true" r:id="rId22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303" w:hanging="332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55.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Michel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Mincu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Mahabadi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Troponins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prediction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cardiotoxicity in cancer patients: a meta-analysis.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Fail2020;22:3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50-61.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8" w:id="130"/>
      <w:bookmarkEnd w:id="130"/>
      <w:hyperlink w:history="true" r:id="rId22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684" w:hanging="338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56.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J, Kim EJ. ST2 as a biomarker to show the preventive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exercise in myocardial injury 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doxorubicin?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Fail2021;3: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117-20.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100" w:id="131"/>
      <w:bookmarkEnd w:id="131"/>
      <w:hyperlink w:history="true" r:id="rId22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407" w:hanging="308"/>
        <w:spacing w:before="2" w:line="27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57.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Hu SS, Kong LZ, Gao RL, et al. Outline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 report on cardiovascular disease in China, 2010. Biomed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EnvironSci2012;25:251-6.</w:t>
      </w:r>
    </w:p>
    <w:p>
      <w:pPr>
        <w:pStyle w:val="BodyText"/>
        <w:ind w:left="3347"/>
        <w:spacing w:before="44" w:line="175" w:lineRule="exact"/>
        <w:rPr>
          <w:sz w:val="14"/>
          <w:szCs w:val="14"/>
        </w:rPr>
      </w:pPr>
      <w:bookmarkStart w:name="bookmark102" w:id="132"/>
      <w:bookmarkEnd w:id="132"/>
      <w:hyperlink w:history="true" r:id="rId22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590" w:hanging="335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Aimo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Vergaro G, Passino C, et al. 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value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soluble suppression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tumorigenicity-2 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chronic heart failure: a meta-analysis.JACC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Fail2017;5:280-6.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04" w:id="133"/>
      <w:bookmarkEnd w:id="133"/>
      <w:hyperlink w:history="true" r:id="rId22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486" w:hanging="331"/>
        <w:spacing w:before="5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59.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Kimmenade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Januzzi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Ellinor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amino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terminal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galectin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-3,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apelin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2006;48:1217-24.</w:t>
      </w:r>
    </w:p>
    <w:p>
      <w:pPr>
        <w:pStyle w:val="BodyText"/>
        <w:ind w:left="3347"/>
        <w:spacing w:before="59" w:line="176" w:lineRule="exact"/>
        <w:rPr>
          <w:sz w:val="14"/>
          <w:szCs w:val="14"/>
        </w:rPr>
      </w:pPr>
      <w:bookmarkStart w:name="bookmark106" w:id="134"/>
      <w:bookmarkEnd w:id="134"/>
      <w:hyperlink w:history="true" r:id="rId23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1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  <w:position w:val="2"/>
          </w:rPr>
          <w:t>60.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Imran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Shin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Mathenge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usefulness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plasma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galectin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-3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predict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</w:t>
      </w:r>
    </w:p>
    <w:p>
      <w:pPr>
        <w:ind w:left="3341"/>
        <w:spacing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risk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mortality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heart failure and in the general population.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Cardiol2017;119:57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-64.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07" w:id="135"/>
      <w:bookmarkEnd w:id="135"/>
      <w:hyperlink w:history="true" r:id="rId23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109" w:hanging="322"/>
        <w:spacing w:before="4" w:line="26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Choi DJ,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Yoon CH, et al. 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value ofC-reactive protein as an inflammatory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nd N-terminal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probrain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peptide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neurohumoral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</w:p>
    <w:p>
      <w:pPr>
        <w:ind w:left="3339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Failure registry).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AmJ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Cardiol2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>014;113:511-7.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09" w:id="136"/>
      <w:bookmarkEnd w:id="136"/>
      <w:hyperlink w:history="true" r:id="rId23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4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Zairis MN, Tsiaousis GZ, Georgilas AT, et al. Multimarker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trategy for the prediction of31 days cardiac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death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acutely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decompensated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2010;141:284-90.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11" w:id="137"/>
      <w:bookmarkEnd w:id="137"/>
      <w:hyperlink w:history="true" r:id="rId23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0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Cho DH, 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JW, Lee CJ, et al. 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value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short-term follow-up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multiple biomarkers after</w:t>
      </w:r>
    </w:p>
    <w:p>
      <w:pPr>
        <w:ind w:left="3338" w:right="87" w:firstLine="5"/>
        <w:spacing w:before="2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discharge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POSTBIO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rationale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design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IntJ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Fail2022;4:110-6.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13" w:id="138"/>
      <w:bookmarkEnd w:id="138"/>
      <w:hyperlink w:history="true" r:id="rId23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1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64.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  Anand IS, KempfT, Rector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TS, et al. Serial measurement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growth-differentiation factor-15 in heart failure:</w:t>
      </w:r>
    </w:p>
    <w:p>
      <w:pPr>
        <w:pStyle w:val="BodyText"/>
        <w:ind w:left="3346" w:right="312" w:hanging="5"/>
        <w:spacing w:line="313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relation to disease severity and prognosis in the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Valsartan Heart Failure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Trial. Circulation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2010;122:1387-95.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hyperlink w:history="true" r:id="rId240">
        <w:r>
          <w:rPr>
            <w:sz w:val="14"/>
            <w:szCs w:val="14"/>
            <w:b/>
            <w:bCs/>
            <w:color w:val="0080B9"/>
            <w:spacing w:val="-15"/>
            <w:w w:val="95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</w:rPr>
        <w:t>|</w:t>
      </w:r>
      <w:r>
        <w:rPr>
          <w:sz w:val="14"/>
          <w:szCs w:val="14"/>
          <w:b/>
          <w:bCs/>
          <w:color w:val="231F20"/>
          <w:spacing w:val="-8"/>
        </w:rPr>
        <w:t xml:space="preserve"> </w:t>
      </w:r>
      <w:hyperlink w:history="true" r:id="rId241">
        <w:r>
          <w:rPr>
            <w:sz w:val="14"/>
            <w:szCs w:val="14"/>
            <w:b/>
            <w:bCs/>
            <w:color w:val="D1232A"/>
            <w:spacing w:val="-15"/>
            <w:w w:val="95"/>
          </w:rPr>
          <w:t>CROSSREF</w:t>
        </w:r>
      </w:hyperlink>
    </w:p>
    <w:p>
      <w:pPr>
        <w:spacing w:line="313" w:lineRule="auto"/>
        <w:sectPr>
          <w:footerReference w:type="default" r:id="rId203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66" style="position:absolute;margin-left:464.196pt;margin-top:0.842224pt;mso-position-vertical-relative:text;mso-position-horizontal-relative:text;width:45.35pt;height:31.25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14" w:id="139"/>
                  <w:bookmarkEnd w:id="139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888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6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3" w:lineRule="auto"/>
        <w:rPr>
          <w:sz w:val="21"/>
        </w:rPr>
      </w:pPr>
      <w:r/>
    </w:p>
    <w:p>
      <w:pPr>
        <w:ind w:left="3334" w:right="94" w:hanging="326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Bouabdallaoui N, Claggett B, Zile MR, et al. Growth differentiation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actor-15 is not modified by sacubitril/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valsartan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independent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 PARADIGM-HF trial.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Fail2018;20:1701-9.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17" w:id="140"/>
      <w:bookmarkEnd w:id="140"/>
      <w:hyperlink w:history="true" r:id="rId24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3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Lang RM, Badano LP, Mor-Avi V,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et al. Recommendations for cardiac chamber quantification by</w:t>
      </w:r>
    </w:p>
    <w:p>
      <w:pPr>
        <w:ind w:left="3337" w:right="146" w:firstLine="6"/>
        <w:spacing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European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Association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Cardiovascular Imaging.JAmSoc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chocardiogr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2015;28:1-39.e14.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18" w:id="141"/>
      <w:bookmarkEnd w:id="141"/>
      <w:hyperlink w:history="true" r:id="rId24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374" w:hanging="314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JB,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JH, Cho GY. Global longitudinal strain 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 predict mortality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heart failure.JAm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Cardiol201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8;71:1947-57.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121" w:id="142"/>
      <w:bookmarkEnd w:id="142"/>
      <w:hyperlink w:history="true" r:id="rId24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4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Yoon YE, Hong YJ, Kim HK, et al.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2014 Korean guidelines for appropriate utilization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cardiovascular</w:t>
      </w:r>
    </w:p>
    <w:p>
      <w:pPr>
        <w:ind w:left="3339" w:right="98" w:firstLine="1"/>
        <w:spacing w:before="1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magnetic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resonance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Radiology.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2014;44:359-85.</w:t>
      </w:r>
    </w:p>
    <w:p>
      <w:pPr>
        <w:pStyle w:val="BodyText"/>
        <w:ind w:left="3347"/>
        <w:spacing w:before="48" w:line="176" w:lineRule="exact"/>
        <w:rPr>
          <w:sz w:val="14"/>
          <w:szCs w:val="14"/>
        </w:rPr>
      </w:pPr>
      <w:bookmarkStart w:name="bookmark122" w:id="143"/>
      <w:bookmarkEnd w:id="143"/>
      <w:hyperlink w:history="true" r:id="rId25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01" w:hanging="336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Sugeng L, Mor-Avi 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Weinert L, et al. Multimodality comparison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quantitative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volumetric 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ventricle.JACCCardi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Imaging2010;3:10-8.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25" w:id="144"/>
      <w:bookmarkEnd w:id="144"/>
      <w:hyperlink w:history="true" r:id="rId25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0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  <w:position w:val="2"/>
          </w:rPr>
          <w:t>70.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Sicari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Nihoyannopoulos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Evangelista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Stress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echocardiography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statement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-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-executive summary: European Association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Echocardiography (EAE) (a registered branch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 ESC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).</w:t>
      </w:r>
    </w:p>
    <w:p>
      <w:pPr>
        <w:ind w:left="3338"/>
        <w:spacing w:before="42" w:line="1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2009;30:278-89.</w:t>
      </w:r>
    </w:p>
    <w:p>
      <w:pPr>
        <w:pStyle w:val="BodyText"/>
        <w:ind w:left="3347"/>
        <w:spacing w:before="55" w:line="176" w:lineRule="exact"/>
        <w:rPr>
          <w:sz w:val="14"/>
          <w:szCs w:val="14"/>
        </w:rPr>
      </w:pPr>
      <w:bookmarkStart w:name="bookmark126" w:id="145"/>
      <w:bookmarkEnd w:id="145"/>
      <w:hyperlink w:history="true" r:id="rId25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393" w:hanging="321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71.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KnuutiJ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Wijns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Saraste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2019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coronary syndromes.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2020;41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:407-77.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28" w:id="146"/>
      <w:bookmarkEnd w:id="146"/>
      <w:hyperlink w:history="true" r:id="rId25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92" w:hanging="331"/>
        <w:spacing w:before="4" w:line="26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72.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Valle-Muñoz A, Estornell-Erill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Soriano-Navarro CJ, et al. 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ate gadolinium enhancement-cardiovascular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magnetic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resonance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identifies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artery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aetiology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 new-onset conge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stive heart failure.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Echocardiogr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2009;10:968-74.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30" w:id="147"/>
      <w:bookmarkEnd w:id="147"/>
      <w:hyperlink w:history="true" r:id="rId25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431" w:hanging="325"/>
        <w:spacing w:before="4" w:line="26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73.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Hamilton-Craig C, Strugnell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WE, Raffel OC, Por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to 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Walters DL, Slaughter RE. CT angiography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functional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anatomical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assessment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newly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heart failure.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Imaging2012;28:1111-22.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32" w:id="148"/>
      <w:bookmarkEnd w:id="148"/>
      <w:hyperlink w:history="true" r:id="rId26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97" w:hanging="324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74.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Mahrholdt 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Wagner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Judd RM, Sechtem U, Kim RJ. Delayed enhancement cardiov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ascular magnetic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resonance assessment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non-ischaemic cardiomyopathies.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2005;26:1461-74.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34" w:id="149"/>
      <w:bookmarkEnd w:id="149"/>
      <w:hyperlink w:history="true" r:id="rId26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119" w:hanging="325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75.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Choudhury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Mahrholdt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Wagner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scarring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asymptomatic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mildly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symptomatic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hypertrophic cardiomyopathy.JAm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Cardiol200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2;40:2156-64.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35" w:id="150"/>
      <w:bookmarkEnd w:id="150"/>
      <w:hyperlink w:history="true" r:id="rId26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4"/>
        <w:spacing w:before="4" w:line="214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76.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 xml:space="preserve">   Patel MR, Cawley PJ, Heitner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JF, et al. Detection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myocardial damage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with sarcoido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sis.</w:t>
      </w:r>
    </w:p>
    <w:p>
      <w:pPr>
        <w:ind w:left="3342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2009;120:1969-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77.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bookmarkStart w:name="bookmark137" w:id="151"/>
      <w:bookmarkEnd w:id="151"/>
      <w:hyperlink w:history="true" r:id="rId26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29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77.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Gao 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Yee R, Gula L, et al. Prediction ofarrhythmic events in ischemic and dilated cardiomyopathy</w:t>
      </w:r>
    </w:p>
    <w:p>
      <w:pPr>
        <w:ind w:left="3340" w:right="106" w:hanging="1"/>
        <w:spacing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patients referred for implantable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cardiac defibrillator: evaluation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multiple scar quantification measures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 late gadolinium enhancement magnetic resonance imaging. 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2012;5:448-56.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8" w:id="152"/>
      <w:bookmarkEnd w:id="152"/>
      <w:hyperlink w:history="true" r:id="rId26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3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  <w:position w:val="2"/>
          </w:rPr>
          <w:t>78.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Puntmann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White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Jabbour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. T1-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mapping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nonischemic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cardiomyopathy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: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all-cause mortality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nd heart failure.JACCCardiovasc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Imaging2016;9:40-50.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9" w:id="153"/>
      <w:bookmarkEnd w:id="153"/>
      <w:hyperlink w:history="true" r:id="rId27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380" w:hanging="33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79.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Ferreira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VM, Schulz-Menger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Holmvang G, et al. Cardiovascular magnetic resonance in nonischemic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myocardial inflammation: expert recommendations.JAm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Cardiol2018;72:3158-76.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42" w:id="154"/>
      <w:bookmarkEnd w:id="154"/>
      <w:hyperlink w:history="true" r:id="rId27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1"/>
        <w:spacing w:line="211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80.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 xml:space="preserve">   Seferović PM, Polovina M, Bauersachs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J, et al. Heart failure in cardiomyopathies: a position 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aper from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the Heart Failure Association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the European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Cardiology.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Fail2019;21:553-76.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43" w:id="155"/>
      <w:bookmarkEnd w:id="155"/>
      <w:hyperlink w:history="true" r:id="rId27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450" w:hanging="322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Authors/Task Force members, Elliott PM, Anastasakis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et al. 2014 ESC guidelines on diagnosis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hypertrophic cardiomyo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pathy.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2014;35:2733-79.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45" w:id="156"/>
      <w:bookmarkEnd w:id="156"/>
      <w:hyperlink w:history="true" r:id="rId27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162" w:hanging="332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82.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  Lee HY,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Jeon ES, Kang SM,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JJ. Initial report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Organ Transplant Registry (KOTRY):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transplantation.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2017;47:868-76.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27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242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200" w:line="663" w:lineRule="exact"/>
        <w:rPr>
          <w:sz w:val="18"/>
          <w:szCs w:val="18"/>
        </w:rPr>
      </w:pPr>
      <w:r>
        <w:pict>
          <v:shape id="_x0000_s170" style="position:absolute;margin-left:464.196pt;margin-top:0.842224pt;mso-position-vertical-relative:text;mso-position-horizontal-relative:text;width:45.35pt;height:31.2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bookmarkStart w:name="bookmark149" w:id="157"/>
                  <w:bookmarkEnd w:id="157"/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116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18"/>
          <w:position w:val="5"/>
        </w:rPr>
        <w:t>KSHF Guidelines: The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Definition and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Diagnosis of Heart</w:t>
      </w:r>
      <w:r>
        <w:rPr>
          <w:sz w:val="18"/>
          <w:szCs w:val="18"/>
          <w:b/>
          <w:bCs/>
          <w:color w:val="231F20"/>
          <w:position w:val="5"/>
        </w:rPr>
        <w:t xml:space="preserve"> </w:t>
      </w:r>
      <w:r>
        <w:rPr>
          <w:sz w:val="18"/>
          <w:szCs w:val="18"/>
          <w:b/>
          <w:bCs/>
          <w:color w:val="231F20"/>
          <w:spacing w:val="-18"/>
          <w:position w:val="5"/>
        </w:rPr>
        <w:t>Failure</w:t>
      </w:r>
      <w:r>
        <w:rPr>
          <w:sz w:val="18"/>
          <w:szCs w:val="18"/>
          <w:b/>
          <w:bCs/>
          <w:color w:val="231F20"/>
          <w:spacing w:val="1"/>
          <w:position w:val="5"/>
        </w:rPr>
        <w:t xml:space="preserve">                                </w:t>
      </w:r>
      <w:r>
        <w:rPr>
          <w:sz w:val="18"/>
          <w:szCs w:val="18"/>
          <w:b/>
          <w:bCs/>
          <w:color w:val="231F20"/>
          <w:position w:val="5"/>
        </w:rPr>
        <w:t xml:space="preserve">                                         </w:t>
      </w:r>
      <w:r>
        <w:rPr>
          <w:sz w:val="18"/>
          <w:szCs w:val="18"/>
          <w:color w:val="76787B"/>
          <w:spacing w:val="-18"/>
          <w:position w:val="8"/>
        </w:rPr>
        <w:t>K·re·n</w:t>
      </w:r>
      <w:r>
        <w:rPr>
          <w:sz w:val="18"/>
          <w:szCs w:val="18"/>
          <w:color w:val="76787B"/>
          <w:spacing w:val="8"/>
          <w:position w:val="8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02554" cy="62458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54" cy="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76787B"/>
          <w:spacing w:val="-18"/>
          <w:position w:val="10"/>
        </w:rPr>
        <w:t>r.u</w:t>
      </w:r>
      <w:r>
        <w:rPr>
          <w:sz w:val="18"/>
          <w:szCs w:val="18"/>
          <w:color w:val="76787B"/>
          <w:spacing w:val="-18"/>
          <w:position w:val="8"/>
        </w:rPr>
        <w:t>at</w:t>
      </w:r>
      <w:r>
        <w:rPr>
          <w:sz w:val="18"/>
          <w:szCs w:val="18"/>
          <w:color w:val="76787B"/>
          <w:spacing w:val="-35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·n</w:t>
      </w:r>
      <w:r>
        <w:rPr>
          <w:sz w:val="18"/>
          <w:szCs w:val="18"/>
          <w:color w:val="76787B"/>
          <w:spacing w:val="-18"/>
          <w:position w:val="8"/>
        </w:rPr>
        <w:t xml:space="preserve"> </w:t>
      </w:r>
      <w:r>
        <w:rPr>
          <w:sz w:val="18"/>
          <w:szCs w:val="18"/>
          <w:color w:val="76787B"/>
          <w:spacing w:val="-18"/>
          <w:position w:val="8"/>
        </w:rPr>
        <w:t>J·ur</w:t>
      </w:r>
      <w:r>
        <w:rPr>
          <w:sz w:val="18"/>
          <w:szCs w:val="18"/>
          <w:color w:val="900F13"/>
          <w:spacing w:val="161"/>
          <w:w w:val="175"/>
          <w:position w:val="33"/>
        </w:rPr>
        <w:t>c</w:t>
      </w:r>
      <w:r>
        <w:rPr>
          <w:sz w:val="18"/>
          <w:szCs w:val="18"/>
          <w:color w:val="76787B"/>
          <w:spacing w:val="-1"/>
          <w:w w:val="1"/>
          <w:position w:val="19"/>
        </w:rPr>
        <w:t>n·</w:t>
      </w:r>
      <w:r>
        <w:rPr>
          <w:sz w:val="18"/>
          <w:szCs w:val="18"/>
          <w:color w:val="900F13"/>
          <w:spacing w:val="29"/>
          <w:w w:val="175"/>
          <w:position w:val="19"/>
        </w:rPr>
        <w:t>J</w:t>
      </w:r>
    </w:p>
    <w:p>
      <w:pPr>
        <w:spacing w:before="78" w:line="60" w:lineRule="exact"/>
        <w:rPr/>
      </w:pPr>
      <w:r>
        <w:rPr>
          <w:position w:val="-1"/>
        </w:rPr>
        <w:pict>
          <v:shape id="_x0000_s17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343" w:right="176" w:hanging="331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Hershberger RE, Givertz MM, 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CY, et al. Genetic evaluation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cardiomyopathy-a Heart Failure 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 practice guideline.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Fail2018;24:281-302.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50" w:id="158"/>
      <w:bookmarkEnd w:id="158"/>
      <w:hyperlink w:history="true" r:id="rId28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723" w:hanging="334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Park HY. Hereditary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dilated cardiomyopathy: recent advances in genetic diagnostics.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2017;47:291-8.</w:t>
      </w:r>
    </w:p>
    <w:p>
      <w:pPr>
        <w:pStyle w:val="BodyText"/>
        <w:ind w:left="3347"/>
        <w:spacing w:before="37" w:line="176" w:lineRule="exact"/>
        <w:rPr>
          <w:sz w:val="14"/>
          <w:szCs w:val="14"/>
        </w:rPr>
      </w:pPr>
      <w:bookmarkStart w:name="bookmark152" w:id="159"/>
      <w:bookmarkEnd w:id="159"/>
      <w:hyperlink w:history="true" r:id="rId28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538" w:hanging="332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Tayal U,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JS, Lakdawala NK, Heymans S, Prasad SK. Under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standing the genetics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adult-onset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dilated cardiomyopathy: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what a clinician needs to know.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1;42:2384-96.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53" w:id="160"/>
      <w:bookmarkEnd w:id="160"/>
      <w:hyperlink w:history="true" r:id="rId28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5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86.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Yogasundaram H, Alhumaid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W, Dzwinie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l T, Christian S, Oudit GY. Cardiomyopathies and genetic</w:t>
      </w:r>
    </w:p>
    <w:p>
      <w:pPr>
        <w:ind w:left="3338" w:right="335" w:firstLine="4"/>
        <w:spacing w:before="1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defining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phenotype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targeted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approaches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2021;37:547-59.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56" w:id="161"/>
      <w:bookmarkEnd w:id="161"/>
      <w:hyperlink w:history="true" r:id="rId29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28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87.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  Ponikowski P, Voors AA, Anker SD, et al. 2016 ESC guidelines for the diagnosis and 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acute</w:t>
      </w:r>
    </w:p>
    <w:p>
      <w:pPr>
        <w:ind w:left="3337" w:right="141" w:firstLine="3"/>
        <w:spacing w:before="2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developed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special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contribution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Association (HFA)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 ESC.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2016;37:2129-200.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57" w:id="162"/>
      <w:bookmarkEnd w:id="162"/>
      <w:hyperlink w:history="true" r:id="rId29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8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3"/>
            <w:position w:val="2"/>
          </w:rPr>
          <w:t>88.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 xml:space="preserve">   Yancy CW,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Jessup M, Bozkurt B, et al. 2017 ACC/AHA/HFSA focused update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the 2013 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>CF/AHA</w:t>
      </w:r>
    </w:p>
    <w:p>
      <w:pPr>
        <w:ind w:left="3341" w:right="219"/>
        <w:spacing w:before="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College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 Task Force on Clinical Practice Guidelines and the Heart Fa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ilure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America.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2017;136:e137-61.</w:t>
      </w:r>
    </w:p>
    <w:p>
      <w:pPr>
        <w:pStyle w:val="BodyText"/>
        <w:ind w:left="3347"/>
        <w:spacing w:before="64" w:line="176" w:lineRule="exact"/>
        <w:rPr>
          <w:sz w:val="14"/>
          <w:szCs w:val="14"/>
        </w:rPr>
      </w:pPr>
      <w:bookmarkStart w:name="bookmark158" w:id="163"/>
      <w:bookmarkEnd w:id="163"/>
      <w:hyperlink w:history="true" r:id="rId29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6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2"/>
          </w:rPr>
          <w:t>89.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 xml:space="preserve">   Obokata M, Kane GC, Reddy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YN, Olson TP, Melenovsky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V, Borlaug BA. Role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diastolic stress</w:t>
      </w:r>
    </w:p>
    <w:p>
      <w:pPr>
        <w:ind w:left="3343" w:right="574"/>
        <w:spacing w:before="1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simultaneous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echocardiographic study.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2017;135:825-38.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hyperlink w:history="true" r:id="rId29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272" w:hanging="337"/>
        <w:spacing w:before="2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90.   HaJW, Andersen OS, Smiseth OA. Diastolic stress test: invasive and nonin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vasive testing.JACCCardiovasc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Imaging2020;13:272-82.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59" w:id="164"/>
      <w:bookmarkEnd w:id="164"/>
      <w:hyperlink w:history="true" r:id="rId29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6"/>
        <w:spacing w:before="2" w:line="215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91.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 xml:space="preserve">   Shim CY. Stress testing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 xml:space="preserve">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with preserved ejection fraction.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Clin2021;17:435-45.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61" w:id="165"/>
      <w:bookmarkEnd w:id="165"/>
      <w:hyperlink w:history="true" r:id="rId30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8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6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92.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  Reddy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YN, Carter RE, Obokata M, Redfield MM, Borlaug BA. A simple, evidence-based approach to help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guide diagnosis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with preserved ejection fraction.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2018;138:861-70.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62" w:id="166"/>
      <w:bookmarkEnd w:id="166"/>
      <w:hyperlink w:history="true" r:id="rId30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106" w:hanging="331"/>
        <w:spacing w:before="3" w:line="26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6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93.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Pieske B, Tschöpe C, de Boer RA, et al. How to diagnose heart failure with preserved ejection fraction: 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HFA-PEFF diagnostic algorithm: a consensus recommendation from the Heart Failure 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sociation (HFA)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 European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Cardiology (ESC).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20;22:391-412.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30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sectPr>
      <w:footerReference w:type="default" r:id="rId281"/>
      <w:pgSz w:w="11906" w:h="15875"/>
      <w:pgMar w:top="400" w:right="757" w:bottom="991" w:left="850" w:header="0" w:footer="7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</w:t>
      </w:r>
      <w:r>
        <w:rPr>
          <w:sz w:val="18"/>
          <w:szCs w:val="18"/>
          <w:color w:val="900F13"/>
          <w:spacing w:val="-5"/>
        </w:rPr>
        <w:t xml:space="preserve">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</w:t>
      </w:r>
      <w:r>
        <w:rPr>
          <w:sz w:val="18"/>
          <w:szCs w:val="18"/>
          <w:color w:val="231F20"/>
        </w:rPr>
        <w:t xml:space="preserve">                                                   </w:t>
      </w:r>
      <w:r>
        <w:rPr>
          <w:sz w:val="18"/>
          <w:szCs w:val="18"/>
          <w:color w:val="231F20"/>
          <w:spacing w:val="-5"/>
        </w:rPr>
        <w:t>196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</w:t>
      </w:r>
      <w:r>
        <w:rPr>
          <w:sz w:val="18"/>
          <w:szCs w:val="18"/>
          <w:color w:val="900F13"/>
          <w:spacing w:val="-5"/>
        </w:rPr>
        <w:t xml:space="preserve">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            </w:t>
      </w:r>
      <w:r>
        <w:rPr>
          <w:sz w:val="18"/>
          <w:szCs w:val="18"/>
          <w:color w:val="231F20"/>
        </w:rPr>
        <w:t xml:space="preserve">                                    </w:t>
      </w:r>
      <w:r>
        <w:rPr>
          <w:sz w:val="18"/>
          <w:szCs w:val="18"/>
          <w:color w:val="231F20"/>
          <w:spacing w:val="-5"/>
        </w:rPr>
        <w:t>197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</w:t>
      </w:r>
      <w:r>
        <w:rPr>
          <w:sz w:val="18"/>
          <w:szCs w:val="18"/>
          <w:color w:val="900F13"/>
          <w:spacing w:val="-5"/>
        </w:rPr>
        <w:t xml:space="preserve">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</w:t>
      </w:r>
      <w:r>
        <w:rPr>
          <w:sz w:val="18"/>
          <w:szCs w:val="18"/>
          <w:color w:val="231F20"/>
        </w:rPr>
        <w:t xml:space="preserve">                                                </w:t>
      </w:r>
      <w:r>
        <w:rPr>
          <w:sz w:val="18"/>
          <w:szCs w:val="18"/>
          <w:color w:val="231F20"/>
          <w:spacing w:val="-5"/>
        </w:rPr>
        <w:t>198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</w:t>
      </w:r>
      <w:r>
        <w:rPr>
          <w:sz w:val="18"/>
          <w:szCs w:val="18"/>
          <w:color w:val="900F13"/>
          <w:spacing w:val="-5"/>
        </w:rPr>
        <w:t xml:space="preserve">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</w:t>
      </w:r>
      <w:r>
        <w:rPr>
          <w:sz w:val="18"/>
          <w:szCs w:val="18"/>
          <w:color w:val="231F20"/>
        </w:rPr>
        <w:t xml:space="preserve">                                                     </w:t>
      </w:r>
      <w:r>
        <w:rPr>
          <w:sz w:val="18"/>
          <w:szCs w:val="18"/>
          <w:color w:val="231F20"/>
          <w:spacing w:val="-5"/>
        </w:rPr>
        <w:t>199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                </w:t>
      </w:r>
      <w:r>
        <w:rPr>
          <w:sz w:val="18"/>
          <w:szCs w:val="18"/>
          <w:color w:val="231F20"/>
          <w:spacing w:val="-4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              </w:t>
      </w:r>
      <w:r>
        <w:rPr>
          <w:sz w:val="18"/>
          <w:szCs w:val="18"/>
          <w:color w:val="231F20"/>
        </w:rPr>
        <w:t xml:space="preserve">                                 </w:t>
      </w:r>
      <w:r>
        <w:rPr>
          <w:sz w:val="18"/>
          <w:szCs w:val="18"/>
          <w:color w:val="231F20"/>
          <w:spacing w:val="-4"/>
        </w:rPr>
        <w:t>200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</w:t>
      </w:r>
      <w:r>
        <w:rPr>
          <w:sz w:val="18"/>
          <w:szCs w:val="18"/>
          <w:color w:val="900F13"/>
          <w:spacing w:val="-5"/>
        </w:rPr>
        <w:t xml:space="preserve">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   </w:t>
      </w:r>
      <w:r>
        <w:rPr>
          <w:sz w:val="18"/>
          <w:szCs w:val="18"/>
          <w:color w:val="231F20"/>
        </w:rPr>
        <w:t xml:space="preserve">                                             </w:t>
      </w:r>
      <w:r>
        <w:rPr>
          <w:sz w:val="18"/>
          <w:szCs w:val="18"/>
          <w:color w:val="231F20"/>
          <w:spacing w:val="-5"/>
        </w:rPr>
        <w:t>201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</w:t>
      </w:r>
      <w:r>
        <w:rPr>
          <w:sz w:val="18"/>
          <w:szCs w:val="18"/>
          <w:color w:val="900F13"/>
          <w:spacing w:val="-5"/>
        </w:rPr>
        <w:t xml:space="preserve">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202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</w:t>
      </w:r>
      <w:r>
        <w:rPr>
          <w:sz w:val="18"/>
          <w:szCs w:val="18"/>
          <w:color w:val="900F13"/>
          <w:spacing w:val="-5"/>
        </w:rPr>
        <w:t xml:space="preserve">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</w:t>
      </w:r>
      <w:r>
        <w:rPr>
          <w:sz w:val="18"/>
          <w:szCs w:val="18"/>
          <w:color w:val="231F20"/>
        </w:rPr>
        <w:t xml:space="preserve">                                                                </w:t>
      </w:r>
      <w:r>
        <w:rPr>
          <w:sz w:val="18"/>
          <w:szCs w:val="18"/>
          <w:color w:val="231F20"/>
          <w:spacing w:val="-5"/>
        </w:rPr>
        <w:t>203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       </w:t>
      </w:r>
      <w:r>
        <w:rPr>
          <w:sz w:val="18"/>
          <w:szCs w:val="18"/>
          <w:color w:val="900F13"/>
          <w:spacing w:val="-5"/>
        </w:rPr>
        <w:t xml:space="preserve">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204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</w:t>
      </w:r>
      <w:r>
        <w:rPr>
          <w:sz w:val="18"/>
          <w:szCs w:val="18"/>
          <w:color w:val="900F13"/>
          <w:spacing w:val="-5"/>
        </w:rPr>
        <w:t xml:space="preserve">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205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       </w:t>
      </w:r>
      <w:r>
        <w:rPr>
          <w:sz w:val="18"/>
          <w:szCs w:val="18"/>
          <w:color w:val="900F13"/>
          <w:spacing w:val="-5"/>
        </w:rPr>
        <w:t xml:space="preserve">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206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</w:t>
      </w:r>
      <w:r>
        <w:rPr>
          <w:sz w:val="18"/>
          <w:szCs w:val="18"/>
          <w:color w:val="900F13"/>
          <w:spacing w:val="-5"/>
        </w:rPr>
        <w:t xml:space="preserve">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</w:t>
      </w:r>
      <w:r>
        <w:rPr>
          <w:sz w:val="18"/>
          <w:szCs w:val="18"/>
          <w:color w:val="231F20"/>
        </w:rPr>
        <w:t xml:space="preserve">                                                               </w:t>
      </w:r>
      <w:r>
        <w:rPr>
          <w:sz w:val="18"/>
          <w:szCs w:val="18"/>
          <w:color w:val="231F20"/>
          <w:spacing w:val="-5"/>
        </w:rPr>
        <w:t>207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     </w:t>
      </w:r>
      <w:r>
        <w:rPr>
          <w:sz w:val="18"/>
          <w:szCs w:val="18"/>
          <w:color w:val="900F13"/>
          <w:spacing w:val="-5"/>
        </w:rPr>
        <w:t xml:space="preserve">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208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                       </w:t>
      </w:r>
      <w:r>
        <w:rPr>
          <w:sz w:val="18"/>
          <w:szCs w:val="18"/>
          <w:color w:val="900F13"/>
          <w:spacing w:val="-5"/>
        </w:rPr>
        <w:t xml:space="preserve">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209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  </w:t>
      </w:r>
      <w:r>
        <w:rPr>
          <w:sz w:val="18"/>
          <w:szCs w:val="18"/>
          <w:color w:val="900F13"/>
          <w:spacing w:val="-5"/>
        </w:rPr>
        <w:t xml:space="preserve">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   </w:t>
      </w:r>
      <w:r>
        <w:rPr>
          <w:sz w:val="18"/>
          <w:szCs w:val="18"/>
          <w:color w:val="231F20"/>
        </w:rPr>
        <w:t xml:space="preserve">                                             </w:t>
      </w:r>
      <w:r>
        <w:rPr>
          <w:sz w:val="18"/>
          <w:szCs w:val="18"/>
          <w:color w:val="231F20"/>
          <w:spacing w:val="-5"/>
        </w:rPr>
        <w:t>210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</w:t>
      </w:r>
      <w:r>
        <w:rPr>
          <w:sz w:val="18"/>
          <w:szCs w:val="18"/>
          <w:color w:val="231F20"/>
        </w:rPr>
        <w:t xml:space="preserve">                                                      </w:t>
      </w:r>
      <w:r>
        <w:rPr>
          <w:sz w:val="18"/>
          <w:szCs w:val="18"/>
          <w:color w:val="231F20"/>
          <w:spacing w:val="-6"/>
        </w:rPr>
        <w:t>211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</w:t>
      </w:r>
      <w:r>
        <w:rPr>
          <w:sz w:val="18"/>
          <w:szCs w:val="18"/>
          <w:color w:val="231F20"/>
        </w:rPr>
        <w:t xml:space="preserve">                                                                </w:t>
      </w:r>
      <w:r>
        <w:rPr>
          <w:sz w:val="18"/>
          <w:szCs w:val="18"/>
          <w:color w:val="231F20"/>
          <w:spacing w:val="-5"/>
        </w:rPr>
        <w:t>212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</w:t>
      </w:r>
      <w:r>
        <w:rPr>
          <w:sz w:val="18"/>
          <w:szCs w:val="18"/>
          <w:color w:val="231F20"/>
        </w:rPr>
        <w:t xml:space="preserve">                                                               </w:t>
      </w:r>
      <w:r>
        <w:rPr>
          <w:sz w:val="18"/>
          <w:szCs w:val="18"/>
          <w:color w:val="231F20"/>
          <w:spacing w:val="-5"/>
        </w:rPr>
        <w:t>213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214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</w:t>
      </w:r>
      <w:r>
        <w:rPr>
          <w:sz w:val="18"/>
          <w:szCs w:val="18"/>
          <w:color w:val="231F20"/>
        </w:rPr>
        <w:t xml:space="preserve">                                                                </w:t>
      </w:r>
      <w:r>
        <w:rPr>
          <w:sz w:val="18"/>
          <w:szCs w:val="18"/>
          <w:color w:val="231F20"/>
          <w:spacing w:val="-5"/>
        </w:rPr>
        <w:t>215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</w:t>
      </w:r>
      <w:r>
        <w:rPr>
          <w:sz w:val="18"/>
          <w:szCs w:val="18"/>
          <w:color w:val="900F13"/>
          <w:spacing w:val="-5"/>
        </w:rPr>
        <w:t xml:space="preserve">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https://doi.org/10.4070/kcj.2023.0046</w:t>
      </w:r>
      <w:r>
        <w:rPr>
          <w:sz w:val="18"/>
          <w:szCs w:val="18"/>
          <w:color w:val="231F20"/>
          <w:spacing w:val="1"/>
        </w:rPr>
        <w:t xml:space="preserve">                                               </w:t>
      </w:r>
      <w:r>
        <w:rPr>
          <w:sz w:val="18"/>
          <w:szCs w:val="18"/>
          <w:color w:val="231F20"/>
        </w:rPr>
        <w:t xml:space="preserve">                                    </w:t>
      </w:r>
      <w:r>
        <w:rPr>
          <w:sz w:val="18"/>
          <w:szCs w:val="18"/>
          <w:color w:val="231F20"/>
          <w:spacing w:val="-5"/>
        </w:rPr>
        <w:t>216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3.jpeg"/><Relationship Id="rId98" Type="http://schemas.openxmlformats.org/officeDocument/2006/relationships/image" Target="media/image62.jpeg"/><Relationship Id="rId97" Type="http://schemas.openxmlformats.org/officeDocument/2006/relationships/image" Target="media/image61.png"/><Relationship Id="rId96" Type="http://schemas.openxmlformats.org/officeDocument/2006/relationships/image" Target="media/image60.jpeg"/><Relationship Id="rId95" Type="http://schemas.openxmlformats.org/officeDocument/2006/relationships/footer" Target="footer14.xml"/><Relationship Id="rId94" Type="http://schemas.openxmlformats.org/officeDocument/2006/relationships/image" Target="media/image59.png"/><Relationship Id="rId93" Type="http://schemas.openxmlformats.org/officeDocument/2006/relationships/image" Target="media/image58.jpeg"/><Relationship Id="rId92" Type="http://schemas.openxmlformats.org/officeDocument/2006/relationships/footer" Target="footer13.xml"/><Relationship Id="rId91" Type="http://schemas.openxmlformats.org/officeDocument/2006/relationships/image" Target="media/image57.png"/><Relationship Id="rId90" Type="http://schemas.openxmlformats.org/officeDocument/2006/relationships/image" Target="media/image56.jpeg"/><Relationship Id="rId9" Type="http://schemas.openxmlformats.org/officeDocument/2006/relationships/image" Target="media/image4.png"/><Relationship Id="rId89" Type="http://schemas.openxmlformats.org/officeDocument/2006/relationships/footer" Target="footer12.xml"/><Relationship Id="rId88" Type="http://schemas.openxmlformats.org/officeDocument/2006/relationships/image" Target="media/image55.png"/><Relationship Id="rId87" Type="http://schemas.openxmlformats.org/officeDocument/2006/relationships/image" Target="media/image54.jpeg"/><Relationship Id="rId86" Type="http://schemas.openxmlformats.org/officeDocument/2006/relationships/footer" Target="footer11.xml"/><Relationship Id="rId85" Type="http://schemas.openxmlformats.org/officeDocument/2006/relationships/image" Target="media/image53.png"/><Relationship Id="rId84" Type="http://schemas.openxmlformats.org/officeDocument/2006/relationships/image" Target="media/image52.jpeg"/><Relationship Id="rId83" Type="http://schemas.openxmlformats.org/officeDocument/2006/relationships/footer" Target="footer10.xml"/><Relationship Id="rId82" Type="http://schemas.openxmlformats.org/officeDocument/2006/relationships/image" Target="media/image51.png"/><Relationship Id="rId81" Type="http://schemas.openxmlformats.org/officeDocument/2006/relationships/image" Target="media/image50.jpeg"/><Relationship Id="rId80" Type="http://schemas.openxmlformats.org/officeDocument/2006/relationships/footer" Target="footer9.xml"/><Relationship Id="rId8" Type="http://schemas.openxmlformats.org/officeDocument/2006/relationships/hyperlink" Target="https://orcid.org/0000-0002-9393-2821" TargetMode="External"/><Relationship Id="rId79" Type="http://schemas.openxmlformats.org/officeDocument/2006/relationships/image" Target="media/image49.png"/><Relationship Id="rId78" Type="http://schemas.openxmlformats.org/officeDocument/2006/relationships/image" Target="media/image48.jpeg"/><Relationship Id="rId77" Type="http://schemas.openxmlformats.org/officeDocument/2006/relationships/footer" Target="footer8.xml"/><Relationship Id="rId76" Type="http://schemas.openxmlformats.org/officeDocument/2006/relationships/image" Target="media/image47.png"/><Relationship Id="rId75" Type="http://schemas.openxmlformats.org/officeDocument/2006/relationships/image" Target="media/image46.jpeg"/><Relationship Id="rId74" Type="http://schemas.openxmlformats.org/officeDocument/2006/relationships/footer" Target="footer7.xml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jpeg"/><Relationship Id="rId70" Type="http://schemas.openxmlformats.org/officeDocument/2006/relationships/footer" Target="footer6.xml"/><Relationship Id="rId7" Type="http://schemas.openxmlformats.org/officeDocument/2006/relationships/hyperlink" Target="https://creativecommons.org/licenses/by-nc/4.0" TargetMode="External"/><Relationship Id="rId69" Type="http://schemas.openxmlformats.org/officeDocument/2006/relationships/image" Target="media/image42.png"/><Relationship Id="rId68" Type="http://schemas.openxmlformats.org/officeDocument/2006/relationships/image" Target="media/image41.png"/><Relationship Id="rId67" Type="http://schemas.openxmlformats.org/officeDocument/2006/relationships/image" Target="media/image40.jpeg"/><Relationship Id="rId66" Type="http://schemas.openxmlformats.org/officeDocument/2006/relationships/footer" Target="footer5.xml"/><Relationship Id="rId65" Type="http://schemas.openxmlformats.org/officeDocument/2006/relationships/image" Target="media/image39.png"/><Relationship Id="rId64" Type="http://schemas.openxmlformats.org/officeDocument/2006/relationships/image" Target="media/image38.jpeg"/><Relationship Id="rId63" Type="http://schemas.openxmlformats.org/officeDocument/2006/relationships/footer" Target="footer4.xml"/><Relationship Id="rId62" Type="http://schemas.openxmlformats.org/officeDocument/2006/relationships/image" Target="media/image37.jpeg"/><Relationship Id="rId61" Type="http://schemas.openxmlformats.org/officeDocument/2006/relationships/hyperlink" Target="2.02.02.0" TargetMode="External"/><Relationship Id="rId60" Type="http://schemas.openxmlformats.org/officeDocument/2006/relationships/hyperlink" Target="2.42.42.4" TargetMode="External"/><Relationship Id="rId6" Type="http://schemas.openxmlformats.org/officeDocument/2006/relationships/image" Target="media/image3.png"/><Relationship Id="rId59" Type="http://schemas.openxmlformats.org/officeDocument/2006/relationships/hyperlink" Target="2.82.82.8" TargetMode="External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footer" Target="footer3.xml"/><Relationship Id="rId55" Type="http://schemas.openxmlformats.org/officeDocument/2006/relationships/image" Target="media/image34.png"/><Relationship Id="rId54" Type="http://schemas.openxmlformats.org/officeDocument/2006/relationships/image" Target="media/image33.jpeg"/><Relationship Id="rId53" Type="http://schemas.openxmlformats.org/officeDocument/2006/relationships/footer" Target="footer2.xml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hyperlink" Target="http://crossmark.crossref.org/dialog/?doi=10.4070/kcj.2023.0046&amp;domain=pdf&amp;date_stamp=2023-04-11" TargetMode="External"/><Relationship Id="rId4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jpeg"/><Relationship Id="rId41" Type="http://schemas.openxmlformats.org/officeDocument/2006/relationships/footer" Target="footer1.xml"/><Relationship Id="rId40" Type="http://schemas.openxmlformats.org/officeDocument/2006/relationships/header" Target="header2.xml"/><Relationship Id="rId4" Type="http://schemas.openxmlformats.org/officeDocument/2006/relationships/image" Target="http://crossmark.crossref.org/dialog/?doi=10.4070/kcj.2023.0046&amp;domain=pdf&amp;date_stamp=2023-04-11" TargetMode="External"/><Relationship Id="rId39" Type="http://schemas.openxmlformats.org/officeDocument/2006/relationships/hyperlink" Target="https://e-kcj.org195" TargetMode="External"/><Relationship Id="rId38" Type="http://schemas.openxmlformats.org/officeDocument/2006/relationships/image" Target="media/image20.jpeg"/><Relationship Id="rId37" Type="http://schemas.openxmlformats.org/officeDocument/2006/relationships/image" Target="media/image19.png"/><Relationship Id="rId36" Type="http://schemas.openxmlformats.org/officeDocument/2006/relationships/hyperlink" Target="https://orcid.org/0000-0001-9856-9227" TargetMode="External"/><Relationship Id="rId35" Type="http://schemas.openxmlformats.org/officeDocument/2006/relationships/hyperlink" Target="https://orcid.org/0000-0002-3395-4279" TargetMode="External"/><Relationship Id="rId34" Type="http://schemas.openxmlformats.org/officeDocument/2006/relationships/image" Target="media/image18.png"/><Relationship Id="rId33" Type="http://schemas.openxmlformats.org/officeDocument/2006/relationships/hyperlink" Target="https://orcid.org/0000-0002-9767-7098" TargetMode="External"/><Relationship Id="rId32" Type="http://schemas.openxmlformats.org/officeDocument/2006/relationships/hyperlink" Target="https://orcid.org/0000-0002-2441-2267" TargetMode="External"/><Relationship Id="rId31" Type="http://schemas.openxmlformats.org/officeDocument/2006/relationships/hyperlink" Target="https://orcid.org/0000-0002-6710-685X" TargetMode="External"/><Relationship Id="rId308" Type="http://schemas.openxmlformats.org/officeDocument/2006/relationships/fontTable" Target="fontTable.xml"/><Relationship Id="rId307" Type="http://schemas.openxmlformats.org/officeDocument/2006/relationships/styles" Target="styles.xml"/><Relationship Id="rId306" Type="http://schemas.openxmlformats.org/officeDocument/2006/relationships/settings" Target="settings.xml"/><Relationship Id="rId305" Type="http://schemas.openxmlformats.org/officeDocument/2006/relationships/hyperlink" Target="https://doi.org/10.1002/ejhf.1741" TargetMode="External"/><Relationship Id="rId304" Type="http://schemas.openxmlformats.org/officeDocument/2006/relationships/hyperlink" Target="http://www.ncbi.nlm.nih.gov/pubmed/32133741" TargetMode="External"/><Relationship Id="rId303" Type="http://schemas.openxmlformats.org/officeDocument/2006/relationships/hyperlink" Target="https://doi.org/10.1161/CIRCULATIONAHA.118.034646" TargetMode="External"/><Relationship Id="rId302" Type="http://schemas.openxmlformats.org/officeDocument/2006/relationships/hyperlink" Target="http://www.ncbi.nlm.nih.gov/pubmed/29792299" TargetMode="External"/><Relationship Id="rId301" Type="http://schemas.openxmlformats.org/officeDocument/2006/relationships/hyperlink" Target="https://doi.org/10.1016/j.hfc.2021.02.007" TargetMode="External"/><Relationship Id="rId300" Type="http://schemas.openxmlformats.org/officeDocument/2006/relationships/hyperlink" Target="http://www.ncbi.nlm.nih.gov/pubmed/34051975" TargetMode="External"/><Relationship Id="rId30" Type="http://schemas.openxmlformats.org/officeDocument/2006/relationships/image" Target="media/image17.png"/><Relationship Id="rId3" Type="http://schemas.openxmlformats.org/officeDocument/2006/relationships/image" Target="media/image2.png"/><Relationship Id="rId299" Type="http://schemas.openxmlformats.org/officeDocument/2006/relationships/hyperlink" Target="https://doi.org/10.1016/j.jcmg.2019.01.037" TargetMode="External"/><Relationship Id="rId298" Type="http://schemas.openxmlformats.org/officeDocument/2006/relationships/hyperlink" Target="http://www.ncbi.nlm.nih.gov/pubmed/31202741" TargetMode="External"/><Relationship Id="rId297" Type="http://schemas.openxmlformats.org/officeDocument/2006/relationships/hyperlink" Target="https://doi.org/10.1161/CIRCULATIONAHA.116.024822" TargetMode="External"/><Relationship Id="rId296" Type="http://schemas.openxmlformats.org/officeDocument/2006/relationships/hyperlink" Target="http://www.ncbi.nlm.nih.gov/pubmed/28039229" TargetMode="External"/><Relationship Id="rId295" Type="http://schemas.openxmlformats.org/officeDocument/2006/relationships/hyperlink" Target="https://doi.org/10.1161/CIR.0000000000000509" TargetMode="External"/><Relationship Id="rId294" Type="http://schemas.openxmlformats.org/officeDocument/2006/relationships/hyperlink" Target="http://www.ncbi.nlm.nih.gov/pubmed/28455343" TargetMode="External"/><Relationship Id="rId293" Type="http://schemas.openxmlformats.org/officeDocument/2006/relationships/hyperlink" Target="https://doi.org/10.1093/eurheartj/ehw128" TargetMode="External"/><Relationship Id="rId292" Type="http://schemas.openxmlformats.org/officeDocument/2006/relationships/hyperlink" Target="http://www.ncbi.nlm.nih.gov/pubmed/27206819" TargetMode="External"/><Relationship Id="rId291" Type="http://schemas.openxmlformats.org/officeDocument/2006/relationships/hyperlink" Target="https://doi.org/10.1016/j.cjca.2021.01.016" TargetMode="External"/><Relationship Id="rId290" Type="http://schemas.openxmlformats.org/officeDocument/2006/relationships/hyperlink" Target="http://www.ncbi.nlm.nih.gov/pubmed/33493662" TargetMode="External"/><Relationship Id="rId29" Type="http://schemas.openxmlformats.org/officeDocument/2006/relationships/hyperlink" Target="https://orcid.org/0000-0002-2779-4037" TargetMode="External"/><Relationship Id="rId289" Type="http://schemas.openxmlformats.org/officeDocument/2006/relationships/hyperlink" Target="https://doi.org/10.1093/eurheartj/ehab286" TargetMode="External"/><Relationship Id="rId288" Type="http://schemas.openxmlformats.org/officeDocument/2006/relationships/hyperlink" Target="http://www.ncbi.nlm.nih.gov/pubmed/34153989" TargetMode="External"/><Relationship Id="rId287" Type="http://schemas.openxmlformats.org/officeDocument/2006/relationships/hyperlink" Target="https://doi.org/10.4070/kcj.2016.0017" TargetMode="External"/><Relationship Id="rId286" Type="http://schemas.openxmlformats.org/officeDocument/2006/relationships/hyperlink" Target="http://www.ncbi.nlm.nih.gov/pubmed/28567076" TargetMode="External"/><Relationship Id="rId285" Type="http://schemas.openxmlformats.org/officeDocument/2006/relationships/hyperlink" Target="https://doi.org/10.1016/j.cardfail.2018.03.004" TargetMode="External"/><Relationship Id="rId284" Type="http://schemas.openxmlformats.org/officeDocument/2006/relationships/hyperlink" Target="http://www.ncbi.nlm.nih.gov/pubmed/29567486" TargetMode="External"/><Relationship Id="rId283" Type="http://schemas.openxmlformats.org/officeDocument/2006/relationships/image" Target="media/image78.png"/><Relationship Id="rId282" Type="http://schemas.openxmlformats.org/officeDocument/2006/relationships/image" Target="media/image77.jpeg"/><Relationship Id="rId281" Type="http://schemas.openxmlformats.org/officeDocument/2006/relationships/footer" Target="footer21.xml"/><Relationship Id="rId280" Type="http://schemas.openxmlformats.org/officeDocument/2006/relationships/hyperlink" Target="https://doi.org/10.4070/kcj.2016.0403" TargetMode="External"/><Relationship Id="rId28" Type="http://schemas.openxmlformats.org/officeDocument/2006/relationships/image" Target="media/image16.png"/><Relationship Id="rId279" Type="http://schemas.openxmlformats.org/officeDocument/2006/relationships/hyperlink" Target="http://www.ncbi.nlm.nih.gov/pubmed/29035428" TargetMode="External"/><Relationship Id="rId278" Type="http://schemas.openxmlformats.org/officeDocument/2006/relationships/hyperlink" Target="https://doi.org/10.1093/eurheartj/ehu284" TargetMode="External"/><Relationship Id="rId277" Type="http://schemas.openxmlformats.org/officeDocument/2006/relationships/hyperlink" Target="http://www.ncbi.nlm.nih.gov/pubmed/25173338" TargetMode="External"/><Relationship Id="rId276" Type="http://schemas.openxmlformats.org/officeDocument/2006/relationships/hyperlink" Target="https://doi.org/10.1002/ejhf.1461" TargetMode="External"/><Relationship Id="rId275" Type="http://schemas.openxmlformats.org/officeDocument/2006/relationships/hyperlink" Target="http://www.ncbi.nlm.nih.gov/pubmed/30989768" TargetMode="External"/><Relationship Id="rId274" Type="http://schemas.openxmlformats.org/officeDocument/2006/relationships/hyperlink" Target="https://doi.org/10.1016/j.jacc.2018.09.072" TargetMode="External"/><Relationship Id="rId273" Type="http://schemas.openxmlformats.org/officeDocument/2006/relationships/hyperlink" Target="http://www.ncbi.nlm.nih.gov/pubmed/30545455" TargetMode="External"/><Relationship Id="rId272" Type="http://schemas.openxmlformats.org/officeDocument/2006/relationships/hyperlink" Target="https://doi.org/10.1016/j.jcmg.2015.12.001" TargetMode="External"/><Relationship Id="rId271" Type="http://schemas.openxmlformats.org/officeDocument/2006/relationships/hyperlink" Target="http://www.ncbi.nlm.nih.gov/pubmed/26762873" TargetMode="External"/><Relationship Id="rId270" Type="http://schemas.openxmlformats.org/officeDocument/2006/relationships/hyperlink" Target="https://doi.org/10.1161/CIRCIMAGING.111.971549" TargetMode="External"/><Relationship Id="rId27" Type="http://schemas.openxmlformats.org/officeDocument/2006/relationships/hyperlink" Target="https://orcid.org/0000-0003-2834-2718" TargetMode="External"/><Relationship Id="rId269" Type="http://schemas.openxmlformats.org/officeDocument/2006/relationships/hyperlink" Target="http://www.ncbi.nlm.nih.gov/pubmed/22572740" TargetMode="External"/><Relationship Id="rId268" Type="http://schemas.openxmlformats.org/officeDocument/2006/relationships/hyperlink" Target="https://doi.org/10.1161/CIRCULATIONAHA.109.851352" TargetMode="External"/><Relationship Id="rId267" Type="http://schemas.openxmlformats.org/officeDocument/2006/relationships/hyperlink" Target="http://www.ncbi.nlm.nih.gov/pubmed/19884472" TargetMode="External"/><Relationship Id="rId266" Type="http://schemas.openxmlformats.org/officeDocument/2006/relationships/hyperlink" Target="https://doi.org/10.1016/S0735-1097(02)02602-5" TargetMode="External"/><Relationship Id="rId265" Type="http://schemas.openxmlformats.org/officeDocument/2006/relationships/hyperlink" Target="http://www.ncbi.nlm.nih.gov/pubmed/12505229" TargetMode="External"/><Relationship Id="rId264" Type="http://schemas.openxmlformats.org/officeDocument/2006/relationships/hyperlink" Target="https://doi.org/10.1093/eurheartj/ehi258" TargetMode="External"/><Relationship Id="rId263" Type="http://schemas.openxmlformats.org/officeDocument/2006/relationships/hyperlink" Target="http://www.ncbi.nlm.nih.gov/pubmed/15831557" TargetMode="External"/><Relationship Id="rId262" Type="http://schemas.openxmlformats.org/officeDocument/2006/relationships/hyperlink" Target="https://doi.org/10.1007/s10554-011-9926-y" TargetMode="External"/><Relationship Id="rId261" Type="http://schemas.openxmlformats.org/officeDocument/2006/relationships/hyperlink" Target="http://www.ncbi.nlm.nih.gov/pubmed/21789747" TargetMode="External"/><Relationship Id="rId260" Type="http://schemas.openxmlformats.org/officeDocument/2006/relationships/hyperlink" Target="https://doi.org/10.1093/ejechocard/jep115" TargetMode="External"/><Relationship Id="rId26" Type="http://schemas.openxmlformats.org/officeDocument/2006/relationships/image" Target="media/image15.png"/><Relationship Id="rId259" Type="http://schemas.openxmlformats.org/officeDocument/2006/relationships/hyperlink" Target="http://www.ncbi.nlm.nih.gov/pubmed/19755468" TargetMode="External"/><Relationship Id="rId258" Type="http://schemas.openxmlformats.org/officeDocument/2006/relationships/hyperlink" Target="https://doi.org/10.1093/eurheartj/ehz425" TargetMode="External"/><Relationship Id="rId257" Type="http://schemas.openxmlformats.org/officeDocument/2006/relationships/hyperlink" Target="http://www.ncbi.nlm.nih.gov/pubmed/31504439" TargetMode="External"/><Relationship Id="rId256" Type="http://schemas.openxmlformats.org/officeDocument/2006/relationships/hyperlink" Target="https://doi.org/10.1093/eurheartj/ehn492" TargetMode="External"/><Relationship Id="rId255" Type="http://schemas.openxmlformats.org/officeDocument/2006/relationships/hyperlink" Target="http://www.ncbi.nlm.nih.gov/pubmed/19001473" TargetMode="External"/><Relationship Id="rId254" Type="http://schemas.openxmlformats.org/officeDocument/2006/relationships/hyperlink" Target="https://doi.org/10.1016/j.jcmg.2009.09.017" TargetMode="External"/><Relationship Id="rId253" Type="http://schemas.openxmlformats.org/officeDocument/2006/relationships/hyperlink" Target="http://www.ncbi.nlm.nih.gov/pubmed/20129525" TargetMode="External"/><Relationship Id="rId252" Type="http://schemas.openxmlformats.org/officeDocument/2006/relationships/hyperlink" Target="https://doi.org/10.4070/kcj.2014.44.6.359" TargetMode="External"/><Relationship Id="rId251" Type="http://schemas.openxmlformats.org/officeDocument/2006/relationships/hyperlink" Target="http://www.ncbi.nlm.nih.gov/pubmed/25469139" TargetMode="External"/><Relationship Id="rId250" Type="http://schemas.openxmlformats.org/officeDocument/2006/relationships/hyperlink" Target="https://doi.org/10.1016/j.jacc.2018.02.064" TargetMode="External"/><Relationship Id="rId25" Type="http://schemas.openxmlformats.org/officeDocument/2006/relationships/hyperlink" Target="https://orcid.org/0000-0003-4211-3081" TargetMode="External"/><Relationship Id="rId249" Type="http://schemas.openxmlformats.org/officeDocument/2006/relationships/hyperlink" Target="http://www.ncbi.nlm.nih.gov/pubmed/29724346" TargetMode="External"/><Relationship Id="rId248" Type="http://schemas.openxmlformats.org/officeDocument/2006/relationships/hyperlink" Target="https://doi.org/10.1016/j.echo.2014.10.003" TargetMode="External"/><Relationship Id="rId247" Type="http://schemas.openxmlformats.org/officeDocument/2006/relationships/hyperlink" Target="http://www.ncbi.nlm.nih.gov/pubmed/25559473" TargetMode="External"/><Relationship Id="rId246" Type="http://schemas.openxmlformats.org/officeDocument/2006/relationships/hyperlink" Target="https://doi.org/10.1002/ejhf.1301" TargetMode="External"/><Relationship Id="rId245" Type="http://schemas.openxmlformats.org/officeDocument/2006/relationships/hyperlink" Target="http://www.ncbi.nlm.nih.gov/pubmed/30204280" TargetMode="External"/><Relationship Id="rId244" Type="http://schemas.openxmlformats.org/officeDocument/2006/relationships/image" Target="media/image76.png"/><Relationship Id="rId243" Type="http://schemas.openxmlformats.org/officeDocument/2006/relationships/image" Target="media/image75.jpeg"/><Relationship Id="rId242" Type="http://schemas.openxmlformats.org/officeDocument/2006/relationships/footer" Target="footer20.xml"/><Relationship Id="rId241" Type="http://schemas.openxmlformats.org/officeDocument/2006/relationships/hyperlink" Target="https://doi.org/10.1161/CIRCULATIONAHA.109.928846" TargetMode="External"/><Relationship Id="rId240" Type="http://schemas.openxmlformats.org/officeDocument/2006/relationships/hyperlink" Target="http://www.ncbi.nlm.nih.gov/pubmed/20855664" TargetMode="External"/><Relationship Id="rId24" Type="http://schemas.openxmlformats.org/officeDocument/2006/relationships/image" Target="media/image14.png"/><Relationship Id="rId239" Type="http://schemas.openxmlformats.org/officeDocument/2006/relationships/hyperlink" Target="https://doi.org/10.36628/ijhf.2022.0005" TargetMode="External"/><Relationship Id="rId238" Type="http://schemas.openxmlformats.org/officeDocument/2006/relationships/hyperlink" Target="http://www.ncbi.nlm.nih.gov/pubmed/36263107" TargetMode="External"/><Relationship Id="rId237" Type="http://schemas.openxmlformats.org/officeDocument/2006/relationships/hyperlink" Target="https://doi.org/10.1016/j.ijcard.2008.12.017" TargetMode="External"/><Relationship Id="rId236" Type="http://schemas.openxmlformats.org/officeDocument/2006/relationships/hyperlink" Target="http://www.ncbi.nlm.nih.gov/pubmed/19157603" TargetMode="External"/><Relationship Id="rId235" Type="http://schemas.openxmlformats.org/officeDocument/2006/relationships/hyperlink" Target="https://doi.org/10.1016/j.amjcard.2013.10.022" TargetMode="External"/><Relationship Id="rId234" Type="http://schemas.openxmlformats.org/officeDocument/2006/relationships/hyperlink" Target="http://www.ncbi.nlm.nih.gov/pubmed/24315115" TargetMode="External"/><Relationship Id="rId233" Type="http://schemas.openxmlformats.org/officeDocument/2006/relationships/hyperlink" Target="https://doi.org/10.1016/j.amjcard.2016.09.019" TargetMode="External"/><Relationship Id="rId232" Type="http://schemas.openxmlformats.org/officeDocument/2006/relationships/hyperlink" Target="http://www.ncbi.nlm.nih.gov/pubmed/28247849" TargetMode="External"/><Relationship Id="rId231" Type="http://schemas.openxmlformats.org/officeDocument/2006/relationships/hyperlink" Target="https://doi.org/10.1016/j.jacc.2006.03.061" TargetMode="External"/><Relationship Id="rId230" Type="http://schemas.openxmlformats.org/officeDocument/2006/relationships/hyperlink" Target="http://www.ncbi.nlm.nih.gov/pubmed/16979009" TargetMode="External"/><Relationship Id="rId23" Type="http://schemas.openxmlformats.org/officeDocument/2006/relationships/hyperlink" Target="https://orcid.org/0000-0003-0224-5178" TargetMode="External"/><Relationship Id="rId229" Type="http://schemas.openxmlformats.org/officeDocument/2006/relationships/hyperlink" Target="https://doi.org/10.1016/j.jchf.2016.09.010" TargetMode="External"/><Relationship Id="rId228" Type="http://schemas.openxmlformats.org/officeDocument/2006/relationships/hyperlink" Target="http://www.ncbi.nlm.nih.gov/pubmed/27816512" TargetMode="External"/><Relationship Id="rId227" Type="http://schemas.openxmlformats.org/officeDocument/2006/relationships/hyperlink" Target="https://doi.org/10.3967/0895-3988.2012.03.001" TargetMode="External"/><Relationship Id="rId226" Type="http://schemas.openxmlformats.org/officeDocument/2006/relationships/hyperlink" Target="http://www.ncbi.nlm.nih.gov/pubmed/22840574" TargetMode="External"/><Relationship Id="rId225" Type="http://schemas.openxmlformats.org/officeDocument/2006/relationships/hyperlink" Target="https://doi.org/10.36628/ijhf.2021.0003" TargetMode="External"/><Relationship Id="rId224" Type="http://schemas.openxmlformats.org/officeDocument/2006/relationships/hyperlink" Target="http://www.ncbi.nlm.nih.gov/pubmed/36262878" TargetMode="External"/><Relationship Id="rId223" Type="http://schemas.openxmlformats.org/officeDocument/2006/relationships/hyperlink" Target="https://doi.org/10.1002/ejhf.1631" TargetMode="External"/><Relationship Id="rId222" Type="http://schemas.openxmlformats.org/officeDocument/2006/relationships/hyperlink" Target="http://www.ncbi.nlm.nih.gov/pubmed/31721381" TargetMode="External"/><Relationship Id="rId221" Type="http://schemas.openxmlformats.org/officeDocument/2006/relationships/hyperlink" Target="https://doi.org/10.1016/j.amjcard.2007.07.066" TargetMode="External"/><Relationship Id="rId220" Type="http://schemas.openxmlformats.org/officeDocument/2006/relationships/hyperlink" Target="http://www.ncbi.nlm.nih.gov/pubmed/18178412" TargetMode="External"/><Relationship Id="rId22" Type="http://schemas.openxmlformats.org/officeDocument/2006/relationships/image" Target="media/image13.png"/><Relationship Id="rId219" Type="http://schemas.openxmlformats.org/officeDocument/2006/relationships/hyperlink" Target="https://doi.org/10.1097/MCC.0b013e3283307a4e" TargetMode="External"/><Relationship Id="rId218" Type="http://schemas.openxmlformats.org/officeDocument/2006/relationships/hyperlink" Target="http://www.ncbi.nlm.nih.gov/pubmed/19633546" TargetMode="External"/><Relationship Id="rId217" Type="http://schemas.openxmlformats.org/officeDocument/2006/relationships/hyperlink" Target="https://doi.org/10.1001/jama.2017.10565" TargetMode="External"/><Relationship Id="rId216" Type="http://schemas.openxmlformats.org/officeDocument/2006/relationships/hyperlink" Target="http://www.ncbi.nlm.nih.gov/pubmed/28829876" TargetMode="External"/><Relationship Id="rId215" Type="http://schemas.openxmlformats.org/officeDocument/2006/relationships/hyperlink" Target="https://doi.org/10.1093/eurjhf/hfs180" TargetMode="External"/><Relationship Id="rId214" Type="http://schemas.openxmlformats.org/officeDocument/2006/relationships/hyperlink" Target="http://www.ncbi.nlm.nih.gov/pubmed/23132825" TargetMode="External"/><Relationship Id="rId213" Type="http://schemas.openxmlformats.org/officeDocument/2006/relationships/hyperlink" Target="https://doi.org/10.1016/j.jacc.2016.09.931" TargetMode="External"/><Relationship Id="rId212" Type="http://schemas.openxmlformats.org/officeDocument/2006/relationships/hyperlink" Target="http://www.ncbi.nlm.nih.gov/pubmed/27908347" TargetMode="External"/><Relationship Id="rId211" Type="http://schemas.openxmlformats.org/officeDocument/2006/relationships/hyperlink" Target="https://doi.org/10.1136/heartjnl-2015-307782" TargetMode="External"/><Relationship Id="rId210" Type="http://schemas.openxmlformats.org/officeDocument/2006/relationships/hyperlink" Target="http://www.ncbi.nlm.nih.gov/pubmed/26319121" TargetMode="External"/><Relationship Id="rId21" Type="http://schemas.openxmlformats.org/officeDocument/2006/relationships/image" Target="media/image12.png"/><Relationship Id="rId209" Type="http://schemas.openxmlformats.org/officeDocument/2006/relationships/hyperlink" Target="https://doi.org/10.1016/j.jacc.2003.09.044" TargetMode="External"/><Relationship Id="rId208" Type="http://schemas.openxmlformats.org/officeDocument/2006/relationships/hyperlink" Target="http://www.ncbi.nlm.nih.gov/pubmed/14975475" TargetMode="External"/><Relationship Id="rId207" Type="http://schemas.openxmlformats.org/officeDocument/2006/relationships/hyperlink" Target="https://doi.org/10.7326/0003-4819-156-11-201206050-00003" TargetMode="External"/><Relationship Id="rId206" Type="http://schemas.openxmlformats.org/officeDocument/2006/relationships/hyperlink" Target="http://www.ncbi.nlm.nih.gov/pubmed/22665814" TargetMode="External"/><Relationship Id="rId205" Type="http://schemas.openxmlformats.org/officeDocument/2006/relationships/image" Target="media/image74.png"/><Relationship Id="rId204" Type="http://schemas.openxmlformats.org/officeDocument/2006/relationships/image" Target="media/image73.jpeg"/><Relationship Id="rId203" Type="http://schemas.openxmlformats.org/officeDocument/2006/relationships/footer" Target="footer19.xml"/><Relationship Id="rId202" Type="http://schemas.openxmlformats.org/officeDocument/2006/relationships/hyperlink" Target="https://doi.org/10.1161/01.CIR.0000054164.99881.00" TargetMode="External"/><Relationship Id="rId201" Type="http://schemas.openxmlformats.org/officeDocument/2006/relationships/hyperlink" Target="http://www.ncbi.nlm.nih.gov/pubmed/12628948" TargetMode="External"/><Relationship Id="rId200" Type="http://schemas.openxmlformats.org/officeDocument/2006/relationships/hyperlink" Target="https://doi.org/10.1016/j.hfc.2008.11.009" TargetMode="External"/><Relationship Id="rId20" Type="http://schemas.openxmlformats.org/officeDocument/2006/relationships/image" Target="media/image11.png"/><Relationship Id="rId2" Type="http://schemas.openxmlformats.org/officeDocument/2006/relationships/hyperlink" Target="https://doi.org/10.4070/kcj.2023.0046" TargetMode="External"/><Relationship Id="rId199" Type="http://schemas.openxmlformats.org/officeDocument/2006/relationships/hyperlink" Target="http://www.ncbi.nlm.nih.gov/pubmed/19249686" TargetMode="External"/><Relationship Id="rId198" Type="http://schemas.openxmlformats.org/officeDocument/2006/relationships/hyperlink" Target="https://doi.org/10.1016/j.ejheart.2008.07.014" TargetMode="External"/><Relationship Id="rId197" Type="http://schemas.openxmlformats.org/officeDocument/2006/relationships/hyperlink" Target="http://www.ncbi.nlm.nih.gov/pubmed/18760965" TargetMode="External"/><Relationship Id="rId196" Type="http://schemas.openxmlformats.org/officeDocument/2006/relationships/hyperlink" Target="https://doi.org/10.4070/kcj.2004.34.7.684" TargetMode="External"/><Relationship Id="rId195" Type="http://schemas.openxmlformats.org/officeDocument/2006/relationships/hyperlink" Target="https://doi.org/10.1016/j.jacc.2010.02.025" TargetMode="External"/><Relationship Id="rId194" Type="http://schemas.openxmlformats.org/officeDocument/2006/relationships/hyperlink" Target="http://www.ncbi.nlm.nih.gov/pubmed/20447528" TargetMode="External"/><Relationship Id="rId193" Type="http://schemas.openxmlformats.org/officeDocument/2006/relationships/hyperlink" Target="https://doi.org/10.1016/j.jacc.2018.01.021" TargetMode="External"/><Relationship Id="rId192" Type="http://schemas.openxmlformats.org/officeDocument/2006/relationships/hyperlink" Target="http://www.ncbi.nlm.nih.gov/pubmed/29544601" TargetMode="External"/><Relationship Id="rId191" Type="http://schemas.openxmlformats.org/officeDocument/2006/relationships/hyperlink" Target="https://doi.org/10.1016/j.cardfail.2011.04.013" TargetMode="External"/><Relationship Id="rId190" Type="http://schemas.openxmlformats.org/officeDocument/2006/relationships/hyperlink" Target="http://www.ncbi.nlm.nih.gov/pubmed/21872142" TargetMode="External"/><Relationship Id="rId19" Type="http://schemas.openxmlformats.org/officeDocument/2006/relationships/image" Target="media/image10.png"/><Relationship Id="rId189" Type="http://schemas.openxmlformats.org/officeDocument/2006/relationships/hyperlink" Target="https://doi.org/10.1016/j.ejheart.2005.01.022" TargetMode="External"/><Relationship Id="rId188" Type="http://schemas.openxmlformats.org/officeDocument/2006/relationships/hyperlink" Target="http://www.ncbi.nlm.nih.gov/pubmed/15921792" TargetMode="External"/><Relationship Id="rId187" Type="http://schemas.openxmlformats.org/officeDocument/2006/relationships/hyperlink" Target="https://doi.org/10.1016/j.jacc.2013.05.069" TargetMode="External"/><Relationship Id="rId186" Type="http://schemas.openxmlformats.org/officeDocument/2006/relationships/hyperlink" Target="http://www.ncbi.nlm.nih.gov/pubmed/23810874" TargetMode="External"/><Relationship Id="rId185" Type="http://schemas.openxmlformats.org/officeDocument/2006/relationships/hyperlink" Target="https://doi.org/10.1001/jama.2013.7588" TargetMode="External"/><Relationship Id="rId184" Type="http://schemas.openxmlformats.org/officeDocument/2006/relationships/hyperlink" Target="http://www.ncbi.nlm.nih.gov/pubmed/23821090" TargetMode="External"/><Relationship Id="rId183" Type="http://schemas.openxmlformats.org/officeDocument/2006/relationships/hyperlink" Target="https://doi.org/10.1016/j.jacc.2019.01.018" TargetMode="External"/><Relationship Id="rId182" Type="http://schemas.openxmlformats.org/officeDocument/2006/relationships/hyperlink" Target="http://www.ncbi.nlm.nih.gov/pubmed/30846338" TargetMode="External"/><Relationship Id="rId181" Type="http://schemas.openxmlformats.org/officeDocument/2006/relationships/hyperlink" Target="https://doi.org/10.1016/j.ddstr.2013.11.002" TargetMode="External"/><Relationship Id="rId180" Type="http://schemas.openxmlformats.org/officeDocument/2006/relationships/hyperlink" Target="https://doi.org/10.1016/j.abb.2006.03.028" TargetMode="External"/><Relationship Id="rId18" Type="http://schemas.openxmlformats.org/officeDocument/2006/relationships/image" Target="media/image9.png"/><Relationship Id="rId179" Type="http://schemas.openxmlformats.org/officeDocument/2006/relationships/hyperlink" Target="http://www.ncbi.nlm.nih.gov/pubmed/16750161" TargetMode="External"/><Relationship Id="rId178" Type="http://schemas.openxmlformats.org/officeDocument/2006/relationships/hyperlink" Target="https://doi.org/10.36628/ijhf.2020.0036" TargetMode="External"/><Relationship Id="rId177" Type="http://schemas.openxmlformats.org/officeDocument/2006/relationships/hyperlink" Target="http://www.ncbi.nlm.nih.gov/pubmed/36262882" TargetMode="External"/><Relationship Id="rId176" Type="http://schemas.openxmlformats.org/officeDocument/2006/relationships/hyperlink" Target="https://doi.org/10.1093/ehjci/jex244" TargetMode="External"/><Relationship Id="rId175" Type="http://schemas.openxmlformats.org/officeDocument/2006/relationships/hyperlink" Target="http://www.ncbi.nlm.nih.gov/pubmed/29045589" TargetMode="External"/><Relationship Id="rId174" Type="http://schemas.openxmlformats.org/officeDocument/2006/relationships/hyperlink" Target="https://doi.org/10.1002/ejhf.1495" TargetMode="External"/><Relationship Id="rId173" Type="http://schemas.openxmlformats.org/officeDocument/2006/relationships/hyperlink" Target="http://www.ncbi.nlm.nih.gov/pubmed/31209992" TargetMode="External"/><Relationship Id="rId172" Type="http://schemas.openxmlformats.org/officeDocument/2006/relationships/hyperlink" Target="https://doi.org/10.36628/ijhf.2022.0028" TargetMode="External"/><Relationship Id="rId171" Type="http://schemas.openxmlformats.org/officeDocument/2006/relationships/hyperlink" Target="http://www.ncbi.nlm.nih.gov/pubmed/36818141" TargetMode="External"/><Relationship Id="rId170" Type="http://schemas.openxmlformats.org/officeDocument/2006/relationships/hyperlink" Target="https://doi.org/10.1161/CIRCULATIONAHA.111.019216" TargetMode="External"/><Relationship Id="rId17" Type="http://schemas.openxmlformats.org/officeDocument/2006/relationships/image" Target="media/image8.png"/><Relationship Id="rId169" Type="http://schemas.openxmlformats.org/officeDocument/2006/relationships/hyperlink" Target="http://www.ncbi.nlm.nih.gov/pubmed/22104551" TargetMode="External"/><Relationship Id="rId168" Type="http://schemas.openxmlformats.org/officeDocument/2006/relationships/image" Target="media/image72.png"/><Relationship Id="rId167" Type="http://schemas.openxmlformats.org/officeDocument/2006/relationships/image" Target="media/image71.jpeg"/><Relationship Id="rId166" Type="http://schemas.openxmlformats.org/officeDocument/2006/relationships/footer" Target="footer18.xml"/><Relationship Id="rId165" Type="http://schemas.openxmlformats.org/officeDocument/2006/relationships/hyperlink" Target="https://doi.org/10.3310/hta13320" TargetMode="External"/><Relationship Id="rId164" Type="http://schemas.openxmlformats.org/officeDocument/2006/relationships/hyperlink" Target="http://www.ncbi.nlm.nih.gov/pubmed/19586584" TargetMode="External"/><Relationship Id="rId163" Type="http://schemas.openxmlformats.org/officeDocument/2006/relationships/hyperlink" Target="https://doi.org/10.36628/ijhf.2020.0010" TargetMode="External"/><Relationship Id="rId162" Type="http://schemas.openxmlformats.org/officeDocument/2006/relationships/hyperlink" Target="http://www.ncbi.nlm.nih.gov/pubmed/36262366" TargetMode="External"/><Relationship Id="rId161" Type="http://schemas.openxmlformats.org/officeDocument/2006/relationships/hyperlink" Target="https://doi.org/10.4070/kcj.2016.0419" TargetMode="External"/><Relationship Id="rId160" Type="http://schemas.openxmlformats.org/officeDocument/2006/relationships/hyperlink" Target="http://www.ncbi.nlm.nih.gov/pubmed/28567084" TargetMode="External"/><Relationship Id="rId16" Type="http://schemas.openxmlformats.org/officeDocument/2006/relationships/hyperlink" Target="https://orcid.org/0000-0001-6521-303X" TargetMode="External"/><Relationship Id="rId159" Type="http://schemas.openxmlformats.org/officeDocument/2006/relationships/hyperlink" Target="https://doi.org/10.4070/kcj.2011.41.7.363" TargetMode="External"/><Relationship Id="rId158" Type="http://schemas.openxmlformats.org/officeDocument/2006/relationships/hyperlink" Target="http://www.ncbi.nlm.nih.gov/pubmed/21860637" TargetMode="External"/><Relationship Id="rId157" Type="http://schemas.openxmlformats.org/officeDocument/2006/relationships/hyperlink" Target="https://doi.org/10.4070/kcj.2016.46.5.658" TargetMode="External"/><Relationship Id="rId156" Type="http://schemas.openxmlformats.org/officeDocument/2006/relationships/hyperlink" Target="http://www.ncbi.nlm.nih.gov/pubmed/27721857" TargetMode="External"/><Relationship Id="rId155" Type="http://schemas.openxmlformats.org/officeDocument/2006/relationships/hyperlink" Target="https://doi.org/10.1161/01.CIR.0000039105.49749.6F" TargetMode="External"/><Relationship Id="rId154" Type="http://schemas.openxmlformats.org/officeDocument/2006/relationships/hyperlink" Target="http://www.ncbi.nlm.nih.gov/pubmed/12473553" TargetMode="External"/><Relationship Id="rId153" Type="http://schemas.openxmlformats.org/officeDocument/2006/relationships/hyperlink" Target="https://doi.org/10.36628/ijhf.2021.0036" TargetMode="External"/><Relationship Id="rId152" Type="http://schemas.openxmlformats.org/officeDocument/2006/relationships/hyperlink" Target="http://www.ncbi.nlm.nih.gov/pubmed/36262559" TargetMode="External"/><Relationship Id="rId151" Type="http://schemas.openxmlformats.org/officeDocument/2006/relationships/hyperlink" Target="https://doi.org/10.36628/ijhf.2021.0023" TargetMode="External"/><Relationship Id="rId150" Type="http://schemas.openxmlformats.org/officeDocument/2006/relationships/hyperlink" Target="http://www.ncbi.nlm.nih.gov/pubmed/36262554" TargetMode="External"/><Relationship Id="rId15" Type="http://schemas.openxmlformats.org/officeDocument/2006/relationships/image" Target="media/image7.png"/><Relationship Id="rId149" Type="http://schemas.openxmlformats.org/officeDocument/2006/relationships/hyperlink" Target="https://doi.org/10.1161/HHF.0b013e318291329a" TargetMode="External"/><Relationship Id="rId148" Type="http://schemas.openxmlformats.org/officeDocument/2006/relationships/hyperlink" Target="http://www.ncbi.nlm.nih.gov/pubmed/23616602" TargetMode="External"/><Relationship Id="rId147" Type="http://schemas.openxmlformats.org/officeDocument/2006/relationships/hyperlink" Target="https://doi.org/10.1161/01.cir.0000441139.02102.80" TargetMode="External"/><Relationship Id="rId146" Type="http://schemas.openxmlformats.org/officeDocument/2006/relationships/hyperlink" Target="http://www.ncbi.nlm.nih.gov/pubmed/24352519" TargetMode="External"/><Relationship Id="rId145" Type="http://schemas.openxmlformats.org/officeDocument/2006/relationships/hyperlink" Target="https://doi.org/10.1016/S0002-8703(00)90311-9" TargetMode="External"/><Relationship Id="rId144" Type="http://schemas.openxmlformats.org/officeDocument/2006/relationships/hyperlink" Target="http://www.ncbi.nlm.nih.gov/pubmed/10618565" TargetMode="External"/><Relationship Id="rId143" Type="http://schemas.openxmlformats.org/officeDocument/2006/relationships/hyperlink" Target="https://doi.org/10.1371/journal.pone.0279541" TargetMode="External"/><Relationship Id="rId142" Type="http://schemas.openxmlformats.org/officeDocument/2006/relationships/hyperlink" Target="http://www.ncbi.nlm.nih.gov/pubmed/36576935" TargetMode="External"/><Relationship Id="rId141" Type="http://schemas.openxmlformats.org/officeDocument/2006/relationships/hyperlink" Target="https://doi.org/10.4070/kcj.2021.0211" TargetMode="External"/><Relationship Id="rId140" Type="http://schemas.openxmlformats.org/officeDocument/2006/relationships/hyperlink" Target="http://www.ncbi.nlm.nih.gov/pubmed/34719898" TargetMode="External"/><Relationship Id="rId14" Type="http://schemas.openxmlformats.org/officeDocument/2006/relationships/hyperlink" Target="https://orcid.org/0000-0003-3284-0904" TargetMode="External"/><Relationship Id="rId139" Type="http://schemas.openxmlformats.org/officeDocument/2006/relationships/hyperlink" Target="https://doi.org/10.4070/kcj.2021.0197" TargetMode="External"/><Relationship Id="rId138" Type="http://schemas.openxmlformats.org/officeDocument/2006/relationships/hyperlink" Target="http://www.ncbi.nlm.nih.gov/pubmed/34227271" TargetMode="External"/><Relationship Id="rId137" Type="http://schemas.openxmlformats.org/officeDocument/2006/relationships/hyperlink" Target="https://doi.org/10.4070/kcj.2021.0029" TargetMode="External"/><Relationship Id="rId136" Type="http://schemas.openxmlformats.org/officeDocument/2006/relationships/hyperlink" Target="http://www.ncbi.nlm.nih.gov/pubmed/34227265" TargetMode="External"/><Relationship Id="rId135" Type="http://schemas.openxmlformats.org/officeDocument/2006/relationships/hyperlink" Target="https://doi.org/10.36628/ijhf.2022.0014" TargetMode="External"/><Relationship Id="rId134" Type="http://schemas.openxmlformats.org/officeDocument/2006/relationships/hyperlink" Target="http://www.ncbi.nlm.nih.gov/pubmed/36262798" TargetMode="External"/><Relationship Id="rId133" Type="http://schemas.openxmlformats.org/officeDocument/2006/relationships/hyperlink" Target="https://doi.org/10.4070/kcj.2021.0097" TargetMode="External"/><Relationship Id="rId132" Type="http://schemas.openxmlformats.org/officeDocument/2006/relationships/hyperlink" Target="http://www.ncbi.nlm.nih.gov/pubmed/34085422" TargetMode="External"/><Relationship Id="rId131" Type="http://schemas.openxmlformats.org/officeDocument/2006/relationships/hyperlink" Target="https://doi.org/10.15420/cfr.2019.15.2" TargetMode="External"/><Relationship Id="rId130" Type="http://schemas.openxmlformats.org/officeDocument/2006/relationships/hyperlink" Target="http://www.ncbi.nlm.nih.gov/pubmed/31768270" TargetMode="External"/><Relationship Id="rId13" Type="http://schemas.openxmlformats.org/officeDocument/2006/relationships/image" Target="media/image6.png"/><Relationship Id="rId129" Type="http://schemas.openxmlformats.org/officeDocument/2006/relationships/hyperlink" Target="https://doi.org/10.1253/circj.CJ-18-0543" TargetMode="External"/><Relationship Id="rId128" Type="http://schemas.openxmlformats.org/officeDocument/2006/relationships/hyperlink" Target="http://www.ncbi.nlm.nih.gov/pubmed/30404976" TargetMode="External"/><Relationship Id="rId127" Type="http://schemas.openxmlformats.org/officeDocument/2006/relationships/image" Target="media/image70.png"/><Relationship Id="rId126" Type="http://schemas.openxmlformats.org/officeDocument/2006/relationships/image" Target="media/image69.jpeg"/><Relationship Id="rId125" Type="http://schemas.openxmlformats.org/officeDocument/2006/relationships/footer" Target="footer17.xml"/><Relationship Id="rId124" Type="http://schemas.openxmlformats.org/officeDocument/2006/relationships/hyperlink" Target="https://doi.org/10.1161/CIRCULATIONAHA.122.062022" TargetMode="External"/><Relationship Id="rId123" Type="http://schemas.openxmlformats.org/officeDocument/2006/relationships/hyperlink" Target="http://www.ncbi.nlm.nih.gov/pubmed/36029466" TargetMode="External"/><Relationship Id="rId122" Type="http://schemas.openxmlformats.org/officeDocument/2006/relationships/hyperlink" Target="https://doi.org/10.1002/ejhf.1149" TargetMode="External"/><Relationship Id="rId121" Type="http://schemas.openxmlformats.org/officeDocument/2006/relationships/hyperlink" Target="http://www.ncbi.nlm.nih.gov/pubmed/29431256" TargetMode="External"/><Relationship Id="rId120" Type="http://schemas.openxmlformats.org/officeDocument/2006/relationships/hyperlink" Target="https://doi.org/10.1056/NEJMoa1908655" TargetMode="External"/><Relationship Id="rId12" Type="http://schemas.openxmlformats.org/officeDocument/2006/relationships/hyperlink" Target="https://orcid.org/0000-0003-0998-503X" TargetMode="External"/><Relationship Id="rId119" Type="http://schemas.openxmlformats.org/officeDocument/2006/relationships/hyperlink" Target="http://www.ncbi.nlm.nih.gov/pubmed/31475794" TargetMode="External"/><Relationship Id="rId118" Type="http://schemas.openxmlformats.org/officeDocument/2006/relationships/hyperlink" Target="https://doi.org/10.1093/eurheartj/ehv464" TargetMode="External"/><Relationship Id="rId117" Type="http://schemas.openxmlformats.org/officeDocument/2006/relationships/hyperlink" Target="http://www.ncbi.nlm.nih.gov/pubmed/26374849" TargetMode="External"/><Relationship Id="rId116" Type="http://schemas.openxmlformats.org/officeDocument/2006/relationships/hyperlink" Target="https://doi.org/10.4070/kcj.2020.0338" TargetMode="External"/><Relationship Id="rId115" Type="http://schemas.openxmlformats.org/officeDocument/2006/relationships/hyperlink" Target="http://www.ncbi.nlm.nih.gov/pubmed/33150751" TargetMode="External"/><Relationship Id="rId114" Type="http://schemas.openxmlformats.org/officeDocument/2006/relationships/hyperlink" Target="https://doi.org/10.1016/j.hfc.2021.03.002" TargetMode="External"/><Relationship Id="rId113" Type="http://schemas.openxmlformats.org/officeDocument/2006/relationships/hyperlink" Target="http://www.ncbi.nlm.nih.gov/pubmed/34051964" TargetMode="External"/><Relationship Id="rId112" Type="http://schemas.openxmlformats.org/officeDocument/2006/relationships/hyperlink" Target="https://doi.org/10.1016/j.jacc.2021.12.011" TargetMode="External"/><Relationship Id="rId111" Type="http://schemas.openxmlformats.org/officeDocument/2006/relationships/hyperlink" Target="http://www.ncbi.nlm.nih.gov/pubmed/35379504" TargetMode="External"/><Relationship Id="rId110" Type="http://schemas.openxmlformats.org/officeDocument/2006/relationships/hyperlink" Target="https://doi.org/10.1093/eurheartj/ehab368" TargetMode="External"/><Relationship Id="rId11" Type="http://schemas.openxmlformats.org/officeDocument/2006/relationships/image" Target="media/image5.png"/><Relationship Id="rId109" Type="http://schemas.openxmlformats.org/officeDocument/2006/relationships/hyperlink" Target="http://www.ncbi.nlm.nih.gov/pubmed/34447992" TargetMode="External"/><Relationship Id="rId108" Type="http://schemas.openxmlformats.org/officeDocument/2006/relationships/hyperlink" Target="https://doi.org/10.36628/ijhf.2019.0002" TargetMode="External"/><Relationship Id="rId107" Type="http://schemas.openxmlformats.org/officeDocument/2006/relationships/hyperlink" Target="http://www.ncbi.nlm.nih.gov/pubmed/36262736" TargetMode="External"/><Relationship Id="rId106" Type="http://schemas.openxmlformats.org/officeDocument/2006/relationships/image" Target="media/image68.png"/><Relationship Id="rId105" Type="http://schemas.openxmlformats.org/officeDocument/2006/relationships/image" Target="media/image67.jpeg"/><Relationship Id="rId104" Type="http://schemas.openxmlformats.org/officeDocument/2006/relationships/footer" Target="footer16.xml"/><Relationship Id="rId103" Type="http://schemas.openxmlformats.org/officeDocument/2006/relationships/image" Target="media/image66.png"/><Relationship Id="rId102" Type="http://schemas.openxmlformats.org/officeDocument/2006/relationships/image" Target="media/image65.png"/><Relationship Id="rId101" Type="http://schemas.openxmlformats.org/officeDocument/2006/relationships/image" Target="media/image64.jpeg"/><Relationship Id="rId100" Type="http://schemas.openxmlformats.org/officeDocument/2006/relationships/footer" Target="footer15.xml"/><Relationship Id="rId10" Type="http://schemas.openxmlformats.org/officeDocument/2006/relationships/hyperlink" Target="https://orcid.org/0000-0001-8480-9082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196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197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198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199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0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1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2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3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4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5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6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7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8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09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0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1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2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3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4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5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621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18.2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2024-12-28T20:21:43Z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2025-10-29T09:41:11</vt:filetime>
  </property>
</Properties>
</file>