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65"/>
        <w:rPr/>
      </w:pPr>
      <w:r/>
    </w:p>
    <w:p>
      <w:pPr>
        <w:sectPr>
          <w:headerReference w:type="default" r:id="rId1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5"/>
        <w:spacing w:before="68" w:line="236" w:lineRule="auto"/>
        <w:rPr>
          <w:rFonts w:ascii="SimHei" w:hAnsi="SimHei" w:eastAsia="SimHei" w:cs="SimHei"/>
          <w:sz w:val="16"/>
          <w:szCs w:val="16"/>
        </w:rPr>
      </w:pPr>
      <w:r>
        <w:rPr>
          <w:sz w:val="24"/>
          <w:szCs w:val="24"/>
          <w:color w:val="231F20"/>
          <w:position w:val="-2"/>
        </w:rPr>
        <w:drawing>
          <wp:inline distT="0" distB="0" distL="0" distR="0">
            <wp:extent cx="526017" cy="2166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31F20"/>
          <w:spacing w:val="-1"/>
          <w:position w:val="2"/>
        </w:rPr>
        <w:t xml:space="preserve"> </w:t>
      </w:r>
      <w:r>
        <w:rPr>
          <w:sz w:val="24"/>
          <w:szCs w:val="24"/>
          <w:color w:val="231F20"/>
          <w:spacing w:val="5"/>
          <w:position w:val="2"/>
        </w:rPr>
        <w:t>中国全科医学     </w:t>
      </w:r>
      <w:r>
        <w:rPr>
          <w:rFonts w:ascii="SimHei" w:hAnsi="SimHei" w:eastAsia="SimHei" w:cs="SimHei"/>
          <w:sz w:val="16"/>
          <w:szCs w:val="16"/>
          <w:color w:val="231F20"/>
          <w:spacing w:val="5"/>
          <w:position w:val="-1"/>
        </w:rPr>
        <w:t>2024年10月</w:t>
      </w:r>
      <w:r>
        <w:rPr>
          <w:rFonts w:ascii="SimHei" w:hAnsi="SimHei" w:eastAsia="SimHei" w:cs="SimHei"/>
          <w:sz w:val="16"/>
          <w:szCs w:val="16"/>
          <w:color w:val="231F20"/>
          <w:spacing w:val="5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5"/>
          <w:position w:val="-1"/>
        </w:rPr>
        <w:t>第</w:t>
      </w:r>
      <w:r>
        <w:rPr>
          <w:rFonts w:ascii="SimHei" w:hAnsi="SimHei" w:eastAsia="SimHei" w:cs="SimHei"/>
          <w:sz w:val="16"/>
          <w:szCs w:val="16"/>
          <w:color w:val="231F20"/>
          <w:spacing w:val="4"/>
          <w:position w:val="-1"/>
        </w:rPr>
        <w:t>27卷</w:t>
      </w:r>
      <w:r>
        <w:rPr>
          <w:rFonts w:ascii="SimHei" w:hAnsi="SimHei" w:eastAsia="SimHei" w:cs="SimHei"/>
          <w:sz w:val="16"/>
          <w:szCs w:val="16"/>
          <w:color w:val="231F20"/>
          <w:spacing w:val="4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4"/>
          <w:position w:val="-1"/>
        </w:rPr>
        <w:t>第28期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27" w:line="214" w:lineRule="auto"/>
        <w:rPr/>
      </w:pP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https</w:t>
        </w:r>
        <w:r>
          <w:rPr>
            <w:rFonts w:ascii="SimSun" w:hAnsi="SimSun" w:eastAsia="SimSun" w:cs="SimSun"/>
            <w:sz w:val="16"/>
            <w:szCs w:val="16"/>
            <w:u w:val="single" w:color="auto"/>
            <w:color w:val="231F20"/>
            <w:spacing w:val="-3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//www.chinagp.net    E-mail</w:t>
        </w:r>
        <w:r>
          <w:rPr>
            <w:rFonts w:ascii="SimSun" w:hAnsi="SimSun" w:eastAsia="SimSun" w:cs="SimSun"/>
            <w:sz w:val="16"/>
            <w:szCs w:val="16"/>
            <w:u w:val="single" w:color="auto"/>
            <w:color w:val="231F20"/>
            <w:spacing w:val="-3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zgqkyx@chinagp.ne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4"/>
          </w:rPr>
          <w:t>t.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4"/>
          </w:rPr>
          <w:t>cn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    </w:t>
      </w:r>
      <w:r>
        <w:rPr>
          <w:color w:val="231F20"/>
          <w:spacing w:val="-4"/>
          <w:position w:val="-2"/>
        </w:rPr>
        <w:t>·3453·</w:t>
      </w:r>
    </w:p>
    <w:p>
      <w:pPr>
        <w:spacing w:line="214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6203" w:space="100"/>
            <w:col w:w="4467" w:space="0"/>
          </w:cols>
        </w:sectPr>
        <w:rPr/>
      </w:pPr>
    </w:p>
    <w:p>
      <w:pPr>
        <w:ind w:left="8214"/>
        <w:spacing w:before="301" w:line="376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8F133A"/>
          <w:spacing w:val="22"/>
          <w:position w:val="1"/>
        </w:rPr>
        <w:t>·指南</w:t>
      </w:r>
      <w:r>
        <w:rPr>
          <w:rFonts w:ascii="SimHei" w:hAnsi="SimHei" w:eastAsia="SimHei" w:cs="SimHei"/>
          <w:sz w:val="28"/>
          <w:szCs w:val="28"/>
          <w:color w:val="8F133A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8F133A"/>
          <w:spacing w:val="22"/>
          <w:position w:val="1"/>
        </w:rPr>
        <w:t>·共识</w:t>
      </w:r>
      <w:r>
        <w:rPr>
          <w:rFonts w:ascii="SimHei" w:hAnsi="SimHei" w:eastAsia="SimHei" w:cs="SimHei"/>
          <w:sz w:val="28"/>
          <w:szCs w:val="28"/>
          <w:color w:val="8F133A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8F133A"/>
          <w:spacing w:val="22"/>
          <w:position w:val="1"/>
        </w:rPr>
        <w:t>·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firstLine="555"/>
        <w:spacing w:line="2817" w:lineRule="exact"/>
        <w:rPr/>
      </w:pPr>
      <w:r>
        <w:rPr>
          <w:position w:val="-56"/>
        </w:rPr>
        <w:pict>
          <v:group id="_x0000_s6" style="mso-position-vertical-relative:line;mso-position-horizontal-relative:char;width:501.65pt;height:140.9pt;" filled="false" stroked="false" coordsize="10032,2817" coordorigin="0,0">
            <v:rect id="_x0000_s8" style="position:absolute;left:30;top:0;width:10002;height:2817;" fillcolor="#F6EBEF" filled="true" stroked="false"/>
            <v:shape id="_x0000_s10" style="position:absolute;left:215;top:79;width:7259;height:26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7" w:right="403" w:hanging="26"/>
                      <w:spacing w:before="20" w:line="223" w:lineRule="auto"/>
                      <w:rPr>
                        <w:rFonts w:ascii="SimHei" w:hAnsi="SimHei" w:eastAsia="SimHei" w:cs="SimHei"/>
                        <w:sz w:val="36"/>
                        <w:szCs w:val="36"/>
                      </w:rPr>
                    </w:pP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1"/>
                      </w:rPr>
                      <w:t>成人高血压合并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7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231F20"/>
                        <w:spacing w:val="-1"/>
                      </w:rPr>
                      <w:t>2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1"/>
                      </w:rPr>
                      <w:t>型糖尿病和血脂异常基层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9"/>
                      </w:rPr>
                      <w:t>防治中国专家共识（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7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231F20"/>
                        <w:spacing w:val="-9"/>
                      </w:rPr>
                      <w:t>2024</w:t>
                    </w:r>
                    <w: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231F20"/>
                        <w:spacing w:val="-9"/>
                      </w:rPr>
                      <w:t>年版）</w:t>
                    </w:r>
                  </w:p>
                  <w:p>
                    <w:pPr>
                      <w:ind w:left="32" w:right="20"/>
                      <w:spacing w:before="226" w:line="26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-2"/>
                      </w:rPr>
                      <w:t>北京高血压防治协会，中国老年学和老年医学学会，北京市社区卫生协会，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231F20"/>
                        <w:spacing w:val="-2"/>
                      </w:rPr>
                      <w:t>北京社区健康促进会</w:t>
                    </w:r>
                  </w:p>
                  <w:p>
                    <w:pPr>
                      <w:ind w:left="23"/>
                      <w:spacing w:before="222" w:line="192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6"/>
                      </w:rPr>
                      <w:t>执笔者：李杰，首都医科大学附属北京友谊医院；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6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>lj137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7"/>
                      </w:rPr>
                      <w:t>34068926@163.com</w:t>
                    </w:r>
                  </w:p>
                  <w:p>
                    <w:pPr>
                      <w:ind w:left="25" w:right="208" w:hanging="5"/>
                      <w:spacing w:before="19" w:line="22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6"/>
                        <w:position w:val="7"/>
                      </w:rPr>
                      <w:t>*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23"/>
                        <w:w w:val="102"/>
                        <w:position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6"/>
                      </w:rPr>
                      <w:t>通信作者：王红，主任医师，北京市东城区朝阳门社区卫生服务中心；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6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6"/>
                      </w:rPr>
                      <w:t>2237612189@q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7"/>
                      </w:rPr>
                      <w:t>q.com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7"/>
                      </w:rPr>
                      <w:t>姜岳，主任医师，清华大学第一附属医院全科医学科；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7"/>
                      </w:rPr>
                      <w:t>E-mail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231F20"/>
                        <w:spacing w:val="-7"/>
                      </w:rPr>
                      <w:t>：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7"/>
                      </w:rPr>
                      <w:t>redtealook9@sina.com</w:t>
                    </w:r>
                  </w:p>
                </w:txbxContent>
              </v:textbox>
            </v:shape>
            <v:shape id="_x0000_s12" style="position:absolute;left:8438;top:9;width:948;height:13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907" w:lineRule="exact"/>
                      <w:rPr/>
                    </w:pPr>
                    <w:r>
                      <w:rPr>
                        <w:position w:val="-18"/>
                      </w:rPr>
                      <w:drawing>
                        <wp:inline distT="0" distB="0" distL="0" distR="0">
                          <wp:extent cx="576000" cy="575999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6000" cy="5759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9"/>
                      <w:spacing w:before="46" w:line="169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扫描二维码</w:t>
                    </w:r>
                  </w:p>
                  <w:p>
                    <w:pPr>
                      <w:ind w:left="155"/>
                      <w:spacing w:line="17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查看原文</w:t>
                    </w:r>
                  </w:p>
                </w:txbxContent>
              </v:textbox>
            </v:shape>
            <v:shape id="_x0000_s14" style="position:absolute;left:-20;top:-19;width:100;height:28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2817" w:lineRule="exact"/>
                      <w:rPr/>
                    </w:pPr>
                    <w:r>
                      <w:rPr>
                        <w:position w:val="-56"/>
                      </w:rPr>
                      <w:drawing>
                        <wp:inline distT="0" distB="0" distL="0" distR="0">
                          <wp:extent cx="38100" cy="1788795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100" cy="17887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58" w:right="901" w:firstLine="385"/>
        <w:spacing w:before="77" w:line="218" w:lineRule="auto"/>
        <w:rPr/>
      </w:pPr>
      <w:r>
        <w:rPr>
          <w:rFonts w:ascii="SimHei" w:hAnsi="SimHei" w:eastAsia="SimHei" w:cs="SimHei"/>
          <w:color w:val="8F133A"/>
          <w:spacing w:val="1"/>
        </w:rPr>
        <w:t>【摘要】</w:t>
      </w:r>
      <w:r>
        <w:rPr>
          <w:rFonts w:ascii="SimHei" w:hAnsi="SimHei" w:eastAsia="SimHei" w:cs="SimHei"/>
          <w:color w:val="8F133A"/>
          <w:spacing w:val="1"/>
        </w:rPr>
        <w:t xml:space="preserve">  </w:t>
      </w:r>
      <w:r>
        <w:rPr>
          <w:color w:val="231F20"/>
          <w:spacing w:val="1"/>
        </w:rPr>
        <w:t>高血压、2 型糖尿病、血脂异常被统称为“三高”，常同时存在于同一个体中，显著增加了患者的住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院和死亡风险，以及相关疾病负担。因此，有必要对三者进行共同风险管理和规范治疗。基层医疗卫生机构是慢</w:t>
      </w:r>
      <w:r>
        <w:rPr>
          <w:color w:val="231F20"/>
        </w:rPr>
        <w:t>性病  </w:t>
      </w:r>
      <w:r>
        <w:rPr>
          <w:color w:val="231F20"/>
          <w:spacing w:val="1"/>
        </w:rPr>
        <w:t>防治的“主战场”，现有临床证据对“三高”人群的基层预防、治疗及管理具有重要启示，但目前</w:t>
      </w:r>
      <w:r>
        <w:rPr>
          <w:color w:val="231F20"/>
        </w:rPr>
        <w:t>国内外尚无适用于  </w:t>
      </w:r>
      <w:r>
        <w:rPr>
          <w:color w:val="231F20"/>
          <w:spacing w:val="-7"/>
        </w:rPr>
        <w:t>基层的“三高”共管规范、共识和指南。北京高血压防治协会等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家学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/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协会组织基层医务人员，并邀请心血管、内分泌、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药学及公共卫生等诸多领域专家 / 学者共同参与，广泛征询基层医务人员临床实践需求，在整合与评价“三</w:t>
      </w:r>
      <w:r>
        <w:rPr>
          <w:color w:val="231F20"/>
        </w:rPr>
        <w:t>高”基层  </w:t>
      </w:r>
      <w:r>
        <w:rPr>
          <w:color w:val="231F20"/>
          <w:spacing w:val="-4"/>
        </w:rPr>
        <w:t>防治相关证据的基础上，经过多轮讨论、修订与投票表决，  形成了包含 21 条推荐意见的“三高”基层防治专家共识。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1"/>
        </w:rPr>
        <w:t>本共识的推荐意见旨在提高基层医务人员的“三高”防治意识和能力，为基层医疗卫生机构开展“三高”防治提供科  </w:t>
      </w:r>
      <w:r>
        <w:rPr>
          <w:color w:val="231F20"/>
          <w:spacing w:val="-1"/>
        </w:rPr>
        <w:t>学的策略支持，为实施具有基层特色的“三高”共管奠定坚实基础。</w:t>
      </w:r>
    </w:p>
    <w:p>
      <w:pPr>
        <w:pStyle w:val="BodyText"/>
        <w:ind w:left="944"/>
        <w:spacing w:line="210" w:lineRule="auto"/>
        <w:rPr/>
      </w:pPr>
      <w:r>
        <w:rPr>
          <w:rFonts w:ascii="SimHei" w:hAnsi="SimHei" w:eastAsia="SimHei" w:cs="SimHei"/>
          <w:color w:val="8F133A"/>
        </w:rPr>
        <w:t>【关键词】</w:t>
      </w:r>
      <w:r>
        <w:rPr>
          <w:rFonts w:ascii="SimHei" w:hAnsi="SimHei" w:eastAsia="SimHei" w:cs="SimHei"/>
          <w:color w:val="8F133A"/>
        </w:rPr>
        <w:t xml:space="preserve">  </w:t>
      </w:r>
      <w:r>
        <w:rPr>
          <w:color w:val="231F20"/>
        </w:rPr>
        <w:t>高血压；糖尿病，2 型；血脂异常；慢性病共病；“</w:t>
      </w:r>
      <w:r>
        <w:rPr>
          <w:color w:val="231F20"/>
          <w:spacing w:val="-1"/>
        </w:rPr>
        <w:t>三高”防治；初级卫生保健；专家共识</w:t>
      </w:r>
    </w:p>
    <w:p>
      <w:pPr>
        <w:pStyle w:val="BodyText"/>
        <w:ind w:left="944"/>
        <w:spacing w:before="10" w:line="194" w:lineRule="auto"/>
        <w:rPr/>
      </w:pPr>
      <w:r>
        <w:rPr>
          <w:rFonts w:ascii="SimHei" w:hAnsi="SimHei" w:eastAsia="SimHei" w:cs="SimHei"/>
          <w:color w:val="8F133A"/>
          <w:spacing w:val="-8"/>
        </w:rPr>
        <w:t>【中图分类号】</w:t>
      </w:r>
      <w:r>
        <w:rPr>
          <w:rFonts w:ascii="SimHei" w:hAnsi="SimHei" w:eastAsia="SimHei" w:cs="SimHei"/>
          <w:color w:val="8F133A"/>
          <w:spacing w:val="-8"/>
        </w:rPr>
        <w:t xml:space="preserve">  </w:t>
      </w:r>
      <w:r>
        <w:rPr>
          <w:color w:val="231F20"/>
          <w:spacing w:val="-8"/>
        </w:rPr>
        <w:t>R 544.1    R 587.1    R 589   </w:t>
      </w:r>
      <w:r>
        <w:rPr>
          <w:rFonts w:ascii="SimHei" w:hAnsi="SimHei" w:eastAsia="SimHei" w:cs="SimHei"/>
          <w:color w:val="8F133A"/>
          <w:spacing w:val="-8"/>
        </w:rPr>
        <w:t>【文献标识码】</w:t>
      </w:r>
      <w:r>
        <w:rPr>
          <w:rFonts w:ascii="SimHei" w:hAnsi="SimHei" w:eastAsia="SimHei" w:cs="SimHei"/>
          <w:color w:val="8F133A"/>
          <w:spacing w:val="-8"/>
        </w:rPr>
        <w:t xml:space="preserve">  </w:t>
      </w:r>
      <w:r>
        <w:rPr>
          <w:color w:val="231F20"/>
          <w:spacing w:val="-8"/>
        </w:rPr>
        <w:t>A    DOI：10.12114/j.issn.1007-9572.2024.0116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560" w:right="971" w:firstLine="5"/>
        <w:spacing w:before="63" w:line="26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Expert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Consensus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Grassroots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7"/>
        </w:rPr>
        <w:t>revention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7"/>
        </w:rPr>
        <w:t>Treatment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7"/>
        </w:rPr>
        <w:t>of Hypertension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7"/>
        </w:rPr>
        <w:t>Combined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with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Type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2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Diabetes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Mellitus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Dyslipidemia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231F20"/>
        </w:rPr>
        <w:t>Adults</w:t>
      </w:r>
      <w:r>
        <w:rPr>
          <w:rFonts w:ascii="Times New Roman" w:hAnsi="Times New Roman" w:eastAsia="Times New Roman" w:cs="Times New Roman"/>
          <w:sz w:val="22"/>
          <w:szCs w:val="22"/>
          <w:color w:val="231F20"/>
          <w:spacing w:val="18"/>
        </w:rPr>
        <w:t xml:space="preserve"> 2024</w:t>
      </w:r>
    </w:p>
    <w:p>
      <w:pPr>
        <w:pStyle w:val="BodyText"/>
        <w:ind w:left="547" w:right="973" w:firstLine="6"/>
        <w:spacing w:before="84" w:line="20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</w:rPr>
        <w:t>Beijing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Hypertension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Association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China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Association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Gerontology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Geriatrics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Beijing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Community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Health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Service </w:t>
      </w:r>
      <w:r>
        <w:rPr>
          <w:rFonts w:ascii="Times New Roman" w:hAnsi="Times New Roman" w:eastAsia="Times New Roman" w:cs="Times New Roman"/>
          <w:color w:val="231F20"/>
          <w:spacing w:val="-4"/>
        </w:rPr>
        <w:t>Association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Beijing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Community </w:t>
      </w:r>
      <w:r>
        <w:rPr>
          <w:rFonts w:ascii="Times New Roman" w:hAnsi="Times New Roman" w:eastAsia="Times New Roman" w:cs="Times New Roman"/>
          <w:color w:val="231F20"/>
          <w:spacing w:val="-5"/>
        </w:rPr>
        <w:t>Health Promotion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Association</w:t>
      </w:r>
    </w:p>
    <w:p>
      <w:pPr>
        <w:pStyle w:val="BodyText"/>
        <w:ind w:left="570"/>
        <w:spacing w:before="1" w:line="19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Writer</w:t>
      </w:r>
      <w:r>
        <w:rPr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color w:val="231F20"/>
          <w:spacing w:val="-3"/>
        </w:rPr>
        <w:t>LI Jie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Beijing Friendship Hospital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Capital Medical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Universi</w:t>
      </w:r>
      <w:r>
        <w:rPr>
          <w:rFonts w:ascii="Times New Roman" w:hAnsi="Times New Roman" w:eastAsia="Times New Roman" w:cs="Times New Roman"/>
          <w:color w:val="231F20"/>
          <w:spacing w:val="-4"/>
        </w:rPr>
        <w:t>ty</w:t>
      </w:r>
      <w:r>
        <w:rPr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color w:val="231F20"/>
          <w:spacing w:val="-4"/>
        </w:rPr>
        <w:t>E-mail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lj13734068926@163com</w:t>
      </w:r>
    </w:p>
    <w:p>
      <w:pPr>
        <w:pStyle w:val="BodyText"/>
        <w:ind w:left="554" w:right="973" w:firstLine="10"/>
        <w:spacing w:before="26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*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Corresponding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authors</w:t>
      </w:r>
      <w:r>
        <w:rPr>
          <w:color w:val="231F20"/>
          <w:spacing w:val="-1"/>
        </w:rPr>
        <w:t>：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Hong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Chief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physician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Chaoyangmen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Community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Service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Center</w:t>
      </w:r>
      <w:r>
        <w:rPr>
          <w:rFonts w:ascii="Times New Roman" w:hAnsi="Times New Roman" w:eastAsia="Times New Roman" w:cs="Times New Roman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Dongcheng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District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Beijing</w:t>
      </w:r>
      <w:r>
        <w:rPr>
          <w:color w:val="231F20"/>
          <w:spacing w:val="-2"/>
        </w:rPr>
        <w:t>；</w:t>
      </w:r>
      <w:r>
        <w:rPr>
          <w:rFonts w:ascii="Times New Roman" w:hAnsi="Times New Roman" w:eastAsia="Times New Roman" w:cs="Times New Roman"/>
          <w:color w:val="231F20"/>
          <w:spacing w:val="-2"/>
        </w:rPr>
        <w:t>E-mail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color w:val="231F20"/>
          <w:spacing w:val="-2"/>
        </w:rPr>
        <w:t>2237612189@qq.c</w:t>
      </w:r>
      <w:r>
        <w:rPr>
          <w:rFonts w:ascii="Times New Roman" w:hAnsi="Times New Roman" w:eastAsia="Times New Roman" w:cs="Times New Roman"/>
          <w:color w:val="231F20"/>
          <w:spacing w:val="-3"/>
        </w:rPr>
        <w:t>om</w:t>
      </w:r>
    </w:p>
    <w:p>
      <w:pPr>
        <w:pStyle w:val="BodyText"/>
        <w:ind w:left="554" w:right="973" w:firstLine="1"/>
        <w:spacing w:before="1" w:line="25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JIANG</w:t>
      </w:r>
      <w:r>
        <w:rPr>
          <w:rFonts w:ascii="Times New Roman" w:hAnsi="Times New Roman" w:eastAsia="Times New Roman" w:cs="Times New Roman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Yue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Chief</w:t>
      </w:r>
      <w:r>
        <w:rPr>
          <w:rFonts w:ascii="Times New Roman" w:hAnsi="Times New Roman" w:eastAsia="Times New Roman" w:cs="Times New Roman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physician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Department 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General Practic</w:t>
      </w:r>
      <w:r>
        <w:rPr>
          <w:rFonts w:ascii="Times New Roman" w:hAnsi="Times New Roman" w:eastAsia="Times New Roman" w:cs="Times New Roman"/>
          <w:color w:val="231F20"/>
          <w:spacing w:val="-4"/>
        </w:rPr>
        <w:t>e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the First Hospital of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Tsinghua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University</w:t>
      </w:r>
      <w:r>
        <w:rPr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color w:val="231F20"/>
          <w:spacing w:val="-4"/>
        </w:rPr>
        <w:t>E-mail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redtealook9@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sina.com</w:t>
      </w:r>
    </w:p>
    <w:p>
      <w:pPr>
        <w:pStyle w:val="BodyText"/>
        <w:ind w:left="557" w:right="966" w:firstLine="386"/>
        <w:spacing w:before="11" w:line="219" w:lineRule="auto"/>
        <w:jc w:val="both"/>
        <w:rPr/>
      </w:pPr>
      <w:r>
        <w:rPr>
          <w:rFonts w:ascii="SimHei" w:hAnsi="SimHei" w:eastAsia="SimHei" w:cs="SimHei"/>
          <w:color w:val="8F133A"/>
          <w:spacing w:val="-12"/>
        </w:rPr>
        <w:t>【</w:t>
      </w:r>
      <w:r>
        <w:rPr>
          <w:rFonts w:ascii="Times New Roman" w:hAnsi="Times New Roman" w:eastAsia="Times New Roman" w:cs="Times New Roman"/>
          <w:color w:val="8F133A"/>
          <w:spacing w:val="-12"/>
        </w:rPr>
        <w:t>Abstract</w:t>
      </w:r>
      <w:r>
        <w:rPr>
          <w:rFonts w:ascii="Times New Roman" w:hAnsi="Times New Roman" w:eastAsia="Times New Roman" w:cs="Times New Roman"/>
          <w:color w:val="8F133A"/>
          <w:spacing w:val="-15"/>
        </w:rPr>
        <w:t xml:space="preserve"> </w:t>
      </w:r>
      <w:r>
        <w:rPr>
          <w:rFonts w:ascii="SimHei" w:hAnsi="SimHei" w:eastAsia="SimHei" w:cs="SimHei"/>
          <w:color w:val="8F133A"/>
          <w:spacing w:val="-12"/>
        </w:rPr>
        <w:t>】</w:t>
      </w:r>
      <w:r>
        <w:rPr>
          <w:rFonts w:ascii="SimHei" w:hAnsi="SimHei" w:eastAsia="SimHei" w:cs="SimHei"/>
          <w:color w:val="8F133A"/>
          <w:spacing w:val="-12"/>
        </w:rPr>
        <w:t xml:space="preserve">  </w:t>
      </w:r>
      <w:r>
        <w:rPr>
          <w:color w:val="231F20"/>
          <w:spacing w:val="-12"/>
        </w:rPr>
        <w:t>Hypertension，type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2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d</w:t>
      </w:r>
      <w:r>
        <w:rPr>
          <w:color w:val="231F20"/>
          <w:spacing w:val="-13"/>
        </w:rPr>
        <w:t>iabetes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mellitus（T2DM</w:t>
      </w:r>
      <w:r>
        <w:rPr>
          <w:color w:val="231F20"/>
          <w:spacing w:val="-17"/>
        </w:rPr>
        <w:t>），</w:t>
      </w:r>
      <w:r>
        <w:rPr>
          <w:color w:val="231F20"/>
          <w:spacing w:val="-13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dyslipidemia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collectively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referred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"three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3"/>
        </w:rPr>
        <w:t>highs"，which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often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coexist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same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individual.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significantl</w:t>
      </w:r>
      <w:r>
        <w:rPr>
          <w:color w:val="231F20"/>
          <w:spacing w:val="-14"/>
        </w:rPr>
        <w:t>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increases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hospitalization，death，and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relevant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burdens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affected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peo</w:t>
      </w:r>
      <w:r>
        <w:rPr>
          <w:color w:val="231F20"/>
          <w:spacing w:val="-17"/>
        </w:rPr>
        <w:t>ple.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It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necessary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jointly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control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risk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standardize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hypertension，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T2DM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dyslipidemia.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Primary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healthcare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institutions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have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become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7"/>
        </w:rPr>
        <w:t>main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battlefield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prevention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chronic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diseases.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Existing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evidence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provides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important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insig</w:t>
      </w:r>
      <w:r>
        <w:rPr>
          <w:color w:val="231F20"/>
          <w:spacing w:val="-18"/>
        </w:rPr>
        <w:t>hts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into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prevention，treatment，and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management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"three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highs"，although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norms，consensus，and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guidelines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t</w:t>
      </w:r>
      <w:r>
        <w:rPr>
          <w:color w:val="231F20"/>
          <w:spacing w:val="-18"/>
        </w:rPr>
        <w:t>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co-management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of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8"/>
        </w:rPr>
        <w:t>"three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highs"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primary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healthcare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institutions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domestic and foreign 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current not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available.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Four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academic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organizations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led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Beijing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Hyperten</w:t>
      </w:r>
      <w:r>
        <w:rPr>
          <w:color w:val="231F20"/>
          <w:spacing w:val="-18"/>
        </w:rPr>
        <w:t>sion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Association</w:t>
      </w:r>
    </w:p>
    <w:p>
      <w:pPr>
        <w:pStyle w:val="BodyText"/>
        <w:ind w:firstLine="555"/>
        <w:spacing w:before="162" w:line="2067" w:lineRule="exact"/>
        <w:rPr/>
      </w:pPr>
      <w:r>
        <w:rPr>
          <w:position w:val="-41"/>
        </w:rPr>
        <w:pict>
          <v:shape id="_x0000_s16" style="mso-position-vertical-relative:line;mso-position-horizontal-relative:char;width:501.75pt;height:103.35pt;" fillcolor="#F6EB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8"/>
                    <w:spacing w:before="106" w:line="20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"/>
                    </w:rPr>
                    <w:t>基金项目：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"/>
                    </w:rPr>
                    <w:t>首都卫生发展全科医学与社区卫生科研专项（2023-2S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3"/>
                    </w:rPr>
                    <w:t>-008）</w:t>
                  </w:r>
                </w:p>
                <w:p>
                  <w:pPr>
                    <w:ind w:left="118" w:right="112" w:firstLine="350"/>
                    <w:spacing w:before="6" w:line="211" w:lineRule="auto"/>
                    <w:jc w:val="both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引用本文：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>北京高血压防治协会，中国老年学和老年医学学会，北京市社区卫生协会，等 . 成人高血压合并 2 型糖尿病和血脂异常基层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防治中国专家共识（2024 年版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）［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J］.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中国全科医学，2024，27（28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9"/>
                    </w:rPr>
                    <w:t>3453-3475，3482 . DOI：10.12114/j.issn.1007-9572.2024.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0116.［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hyperlink w:history="true" r:id="rId6"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0"/>
                      </w:rPr>
                      <w:t>www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3"/>
                    </w:rPr>
                    <w:t>chinagp.net］</w:t>
                  </w:r>
                </w:p>
                <w:p>
                  <w:pPr>
                    <w:ind w:left="118" w:right="113" w:firstLine="341"/>
                    <w:spacing w:line="200" w:lineRule="auto"/>
                    <w:jc w:val="both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Beijing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Hypertension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Association，China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Association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of Gerontology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4"/>
                    </w:rPr>
                    <w:t>Geriatrics，Bei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jing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Community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Health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Service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Association，et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al.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5"/>
                    </w:rPr>
                    <w:t>Chinese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expert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consensus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grassroots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prevention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treatment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hypertension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combined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with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type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diabetes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mellitus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dyslipidemia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6"/>
                    </w:rPr>
                    <w:t>adul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>ts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>2024［J］.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Chinese General Practice，2024，2024，27（28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1"/>
                    </w:rPr>
                    <w:t>3453-3475，3482.</w:t>
                  </w:r>
                </w:p>
                <w:p>
                  <w:pPr>
                    <w:ind w:left="458"/>
                    <w:spacing w:line="218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231F20"/>
                      <w:spacing w:val="-12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Editorial Office of Chinese General Practice. This is an open access article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under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CC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BY-NC-ND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4.0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2"/>
                    </w:rPr>
                    <w:t>license.</w:t>
                  </w:r>
                </w:p>
              </w:txbxContent>
            </v:textbox>
          </v:shape>
        </w:pict>
      </w:r>
    </w:p>
    <w:p>
      <w:pPr>
        <w:spacing w:line="2067" w:lineRule="exact"/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spacing w:before="165"/>
        <w:rPr/>
      </w:pPr>
      <w:r/>
    </w:p>
    <w:p>
      <w:pPr>
        <w:sectPr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631"/>
        <w:spacing w:before="241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color w:val="231F20"/>
          <w:spacing w:val="-2"/>
          <w:position w:val="-2"/>
        </w:rPr>
        <w:t>·3454·</w:t>
      </w:r>
      <w:r>
        <w:rPr>
          <w:color w:val="231F20"/>
          <w:spacing w:val="23"/>
          <w:position w:val="-2"/>
        </w:rPr>
        <w:t xml:space="preserve"> </w:t>
      </w:r>
      <w:hyperlink w:history="true" r:id="rId3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2"/>
          </w:rPr>
          <w:t>https://www.chinagp.net    E-mail:zgqkyx@chinagp.</w:t>
        </w:r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  <w:spacing w:val="-3"/>
          </w:rPr>
          <w:t>net.cn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6"/>
        <w:rPr/>
      </w:pPr>
      <w:r>
        <w:rPr>
          <w:sz w:val="16"/>
          <w:szCs w:val="16"/>
          <w:color w:val="231F20"/>
          <w:spacing w:val="-8"/>
          <w:position w:val="-1"/>
        </w:rPr>
        <w:t>October 2024，Vol.27 No.28        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Chinese General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Pract</w:t>
      </w:r>
      <w:r>
        <w:rPr>
          <w:rFonts w:ascii="Times New Roman" w:hAnsi="Times New Roman" w:eastAsia="Times New Roman" w:cs="Times New Roman"/>
          <w:color w:val="231F20"/>
          <w:spacing w:val="-9"/>
          <w:position w:val="1"/>
        </w:rPr>
        <w:t>ice  </w:t>
      </w:r>
      <w:r>
        <w:rPr>
          <w:position w:val="-5"/>
        </w:rPr>
        <w:drawing>
          <wp:inline distT="0" distB="0" distL="0" distR="0">
            <wp:extent cx="526017" cy="21667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17" cy="2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51" w:space="100"/>
            <w:col w:w="5018" w:space="0"/>
          </w:cols>
        </w:sectPr>
        <w:rPr/>
      </w:pPr>
    </w:p>
    <w:p>
      <w:pPr>
        <w:pStyle w:val="BodyText"/>
        <w:ind w:left="556" w:right="972" w:firstLine="4"/>
        <w:spacing w:before="262" w:line="217" w:lineRule="auto"/>
        <w:jc w:val="both"/>
        <w:rPr/>
      </w:pPr>
      <w:r>
        <w:rPr>
          <w:color w:val="231F20"/>
          <w:spacing w:val="-16"/>
        </w:rPr>
        <w:t>organized primary healthcare workers and invited e</w:t>
      </w:r>
      <w:r>
        <w:rPr>
          <w:color w:val="231F20"/>
          <w:spacing w:val="-17"/>
        </w:rPr>
        <w:t>xperts 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scholars from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medical fields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of cardiovascular diseases，endocrine，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pharmacy，and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public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health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services 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participate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in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consensus. Through widely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soliciting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practice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needs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of primary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healthcare workers，integrating and evaluating the evidence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related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8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prevention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8"/>
        </w:rPr>
        <w:t>treatment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"three highs"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8"/>
        </w:rPr>
        <w:t>primary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healthcare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institutions，the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consensus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primary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healthcare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prevention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treatment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7"/>
        </w:rPr>
        <w:t>"three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h</w:t>
      </w:r>
      <w:r>
        <w:rPr>
          <w:color w:val="231F20"/>
          <w:spacing w:val="-18"/>
        </w:rPr>
        <w:t>ighs"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including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21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opinions was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developed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multiple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rounds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of discussions，revisions，and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voting. The recommended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opinions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o</w:t>
      </w:r>
      <w:r>
        <w:rPr>
          <w:color w:val="231F20"/>
          <w:spacing w:val="-19"/>
        </w:rPr>
        <w:t>f this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aim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8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8"/>
        </w:rPr>
        <w:t>improve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8"/>
        </w:rPr>
        <w:t>awareness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ability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primary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healthcare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workers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prevention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treatment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8"/>
        </w:rPr>
        <w:t>of 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8"/>
        </w:rPr>
        <w:t>"three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highs"，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provide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scientific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strategic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support，implement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7"/>
        </w:rPr>
        <w:t>manage</w:t>
      </w:r>
      <w:r>
        <w:rPr>
          <w:color w:val="231F20"/>
          <w:spacing w:val="-18"/>
        </w:rPr>
        <w:t>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primary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healthcare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characteristics，and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8"/>
        </w:rPr>
        <w:t>lay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solid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8"/>
        </w:rPr>
        <w:t>foundation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for comorbidity co-manage</w:t>
      </w:r>
      <w:r>
        <w:rPr>
          <w:color w:val="231F20"/>
          <w:spacing w:val="-20"/>
        </w:rPr>
        <w:t>ment.</w:t>
      </w:r>
    </w:p>
    <w:p>
      <w:pPr>
        <w:pStyle w:val="BodyText"/>
        <w:ind w:left="560" w:right="972" w:firstLine="383"/>
        <w:spacing w:line="221" w:lineRule="auto"/>
        <w:rPr/>
      </w:pPr>
      <w:r>
        <w:rPr>
          <w:rFonts w:ascii="SimHei" w:hAnsi="SimHei" w:eastAsia="SimHei" w:cs="SimHei"/>
          <w:color w:val="8F133A"/>
          <w:spacing w:val="-13"/>
        </w:rPr>
        <w:t>【</w:t>
      </w:r>
      <w:r>
        <w:rPr>
          <w:rFonts w:ascii="Times New Roman" w:hAnsi="Times New Roman" w:eastAsia="Times New Roman" w:cs="Times New Roman"/>
          <w:color w:val="8F133A"/>
          <w:spacing w:val="-13"/>
        </w:rPr>
        <w:t>Key</w:t>
      </w:r>
      <w:r>
        <w:rPr>
          <w:rFonts w:ascii="Times New Roman" w:hAnsi="Times New Roman" w:eastAsia="Times New Roman" w:cs="Times New Roman"/>
          <w:color w:val="8F133A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8F133A"/>
          <w:spacing w:val="-13"/>
        </w:rPr>
        <w:t>words</w:t>
      </w:r>
      <w:r>
        <w:rPr>
          <w:rFonts w:ascii="Times New Roman" w:hAnsi="Times New Roman" w:eastAsia="Times New Roman" w:cs="Times New Roman"/>
          <w:color w:val="8F133A"/>
          <w:spacing w:val="-16"/>
        </w:rPr>
        <w:t xml:space="preserve"> </w:t>
      </w:r>
      <w:r>
        <w:rPr>
          <w:rFonts w:ascii="SimHei" w:hAnsi="SimHei" w:eastAsia="SimHei" w:cs="SimHei"/>
          <w:color w:val="8F133A"/>
          <w:spacing w:val="-13"/>
        </w:rPr>
        <w:t>】</w:t>
      </w:r>
      <w:r>
        <w:rPr>
          <w:rFonts w:ascii="SimHei" w:hAnsi="SimHei" w:eastAsia="SimHei" w:cs="SimHei"/>
          <w:color w:val="8F133A"/>
          <w:spacing w:val="-13"/>
        </w:rPr>
        <w:t xml:space="preserve">  </w:t>
      </w:r>
      <w:r>
        <w:rPr>
          <w:color w:val="231F20"/>
          <w:spacing w:val="-13"/>
        </w:rPr>
        <w:t>Hypertension；Diabetes mellitus，type 2；Dyslipidemias；Multiple chronic condition</w:t>
      </w:r>
      <w:r>
        <w:rPr>
          <w:color w:val="231F20"/>
          <w:spacing w:val="-14"/>
        </w:rPr>
        <w:t>s；Three high co-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management；Primary healthcare</w:t>
      </w:r>
      <w:r>
        <w:rPr>
          <w:color w:val="231F20"/>
          <w:spacing w:val="-17"/>
        </w:rPr>
        <w:t xml:space="preserve"> institutions；Expert consensus</w:t>
      </w:r>
    </w:p>
    <w:p>
      <w:pPr>
        <w:spacing w:before="65"/>
        <w:rPr/>
      </w:pPr>
      <w:r/>
    </w:p>
    <w:p>
      <w:pPr>
        <w:sectPr>
          <w:type w:val="continuous"/>
          <w:pgSz w:w="11963" w:h="16158"/>
          <w:pgMar w:top="400" w:right="785" w:bottom="0" w:left="407" w:header="0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5" w:right="279" w:firstLine="405"/>
        <w:spacing w:before="35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高血压、糖尿病、血脂异常被统称为“三高”，经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常以共病形式存在于同一个体中</w:t>
      </w:r>
      <w:r>
        <w:rPr>
          <w:sz w:val="11"/>
          <w:szCs w:val="11"/>
          <w:color w:val="231F20"/>
          <w:spacing w:val="-3"/>
          <w:position w:val="9"/>
        </w:rPr>
        <w:t>［1］ </w:t>
      </w:r>
      <w:r>
        <w:rPr>
          <w:sz w:val="20"/>
          <w:szCs w:val="20"/>
          <w:color w:val="231F20"/>
          <w:spacing w:val="-3"/>
        </w:rPr>
        <w:t>。目前，我国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18 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及以上人口的高血压、糖尿病、血脂异常患病率分别为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27.8%、12.4%、33.8%。2018 年 中 国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1"/>
        </w:rPr>
        <w:t>健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康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1"/>
        </w:rPr>
        <w:t>与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1"/>
        </w:rPr>
        <w:t>养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1"/>
        </w:rPr>
        <w:t>老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1"/>
        </w:rPr>
        <w:t>追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踪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调  查（China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7"/>
        </w:rPr>
        <w:t>Health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7"/>
        </w:rPr>
        <w:t>Retirement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7"/>
        </w:rPr>
        <w:t>Longitudin</w:t>
      </w:r>
      <w:r>
        <w:rPr>
          <w:sz w:val="20"/>
          <w:szCs w:val="20"/>
          <w:color w:val="231F20"/>
          <w:spacing w:val="-18"/>
        </w:rPr>
        <w:t>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8"/>
        </w:rPr>
        <w:t>Study，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CHARLS</w:t>
      </w:r>
      <w:r>
        <w:rPr>
          <w:sz w:val="20"/>
          <w:szCs w:val="20"/>
          <w:color w:val="231F20"/>
          <w:spacing w:val="3"/>
        </w:rPr>
        <w:t>）统计数据显示，我国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60 岁及以上老年人的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“三高”患病率达 10.0%</w:t>
      </w:r>
      <w:r>
        <w:rPr>
          <w:sz w:val="11"/>
          <w:szCs w:val="11"/>
          <w:color w:val="231F20"/>
          <w:spacing w:val="2"/>
          <w:position w:val="9"/>
        </w:rPr>
        <w:t>［2］ </w:t>
      </w:r>
      <w:r>
        <w:rPr>
          <w:sz w:val="20"/>
          <w:szCs w:val="20"/>
          <w:color w:val="231F20"/>
          <w:spacing w:val="2"/>
        </w:rPr>
        <w:t>。中国疾病</w:t>
      </w:r>
      <w:r>
        <w:rPr>
          <w:sz w:val="20"/>
          <w:szCs w:val="20"/>
          <w:color w:val="231F20"/>
          <w:spacing w:val="1"/>
        </w:rPr>
        <w:t>预防控制中心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对 2018 年中国慢性病及危险因素监测收集的数据进行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3"/>
        </w:rPr>
        <w:t>分析，发现我国≥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3"/>
        </w:rPr>
        <w:t>45 岁居民的高血压、糖尿病、血脂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异常共病率为 7.6%</w:t>
      </w:r>
      <w:r>
        <w:rPr>
          <w:sz w:val="11"/>
          <w:szCs w:val="11"/>
          <w:color w:val="231F20"/>
          <w:position w:val="9"/>
        </w:rPr>
        <w:t>［3］</w:t>
      </w:r>
      <w:r>
        <w:rPr>
          <w:sz w:val="20"/>
          <w:szCs w:val="20"/>
          <w:color w:val="231F20"/>
        </w:rPr>
        <w:t>。与较高的患病率相对应的是人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9"/>
        </w:rPr>
        <w:t>群的控制率和达标率并不理想。有调查结果显示，我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国在管高血压患者的血压控制率为 67.72%，糖尿病控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"/>
        </w:rPr>
        <w:t>制率为 33.1%；成人心血管疾病一级预防高危人群的低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3"/>
        </w:rPr>
        <w:t>密度脂蛋白胆固醇（low-density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lipoprotein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cholesterol，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LDL-C）达标率为 25.0%，已患动脉粥样</w:t>
      </w:r>
      <w:r>
        <w:rPr>
          <w:sz w:val="20"/>
          <w:szCs w:val="20"/>
          <w:color w:val="231F20"/>
          <w:spacing w:val="-1"/>
        </w:rPr>
        <w:t>硬化性心血管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疾病（atherosclerotic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cardiovascular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5"/>
        </w:rPr>
        <w:t>disease，ASCVD）极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高危人群的 LDL-C 达标率仅为 6.8%</w:t>
      </w:r>
      <w:r>
        <w:rPr>
          <w:sz w:val="11"/>
          <w:szCs w:val="11"/>
          <w:color w:val="231F20"/>
          <w:spacing w:val="-1"/>
          <w:position w:val="8"/>
        </w:rPr>
        <w:t>［4-6］</w:t>
      </w:r>
      <w:r>
        <w:rPr>
          <w:sz w:val="11"/>
          <w:szCs w:val="11"/>
          <w:color w:val="231F20"/>
          <w:spacing w:val="6"/>
          <w:position w:val="8"/>
        </w:rPr>
        <w:t xml:space="preserve"> </w:t>
      </w:r>
      <w:r>
        <w:rPr>
          <w:sz w:val="20"/>
          <w:szCs w:val="20"/>
          <w:color w:val="231F20"/>
          <w:spacing w:val="-1"/>
        </w:rPr>
        <w:t>。另外，“三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高”患者的心血管疾病发生风险较患单一疾病者明显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1"/>
        </w:rPr>
        <w:t>增加：血压水平与心血管疾病发生风险呈正相关</w:t>
      </w:r>
      <w:r>
        <w:rPr>
          <w:sz w:val="11"/>
          <w:szCs w:val="11"/>
          <w:color w:val="231F20"/>
          <w:spacing w:val="1"/>
          <w:position w:val="9"/>
        </w:rPr>
        <w:t>［7</w:t>
      </w:r>
      <w:r>
        <w:rPr>
          <w:sz w:val="11"/>
          <w:szCs w:val="11"/>
          <w:color w:val="231F20"/>
          <w:spacing w:val="3"/>
          <w:position w:val="9"/>
        </w:rPr>
        <w:t>］</w:t>
      </w:r>
      <w:r>
        <w:rPr>
          <w:sz w:val="20"/>
          <w:szCs w:val="20"/>
          <w:color w:val="231F20"/>
          <w:spacing w:val="-15"/>
        </w:rPr>
        <w:t>；</w:t>
      </w:r>
      <w:r>
        <w:rPr>
          <w:sz w:val="20"/>
          <w:szCs w:val="20"/>
          <w:color w:val="231F20"/>
          <w:spacing w:val="1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型糖尿病患者发生心血管疾病的风险较未患者增加 2~4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倍</w:t>
      </w:r>
      <w:r>
        <w:rPr>
          <w:sz w:val="11"/>
          <w:szCs w:val="11"/>
          <w:color w:val="231F20"/>
          <w:spacing w:val="-3"/>
          <w:position w:val="9"/>
        </w:rPr>
        <w:t>［8］</w:t>
      </w:r>
      <w:r>
        <w:rPr>
          <w:sz w:val="20"/>
          <w:szCs w:val="20"/>
          <w:color w:val="231F20"/>
          <w:spacing w:val="-3"/>
        </w:rPr>
        <w:t>；血脂异常，尤其是 LDL-C 升高，是导致 A</w:t>
      </w:r>
      <w:r>
        <w:rPr>
          <w:sz w:val="20"/>
          <w:szCs w:val="20"/>
          <w:color w:val="231F20"/>
          <w:spacing w:val="-4"/>
        </w:rPr>
        <w:t>SCVD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发生和发展的关键因素</w:t>
      </w:r>
      <w:r>
        <w:rPr>
          <w:sz w:val="11"/>
          <w:szCs w:val="11"/>
          <w:color w:val="231F20"/>
          <w:spacing w:val="5"/>
          <w:position w:val="9"/>
        </w:rPr>
        <w:t>［9］</w:t>
      </w:r>
      <w:r>
        <w:rPr>
          <w:sz w:val="20"/>
          <w:szCs w:val="20"/>
          <w:color w:val="231F20"/>
          <w:spacing w:val="5"/>
        </w:rPr>
        <w:t>。“三高”所致心脑血管疾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3"/>
        </w:rPr>
        <w:t>病的医疗费用逐年激增，2020 年心脑血管疾病的住院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总费用合计为 2 709.01 亿元，其中高血压的住院总费用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为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132.60 亿元，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5"/>
        </w:rPr>
        <w:t>糖尿病的住院总费用为 316.41 亿元。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可见，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7"/>
        </w:rPr>
        <w:t>“三高”对个人、家庭及社会均造成了极大负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担</w:t>
      </w:r>
      <w:r>
        <w:rPr>
          <w:sz w:val="11"/>
          <w:szCs w:val="11"/>
          <w:color w:val="231F20"/>
          <w:spacing w:val="-1"/>
          <w:position w:val="7"/>
        </w:rPr>
        <w:t>［5，10</w:t>
      </w:r>
      <w:r>
        <w:rPr>
          <w:sz w:val="11"/>
          <w:szCs w:val="11"/>
          <w:color w:val="231F20"/>
          <w:spacing w:val="-3"/>
          <w:position w:val="7"/>
        </w:rPr>
        <w:t>］</w:t>
      </w:r>
      <w:r>
        <w:rPr>
          <w:sz w:val="20"/>
          <w:szCs w:val="20"/>
          <w:color w:val="231F20"/>
          <w:spacing w:val="-3"/>
          <w:position w:val="-1"/>
        </w:rPr>
        <w:t>，</w:t>
      </w:r>
      <w:r>
        <w:rPr>
          <w:sz w:val="20"/>
          <w:szCs w:val="20"/>
          <w:color w:val="231F20"/>
          <w:spacing w:val="-1"/>
          <w:position w:val="-1"/>
        </w:rPr>
        <w:t>遏制“三高”刻不容缓。</w:t>
      </w:r>
    </w:p>
    <w:p>
      <w:pPr>
        <w:pStyle w:val="BodyText"/>
        <w:ind w:left="539" w:right="203" w:firstLine="429"/>
        <w:spacing w:before="8" w:line="20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随着分级诊疗的实施，基层医疗卫生机构已成为我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"/>
        </w:rPr>
        <w:t>国慢性病防治的主要场所</w:t>
      </w:r>
      <w:r>
        <w:rPr>
          <w:sz w:val="11"/>
          <w:szCs w:val="11"/>
          <w:color w:val="231F20"/>
          <w:spacing w:val="2"/>
          <w:position w:val="8"/>
        </w:rPr>
        <w:t>［11］</w:t>
      </w:r>
      <w:r>
        <w:rPr>
          <w:sz w:val="11"/>
          <w:szCs w:val="11"/>
          <w:color w:val="231F20"/>
          <w:position w:val="8"/>
        </w:rPr>
        <w:t xml:space="preserve"> </w:t>
      </w:r>
      <w:r>
        <w:rPr>
          <w:sz w:val="20"/>
          <w:szCs w:val="20"/>
          <w:color w:val="231F20"/>
          <w:spacing w:val="2"/>
        </w:rPr>
        <w:t>。基层医疗卫生机构“以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人为中心”，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9"/>
        </w:rPr>
        <w:t>为患者提供连续、综合、可及、个体化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的照护</w:t>
      </w:r>
      <w:r>
        <w:rPr>
          <w:sz w:val="11"/>
          <w:szCs w:val="11"/>
          <w:color w:val="231F20"/>
          <w:spacing w:val="10"/>
          <w:position w:val="8"/>
        </w:rPr>
        <w:t>［12</w:t>
      </w:r>
      <w:r>
        <w:rPr>
          <w:sz w:val="11"/>
          <w:szCs w:val="11"/>
          <w:color w:val="231F20"/>
          <w:spacing w:val="5"/>
          <w:position w:val="8"/>
        </w:rPr>
        <w:t>］</w:t>
      </w:r>
      <w:r>
        <w:rPr>
          <w:sz w:val="11"/>
          <w:szCs w:val="11"/>
          <w:color w:val="231F20"/>
          <w:spacing w:val="3"/>
          <w:position w:val="8"/>
        </w:rPr>
        <w:t xml:space="preserve"> </w:t>
      </w:r>
      <w:r>
        <w:rPr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  <w:spacing w:val="10"/>
        </w:rPr>
        <w:t>可有效增强患者的依从性和自我管理能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  <w:position w:val="-1"/>
        </w:rPr>
        <w:t>力</w:t>
      </w:r>
      <w:r>
        <w:rPr>
          <w:sz w:val="11"/>
          <w:szCs w:val="11"/>
          <w:color w:val="231F20"/>
          <w:spacing w:val="3"/>
          <w:position w:val="8"/>
        </w:rPr>
        <w:t>［13-14</w:t>
      </w:r>
      <w:r>
        <w:rPr>
          <w:sz w:val="11"/>
          <w:szCs w:val="11"/>
          <w:color w:val="231F20"/>
          <w:spacing w:val="-2"/>
          <w:position w:val="8"/>
        </w:rPr>
        <w:t>］</w:t>
      </w:r>
      <w:r>
        <w:rPr>
          <w:sz w:val="11"/>
          <w:szCs w:val="11"/>
          <w:color w:val="231F20"/>
          <w:spacing w:val="-4"/>
          <w:position w:val="8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，</w:t>
      </w:r>
      <w:r>
        <w:rPr>
          <w:sz w:val="20"/>
          <w:szCs w:val="20"/>
          <w:color w:val="231F20"/>
          <w:spacing w:val="3"/>
          <w:position w:val="-1"/>
        </w:rPr>
        <w:t>且有利于推动机构内部的医防融合及机构外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6"/>
        </w:rPr>
        <w:t>部纵向的医疗资源整合</w:t>
      </w:r>
      <w:r>
        <w:rPr>
          <w:sz w:val="11"/>
          <w:szCs w:val="11"/>
          <w:color w:val="231F20"/>
          <w:spacing w:val="-6"/>
          <w:position w:val="8"/>
        </w:rPr>
        <w:t>［15</w:t>
      </w:r>
      <w:r>
        <w:rPr>
          <w:sz w:val="11"/>
          <w:szCs w:val="11"/>
          <w:color w:val="231F20"/>
          <w:spacing w:val="3"/>
          <w:position w:val="8"/>
        </w:rPr>
        <w:t>］</w:t>
      </w:r>
      <w:r>
        <w:rPr>
          <w:sz w:val="20"/>
          <w:szCs w:val="20"/>
          <w:color w:val="231F20"/>
          <w:spacing w:val="-49"/>
          <w:w w:val="81"/>
        </w:rPr>
        <w:t>，</w:t>
      </w:r>
      <w:r>
        <w:rPr>
          <w:sz w:val="20"/>
          <w:szCs w:val="20"/>
          <w:color w:val="231F20"/>
          <w:spacing w:val="-6"/>
        </w:rPr>
        <w:t>进而提高“三高”共管效果。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《国家基本公共卫生服务项目规范（第三版）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》明确规  </w:t>
      </w:r>
      <w:r>
        <w:rPr>
          <w:sz w:val="20"/>
          <w:szCs w:val="20"/>
          <w:color w:val="231F20"/>
          <w:spacing w:val="-5"/>
        </w:rPr>
        <w:t>定了高血压、2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</w:rPr>
        <w:t>型糖尿病的基层管理方案和控制目标</w:t>
      </w:r>
      <w:r>
        <w:rPr>
          <w:sz w:val="11"/>
          <w:szCs w:val="11"/>
          <w:color w:val="231F20"/>
          <w:spacing w:val="-5"/>
          <w:position w:val="8"/>
        </w:rPr>
        <w:t>［16</w:t>
      </w:r>
      <w:r>
        <w:rPr>
          <w:sz w:val="11"/>
          <w:szCs w:val="11"/>
          <w:color w:val="231F20"/>
          <w:spacing w:val="-10"/>
          <w:position w:val="8"/>
        </w:rPr>
        <w:t>］</w:t>
      </w:r>
      <w:r>
        <w:rPr>
          <w:sz w:val="20"/>
          <w:szCs w:val="20"/>
          <w:color w:val="231F20"/>
          <w:spacing w:val="-56"/>
          <w:w w:val="93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" w:firstLine="18"/>
        <w:spacing w:before="36" w:line="21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但血脂异常的管理尚未被单独列入国家基本公共卫生服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务项目，缺乏有效的共同管理服务。现有临床证据对“三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1"/>
        </w:rPr>
        <w:t>高”人群在基层医疗卫生机构的预防、治疗和</w:t>
      </w:r>
      <w:r>
        <w:rPr>
          <w:sz w:val="20"/>
          <w:szCs w:val="20"/>
          <w:color w:val="231F20"/>
        </w:rPr>
        <w:t>管理具有  </w:t>
      </w:r>
      <w:r>
        <w:rPr>
          <w:sz w:val="20"/>
          <w:szCs w:val="20"/>
          <w:color w:val="231F20"/>
          <w:spacing w:val="-4"/>
        </w:rPr>
        <w:t>重要启示，但目前缺乏对证据的整合及应用推荐。为此，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北京高血压防治协会、中国老年学和老年医学学会、北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"/>
        </w:rPr>
        <w:t>京市社区卫生协会、北京社区健康促进会共同组织制定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《成人高血压合并 2 型糖尿病和血脂异常基层防治中国  </w:t>
      </w:r>
      <w:r>
        <w:rPr>
          <w:sz w:val="20"/>
          <w:szCs w:val="20"/>
          <w:color w:val="231F20"/>
          <w:spacing w:val="1"/>
        </w:rPr>
        <w:t>专家共识》，共识的制定以基层医务人员为主体，邀请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心血管、内分泌、药学及公共卫生等诸多领域专家参与，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旨在为基层医疗卫生机构开展“三高”防治提供科学的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"/>
        </w:rPr>
        <w:t>策略支持，为共病共管奠定坚实基础。</w:t>
      </w:r>
    </w:p>
    <w:p>
      <w:pPr>
        <w:ind w:left="30"/>
        <w:spacing w:before="99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8F133A"/>
          <w:spacing w:val="-1"/>
        </w:rPr>
        <w:t>1    </w:t>
      </w:r>
      <w:r>
        <w:rPr>
          <w:rFonts w:ascii="SimHei" w:hAnsi="SimHei" w:eastAsia="SimHei" w:cs="SimHei"/>
          <w:sz w:val="22"/>
          <w:szCs w:val="22"/>
          <w:color w:val="8F133A"/>
          <w:spacing w:val="-1"/>
        </w:rPr>
        <w:t>共识制定方法及目标人群</w:t>
      </w:r>
    </w:p>
    <w:p>
      <w:pPr>
        <w:pStyle w:val="BodyText"/>
        <w:ind w:left="18" w:right="164" w:firstLine="397"/>
        <w:spacing w:before="166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本共识在制定过程中遵循临床指南的制订流程。在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项目启动前，工作组已完成计划书的撰写及上传工作，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并完成国际实践指南注册与透明化平台的注册（注册号：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PREPARE-2023CN509）。</w:t>
      </w:r>
    </w:p>
    <w:p>
      <w:pPr>
        <w:pStyle w:val="BodyText"/>
        <w:ind w:left="7" w:right="176" w:firstLine="408"/>
        <w:spacing w:before="14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本共识首先面向全国多省份基层医务人员开展问卷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8"/>
        </w:rPr>
        <w:t>调查，以全面了解“三高”的基层防治需求，凝练出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具有良好适用性的临床实践问题；然后基于 PubMed、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Embase、Cochrane、中国知网、万方数</w:t>
      </w:r>
      <w:r>
        <w:rPr>
          <w:sz w:val="20"/>
          <w:szCs w:val="20"/>
          <w:color w:val="231F20"/>
          <w:spacing w:val="-8"/>
        </w:rPr>
        <w:t>据知识服务平台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系统检索文献，整合与评价“三高”基层防治的相关证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"/>
        </w:rPr>
        <w:t>据，充分考量防治策略的获益与风险、证据质量及资源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"/>
        </w:rPr>
        <w:t>可及性等多维度特性，经多轮讨论、修订与投票表决形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"/>
        </w:rPr>
        <w:t>成推荐意见。本共识按照推荐分级的评价、制定与评估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3"/>
        </w:rPr>
        <w:t>（grades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3"/>
        </w:rPr>
        <w:t>of recommendations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3"/>
        </w:rPr>
        <w:t>assessment，development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evaluation，GRADE）工作组制定的分级标准（表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14"/>
        </w:rPr>
        <w:t>），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以证据强度和推荐强度标注推荐意见等级</w:t>
      </w:r>
      <w:r>
        <w:rPr>
          <w:sz w:val="11"/>
          <w:szCs w:val="11"/>
          <w:color w:val="231F20"/>
          <w:spacing w:val="-5"/>
          <w:position w:val="8"/>
        </w:rPr>
        <w:t>［17］</w:t>
      </w:r>
      <w:r>
        <w:rPr>
          <w:sz w:val="20"/>
          <w:szCs w:val="20"/>
          <w:color w:val="231F20"/>
          <w:spacing w:val="-5"/>
        </w:rPr>
        <w:t>。由于“三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1"/>
        </w:rPr>
        <w:t>高”防治的复杂性及当前“三高”患者基层防治临床证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</w:rPr>
        <w:t>据匮乏，本共识仅确定了干预措施的推荐意见等级。</w:t>
      </w:r>
    </w:p>
    <w:p>
      <w:pPr>
        <w:pStyle w:val="BodyText"/>
        <w:ind w:left="20" w:right="177" w:firstLine="395"/>
        <w:spacing w:before="3" w:line="19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本共识可供基层医疗卫生机构的全科医生、乡村医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生等专业人员参考和使用。共识推荐意见的目标人群为 </w:t>
      </w:r>
      <w:r>
        <w:rPr>
          <w:sz w:val="20"/>
          <w:szCs w:val="20"/>
          <w:color w:val="231F20"/>
          <w:spacing w:val="-2"/>
        </w:rPr>
        <w:t>中国≥ 18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2"/>
        </w:rPr>
        <w:t>岁患有高血压合并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"/>
        </w:rPr>
        <w:t>型糖尿病</w:t>
      </w:r>
      <w:r>
        <w:rPr>
          <w:sz w:val="20"/>
          <w:szCs w:val="20"/>
          <w:color w:val="231F20"/>
          <w:spacing w:val="-3"/>
        </w:rPr>
        <w:t>和血脂异常者，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以及经评估可能罹患“三高”者。本共识提出基层医疗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"/>
        </w:rPr>
        <w:t>卫生机构全人群“三高”防治模式框架见图 1。</w:t>
      </w:r>
    </w:p>
    <w:p>
      <w:pPr>
        <w:spacing w:line="199" w:lineRule="auto"/>
        <w:sectPr>
          <w:type w:val="continuous"/>
          <w:pgSz w:w="11963" w:h="16158"/>
          <w:pgMar w:top="400" w:right="785" w:bottom="0" w:left="407" w:header="0" w:footer="0" w:gutter="0"/>
          <w:cols w:equalWidth="0" w:num="2">
            <w:col w:w="5656" w:space="100"/>
            <w:col w:w="5014" w:space="0"/>
          </w:cols>
        </w:sectPr>
        <w:rPr>
          <w:sz w:val="20"/>
          <w:szCs w:val="2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197"/>
        <w:spacing w:before="68" w:line="19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    </w:t>
      </w:r>
      <w:r>
        <w:rPr>
          <w:sz w:val="16"/>
          <w:szCs w:val="16"/>
          <w:color w:val="231F20"/>
          <w:spacing w:val="-2"/>
        </w:rPr>
        <w:t>GRADE 证据等级和推荐强</w:t>
      </w:r>
      <w:r>
        <w:rPr>
          <w:sz w:val="16"/>
          <w:szCs w:val="16"/>
          <w:color w:val="231F20"/>
          <w:spacing w:val="-3"/>
        </w:rPr>
        <w:t>度分级</w:t>
      </w:r>
    </w:p>
    <w:p>
      <w:pPr>
        <w:pStyle w:val="BodyText"/>
        <w:ind w:left="3588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1     </w:t>
      </w:r>
      <w:r>
        <w:rPr>
          <w:sz w:val="16"/>
          <w:szCs w:val="16"/>
          <w:color w:val="231F20"/>
          <w:spacing w:val="-13"/>
        </w:rPr>
        <w:t>GRADE of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3"/>
        </w:rPr>
        <w:t>recommendation and strengt</w:t>
      </w:r>
      <w:r>
        <w:rPr>
          <w:sz w:val="16"/>
          <w:szCs w:val="16"/>
          <w:color w:val="231F20"/>
          <w:spacing w:val="-14"/>
        </w:rPr>
        <w:t>h of evidence</w:t>
      </w:r>
    </w:p>
    <w:tbl>
      <w:tblPr>
        <w:tblStyle w:val="TableNormal"/>
        <w:tblW w:w="10052" w:type="dxa"/>
        <w:tblInd w:w="5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3"/>
        <w:gridCol w:w="9009"/>
      </w:tblGrid>
      <w:tr>
        <w:trPr>
          <w:trHeight w:val="264" w:hRule="atLeast"/>
        </w:trPr>
        <w:tc>
          <w:tcPr>
            <w:shd w:val="clear" w:fill="DEBAC6"/>
            <w:tcW w:w="1043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102"/>
              <w:spacing w:before="53" w:line="175" w:lineRule="auto"/>
              <w:rPr/>
            </w:pPr>
            <w:r>
              <w:rPr>
                <w:color w:val="231F20"/>
                <w:spacing w:val="-5"/>
              </w:rPr>
              <w:t>GRADE 分级</w:t>
            </w:r>
          </w:p>
        </w:tc>
        <w:tc>
          <w:tcPr>
            <w:shd w:val="clear" w:fill="DEBAC6"/>
            <w:tcW w:w="9009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4201"/>
              <w:spacing w:before="50" w:line="178" w:lineRule="auto"/>
              <w:rPr/>
            </w:pPr>
            <w:r>
              <w:rPr>
                <w:color w:val="231F20"/>
                <w:spacing w:val="-1"/>
              </w:rPr>
              <w:t>具体描述</w:t>
            </w:r>
          </w:p>
        </w:tc>
      </w:tr>
      <w:tr>
        <w:trPr>
          <w:trHeight w:val="261" w:hRule="atLeast"/>
        </w:trPr>
        <w:tc>
          <w:tcPr>
            <w:tcW w:w="1043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30"/>
              <w:spacing w:before="51" w:line="174" w:lineRule="auto"/>
              <w:rPr/>
            </w:pPr>
            <w:r>
              <w:rPr>
                <w:color w:val="231F20"/>
                <w:spacing w:val="-1"/>
              </w:rPr>
              <w:t>证据质量分级</w:t>
            </w:r>
          </w:p>
        </w:tc>
        <w:tc>
          <w:tcPr>
            <w:tcW w:w="9009" w:type="dxa"/>
            <w:vAlign w:val="top"/>
            <w:tcBorders>
              <w:top w:val="single" w:color="8F133A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043" w:type="dxa"/>
            <w:vAlign w:val="top"/>
          </w:tcPr>
          <w:p>
            <w:pPr>
              <w:pStyle w:val="TableText"/>
              <w:ind w:left="193"/>
              <w:spacing w:before="62" w:line="175" w:lineRule="auto"/>
              <w:rPr/>
            </w:pPr>
            <w:r>
              <w:rPr>
                <w:color w:val="231F20"/>
                <w:spacing w:val="-2"/>
              </w:rPr>
              <w:t>高（A）</w:t>
            </w:r>
          </w:p>
        </w:tc>
        <w:tc>
          <w:tcPr>
            <w:tcW w:w="9009" w:type="dxa"/>
            <w:vAlign w:val="top"/>
          </w:tcPr>
          <w:p>
            <w:pPr>
              <w:pStyle w:val="TableText"/>
              <w:ind w:left="61"/>
              <w:spacing w:before="62" w:line="175" w:lineRule="auto"/>
              <w:rPr/>
            </w:pPr>
            <w:r>
              <w:rPr>
                <w:color w:val="231F20"/>
              </w:rPr>
              <w:t>非常确信估计效应值接近真实效应值，进一步研究也不可能改变该估计效应</w:t>
            </w:r>
            <w:r>
              <w:rPr>
                <w:color w:val="231F20"/>
                <w:spacing w:val="-1"/>
              </w:rPr>
              <w:t>值的可信度</w:t>
            </w:r>
          </w:p>
        </w:tc>
      </w:tr>
      <w:tr>
        <w:trPr>
          <w:trHeight w:val="462" w:hRule="atLeast"/>
        </w:trPr>
        <w:tc>
          <w:tcPr>
            <w:tcW w:w="1043" w:type="dxa"/>
            <w:vAlign w:val="top"/>
          </w:tcPr>
          <w:p>
            <w:pPr>
              <w:pStyle w:val="TableText"/>
              <w:ind w:left="206"/>
              <w:spacing w:before="65" w:line="172" w:lineRule="auto"/>
              <w:rPr/>
            </w:pPr>
            <w:r>
              <w:rPr>
                <w:color w:val="231F20"/>
                <w:spacing w:val="-3"/>
              </w:rPr>
              <w:t>中（B）</w:t>
            </w:r>
          </w:p>
        </w:tc>
        <w:tc>
          <w:tcPr>
            <w:tcW w:w="9009" w:type="dxa"/>
            <w:vAlign w:val="top"/>
          </w:tcPr>
          <w:p>
            <w:pPr>
              <w:pStyle w:val="TableText"/>
              <w:ind w:left="60" w:right="28"/>
              <w:spacing w:before="63" w:line="170" w:lineRule="auto"/>
              <w:rPr/>
            </w:pPr>
            <w:r>
              <w:rPr>
                <w:color w:val="231F20"/>
                <w:spacing w:val="2"/>
              </w:rPr>
              <w:t>对估计效应值确信程度中等，估计效应值可能接近真实效应值，但仍存在二者不相同的可能性，进一步研究有可能改变该估计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效应值的可信度</w:t>
            </w:r>
          </w:p>
        </w:tc>
      </w:tr>
      <w:tr>
        <w:trPr>
          <w:trHeight w:val="272" w:hRule="atLeast"/>
        </w:trPr>
        <w:tc>
          <w:tcPr>
            <w:tcW w:w="1043" w:type="dxa"/>
            <w:vAlign w:val="top"/>
          </w:tcPr>
          <w:p>
            <w:pPr>
              <w:pStyle w:val="TableText"/>
              <w:ind w:left="189"/>
              <w:spacing w:before="68" w:line="169" w:lineRule="auto"/>
              <w:rPr/>
            </w:pPr>
            <w:r>
              <w:rPr>
                <w:color w:val="231F20"/>
                <w:spacing w:val="-2"/>
              </w:rPr>
              <w:t>低（C）</w:t>
            </w:r>
          </w:p>
        </w:tc>
        <w:tc>
          <w:tcPr>
            <w:tcW w:w="9009" w:type="dxa"/>
            <w:vAlign w:val="top"/>
          </w:tcPr>
          <w:p>
            <w:pPr>
              <w:pStyle w:val="TableText"/>
              <w:ind w:left="60"/>
              <w:spacing w:before="66" w:line="171" w:lineRule="auto"/>
              <w:rPr/>
            </w:pPr>
            <w:r>
              <w:rPr>
                <w:color w:val="231F20"/>
              </w:rPr>
              <w:t>对估计效应值确信程度有限，估计效应值与真实效应值可能大不相同，进一步研究极有可能改变该估计效应值</w:t>
            </w:r>
            <w:r>
              <w:rPr>
                <w:color w:val="231F20"/>
                <w:spacing w:val="-1"/>
              </w:rPr>
              <w:t>的可信度</w:t>
            </w:r>
          </w:p>
        </w:tc>
      </w:tr>
      <w:tr>
        <w:trPr>
          <w:trHeight w:val="272" w:hRule="atLeast"/>
        </w:trPr>
        <w:tc>
          <w:tcPr>
            <w:tcW w:w="1043" w:type="dxa"/>
            <w:vAlign w:val="top"/>
          </w:tcPr>
          <w:p>
            <w:pPr>
              <w:pStyle w:val="TableText"/>
              <w:ind w:left="189"/>
              <w:spacing w:before="69" w:line="168" w:lineRule="auto"/>
              <w:rPr/>
            </w:pPr>
            <w:r>
              <w:rPr>
                <w:color w:val="231F20"/>
                <w:spacing w:val="-2"/>
              </w:rPr>
              <w:t>极低（D）</w:t>
            </w:r>
          </w:p>
        </w:tc>
        <w:tc>
          <w:tcPr>
            <w:tcW w:w="9009" w:type="dxa"/>
            <w:vAlign w:val="top"/>
          </w:tcPr>
          <w:p>
            <w:pPr>
              <w:pStyle w:val="TableText"/>
              <w:ind w:left="60"/>
              <w:spacing w:before="67" w:line="170" w:lineRule="auto"/>
              <w:rPr/>
            </w:pPr>
            <w:r>
              <w:rPr>
                <w:color w:val="231F20"/>
              </w:rPr>
              <w:t>对估计效应值几乎没有信心：估计效应值与真实效应值很可能完全不同。对效应值的任何估计都</w:t>
            </w:r>
            <w:r>
              <w:rPr>
                <w:color w:val="231F20"/>
                <w:spacing w:val="-1"/>
              </w:rPr>
              <w:t>很不确定</w:t>
            </w:r>
          </w:p>
        </w:tc>
      </w:tr>
      <w:tr>
        <w:trPr>
          <w:trHeight w:val="272" w:hRule="atLeast"/>
        </w:trPr>
        <w:tc>
          <w:tcPr>
            <w:shd w:val="clear" w:fill="F6EBEF"/>
            <w:tcW w:w="1043" w:type="dxa"/>
            <w:vAlign w:val="top"/>
          </w:tcPr>
          <w:p>
            <w:pPr>
              <w:pStyle w:val="TableText"/>
              <w:ind w:left="33"/>
              <w:spacing w:before="69" w:line="168" w:lineRule="auto"/>
              <w:rPr/>
            </w:pPr>
            <w:r>
              <w:rPr>
                <w:color w:val="231F20"/>
                <w:spacing w:val="-1"/>
              </w:rPr>
              <w:t>推荐强度分级</w:t>
            </w:r>
          </w:p>
        </w:tc>
        <w:tc>
          <w:tcPr>
            <w:shd w:val="clear" w:fill="F6EBEF"/>
            <w:tcW w:w="90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shd w:val="clear" w:fill="F6EBEF"/>
            <w:tcW w:w="1043" w:type="dxa"/>
            <w:vAlign w:val="top"/>
          </w:tcPr>
          <w:p>
            <w:pPr>
              <w:pStyle w:val="TableText"/>
              <w:spacing w:before="68" w:line="169" w:lineRule="auto"/>
              <w:jc w:val="right"/>
              <w:rPr/>
            </w:pPr>
            <w:r>
              <w:rPr>
                <w:color w:val="231F20"/>
                <w:spacing w:val="-8"/>
              </w:rPr>
              <w:t>强推荐（1）</w:t>
            </w:r>
          </w:p>
        </w:tc>
        <w:tc>
          <w:tcPr>
            <w:shd w:val="clear" w:fill="F6EBEF"/>
            <w:tcW w:w="9009" w:type="dxa"/>
            <w:vAlign w:val="top"/>
          </w:tcPr>
          <w:p>
            <w:pPr>
              <w:pStyle w:val="TableText"/>
              <w:ind w:left="74"/>
              <w:spacing w:before="72" w:line="166" w:lineRule="auto"/>
              <w:rPr/>
            </w:pPr>
            <w:r>
              <w:rPr>
                <w:color w:val="231F20"/>
                <w:spacing w:val="-1"/>
              </w:rPr>
              <w:t>明确显示干预措施利大于弊或弊大于利</w:t>
            </w:r>
          </w:p>
        </w:tc>
      </w:tr>
      <w:tr>
        <w:trPr>
          <w:trHeight w:val="279" w:hRule="atLeast"/>
        </w:trPr>
        <w:tc>
          <w:tcPr>
            <w:shd w:val="clear" w:fill="F6EBEF"/>
            <w:tcW w:w="1043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spacing w:before="69" w:line="174" w:lineRule="auto"/>
              <w:jc w:val="right"/>
              <w:rPr/>
            </w:pPr>
            <w:r>
              <w:rPr>
                <w:color w:val="231F20"/>
                <w:spacing w:val="-8"/>
              </w:rPr>
              <w:t>弱推荐（2）</w:t>
            </w:r>
          </w:p>
        </w:tc>
        <w:tc>
          <w:tcPr>
            <w:shd w:val="clear" w:fill="F6EBEF"/>
            <w:tcW w:w="9009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61"/>
              <w:spacing w:before="73" w:line="171" w:lineRule="auto"/>
              <w:rPr/>
            </w:pPr>
            <w:r>
              <w:rPr>
                <w:color w:val="231F20"/>
                <w:spacing w:val="-1"/>
              </w:rPr>
              <w:t>利弊不确定或无论质量高低的证据均显示利弊相当</w:t>
            </w:r>
          </w:p>
        </w:tc>
      </w:tr>
    </w:tbl>
    <w:p>
      <w:pPr>
        <w:pStyle w:val="BodyText"/>
        <w:ind w:left="874"/>
        <w:spacing w:before="59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注：GRADE= 推荐分级的评价、制定与评估。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ind w:firstLine="1321"/>
        <w:spacing w:line="6467" w:lineRule="exact"/>
        <w:rPr/>
      </w:pPr>
      <w:r>
        <w:rPr>
          <w:position w:val="-129"/>
        </w:rPr>
        <w:drawing>
          <wp:inline distT="0" distB="0" distL="0" distR="0">
            <wp:extent cx="5400005" cy="410647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5" cy="41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4"/>
        <w:spacing w:before="153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注：ASCVD= 动脉粥样硬化性心血管疾病；“三高”指高血压、糖尿病、血脂异常。</w:t>
      </w:r>
    </w:p>
    <w:p>
      <w:pPr>
        <w:pStyle w:val="BodyText"/>
        <w:ind w:left="3689"/>
        <w:spacing w:before="7" w:line="180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    </w:t>
      </w:r>
      <w:r>
        <w:rPr>
          <w:sz w:val="16"/>
          <w:szCs w:val="16"/>
          <w:color w:val="231F20"/>
          <w:spacing w:val="-1"/>
        </w:rPr>
        <w:t>基层医疗卫生机构全人群“三高”防治模式框架</w:t>
      </w:r>
    </w:p>
    <w:p>
      <w:pPr>
        <w:pStyle w:val="BodyText"/>
        <w:ind w:left="1298"/>
        <w:spacing w:before="12"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>1     </w:t>
      </w:r>
      <w:r>
        <w:rPr>
          <w:sz w:val="16"/>
          <w:szCs w:val="16"/>
          <w:color w:val="231F20"/>
          <w:spacing w:val="-14"/>
        </w:rPr>
        <w:t>Framework of the prevention and treatmen</w:t>
      </w:r>
      <w:r>
        <w:rPr>
          <w:sz w:val="16"/>
          <w:szCs w:val="16"/>
          <w:color w:val="231F20"/>
          <w:spacing w:val="-15"/>
        </w:rPr>
        <w:t>t model 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"three highs" in the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5"/>
        </w:rPr>
        <w:t>whole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5"/>
        </w:rPr>
        <w:t>population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5"/>
        </w:rPr>
        <w:t>by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5"/>
        </w:rPr>
        <w:t>primary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5"/>
        </w:rPr>
        <w:t>healthcare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5"/>
        </w:rPr>
        <w:t>institutions</w:t>
      </w:r>
    </w:p>
    <w:p>
      <w:pPr>
        <w:spacing w:before="73"/>
        <w:rPr/>
      </w:pPr>
      <w:r/>
    </w:p>
    <w:p>
      <w:pPr>
        <w:sectPr>
          <w:headerReference w:type="default" r:id="rId8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ind w:left="559"/>
        <w:spacing w:before="50" w:line="241" w:lineRule="auto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8F133A"/>
          <w:spacing w:val="-1"/>
        </w:rPr>
        <w:t>2    </w:t>
      </w:r>
      <w:r>
        <w:rPr>
          <w:rFonts w:ascii="SimHei" w:hAnsi="SimHei" w:eastAsia="SimHei" w:cs="SimHei"/>
          <w:sz w:val="22"/>
          <w:szCs w:val="22"/>
          <w:color w:val="8F133A"/>
          <w:spacing w:val="-1"/>
        </w:rPr>
        <w:t>共识的推荐意见</w:t>
      </w:r>
    </w:p>
    <w:p>
      <w:pPr>
        <w:ind w:left="559"/>
        <w:spacing w:before="155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“三高”发病的常见危险因素有哪些？</w:t>
      </w:r>
    </w:p>
    <w:p>
      <w:pPr>
        <w:pStyle w:val="BodyText"/>
        <w:ind w:left="558" w:right="307" w:firstLine="385"/>
        <w:spacing w:before="46" w:line="20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（1）不良生活方式：①不健康膳食，如高钠 / 高 </w:t>
      </w:r>
      <w:r>
        <w:rPr>
          <w:sz w:val="20"/>
          <w:szCs w:val="20"/>
          <w:color w:val="231F20"/>
        </w:rPr>
        <w:t>含糖饮料饮食、低钙饮食、低钾饮食；低全谷物、低坚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果 / 种子、低豆类饮食；低水果、低蔬菜、低膳食纤维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饮食；低多不饱和脂肪酸饮食、高反式脂肪酸饮食、低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"/>
        </w:rPr>
        <w:t>ω-3 脂肪酸海产品饮食；高加工肉制品饮食</w:t>
      </w:r>
      <w:r>
        <w:rPr>
          <w:sz w:val="11"/>
          <w:szCs w:val="11"/>
          <w:color w:val="231F20"/>
          <w:spacing w:val="1"/>
          <w:position w:val="8"/>
        </w:rPr>
        <w:t>［18-20］</w:t>
      </w:r>
      <w:r>
        <w:rPr>
          <w:sz w:val="20"/>
          <w:szCs w:val="20"/>
          <w:color w:val="231F20"/>
          <w:spacing w:val="1"/>
        </w:rPr>
        <w:t>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7" w:firstLine="2"/>
        <w:spacing w:before="58" w:line="212" w:lineRule="auto"/>
        <w:tabs>
          <w:tab w:val="left" w:pos="4896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②身体活动不足，包括运动不足（每周少于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150 min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中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等强度有氧运动或 75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1"/>
        </w:rPr>
        <w:t xml:space="preserve"> 高强度身体活动或等效的中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等强度与高强度身体活动组合</w:t>
      </w:r>
      <w:r>
        <w:rPr>
          <w:sz w:val="20"/>
          <w:szCs w:val="20"/>
          <w:color w:val="231F20"/>
          <w:spacing w:val="5"/>
        </w:rPr>
        <w:t>），</w:t>
      </w:r>
      <w:r>
        <w:rPr>
          <w:sz w:val="20"/>
          <w:szCs w:val="20"/>
          <w:color w:val="231F20"/>
        </w:rPr>
        <w:t>不规律运动，久坐等  </w:t>
      </w:r>
      <w:r>
        <w:rPr>
          <w:sz w:val="20"/>
          <w:szCs w:val="20"/>
          <w:color w:val="231F20"/>
          <w:spacing w:val="-6"/>
          <w:position w:val="-1"/>
        </w:rPr>
        <w:t>静态生活方式</w:t>
      </w:r>
      <w:r>
        <w:rPr>
          <w:sz w:val="11"/>
          <w:szCs w:val="11"/>
          <w:color w:val="231F20"/>
          <w:spacing w:val="-6"/>
          <w:position w:val="8"/>
        </w:rPr>
        <w:t>［21-25］</w:t>
      </w:r>
      <w:r>
        <w:rPr>
          <w:sz w:val="20"/>
          <w:szCs w:val="20"/>
          <w:color w:val="231F20"/>
          <w:spacing w:val="-12"/>
          <w:w w:val="96"/>
          <w:position w:val="-1"/>
        </w:rPr>
        <w:t>。③吸烟，包括主动吸烟（含电子烟）、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被动吸烟、既往吸烟史等</w:t>
      </w:r>
      <w:r>
        <w:rPr>
          <w:sz w:val="11"/>
          <w:szCs w:val="11"/>
          <w:color w:val="231F20"/>
          <w:spacing w:val="2"/>
          <w:position w:val="8"/>
        </w:rPr>
        <w:t>［26-28］</w:t>
      </w:r>
      <w:r>
        <w:rPr>
          <w:sz w:val="20"/>
          <w:szCs w:val="20"/>
          <w:color w:val="231F20"/>
          <w:spacing w:val="2"/>
          <w:position w:val="-1"/>
        </w:rPr>
        <w:t>。④</w:t>
      </w:r>
      <w:r>
        <w:rPr>
          <w:sz w:val="20"/>
          <w:szCs w:val="20"/>
          <w:color w:val="231F20"/>
          <w:spacing w:val="1"/>
          <w:position w:val="-1"/>
        </w:rPr>
        <w:t>饮酒过量，指每日</w:t>
      </w:r>
      <w:r>
        <w:rPr>
          <w:sz w:val="20"/>
          <w:szCs w:val="20"/>
        </w:rPr>
        <w:tab/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7"/>
        </w:rPr>
        <w:t>酒精摄入量过多（成年男性 &gt;25 g，成年女性 &gt;15 g</w:t>
      </w:r>
      <w:r>
        <w:rPr>
          <w:sz w:val="20"/>
          <w:szCs w:val="20"/>
          <w:color w:val="231F20"/>
          <w:spacing w:val="3"/>
        </w:rPr>
        <w:t>），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或酒精摄入量每周≥ 100 g；随着饮酒量增加，风险加</w:t>
      </w:r>
    </w:p>
    <w:p>
      <w:pPr>
        <w:spacing w:line="212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74" w:space="100"/>
            <w:col w:w="4996" w:space="0"/>
          </w:cols>
        </w:sectPr>
        <w:rPr>
          <w:sz w:val="20"/>
          <w:szCs w:val="20"/>
        </w:rPr>
      </w:pPr>
    </w:p>
    <w:p>
      <w:pPr>
        <w:spacing w:before="13"/>
        <w:rPr/>
      </w:pPr>
      <w:r/>
    </w:p>
    <w:p>
      <w:pPr>
        <w:sectPr>
          <w:headerReference w:type="default" r:id="rId10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2" w:right="288" w:firstLine="1"/>
        <w:spacing w:before="50" w:line="21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  <w:position w:val="-1"/>
        </w:rPr>
        <w:t>大</w:t>
      </w:r>
      <w:r>
        <w:rPr>
          <w:sz w:val="11"/>
          <w:szCs w:val="11"/>
          <w:color w:val="231F20"/>
          <w:spacing w:val="-6"/>
          <w:position w:val="8"/>
        </w:rPr>
        <w:t>［7，29］</w:t>
      </w:r>
      <w:r>
        <w:rPr>
          <w:sz w:val="20"/>
          <w:szCs w:val="20"/>
          <w:color w:val="231F20"/>
          <w:spacing w:val="-6"/>
          <w:position w:val="-1"/>
        </w:rPr>
        <w:t>。⑤睡眠时间过短或过长，  指每日睡眠少于 6 h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或超过 8 h</w:t>
      </w:r>
      <w:r>
        <w:rPr>
          <w:sz w:val="11"/>
          <w:szCs w:val="11"/>
          <w:color w:val="231F20"/>
          <w:position w:val="7"/>
        </w:rPr>
        <w:t>［30</w:t>
      </w:r>
      <w:r>
        <w:rPr>
          <w:sz w:val="11"/>
          <w:szCs w:val="11"/>
          <w:color w:val="231F20"/>
          <w:spacing w:val="-3"/>
          <w:position w:val="7"/>
        </w:rPr>
        <w:t>］</w:t>
      </w:r>
      <w:r>
        <w:rPr>
          <w:sz w:val="20"/>
          <w:szCs w:val="20"/>
          <w:color w:val="231F20"/>
          <w:spacing w:val="-3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>或存在睡眠呼吸障碍</w:t>
      </w:r>
      <w:r>
        <w:rPr>
          <w:sz w:val="11"/>
          <w:szCs w:val="11"/>
          <w:color w:val="231F20"/>
          <w:position w:val="7"/>
        </w:rPr>
        <w:t>［31］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562" w:right="288" w:firstLine="381"/>
        <w:spacing w:line="19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（2）超重 / 肥胖：超重即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</w:rPr>
        <w:t>BMI</w:t>
      </w:r>
      <w:r>
        <w:rPr>
          <w:sz w:val="20"/>
          <w:szCs w:val="20"/>
          <w:color w:val="231F20"/>
          <w:spacing w:val="5"/>
        </w:rPr>
        <w:t xml:space="preserve"> 达到或超过 24.0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  <w:w w:val="85"/>
          <w:position w:val="-1"/>
        </w:rPr>
        <w:t>kg/m</w:t>
      </w:r>
      <w:r>
        <w:rPr>
          <w:sz w:val="11"/>
          <w:szCs w:val="11"/>
          <w:color w:val="231F20"/>
          <w:spacing w:val="-5"/>
          <w:position w:val="8"/>
        </w:rPr>
        <w:t>2</w:t>
      </w:r>
      <w:r>
        <w:rPr>
          <w:sz w:val="20"/>
          <w:szCs w:val="20"/>
          <w:color w:val="231F20"/>
          <w:spacing w:val="-5"/>
          <w:position w:val="-1"/>
        </w:rPr>
        <w:t>，肥胖即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sz w:val="20"/>
          <w:szCs w:val="20"/>
          <w:color w:val="231F20"/>
          <w:spacing w:val="-16"/>
          <w:position w:val="-1"/>
        </w:rPr>
        <w:t>BMI</w:t>
      </w:r>
      <w:r>
        <w:rPr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sz w:val="20"/>
          <w:szCs w:val="20"/>
          <w:color w:val="231F20"/>
          <w:spacing w:val="-16"/>
          <w:position w:val="-1"/>
        </w:rPr>
        <w:t>≥ 28.0 kg/m</w:t>
      </w:r>
      <w:r>
        <w:rPr>
          <w:sz w:val="11"/>
          <w:szCs w:val="11"/>
          <w:color w:val="231F20"/>
          <w:spacing w:val="2"/>
          <w:position w:val="8"/>
        </w:rPr>
        <w:t>2［8，32］</w:t>
      </w:r>
      <w:r>
        <w:rPr>
          <w:sz w:val="20"/>
          <w:szCs w:val="20"/>
          <w:color w:val="231F20"/>
          <w:spacing w:val="2"/>
          <w:position w:val="-1"/>
        </w:rPr>
        <w:t>。</w:t>
      </w:r>
    </w:p>
    <w:p>
      <w:pPr>
        <w:pStyle w:val="BodyText"/>
        <w:ind w:left="564" w:right="207" w:firstLine="379"/>
        <w:spacing w:before="21" w:line="19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（3）血管内皮功能受损、凝血因子升高、慢性炎症、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氧化应激和胰岛素抵抗等机体状态</w:t>
      </w:r>
      <w:r>
        <w:rPr>
          <w:sz w:val="11"/>
          <w:szCs w:val="11"/>
          <w:color w:val="231F20"/>
          <w:spacing w:val="-1"/>
          <w:position w:val="8"/>
        </w:rPr>
        <w:t>［33］</w:t>
      </w:r>
      <w:r>
        <w:rPr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574" w:right="295" w:firstLine="369"/>
        <w:spacing w:before="31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（4）心理因素：精神紧张（如压力）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2"/>
        </w:rPr>
        <w:t>、心理健康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问题（如焦虑、抑郁等</w:t>
      </w:r>
      <w:r>
        <w:rPr>
          <w:sz w:val="20"/>
          <w:szCs w:val="20"/>
          <w:color w:val="231F20"/>
          <w:spacing w:val="-6"/>
          <w:position w:val="-1"/>
        </w:rPr>
        <w:t>）</w:t>
      </w:r>
      <w:r>
        <w:rPr>
          <w:sz w:val="11"/>
          <w:szCs w:val="11"/>
          <w:color w:val="231F20"/>
          <w:spacing w:val="-6"/>
          <w:position w:val="8"/>
        </w:rPr>
        <w:t>［</w:t>
      </w:r>
      <w:r>
        <w:rPr>
          <w:sz w:val="11"/>
          <w:szCs w:val="11"/>
          <w:color w:val="231F20"/>
          <w:spacing w:val="1"/>
          <w:position w:val="8"/>
        </w:rPr>
        <w:t>34-35］</w:t>
      </w:r>
      <w:r>
        <w:rPr>
          <w:sz w:val="20"/>
          <w:szCs w:val="20"/>
          <w:color w:val="231F20"/>
          <w:spacing w:val="1"/>
          <w:position w:val="-1"/>
        </w:rPr>
        <w:t>。</w:t>
      </w:r>
    </w:p>
    <w:p>
      <w:pPr>
        <w:pStyle w:val="BodyText"/>
        <w:ind w:left="559" w:right="207" w:firstLine="385"/>
        <w:spacing w:before="8" w:line="19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（5）其他因素：遗传因素、经济因素、受教育程度、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1"/>
          <w:position w:val="-2"/>
        </w:rPr>
        <w:t>社会地位、职业等</w:t>
      </w:r>
      <w:r>
        <w:rPr>
          <w:sz w:val="11"/>
          <w:szCs w:val="11"/>
          <w:color w:val="231F20"/>
          <w:spacing w:val="1"/>
          <w:position w:val="6"/>
        </w:rPr>
        <w:t>［7-8，32］</w:t>
      </w:r>
      <w:r>
        <w:rPr>
          <w:sz w:val="20"/>
          <w:szCs w:val="20"/>
          <w:color w:val="231F20"/>
          <w:spacing w:val="1"/>
          <w:position w:val="-2"/>
        </w:rPr>
        <w:t>。</w:t>
      </w:r>
    </w:p>
    <w:p>
      <w:pPr>
        <w:ind w:left="559"/>
        <w:spacing w:before="25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2.2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如何识别和筛查“三高”的高危人群？</w:t>
      </w:r>
    </w:p>
    <w:p>
      <w:pPr>
        <w:pStyle w:val="BodyText"/>
        <w:ind w:left="558" w:right="300" w:firstLine="385"/>
        <w:spacing w:before="40" w:line="19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（1）以下人群具有发展为“三高”的风险，需要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position w:val="-2"/>
        </w:rPr>
        <w:t>作为高危人群进行个体化管理</w:t>
      </w:r>
      <w:r>
        <w:rPr>
          <w:sz w:val="11"/>
          <w:szCs w:val="11"/>
          <w:color w:val="231F20"/>
          <w:position w:val="7"/>
        </w:rPr>
        <w:t>［7-8，32，3</w:t>
      </w:r>
      <w:r>
        <w:rPr>
          <w:sz w:val="11"/>
          <w:szCs w:val="11"/>
          <w:color w:val="231F20"/>
          <w:spacing w:val="-1"/>
          <w:position w:val="7"/>
        </w:rPr>
        <w:t>6］</w:t>
      </w:r>
      <w:r>
        <w:rPr>
          <w:sz w:val="20"/>
          <w:szCs w:val="20"/>
          <w:color w:val="231F20"/>
          <w:spacing w:val="-1"/>
          <w:position w:val="-2"/>
        </w:rPr>
        <w:t>。（1B）</w:t>
      </w:r>
    </w:p>
    <w:p>
      <w:pPr>
        <w:pStyle w:val="BodyText"/>
        <w:ind w:left="559" w:right="287" w:firstLine="397"/>
        <w:spacing w:before="31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9"/>
        </w:rPr>
        <w:t>①正常高值血压（120~139/80~89 mmHg，1 mmHg=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3"/>
        </w:rPr>
        <w:t>0.133 </w:t>
      </w:r>
      <w:r>
        <w:rPr>
          <w:sz w:val="20"/>
          <w:szCs w:val="20"/>
          <w:color w:val="231F20"/>
        </w:rPr>
        <w:t>kPa</w:t>
      </w:r>
      <w:r>
        <w:rPr>
          <w:sz w:val="20"/>
          <w:szCs w:val="20"/>
          <w:color w:val="231F20"/>
          <w:spacing w:val="3"/>
        </w:rPr>
        <w:t>）或有高血压病史；②患糖尿病，或糖尿病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前期［糖耐量异常、空腹血糖（fasting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p</w:t>
      </w:r>
      <w:r>
        <w:rPr>
          <w:sz w:val="20"/>
          <w:szCs w:val="20"/>
          <w:color w:val="231F20"/>
          <w:spacing w:val="-12"/>
        </w:rPr>
        <w:t>lasma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glucose，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FPG</w:t>
      </w:r>
      <w:r>
        <w:rPr>
          <w:sz w:val="20"/>
          <w:szCs w:val="20"/>
          <w:color w:val="231F20"/>
          <w:spacing w:val="9"/>
        </w:rPr>
        <w:t>）受损或两者同时存在</w:t>
      </w:r>
      <w:r>
        <w:rPr>
          <w:sz w:val="20"/>
          <w:szCs w:val="20"/>
          <w:color w:val="231F20"/>
          <w:spacing w:val="1"/>
        </w:rPr>
        <w:t>］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"/>
        </w:rPr>
        <w:t>，</w:t>
      </w:r>
      <w:r>
        <w:rPr>
          <w:sz w:val="20"/>
          <w:szCs w:val="20"/>
          <w:color w:val="231F20"/>
          <w:spacing w:val="9"/>
        </w:rPr>
        <w:t>或妊娠期糖尿病，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9"/>
        </w:rPr>
        <w:t>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一过性类固醇糖尿病病史；③有血脂异常病史</w:t>
      </w:r>
      <w:r>
        <w:rPr>
          <w:sz w:val="20"/>
          <w:szCs w:val="20"/>
          <w:color w:val="231F20"/>
          <w:spacing w:val="8"/>
        </w:rPr>
        <w:t>；④有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ASCVD 病史、慢性肾脏病病史；⑤超</w:t>
      </w:r>
      <w:r>
        <w:rPr>
          <w:sz w:val="20"/>
          <w:szCs w:val="20"/>
          <w:color w:val="231F20"/>
          <w:spacing w:val="-5"/>
        </w:rPr>
        <w:t>重或肥胖和 / 或中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心性肥胖（男性腰围≥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"/>
        </w:rPr>
        <w:t>90 cm，女性腰围≥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"/>
        </w:rPr>
        <w:t>85 cm</w:t>
      </w:r>
      <w:r>
        <w:rPr>
          <w:sz w:val="20"/>
          <w:szCs w:val="20"/>
          <w:color w:val="231F20"/>
        </w:rPr>
        <w:t>）； </w:t>
      </w:r>
      <w:r>
        <w:rPr>
          <w:sz w:val="20"/>
          <w:szCs w:val="20"/>
          <w:color w:val="231F20"/>
          <w:spacing w:val="9"/>
        </w:rPr>
        <w:t>⑥长期不良生活方式，如高钠饮食、吸烟、饮酒过量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等；⑦长期使用抗精神病药物和 / 或抗抑郁药物，有类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"/>
        </w:rPr>
        <w:t>固醇类药物使用史；⑧有高血压或 2 型糖尿病家族史，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或家族性高脂血症，或早发心血管疾病家族史（男性一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级直系亲属在 55 岁前或女性一级直系亲属在 65</w:t>
      </w:r>
      <w:r>
        <w:rPr>
          <w:sz w:val="20"/>
          <w:szCs w:val="20"/>
          <w:color w:val="231F20"/>
          <w:spacing w:val="-4"/>
        </w:rPr>
        <w:t xml:space="preserve"> 岁前患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ASCVD）。</w:t>
      </w:r>
    </w:p>
    <w:p>
      <w:pPr>
        <w:pStyle w:val="BodyText"/>
        <w:ind w:left="560" w:right="223" w:firstLine="383"/>
        <w:spacing w:before="42" w:line="19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（2）“三高”高危人群的筛查内容和频率：符合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上述标准的“三高”高危人群均建议完善以下筛查内容，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</w:rPr>
        <w:t>以便于早期识别和诊断“三高”。</w:t>
      </w:r>
    </w:p>
    <w:p>
      <w:pPr>
        <w:pStyle w:val="BodyText"/>
        <w:ind w:left="561" w:right="297" w:firstLine="395"/>
        <w:spacing w:before="31" w:line="19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①血压筛查：每 3~6 个月测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10"/>
        </w:rPr>
        <w:t>1 次血压，鼓励和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0"/>
        </w:rPr>
        <w:t>指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0"/>
        </w:rPr>
        <w:t>导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20"/>
        </w:rPr>
        <w:t>家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0"/>
        </w:rPr>
        <w:t>庭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0"/>
        </w:rPr>
        <w:t>自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20"/>
        </w:rPr>
        <w:t>测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0"/>
        </w:rPr>
        <w:t>血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20"/>
        </w:rPr>
        <w:t>压（home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0"/>
        </w:rPr>
        <w:t>blood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0"/>
        </w:rPr>
        <w:t>pr</w:t>
      </w:r>
      <w:r>
        <w:rPr>
          <w:sz w:val="20"/>
          <w:szCs w:val="20"/>
          <w:color w:val="231F20"/>
          <w:spacing w:val="-21"/>
        </w:rPr>
        <w:t>essure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1"/>
        </w:rPr>
        <w:t>monitoring，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HBPM</w:t>
      </w:r>
      <w:r>
        <w:rPr>
          <w:sz w:val="20"/>
          <w:szCs w:val="20"/>
          <w:color w:val="231F20"/>
          <w:spacing w:val="-3"/>
        </w:rPr>
        <w:t>）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1"/>
        </w:rPr>
        <w:t>如有异常，及时就诊；有条件时可完善</w:t>
      </w:r>
      <w:r>
        <w:rPr>
          <w:sz w:val="20"/>
          <w:szCs w:val="20"/>
          <w:color w:val="231F20"/>
          <w:spacing w:val="-2"/>
        </w:rPr>
        <w:t>动态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血压监测</w:t>
      </w:r>
      <w:r>
        <w:rPr>
          <w:sz w:val="11"/>
          <w:szCs w:val="11"/>
          <w:color w:val="231F20"/>
          <w:spacing w:val="-1"/>
          <w:position w:val="8"/>
        </w:rPr>
        <w:t>［7］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547" w:right="288" w:firstLine="409"/>
        <w:spacing w:before="40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②血糖筛查：每半年至少检测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4"/>
        </w:rPr>
        <w:t>1 次 </w:t>
      </w:r>
      <w:r>
        <w:rPr>
          <w:sz w:val="20"/>
          <w:szCs w:val="20"/>
          <w:color w:val="231F20"/>
        </w:rPr>
        <w:t>FPG</w:t>
      </w:r>
      <w:r>
        <w:rPr>
          <w:sz w:val="20"/>
          <w:szCs w:val="20"/>
          <w:color w:val="231F20"/>
          <w:spacing w:val="4"/>
        </w:rPr>
        <w:t>；鼓励和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指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7"/>
        </w:rPr>
        <w:t>导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7"/>
        </w:rPr>
        <w:t>自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7"/>
        </w:rPr>
        <w:t>我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7"/>
        </w:rPr>
        <w:t>血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7"/>
        </w:rPr>
        <w:t>糖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7"/>
        </w:rPr>
        <w:t>监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7"/>
        </w:rPr>
        <w:t>测（self-monitoring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7"/>
        </w:rPr>
        <w:t>of blood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7"/>
        </w:rPr>
        <w:t>glucose，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SMBG</w:t>
      </w:r>
      <w:r>
        <w:rPr>
          <w:sz w:val="20"/>
          <w:szCs w:val="20"/>
          <w:color w:val="231F20"/>
          <w:spacing w:val="-8"/>
        </w:rPr>
        <w:t>），</w:t>
      </w:r>
      <w:r>
        <w:rPr>
          <w:sz w:val="20"/>
          <w:szCs w:val="20"/>
          <w:color w:val="231F20"/>
          <w:spacing w:val="-7"/>
        </w:rPr>
        <w:t>如有异常，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7"/>
        </w:rPr>
        <w:t>及时就诊；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7"/>
        </w:rPr>
        <w:t>如 FPG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≥ 6.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mmol/L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或随机血糖≥ 7.8 mmol/L，建议行口服葡萄糖耐量试验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3"/>
        </w:rPr>
        <w:t>（oral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glucose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3"/>
        </w:rPr>
        <w:t>tolerance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3"/>
        </w:rPr>
        <w:t>test，OGTT</w:t>
      </w:r>
      <w:r>
        <w:rPr>
          <w:sz w:val="20"/>
          <w:szCs w:val="20"/>
          <w:color w:val="231F20"/>
          <w:spacing w:val="-1"/>
        </w:rPr>
        <w:t>）；</w:t>
      </w:r>
      <w:r>
        <w:rPr>
          <w:sz w:val="20"/>
          <w:szCs w:val="20"/>
          <w:color w:val="231F20"/>
          <w:spacing w:val="-13"/>
        </w:rPr>
        <w:t>有条件时完善糖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化血红蛋白（glycated hemoglobin，HbA</w:t>
      </w:r>
      <w:r>
        <w:rPr>
          <w:sz w:val="11"/>
          <w:szCs w:val="11"/>
          <w:color w:val="231F20"/>
          <w:spacing w:val="-4"/>
          <w:position w:val="-3"/>
        </w:rPr>
        <w:t>1c</w:t>
      </w:r>
      <w:r>
        <w:rPr>
          <w:sz w:val="11"/>
          <w:szCs w:val="11"/>
          <w:color w:val="231F20"/>
          <w:spacing w:val="24"/>
          <w:position w:val="-3"/>
        </w:rPr>
        <w:t xml:space="preserve"> </w:t>
      </w:r>
      <w:r>
        <w:rPr>
          <w:sz w:val="20"/>
          <w:szCs w:val="20"/>
          <w:color w:val="231F20"/>
          <w:spacing w:val="-5"/>
        </w:rPr>
        <w:t>）</w:t>
      </w:r>
      <w:r>
        <w:rPr>
          <w:sz w:val="11"/>
          <w:szCs w:val="11"/>
          <w:color w:val="231F20"/>
          <w:spacing w:val="-5"/>
          <w:position w:val="9"/>
        </w:rPr>
        <w:t>［</w:t>
      </w:r>
      <w:r>
        <w:rPr>
          <w:sz w:val="11"/>
          <w:szCs w:val="11"/>
          <w:color w:val="231F20"/>
          <w:spacing w:val="-4"/>
          <w:position w:val="9"/>
        </w:rPr>
        <w:t>8］</w:t>
      </w:r>
      <w:r>
        <w:rPr>
          <w:sz w:val="20"/>
          <w:szCs w:val="20"/>
          <w:color w:val="231F20"/>
          <w:spacing w:val="-4"/>
        </w:rPr>
        <w:t>。（1B）</w:t>
      </w:r>
    </w:p>
    <w:p>
      <w:pPr>
        <w:pStyle w:val="BodyText"/>
        <w:ind w:left="552" w:right="180" w:firstLine="404"/>
        <w:spacing w:before="13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③血脂筛查：每半年至少检测 1 次血脂，</w:t>
      </w:r>
      <w:r>
        <w:rPr>
          <w:sz w:val="20"/>
          <w:szCs w:val="20"/>
          <w:color w:val="231F20"/>
          <w:spacing w:val="7"/>
        </w:rPr>
        <w:t>包括血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9"/>
        </w:rPr>
        <w:t>清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总 胆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固 醇（total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cholesterol，TC）、L</w:t>
      </w:r>
      <w:r>
        <w:rPr>
          <w:sz w:val="20"/>
          <w:szCs w:val="20"/>
          <w:color w:val="231F20"/>
          <w:spacing w:val="-10"/>
        </w:rPr>
        <w:t>DL-C、 高 密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3"/>
        </w:rPr>
        <w:t>度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3"/>
        </w:rPr>
        <w:t>脂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3"/>
        </w:rPr>
        <w:t>蛋 白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3"/>
        </w:rPr>
        <w:t>胆 固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3"/>
        </w:rPr>
        <w:t>醇（high-density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3"/>
        </w:rPr>
        <w:t>lipoprotein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3"/>
        </w:rPr>
        <w:t>chole</w:t>
      </w:r>
      <w:r>
        <w:rPr>
          <w:sz w:val="20"/>
          <w:szCs w:val="20"/>
          <w:color w:val="231F20"/>
          <w:spacing w:val="-14"/>
        </w:rPr>
        <w:t>sterol，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HDL-C）、三酰甘油（triglyce</w:t>
      </w:r>
      <w:r>
        <w:rPr>
          <w:sz w:val="20"/>
          <w:szCs w:val="20"/>
          <w:color w:val="231F20"/>
          <w:spacing w:val="-6"/>
        </w:rPr>
        <w:t>ride，TG）。有条件时，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8"/>
        </w:rPr>
        <w:t>可检测载脂蛋白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18"/>
        </w:rPr>
        <w:t>B（apolipoprotein B，ApoB）和脂蛋白（a）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［lipoprotein（a</w:t>
      </w:r>
      <w:r>
        <w:rPr>
          <w:sz w:val="20"/>
          <w:szCs w:val="20"/>
          <w:color w:val="231F20"/>
          <w:spacing w:val="-14"/>
        </w:rPr>
        <w:t>），</w:t>
      </w:r>
      <w:r>
        <w:rPr>
          <w:sz w:val="20"/>
          <w:szCs w:val="20"/>
          <w:color w:val="231F20"/>
          <w:spacing w:val="-8"/>
        </w:rPr>
        <w:t>Lp（a</w:t>
      </w:r>
      <w:r>
        <w:rPr>
          <w:sz w:val="20"/>
          <w:szCs w:val="20"/>
          <w:color w:val="231F20"/>
          <w:spacing w:val="-14"/>
        </w:rPr>
        <w:t>）］</w:t>
      </w:r>
      <w:r>
        <w:rPr>
          <w:sz w:val="11"/>
          <w:szCs w:val="11"/>
          <w:color w:val="231F20"/>
          <w:spacing w:val="-14"/>
          <w:position w:val="9"/>
        </w:rPr>
        <w:t>［</w:t>
      </w:r>
      <w:r>
        <w:rPr>
          <w:sz w:val="11"/>
          <w:szCs w:val="11"/>
          <w:color w:val="231F20"/>
          <w:spacing w:val="-8"/>
          <w:position w:val="9"/>
        </w:rPr>
        <w:t>36］</w:t>
      </w:r>
      <w:r>
        <w:rPr>
          <w:sz w:val="20"/>
          <w:szCs w:val="20"/>
          <w:color w:val="231F20"/>
          <w:spacing w:val="-8"/>
        </w:rPr>
        <w:t>。（1B）</w:t>
      </w:r>
    </w:p>
    <w:p>
      <w:pPr>
        <w:ind w:left="559"/>
        <w:spacing w:before="15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2.3  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如何预防“三高”的发生？</w:t>
      </w:r>
    </w:p>
    <w:p>
      <w:pPr>
        <w:pStyle w:val="BodyText"/>
        <w:ind w:left="944"/>
        <w:spacing w:before="38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（1）对于一般人群：①生活方式干预，包括</w:t>
      </w:r>
      <w:r>
        <w:rPr>
          <w:sz w:val="20"/>
          <w:szCs w:val="20"/>
          <w:color w:val="231F20"/>
          <w:spacing w:val="4"/>
        </w:rPr>
        <w:t>合理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78"/>
        <w:spacing w:before="72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膳食，加强运动，控制体质量，戒烟，控制酒精摄入，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保持健康睡眠，保持良好的心理状态；②积极开展慢性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病防治全民教育，倡导健康文明生活方式，早</w:t>
      </w:r>
      <w:r>
        <w:rPr>
          <w:sz w:val="20"/>
          <w:szCs w:val="20"/>
          <w:color w:val="231F20"/>
          <w:spacing w:val="-1"/>
        </w:rPr>
        <w:t>期诊断、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早期治疗；③建议提供健身区域和器材，家庭内共同调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整生活方式等，营造良好的健康环境</w:t>
      </w:r>
      <w:r>
        <w:rPr>
          <w:sz w:val="11"/>
          <w:szCs w:val="11"/>
          <w:color w:val="231F20"/>
          <w:spacing w:val="-1"/>
          <w:position w:val="8"/>
        </w:rPr>
        <w:t>［32，37-38］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10" w:right="178" w:firstLine="385"/>
        <w:spacing w:before="9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（2）对于高危人群，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5"/>
        </w:rPr>
        <w:t>除上述一般人群预防措施</w:t>
      </w:r>
      <w:r>
        <w:rPr>
          <w:sz w:val="20"/>
          <w:szCs w:val="20"/>
          <w:color w:val="231F20"/>
          <w:spacing w:val="-6"/>
        </w:rPr>
        <w:t>外，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还包括：①推荐通过“中国成人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1"/>
        </w:rPr>
        <w:t xml:space="preserve"> 总体发</w:t>
      </w:r>
      <w:r>
        <w:rPr>
          <w:sz w:val="20"/>
          <w:szCs w:val="20"/>
          <w:color w:val="231F20"/>
        </w:rPr>
        <w:t>病风险 </w:t>
      </w:r>
      <w:r>
        <w:rPr>
          <w:sz w:val="20"/>
          <w:szCs w:val="20"/>
          <w:color w:val="231F20"/>
          <w:spacing w:val="-4"/>
        </w:rPr>
        <w:t>评估流程”（图 2）评估其 ASCVD 总体发病风险</w:t>
      </w:r>
      <w:r>
        <w:rPr>
          <w:sz w:val="11"/>
          <w:szCs w:val="11"/>
          <w:color w:val="231F20"/>
          <w:spacing w:val="-4"/>
          <w:position w:val="8"/>
        </w:rPr>
        <w:t>［36</w:t>
      </w:r>
      <w:r>
        <w:rPr>
          <w:sz w:val="11"/>
          <w:szCs w:val="11"/>
          <w:color w:val="231F20"/>
          <w:spacing w:val="5"/>
          <w:position w:val="8"/>
        </w:rPr>
        <w:t>］</w:t>
      </w:r>
      <w:r>
        <w:rPr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并对其进行分层管理，采取个体化的生活方式干预和风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险管理；②如强化生活方式干预效果不佳，可考虑尽早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1"/>
        </w:rPr>
        <w:t>开展药物治疗</w:t>
      </w:r>
      <w:r>
        <w:rPr>
          <w:sz w:val="11"/>
          <w:szCs w:val="11"/>
          <w:color w:val="231F20"/>
          <w:spacing w:val="1"/>
          <w:position w:val="9"/>
        </w:rPr>
        <w:t>［39</w:t>
      </w:r>
      <w:r>
        <w:rPr>
          <w:sz w:val="11"/>
          <w:szCs w:val="11"/>
          <w:color w:val="231F20"/>
          <w:spacing w:val="-3"/>
          <w:position w:val="9"/>
        </w:rPr>
        <w:t>］</w:t>
      </w:r>
      <w:r>
        <w:rPr>
          <w:sz w:val="11"/>
          <w:szCs w:val="11"/>
          <w:color w:val="231F20"/>
          <w:position w:val="9"/>
        </w:rPr>
        <w:t xml:space="preserve"> </w:t>
      </w:r>
      <w:r>
        <w:rPr>
          <w:sz w:val="20"/>
          <w:szCs w:val="20"/>
          <w:color w:val="231F20"/>
          <w:spacing w:val="-3"/>
        </w:rPr>
        <w:t>；</w:t>
      </w:r>
      <w:r>
        <w:rPr>
          <w:sz w:val="20"/>
          <w:szCs w:val="20"/>
          <w:color w:val="231F20"/>
          <w:spacing w:val="1"/>
        </w:rPr>
        <w:t>③对于超重 / 肥胖人群，建议低热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量饮食和不少于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150 min/ 周的中等</w:t>
      </w:r>
      <w:r>
        <w:rPr>
          <w:sz w:val="20"/>
          <w:szCs w:val="20"/>
          <w:color w:val="231F20"/>
          <w:spacing w:val="-7"/>
        </w:rPr>
        <w:t>强度体育活动，实现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  <w:position w:val="-1"/>
        </w:rPr>
        <w:t>3~6 个月减轻 5%~10%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12"/>
          <w:position w:val="-1"/>
        </w:rPr>
        <w:t>的基础体质量</w:t>
      </w:r>
      <w:r>
        <w:rPr>
          <w:sz w:val="11"/>
          <w:szCs w:val="11"/>
          <w:color w:val="231F20"/>
          <w:position w:val="8"/>
        </w:rPr>
        <w:t>［32，40］</w:t>
      </w:r>
      <w:r>
        <w:rPr>
          <w:sz w:val="20"/>
          <w:szCs w:val="20"/>
          <w:color w:val="231F20"/>
          <w:position w:val="-1"/>
        </w:rPr>
        <w:t>。（1B）</w:t>
      </w:r>
    </w:p>
    <w:p>
      <w:pPr>
        <w:pStyle w:val="BodyText"/>
        <w:ind w:left="10" w:right="178" w:firstLine="385"/>
        <w:spacing w:before="43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（3）对于不配合预防措施者，须与其及家人探讨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个人心血管风险和预防的获益，主张强化生活</w:t>
      </w:r>
      <w:r>
        <w:rPr>
          <w:sz w:val="20"/>
          <w:szCs w:val="20"/>
          <w:color w:val="231F20"/>
          <w:spacing w:val="-1"/>
        </w:rPr>
        <w:t>干预的同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时积极进行二级预防，重点关注药物治疗，并做好定期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随访及病情监测</w:t>
      </w:r>
      <w:r>
        <w:rPr>
          <w:sz w:val="11"/>
          <w:szCs w:val="11"/>
          <w:color w:val="231F20"/>
          <w:spacing w:val="-2"/>
          <w:position w:val="8"/>
        </w:rPr>
        <w:t>［32］</w:t>
      </w:r>
      <w:r>
        <w:rPr>
          <w:sz w:val="20"/>
          <w:szCs w:val="20"/>
          <w:color w:val="231F20"/>
          <w:spacing w:val="-2"/>
          <w:position w:val="-1"/>
        </w:rPr>
        <w:t>。（1C）</w:t>
      </w:r>
    </w:p>
    <w:p>
      <w:pPr>
        <w:ind w:left="12"/>
        <w:spacing w:before="40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2.4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“三高”患者的诊断标准是什么？</w:t>
      </w:r>
    </w:p>
    <w:p>
      <w:pPr>
        <w:pStyle w:val="BodyText"/>
        <w:ind w:left="13" w:right="177" w:firstLine="434"/>
        <w:spacing w:before="46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目前，国内没有“三高”共存的统一诊断标准，仍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position w:val="-2"/>
        </w:rPr>
        <w:t>沿用单病种的诊断标准（表 2</w:t>
      </w:r>
      <w:r>
        <w:rPr>
          <w:sz w:val="20"/>
          <w:szCs w:val="20"/>
          <w:color w:val="231F20"/>
          <w:spacing w:val="-6"/>
          <w:position w:val="-2"/>
        </w:rPr>
        <w:t>）</w:t>
      </w:r>
      <w:r>
        <w:rPr>
          <w:sz w:val="11"/>
          <w:szCs w:val="11"/>
          <w:color w:val="231F20"/>
          <w:spacing w:val="-6"/>
          <w:position w:val="7"/>
        </w:rPr>
        <w:t>［</w:t>
      </w:r>
      <w:r>
        <w:rPr>
          <w:sz w:val="11"/>
          <w:szCs w:val="11"/>
          <w:color w:val="231F20"/>
          <w:position w:val="7"/>
        </w:rPr>
        <w:t>7-8，36，41-45］</w:t>
      </w:r>
      <w:r>
        <w:rPr>
          <w:sz w:val="20"/>
          <w:szCs w:val="20"/>
          <w:color w:val="231F20"/>
          <w:position w:val="-2"/>
        </w:rPr>
        <w:t>。</w:t>
      </w:r>
      <w:r>
        <w:rPr>
          <w:sz w:val="20"/>
          <w:szCs w:val="20"/>
          <w:color w:val="231F20"/>
          <w:spacing w:val="-1"/>
          <w:position w:val="-2"/>
        </w:rPr>
        <w:t>需要注意</w:t>
      </w:r>
      <w:r>
        <w:rPr>
          <w:sz w:val="20"/>
          <w:szCs w:val="20"/>
          <w:color w:val="231F20"/>
          <w:spacing w:val="1"/>
          <w:position w:val="-2"/>
        </w:rPr>
        <w:t xml:space="preserve"> </w:t>
      </w:r>
      <w:r>
        <w:rPr>
          <w:sz w:val="20"/>
          <w:szCs w:val="20"/>
          <w:color w:val="231F20"/>
        </w:rPr>
        <w:t>的是，血脂异常的诊断标准主要适用于 ASCVD 低危人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群（图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2</w:t>
      </w:r>
      <w:r>
        <w:rPr>
          <w:sz w:val="20"/>
          <w:szCs w:val="20"/>
          <w:color w:val="231F20"/>
          <w:spacing w:val="5"/>
        </w:rPr>
        <w:t>）；</w:t>
      </w:r>
      <w:r>
        <w:rPr>
          <w:sz w:val="20"/>
          <w:szCs w:val="20"/>
          <w:color w:val="231F20"/>
        </w:rPr>
        <w:t>不强调“三高”的疾病诊断顺序，经过医 </w:t>
      </w:r>
      <w:r>
        <w:rPr>
          <w:sz w:val="20"/>
          <w:szCs w:val="20"/>
          <w:color w:val="231F20"/>
        </w:rPr>
        <w:t>生诊断（含既往诊断）同时具备“三高”的诊断标准时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即为“三高”。</w:t>
      </w:r>
    </w:p>
    <w:p>
      <w:pPr>
        <w:ind w:left="15" w:right="194" w:hanging="3"/>
        <w:spacing w:before="1" w:line="259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2.5  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如何对“三高”患者进行相关并发症的识别、筛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5"/>
        </w:rPr>
        <w:t>查和初步处理？</w:t>
      </w:r>
    </w:p>
    <w:p>
      <w:pPr>
        <w:pStyle w:val="BodyText"/>
        <w:ind w:left="11" w:right="178" w:firstLine="397"/>
        <w:spacing w:before="51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对于“三高”患者，基层医务人员需要有并发症筛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"/>
        </w:rPr>
        <w:t>查意识，充分利用自身及医联体等医疗资源开展筛查。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对于急性并发症，应快速识别，必要时紧急转诊并做好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转诊前处理（院前急救</w:t>
      </w:r>
      <w:r>
        <w:rPr>
          <w:sz w:val="20"/>
          <w:szCs w:val="20"/>
          <w:color w:val="231F20"/>
          <w:spacing w:val="3"/>
        </w:rPr>
        <w:t>）；</w:t>
      </w:r>
      <w:r>
        <w:rPr>
          <w:sz w:val="20"/>
          <w:szCs w:val="20"/>
          <w:color w:val="231F20"/>
        </w:rPr>
        <w:t>对于慢性并发症，应定期筛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查，必要时建议转诊至上级医院进一步完善相关检查，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一旦明确诊断，则按相关指南规范管理。</w:t>
      </w:r>
    </w:p>
    <w:p>
      <w:pPr>
        <w:pStyle w:val="BodyText"/>
        <w:ind w:left="14"/>
        <w:spacing w:before="2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2.5.1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9"/>
        </w:rPr>
        <w:t>急性并发症：</w:t>
      </w:r>
    </w:p>
    <w:p>
      <w:pPr>
        <w:pStyle w:val="BodyText"/>
        <w:ind w:left="396"/>
        <w:spacing w:before="5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（1）低血糖（血糖 &lt;3.9 mmol/L</w:t>
      </w:r>
      <w:r>
        <w:rPr>
          <w:sz w:val="20"/>
          <w:szCs w:val="20"/>
          <w:color w:val="231F20"/>
          <w:spacing w:val="-12"/>
        </w:rPr>
        <w:t>）：</w:t>
      </w:r>
    </w:p>
    <w:p>
      <w:pPr>
        <w:pStyle w:val="BodyText"/>
        <w:ind w:left="10" w:right="160" w:firstLine="403"/>
        <w:spacing w:before="12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易患人群：未按时进食或进食过少；呕吐、腹泻；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酒精摄入，尤其是空腹饮酒；运动增加；自主神经功能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障碍；肝、肾功能不全；胰岛素及胰岛素促泌剂的应用；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血糖控制目标过严等患者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right="178" w:firstLine="420"/>
        <w:spacing w:before="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临床表现：患者出现交感神经过度兴奋（如心悸、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1"/>
        </w:rPr>
        <w:t>焦虑、出汗、头晕、手抖、饥饿感等）或中枢</w:t>
      </w:r>
      <w:r>
        <w:rPr>
          <w:sz w:val="20"/>
          <w:szCs w:val="20"/>
          <w:color w:val="231F20"/>
        </w:rPr>
        <w:t>神经症状 </w:t>
      </w:r>
      <w:r>
        <w:rPr>
          <w:sz w:val="20"/>
          <w:szCs w:val="20"/>
          <w:color w:val="231F20"/>
        </w:rPr>
        <w:t>（如意识改变、认知障碍、抽搐和昏迷）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时应考虑低血 </w:t>
      </w:r>
      <w:r>
        <w:rPr>
          <w:sz w:val="20"/>
          <w:szCs w:val="20"/>
          <w:color w:val="231F20"/>
        </w:rPr>
        <w:t>糖的可能。老年患者发生低血糖时常可表现为行为异常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或其他非典型症状；部分患者发生低血糖时可无明显临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1"/>
        </w:rPr>
        <w:t>床症状，称为无症状性低血糖，也称为无感知性低血糖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1"/>
        </w:rPr>
        <w:t>或无意识性低血糖；部分患者屡发低血糖后，可表现为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position w:val="-1"/>
        </w:rPr>
        <w:t>无先兆症状的低血糖昏迷</w:t>
      </w:r>
      <w:r>
        <w:rPr>
          <w:sz w:val="11"/>
          <w:szCs w:val="11"/>
          <w:color w:val="231F20"/>
          <w:position w:val="8"/>
        </w:rPr>
        <w:t>［46］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spacing w:line="202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3" w:space="100"/>
            <w:col w:w="5006" w:space="0"/>
          </w:cols>
        </w:sectPr>
        <w:rPr>
          <w:sz w:val="20"/>
          <w:szCs w:val="2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390"/>
        <w:spacing w:before="68" w:line="19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sz w:val="16"/>
          <w:szCs w:val="16"/>
          <w:color w:val="231F20"/>
          <w:spacing w:val="-1"/>
        </w:rPr>
        <w:t>“三高”的诊断标准（1B）</w:t>
      </w:r>
    </w:p>
    <w:p>
      <w:pPr>
        <w:pStyle w:val="BodyText"/>
        <w:ind w:left="3905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Table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-9"/>
        </w:rPr>
        <w:t>Diagnostic crit</w:t>
      </w:r>
      <w:r>
        <w:rPr>
          <w:sz w:val="16"/>
          <w:szCs w:val="16"/>
          <w:color w:val="231F20"/>
          <w:spacing w:val="-10"/>
        </w:rPr>
        <w:t>eria of "three highs"（1B）</w:t>
      </w:r>
    </w:p>
    <w:tbl>
      <w:tblPr>
        <w:tblStyle w:val="TableNormal"/>
        <w:tblW w:w="10051" w:type="dxa"/>
        <w:tblInd w:w="5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9"/>
        <w:gridCol w:w="8982"/>
      </w:tblGrid>
      <w:tr>
        <w:trPr>
          <w:trHeight w:val="264" w:hRule="atLeast"/>
        </w:trPr>
        <w:tc>
          <w:tcPr>
            <w:shd w:val="clear" w:fill="DEBAC6"/>
            <w:tcW w:w="1069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260"/>
              <w:spacing w:before="52" w:line="176" w:lineRule="auto"/>
              <w:rPr/>
            </w:pPr>
            <w:r>
              <w:rPr>
                <w:color w:val="231F20"/>
                <w:spacing w:val="-1"/>
              </w:rPr>
              <w:t>疾病种类</w:t>
            </w:r>
          </w:p>
        </w:tc>
        <w:tc>
          <w:tcPr>
            <w:shd w:val="clear" w:fill="DEBAC6"/>
            <w:tcW w:w="8982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4216"/>
              <w:spacing w:before="52" w:line="176" w:lineRule="auto"/>
              <w:rPr/>
            </w:pPr>
            <w:r>
              <w:rPr>
                <w:color w:val="231F20"/>
                <w:spacing w:val="-1"/>
              </w:rPr>
              <w:t>诊断标准</w:t>
            </w:r>
          </w:p>
        </w:tc>
      </w:tr>
      <w:tr>
        <w:trPr>
          <w:trHeight w:val="642" w:hRule="atLeast"/>
        </w:trPr>
        <w:tc>
          <w:tcPr>
            <w:tcW w:w="1069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343"/>
              <w:spacing w:before="51" w:line="181" w:lineRule="auto"/>
              <w:rPr/>
            </w:pPr>
            <w:r>
              <w:rPr>
                <w:color w:val="231F20"/>
                <w:spacing w:val="-2"/>
              </w:rPr>
              <w:t>高血压</w:t>
            </w:r>
          </w:p>
        </w:tc>
        <w:tc>
          <w:tcPr>
            <w:tcW w:w="8982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118" w:right="103" w:hanging="2"/>
              <w:spacing w:before="48" w:line="170" w:lineRule="auto"/>
              <w:jc w:val="both"/>
              <w:rPr>
                <w:sz w:val="9"/>
                <w:szCs w:val="9"/>
              </w:rPr>
            </w:pPr>
            <w:r>
              <w:rPr>
                <w:color w:val="231F20"/>
                <w:spacing w:val="-9"/>
              </w:rPr>
              <w:t>诊室血压测量（非同日 3 次测量）SBP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140 mmHg 和 / 或 DBP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≥ 90 mmHg；或动态血压监测 24 h 平均</w:t>
            </w:r>
            <w:r>
              <w:rPr>
                <w:color w:val="231F20"/>
                <w:spacing w:val="-10"/>
              </w:rPr>
              <w:t xml:space="preserve"> SBP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130 mmHg 和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或 DBP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2"/>
              </w:rPr>
              <w:t>≥ 80 mmHg，白昼 SBP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2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135 mmHg 和 / 或 DBP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 85 mmHg，夜间 SBP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120 mmHg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和 / 或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2"/>
              </w:rPr>
              <w:t>DBP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 70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2"/>
              </w:rPr>
              <w:t>mmHg；或家庭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血压监测 SBP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135 mmHg 和 / 或 DBP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 85 mmHg</w:t>
            </w:r>
            <w:r>
              <w:rPr>
                <w:sz w:val="9"/>
                <w:szCs w:val="9"/>
                <w:color w:val="231F20"/>
                <w:position w:val="7"/>
              </w:rPr>
              <w:t>［7，41］</w:t>
            </w:r>
          </w:p>
        </w:tc>
      </w:tr>
      <w:tr>
        <w:trPr>
          <w:trHeight w:val="653" w:hRule="atLeast"/>
        </w:trPr>
        <w:tc>
          <w:tcPr>
            <w:shd w:val="clear" w:fill="F6EBEF"/>
            <w:tcW w:w="1069" w:type="dxa"/>
            <w:vAlign w:val="top"/>
          </w:tcPr>
          <w:p>
            <w:pPr>
              <w:pStyle w:val="TableText"/>
              <w:ind w:left="202"/>
              <w:spacing w:before="67" w:line="179" w:lineRule="auto"/>
              <w:rPr/>
            </w:pPr>
            <w:r>
              <w:rPr>
                <w:color w:val="231F20"/>
                <w:spacing w:val="-5"/>
              </w:rPr>
              <w:t>2 型糖尿病</w:t>
            </w:r>
          </w:p>
        </w:tc>
        <w:tc>
          <w:tcPr>
            <w:shd w:val="clear" w:fill="F6EBEF"/>
            <w:tcW w:w="8982" w:type="dxa"/>
            <w:vAlign w:val="top"/>
          </w:tcPr>
          <w:p>
            <w:pPr>
              <w:pStyle w:val="TableText"/>
              <w:ind w:left="116" w:right="83"/>
              <w:spacing w:before="66" w:line="168" w:lineRule="auto"/>
              <w:jc w:val="both"/>
              <w:rPr>
                <w:sz w:val="9"/>
                <w:szCs w:val="9"/>
              </w:rPr>
            </w:pPr>
            <w:r>
              <w:rPr>
                <w:color w:val="231F20"/>
              </w:rPr>
              <w:t>具有典型糖尿病症状（烦渴多饮、多尿、多食、不明原因的体质量下降）：以静脉血浆葡萄糖水平作为诊断依据，</w:t>
            </w:r>
            <w:r>
              <w:rPr>
                <w:color w:val="231F20"/>
                <w:spacing w:val="-1"/>
              </w:rPr>
              <w:t>其中随机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9"/>
              </w:rPr>
              <w:t>血糖≥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11.1 mmol/L，或 FPG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≥ 7.0 mmol/L，或 OGTT 2 h 血浆葡萄糖≥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11.1 mmol/L，或 HbA</w:t>
            </w:r>
            <w:r>
              <w:rPr>
                <w:sz w:val="9"/>
                <w:szCs w:val="9"/>
                <w:color w:val="231F20"/>
                <w:spacing w:val="-9"/>
                <w:position w:val="-2"/>
              </w:rPr>
              <w:t>1c   </w:t>
            </w:r>
            <w:r>
              <w:rPr>
                <w:color w:val="231F20"/>
                <w:spacing w:val="-3"/>
              </w:rPr>
              <w:t>≥ 6.5%；无糖尿病典型症状者，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2"/>
              </w:rPr>
              <w:t>需改日复查确认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［8，42-44］</w:t>
            </w:r>
          </w:p>
        </w:tc>
      </w:tr>
      <w:tr>
        <w:trPr>
          <w:trHeight w:val="469" w:hRule="atLeast"/>
        </w:trPr>
        <w:tc>
          <w:tcPr>
            <w:tcW w:w="1069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261"/>
              <w:spacing w:before="70" w:line="179" w:lineRule="auto"/>
              <w:rPr/>
            </w:pPr>
            <w:r>
              <w:rPr>
                <w:color w:val="231F20"/>
                <w:spacing w:val="-1"/>
              </w:rPr>
              <w:t>血脂异常</w:t>
            </w:r>
          </w:p>
        </w:tc>
        <w:tc>
          <w:tcPr>
            <w:tcW w:w="8982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120" w:right="278" w:hanging="3"/>
              <w:spacing w:before="67" w:line="171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符合以下至少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1 条：TC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≥ 5.2 mmol/L（200 mg/dL</w:t>
            </w:r>
            <w:r>
              <w:rPr>
                <w:color w:val="231F20"/>
                <w:spacing w:val="-27"/>
              </w:rPr>
              <w:t>），</w:t>
            </w:r>
            <w:r>
              <w:rPr>
                <w:color w:val="231F20"/>
                <w:spacing w:val="-10"/>
              </w:rPr>
              <w:t>TG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1.7 mmol/L（150 mg/dL</w:t>
            </w:r>
            <w:r>
              <w:rPr>
                <w:color w:val="231F20"/>
                <w:spacing w:val="-27"/>
              </w:rPr>
              <w:t>），</w:t>
            </w:r>
            <w:r>
              <w:rPr>
                <w:color w:val="231F20"/>
                <w:spacing w:val="-10"/>
              </w:rPr>
              <w:t>LDL-C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≥ 3.4 </w:t>
            </w:r>
            <w:r>
              <w:rPr>
                <w:color w:val="231F20"/>
                <w:spacing w:val="-11"/>
              </w:rPr>
              <w:t>mmol/L（130 mg/dL</w:t>
            </w:r>
            <w:r>
              <w:rPr>
                <w:color w:val="231F20"/>
                <w:spacing w:val="-27"/>
              </w:rPr>
              <w:t>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HDL-C&lt;1.0 mmol/L（40 mg/dL）。其中，L</w:t>
            </w:r>
            <w:r>
              <w:rPr>
                <w:color w:val="231F20"/>
                <w:spacing w:val="-8"/>
              </w:rPr>
              <w:t>DL-C 需根据 ASCVD 危险分层确定目标值</w:t>
            </w:r>
            <w:r>
              <w:rPr>
                <w:sz w:val="9"/>
                <w:szCs w:val="9"/>
                <w:color w:val="231F20"/>
                <w:spacing w:val="-2"/>
                <w:position w:val="7"/>
              </w:rPr>
              <w:t>［36，45］</w:t>
            </w:r>
          </w:p>
        </w:tc>
      </w:tr>
    </w:tbl>
    <w:p>
      <w:pPr>
        <w:pStyle w:val="BodyText"/>
        <w:ind w:left="561" w:right="176" w:firstLine="313"/>
        <w:spacing w:before="56" w:line="20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注：高血压特指排除继发性因素之后的原发性高血压；SBP= 收缩压，DBP= 舒张压，FPG= 空腹血糖（至少 8 h 未摄入热量</w:t>
      </w:r>
      <w:r>
        <w:rPr>
          <w:sz w:val="16"/>
          <w:szCs w:val="16"/>
          <w:color w:val="231F20"/>
          <w:spacing w:val="-1"/>
        </w:rPr>
        <w:t>）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5"/>
        </w:rPr>
        <w:t>OGTT=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口服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葡萄糖耐量试验，HbA</w:t>
      </w:r>
      <w:r>
        <w:rPr>
          <w:sz w:val="9"/>
          <w:szCs w:val="9"/>
          <w:color w:val="231F20"/>
          <w:spacing w:val="-3"/>
          <w:position w:val="-2"/>
        </w:rPr>
        <w:t>1c</w:t>
      </w:r>
      <w:r>
        <w:rPr>
          <w:sz w:val="16"/>
          <w:szCs w:val="16"/>
          <w:color w:val="231F20"/>
          <w:spacing w:val="-3"/>
        </w:rPr>
        <w:t>= 糖化血红蛋白［检测方法应符合国家标准（WS/T461-2015</w:t>
      </w:r>
      <w:r>
        <w:rPr>
          <w:sz w:val="16"/>
          <w:szCs w:val="16"/>
          <w:color w:val="231F20"/>
          <w:spacing w:val="-16"/>
        </w:rPr>
        <w:t>）］，</w:t>
      </w:r>
      <w:r>
        <w:rPr>
          <w:sz w:val="16"/>
          <w:szCs w:val="16"/>
          <w:color w:val="231F20"/>
          <w:spacing w:val="-3"/>
        </w:rPr>
        <w:t>TC= 总胆固醇，TG= 三酰甘油，</w:t>
      </w:r>
      <w:r>
        <w:rPr>
          <w:sz w:val="16"/>
          <w:szCs w:val="16"/>
          <w:color w:val="231F20"/>
          <w:spacing w:val="-4"/>
        </w:rPr>
        <w:t>LDL-C= 低密度脂蛋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7"/>
        </w:rPr>
        <w:t>白胆固醇，HDL-C= 高密度脂蛋白胆固醇，ASCVD= 动脉粥样硬化性心血管疾病；1 mmHg=0.133 kPa。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612"/>
        <w:spacing w:before="1" w:line="8824" w:lineRule="exact"/>
        <w:rPr/>
      </w:pPr>
      <w:r>
        <w:rPr>
          <w:position w:val="-176"/>
        </w:rPr>
        <w:drawing>
          <wp:inline distT="0" distB="0" distL="0" distR="0">
            <wp:extent cx="6299994" cy="560332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9994" cy="56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0" w:right="178" w:firstLine="313"/>
        <w:spacing w:before="120" w:line="210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注：</w:t>
      </w:r>
      <w:r>
        <w:rPr>
          <w:sz w:val="16"/>
          <w:szCs w:val="16"/>
          <w:color w:val="231F20"/>
        </w:rPr>
        <w:t>ACS</w:t>
      </w:r>
      <w:r>
        <w:rPr>
          <w:sz w:val="16"/>
          <w:szCs w:val="16"/>
          <w:color w:val="231F20"/>
          <w:spacing w:val="3"/>
        </w:rPr>
        <w:t>= 急性冠脉综合征，</w:t>
      </w:r>
      <w:r>
        <w:rPr>
          <w:sz w:val="16"/>
          <w:szCs w:val="16"/>
          <w:color w:val="231F20"/>
        </w:rPr>
        <w:t>LDL</w:t>
      </w:r>
      <w:r>
        <w:rPr>
          <w:sz w:val="16"/>
          <w:szCs w:val="16"/>
          <w:color w:val="231F20"/>
          <w:spacing w:val="3"/>
        </w:rPr>
        <w:t>-C= 低密度脂蛋白胆固醇，</w:t>
      </w:r>
      <w:r>
        <w:rPr>
          <w:sz w:val="16"/>
          <w:szCs w:val="16"/>
          <w:color w:val="231F20"/>
        </w:rPr>
        <w:t>CABG</w:t>
      </w:r>
      <w:r>
        <w:rPr>
          <w:sz w:val="16"/>
          <w:szCs w:val="16"/>
          <w:color w:val="231F20"/>
          <w:spacing w:val="3"/>
        </w:rPr>
        <w:t>= 冠状动脉旁路移植术，</w:t>
      </w:r>
      <w:r>
        <w:rPr>
          <w:sz w:val="16"/>
          <w:szCs w:val="16"/>
          <w:color w:val="231F20"/>
        </w:rPr>
        <w:t>PCI</w:t>
      </w:r>
      <w:r>
        <w:rPr>
          <w:sz w:val="16"/>
          <w:szCs w:val="16"/>
          <w:color w:val="231F20"/>
          <w:spacing w:val="3"/>
        </w:rPr>
        <w:t>= 经皮冠状动脉介入治疗，</w:t>
      </w:r>
      <w:r>
        <w:rPr>
          <w:sz w:val="16"/>
          <w:szCs w:val="16"/>
          <w:color w:val="231F20"/>
        </w:rPr>
        <w:t>TC</w:t>
      </w:r>
      <w:r>
        <w:rPr>
          <w:sz w:val="16"/>
          <w:szCs w:val="16"/>
          <w:color w:val="231F20"/>
          <w:spacing w:val="3"/>
        </w:rPr>
        <w:t>= 总胆固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醇，CKD= 慢性肾脏病，HDL-C= 高密度脂蛋白胆固醇，1 m</w:t>
      </w:r>
      <w:r>
        <w:rPr>
          <w:sz w:val="16"/>
          <w:szCs w:val="16"/>
          <w:color w:val="231F20"/>
          <w:spacing w:val="-2"/>
        </w:rPr>
        <w:t>mHg=0.133 kPa。危险因素的水平均为干预前水平；</w:t>
      </w:r>
      <w:r>
        <w:rPr>
          <w:sz w:val="9"/>
          <w:szCs w:val="9"/>
          <w:color w:val="231F20"/>
          <w:spacing w:val="-2"/>
          <w:position w:val="7"/>
        </w:rPr>
        <w:t>*  </w:t>
      </w:r>
      <w:r>
        <w:rPr>
          <w:sz w:val="16"/>
          <w:szCs w:val="16"/>
          <w:color w:val="231F20"/>
          <w:spacing w:val="-2"/>
        </w:rPr>
        <w:t>表示危险因素包括吸烟、低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HDL-C、年龄≥ 45（男）/55（女）岁；&lt;40 岁的糖尿病患者危险分层参见《中国血脂管理指南（2023）》</w:t>
      </w:r>
      <w:r>
        <w:rPr>
          <w:sz w:val="9"/>
          <w:szCs w:val="9"/>
          <w:color w:val="231F20"/>
          <w:spacing w:val="-3"/>
          <w:position w:val="7"/>
        </w:rPr>
        <w:t>［36］</w:t>
      </w:r>
      <w:r>
        <w:rPr>
          <w:sz w:val="16"/>
          <w:szCs w:val="16"/>
          <w:color w:val="231F20"/>
          <w:spacing w:val="-3"/>
        </w:rPr>
        <w:t>。</w:t>
      </w:r>
    </w:p>
    <w:p>
      <w:pPr>
        <w:pStyle w:val="BodyText"/>
        <w:ind w:left="3961"/>
        <w:spacing w:line="181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    </w:t>
      </w:r>
      <w:r>
        <w:rPr>
          <w:sz w:val="16"/>
          <w:szCs w:val="16"/>
          <w:color w:val="231F20"/>
          <w:spacing w:val="-3"/>
        </w:rPr>
        <w:t>中国成人 ASCVD 总体发病风险评估流程</w:t>
      </w:r>
    </w:p>
    <w:p>
      <w:pPr>
        <w:pStyle w:val="BodyText"/>
        <w:ind w:left="3456"/>
        <w:spacing w:before="11" w:line="19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Figure 2     </w:t>
      </w:r>
      <w:r>
        <w:rPr>
          <w:sz w:val="16"/>
          <w:szCs w:val="16"/>
          <w:color w:val="231F20"/>
          <w:spacing w:val="-11"/>
        </w:rPr>
        <w:t>Risk assessment procedure 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</w:rPr>
        <w:t>ASCVD in Chinese adults</w:t>
      </w:r>
    </w:p>
    <w:p>
      <w:pPr>
        <w:spacing w:line="190" w:lineRule="auto"/>
        <w:sectPr>
          <w:headerReference w:type="default" r:id="rId11"/>
          <w:pgSz w:w="11963" w:h="16158"/>
          <w:pgMar w:top="1256" w:right="785" w:bottom="0" w:left="407" w:header="861" w:footer="0" w:gutter="0"/>
        </w:sectPr>
        <w:rPr>
          <w:sz w:val="16"/>
          <w:szCs w:val="16"/>
        </w:rPr>
      </w:pPr>
    </w:p>
    <w:p>
      <w:pPr>
        <w:spacing w:before="20"/>
        <w:rPr/>
      </w:pPr>
      <w:r/>
    </w:p>
    <w:p>
      <w:pPr>
        <w:sectPr>
          <w:headerReference w:type="default" r:id="rId13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956"/>
        <w:spacing w:before="43" w:line="194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处理：低血糖具体处理流程见图3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11"/>
          <w:szCs w:val="11"/>
          <w:color w:val="231F20"/>
          <w:position w:val="8"/>
        </w:rPr>
        <w:t>［8］ </w:t>
      </w:r>
      <w:r>
        <w:rPr>
          <w:sz w:val="20"/>
          <w:szCs w:val="20"/>
          <w:color w:val="231F20"/>
        </w:rPr>
        <w:t>。（</w:t>
      </w:r>
      <w:r>
        <w:rPr>
          <w:sz w:val="20"/>
          <w:szCs w:val="20"/>
          <w:color w:val="231F20"/>
          <w:spacing w:val="-1"/>
        </w:rPr>
        <w:t>1A）</w:t>
      </w:r>
    </w:p>
    <w:p>
      <w:pPr>
        <w:pStyle w:val="BodyText"/>
        <w:ind w:left="559" w:right="298" w:firstLine="384"/>
        <w:spacing w:before="48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（2）高血糖危象：包括糖尿病酮症酸中毒和高渗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性高血糖状态。</w:t>
      </w:r>
    </w:p>
    <w:p>
      <w:pPr>
        <w:pStyle w:val="BodyText"/>
        <w:ind w:left="561" w:right="207" w:firstLine="399"/>
        <w:spacing w:before="1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易患人群：体液流失、水分补充不足、感染、创伤、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手术、脑卒中、心肌梗死及胰岛素减量或中</w:t>
      </w:r>
      <w:r>
        <w:rPr>
          <w:sz w:val="20"/>
          <w:szCs w:val="20"/>
          <w:color w:val="231F20"/>
          <w:spacing w:val="-2"/>
        </w:rPr>
        <w:t>断等患者。</w:t>
      </w:r>
    </w:p>
    <w:p>
      <w:pPr>
        <w:pStyle w:val="BodyText"/>
        <w:ind w:left="557" w:right="271" w:firstLine="410"/>
        <w:spacing w:before="14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临床表现：糖尿病酮症酸中毒常表现为起病前数天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可有多尿、烦渴多饮和乏力症状的加重；失代偿阶段出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现食欲减退、恶心、呕吐、腹痛，常伴头痛、烦躁、嗜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睡等症状，呼吸深快，呼气中有“烂苹果味”（丙酮气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</w:rPr>
        <w:t>味）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"/>
        </w:rPr>
        <w:t>；病情严重时有失水现象，尿量减少、皮肤</w:t>
      </w:r>
      <w:r>
        <w:rPr>
          <w:sz w:val="20"/>
          <w:szCs w:val="20"/>
          <w:color w:val="231F20"/>
          <w:spacing w:val="-2"/>
        </w:rPr>
        <w:t>黏膜干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燥、眼球下陷，脉快而弱，血压下降，四肢厥冷；疾病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晚期，各种反射迟钝甚至消失，终至昏迷</w:t>
      </w:r>
      <w:r>
        <w:rPr>
          <w:sz w:val="11"/>
          <w:szCs w:val="11"/>
          <w:color w:val="231F20"/>
          <w:spacing w:val="2"/>
          <w:position w:val="8"/>
        </w:rPr>
        <w:t>［8，</w:t>
      </w:r>
      <w:r>
        <w:rPr>
          <w:sz w:val="11"/>
          <w:szCs w:val="11"/>
          <w:color w:val="231F20"/>
          <w:spacing w:val="1"/>
          <w:position w:val="8"/>
        </w:rPr>
        <w:t>46］ </w:t>
      </w:r>
      <w:r>
        <w:rPr>
          <w:sz w:val="20"/>
          <w:szCs w:val="20"/>
          <w:color w:val="231F20"/>
          <w:spacing w:val="1"/>
          <w:position w:val="-1"/>
        </w:rPr>
        <w:t>。高渗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性高血糖状态常先出现口渴、多尿和乏力等症状，或原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有症状进一步加重，多食不明显，有时甚至表现为厌食；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病情逐渐加重出现典型症状，主要表现为脱水和神经系 </w:t>
      </w:r>
      <w:r>
        <w:rPr>
          <w:sz w:val="20"/>
          <w:szCs w:val="20"/>
          <w:color w:val="231F20"/>
          <w:spacing w:val="-1"/>
          <w:position w:val="-2"/>
        </w:rPr>
        <w:t>统两组症状和体征</w:t>
      </w:r>
      <w:r>
        <w:rPr>
          <w:sz w:val="11"/>
          <w:szCs w:val="11"/>
          <w:color w:val="231F20"/>
          <w:spacing w:val="-1"/>
          <w:position w:val="7"/>
        </w:rPr>
        <w:t>［8，46］</w:t>
      </w:r>
      <w:r>
        <w:rPr>
          <w:sz w:val="20"/>
          <w:szCs w:val="20"/>
          <w:color w:val="231F20"/>
          <w:spacing w:val="-1"/>
          <w:position w:val="-2"/>
        </w:rPr>
        <w:t>。</w:t>
      </w:r>
    </w:p>
    <w:p>
      <w:pPr>
        <w:pStyle w:val="BodyText"/>
        <w:ind w:left="559" w:right="207" w:firstLine="396"/>
        <w:spacing w:before="1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处理：开放静脉通路，尽快补液（首选 0.9% 氯化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</w:rPr>
        <w:t>钠注射液</w:t>
      </w:r>
      <w:r>
        <w:rPr>
          <w:sz w:val="20"/>
          <w:szCs w:val="20"/>
          <w:color w:val="231F20"/>
          <w:spacing w:val="3"/>
        </w:rPr>
        <w:t>），</w:t>
      </w:r>
      <w:r>
        <w:rPr>
          <w:sz w:val="20"/>
          <w:szCs w:val="20"/>
          <w:color w:val="231F20"/>
        </w:rPr>
        <w:t>同时开始胰岛素治疗（推荐连续静脉输注  </w:t>
      </w:r>
      <w:r>
        <w:rPr>
          <w:sz w:val="20"/>
          <w:szCs w:val="20"/>
          <w:color w:val="231F20"/>
          <w:spacing w:val="-5"/>
        </w:rPr>
        <w:t>0.1 U·kg</w:t>
      </w:r>
      <w:r>
        <w:rPr>
          <w:sz w:val="11"/>
          <w:szCs w:val="11"/>
          <w:color w:val="231F20"/>
          <w:spacing w:val="-5"/>
          <w:position w:val="9"/>
        </w:rPr>
        <w:t>-1</w:t>
      </w:r>
      <w:r>
        <w:rPr>
          <w:sz w:val="11"/>
          <w:szCs w:val="11"/>
          <w:color w:val="231F20"/>
          <w:spacing w:val="17"/>
          <w:w w:val="101"/>
          <w:position w:val="9"/>
        </w:rPr>
        <w:t xml:space="preserve"> </w:t>
      </w:r>
      <w:r>
        <w:rPr>
          <w:sz w:val="20"/>
          <w:szCs w:val="20"/>
          <w:color w:val="231F20"/>
          <w:spacing w:val="-5"/>
        </w:rPr>
        <w:t>·h</w:t>
      </w:r>
      <w:r>
        <w:rPr>
          <w:sz w:val="11"/>
          <w:szCs w:val="11"/>
          <w:color w:val="231F20"/>
          <w:spacing w:val="-5"/>
          <w:position w:val="9"/>
        </w:rPr>
        <w:t>-1 </w:t>
      </w:r>
      <w:r>
        <w:rPr>
          <w:sz w:val="20"/>
          <w:szCs w:val="20"/>
          <w:color w:val="231F20"/>
          <w:spacing w:val="-35"/>
          <w:w w:val="72"/>
        </w:rPr>
        <w:t>）；</w:t>
      </w:r>
      <w:r>
        <w:rPr>
          <w:sz w:val="20"/>
          <w:szCs w:val="20"/>
          <w:color w:val="231F20"/>
          <w:spacing w:val="-5"/>
        </w:rPr>
        <w:t>完善实验室</w:t>
      </w:r>
      <w:r>
        <w:rPr>
          <w:sz w:val="20"/>
          <w:szCs w:val="20"/>
          <w:color w:val="231F20"/>
          <w:spacing w:val="-6"/>
        </w:rPr>
        <w:t>检查，包括血常规、尿常规、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70" w:firstLine="2"/>
        <w:spacing w:before="70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尿酮体、血糖、血肌酐、尿素氮、电解质、心电图、血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4"/>
          <w:position w:val="-1"/>
        </w:rPr>
        <w:t>气分析等</w:t>
      </w:r>
      <w:r>
        <w:rPr>
          <w:sz w:val="11"/>
          <w:szCs w:val="11"/>
          <w:color w:val="231F20"/>
          <w:spacing w:val="-4"/>
          <w:position w:val="8"/>
        </w:rPr>
        <w:t>［46</w:t>
      </w:r>
      <w:r>
        <w:rPr>
          <w:sz w:val="11"/>
          <w:szCs w:val="11"/>
          <w:color w:val="231F20"/>
          <w:spacing w:val="-11"/>
          <w:position w:val="8"/>
        </w:rPr>
        <w:t>］</w:t>
      </w:r>
      <w:r>
        <w:rPr>
          <w:sz w:val="20"/>
          <w:szCs w:val="20"/>
          <w:color w:val="231F20"/>
          <w:spacing w:val="-44"/>
          <w:position w:val="-1"/>
        </w:rPr>
        <w:t>；</w:t>
      </w:r>
      <w:r>
        <w:rPr>
          <w:sz w:val="20"/>
          <w:szCs w:val="20"/>
          <w:color w:val="231F20"/>
          <w:spacing w:val="-4"/>
          <w:position w:val="-1"/>
        </w:rPr>
        <w:t>做好院前急救后尽早紧急转诊</w:t>
      </w:r>
      <w:r>
        <w:rPr>
          <w:sz w:val="11"/>
          <w:szCs w:val="11"/>
          <w:color w:val="231F20"/>
          <w:spacing w:val="-4"/>
          <w:position w:val="8"/>
        </w:rPr>
        <w:t>［8］</w:t>
      </w:r>
      <w:r>
        <w:rPr>
          <w:sz w:val="20"/>
          <w:szCs w:val="20"/>
          <w:color w:val="231F20"/>
          <w:spacing w:val="-4"/>
          <w:position w:val="-1"/>
        </w:rPr>
        <w:t>。（</w:t>
      </w:r>
      <w:r>
        <w:rPr>
          <w:sz w:val="20"/>
          <w:szCs w:val="20"/>
          <w:color w:val="231F20"/>
          <w:spacing w:val="-5"/>
          <w:position w:val="-1"/>
        </w:rPr>
        <w:t>1A）</w:t>
      </w:r>
    </w:p>
    <w:p>
      <w:pPr>
        <w:pStyle w:val="BodyText"/>
        <w:ind w:left="396"/>
        <w:spacing w:line="17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（3）高血压急症和亚急症：</w:t>
      </w:r>
    </w:p>
    <w:p>
      <w:pPr>
        <w:pStyle w:val="BodyText"/>
        <w:ind w:right="184" w:firstLine="413"/>
        <w:spacing w:before="48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易患人群：存在以下情况，如高血压脑病、高血压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</w:rPr>
        <w:t>伴颅内出血（脑出血和蛛网膜下隙出血）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</w:rPr>
        <w:t>、脑梗死、心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力衰竭、急性冠状动脉综合征（不稳定型心</w:t>
      </w:r>
      <w:r>
        <w:rPr>
          <w:sz w:val="20"/>
          <w:szCs w:val="20"/>
          <w:color w:val="231F20"/>
        </w:rPr>
        <w:t>绞痛、急性 </w:t>
      </w:r>
      <w:r>
        <w:rPr>
          <w:sz w:val="20"/>
          <w:szCs w:val="20"/>
          <w:color w:val="231F20"/>
        </w:rPr>
        <w:t>心肌梗死）、主动脉夹层、嗜铬细胞瘤危象、使用毒品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（如安非他明、可卡因、迷幻药等）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、围术期高血压、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子痫前期或子痫的患者</w:t>
      </w:r>
      <w:r>
        <w:rPr>
          <w:sz w:val="11"/>
          <w:szCs w:val="11"/>
          <w:color w:val="231F20"/>
          <w:position w:val="8"/>
        </w:rPr>
        <w:t>［7］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11" w:right="177" w:firstLine="409"/>
        <w:spacing w:before="4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临床表现：高血压急症主要表现为血压突然和显著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升高（一般超过 180/120 mmHg</w:t>
      </w:r>
      <w:r>
        <w:rPr>
          <w:sz w:val="20"/>
          <w:szCs w:val="20"/>
          <w:color w:val="231F20"/>
          <w:spacing w:val="-30"/>
        </w:rPr>
        <w:t>），</w:t>
      </w:r>
      <w:r>
        <w:rPr>
          <w:sz w:val="20"/>
          <w:szCs w:val="20"/>
          <w:color w:val="231F20"/>
          <w:spacing w:val="-10"/>
        </w:rPr>
        <w:t>同时伴有进行性心、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脑、肾等重要靶器官功能不全的表现</w:t>
      </w:r>
      <w:r>
        <w:rPr>
          <w:sz w:val="11"/>
          <w:szCs w:val="11"/>
          <w:color w:val="231F20"/>
          <w:spacing w:val="3"/>
          <w:position w:val="9"/>
        </w:rPr>
        <w:t>［7］ </w:t>
      </w:r>
      <w:r>
        <w:rPr>
          <w:sz w:val="20"/>
          <w:szCs w:val="20"/>
          <w:color w:val="231F20"/>
          <w:spacing w:val="3"/>
        </w:rPr>
        <w:t>。高血压亚急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症主要表现为血压显著升高的症状，如头痛、胸闷、鼻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</w:rPr>
        <w:t>出血、烦躁不安等，但不伴急性靶器官损害</w:t>
      </w:r>
      <w:r>
        <w:rPr>
          <w:sz w:val="11"/>
          <w:szCs w:val="11"/>
          <w:color w:val="231F20"/>
          <w:spacing w:val="-1"/>
          <w:position w:val="8"/>
        </w:rPr>
        <w:t>［7］</w:t>
      </w:r>
      <w:r>
        <w:rPr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13" w:right="97" w:firstLine="396"/>
        <w:spacing w:before="4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处理：持续监测血压及生命体征，去除或纠正引起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</w:rPr>
        <w:t>血压升高的诱因及病因；尽快静脉应用合适的降压药控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1"/>
        </w:rPr>
        <w:t>制血压，初始阶段（1 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1"/>
        </w:rPr>
        <w:t>内）血压控制的目标为平均动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脉压的降低幅度不超过治疗前水平的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25%；完善心电图、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心肌酶谱、肾功能等检查，有条件时可以完善超声心动</w:t>
      </w:r>
    </w:p>
    <w:p>
      <w:pPr>
        <w:spacing w:line="210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4" w:space="100"/>
            <w:col w:w="5006" w:space="0"/>
          </w:cols>
        </w:sectPr>
        <w:rPr>
          <w:sz w:val="20"/>
          <w:szCs w:val="20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612"/>
        <w:spacing w:line="7185" w:lineRule="exact"/>
        <w:rPr/>
      </w:pPr>
      <w:r>
        <w:rPr>
          <w:position w:val="-143"/>
        </w:rPr>
        <w:drawing>
          <wp:inline distT="0" distB="0" distL="0" distR="0">
            <wp:extent cx="6299999" cy="456279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9999" cy="45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09"/>
        <w:spacing w:before="77" w:line="180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    </w:t>
      </w:r>
      <w:r>
        <w:rPr>
          <w:sz w:val="16"/>
          <w:szCs w:val="16"/>
          <w:color w:val="231F20"/>
          <w:spacing w:val="-2"/>
        </w:rPr>
        <w:t>低血糖诊治流程</w:t>
      </w:r>
    </w:p>
    <w:p>
      <w:pPr>
        <w:pStyle w:val="BodyText"/>
        <w:ind w:left="3597"/>
        <w:spacing w:before="10" w:line="161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3     </w:t>
      </w:r>
      <w:r>
        <w:rPr>
          <w:sz w:val="16"/>
          <w:szCs w:val="16"/>
          <w:color w:val="231F20"/>
          <w:spacing w:val="-13"/>
        </w:rPr>
        <w:t>Diagnosis and treatment </w:t>
      </w:r>
      <w:r>
        <w:rPr>
          <w:sz w:val="16"/>
          <w:szCs w:val="16"/>
          <w:color w:val="231F20"/>
          <w:spacing w:val="-14"/>
        </w:rPr>
        <w:t>procedure of hypoglycemia</w:t>
      </w:r>
    </w:p>
    <w:p>
      <w:pPr>
        <w:spacing w:line="161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>
          <w:sz w:val="16"/>
          <w:szCs w:val="16"/>
        </w:rPr>
      </w:pPr>
    </w:p>
    <w:p>
      <w:pPr>
        <w:spacing w:before="12"/>
        <w:rPr/>
      </w:pPr>
      <w:r/>
    </w:p>
    <w:p>
      <w:pPr>
        <w:sectPr>
          <w:headerReference w:type="default" r:id="rId15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2" w:right="297" w:firstLine="13"/>
        <w:spacing w:before="49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图、颅脑 CT/MRI 等检查</w:t>
      </w:r>
      <w:r>
        <w:rPr>
          <w:sz w:val="11"/>
          <w:szCs w:val="11"/>
          <w:color w:val="231F20"/>
          <w:spacing w:val="-1"/>
          <w:position w:val="9"/>
        </w:rPr>
        <w:t>［10</w:t>
      </w:r>
      <w:r>
        <w:rPr>
          <w:sz w:val="11"/>
          <w:szCs w:val="11"/>
          <w:color w:val="231F20"/>
          <w:spacing w:val="-2"/>
          <w:position w:val="9"/>
        </w:rPr>
        <w:t>］</w:t>
      </w:r>
      <w:r>
        <w:rPr>
          <w:sz w:val="11"/>
          <w:szCs w:val="11"/>
          <w:color w:val="231F20"/>
          <w:spacing w:val="1"/>
          <w:position w:val="9"/>
        </w:rPr>
        <w:t xml:space="preserve"> </w:t>
      </w:r>
      <w:r>
        <w:rPr>
          <w:sz w:val="20"/>
          <w:szCs w:val="20"/>
          <w:color w:val="231F20"/>
          <w:spacing w:val="-2"/>
        </w:rPr>
        <w:t>；</w:t>
      </w:r>
      <w:r>
        <w:rPr>
          <w:sz w:val="20"/>
          <w:szCs w:val="20"/>
          <w:color w:val="231F20"/>
          <w:spacing w:val="-1"/>
        </w:rPr>
        <w:t>做好院前急救后尽早紧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急转诊</w:t>
      </w:r>
      <w:r>
        <w:rPr>
          <w:sz w:val="11"/>
          <w:szCs w:val="11"/>
          <w:color w:val="231F20"/>
          <w:spacing w:val="-2"/>
          <w:position w:val="8"/>
        </w:rPr>
        <w:t>［7］</w:t>
      </w:r>
      <w:r>
        <w:rPr>
          <w:sz w:val="20"/>
          <w:szCs w:val="20"/>
          <w:color w:val="231F20"/>
          <w:spacing w:val="-2"/>
          <w:position w:val="-1"/>
        </w:rPr>
        <w:t>。（1A）</w:t>
      </w:r>
    </w:p>
    <w:p>
      <w:pPr>
        <w:pStyle w:val="BodyText"/>
        <w:ind w:left="561"/>
        <w:spacing w:before="33"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2.5.2</w:t>
      </w:r>
      <w:r>
        <w:rPr>
          <w:sz w:val="20"/>
          <w:szCs w:val="20"/>
          <w:color w:val="231F20"/>
          <w:spacing w:val="10"/>
        </w:rPr>
        <w:t xml:space="preserve">   </w:t>
      </w:r>
      <w:r>
        <w:rPr>
          <w:sz w:val="20"/>
          <w:szCs w:val="20"/>
          <w:color w:val="231F20"/>
          <w:spacing w:val="-9"/>
        </w:rPr>
        <w:t>慢性并发症：</w:t>
      </w:r>
    </w:p>
    <w:p>
      <w:pPr>
        <w:pStyle w:val="BodyText"/>
        <w:ind w:left="561" w:right="288" w:firstLine="382"/>
        <w:spacing w:before="6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（1）心血管疾病：定期检查十二导联心电图、动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态心电图、超声心动图等，必要时建议转诊完善冠状动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脉 CT/ 造影等</w:t>
      </w:r>
      <w:r>
        <w:rPr>
          <w:sz w:val="11"/>
          <w:szCs w:val="11"/>
          <w:color w:val="231F20"/>
          <w:spacing w:val="-5"/>
          <w:position w:val="8"/>
        </w:rPr>
        <w:t>［32］</w:t>
      </w:r>
      <w:r>
        <w:rPr>
          <w:sz w:val="20"/>
          <w:szCs w:val="20"/>
          <w:color w:val="231F20"/>
          <w:spacing w:val="-5"/>
          <w:position w:val="-1"/>
        </w:rPr>
        <w:t>。（1A）</w:t>
      </w:r>
    </w:p>
    <w:p>
      <w:pPr>
        <w:pStyle w:val="BodyText"/>
        <w:ind w:left="547" w:right="211" w:firstLine="396"/>
        <w:spacing w:before="48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（2）脑血管疾病：定期检查颈部血管超声、经颅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超声多普勒，必要时建议转诊完善颅脑 CT</w:t>
      </w:r>
      <w:r>
        <w:rPr>
          <w:sz w:val="20"/>
          <w:szCs w:val="20"/>
          <w:color w:val="231F20"/>
          <w:spacing w:val="-4"/>
        </w:rPr>
        <w:t>/MRI/ 磁共振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0"/>
        </w:rPr>
        <w:t>血管成像（magnetic resona</w:t>
      </w:r>
      <w:r>
        <w:rPr>
          <w:sz w:val="20"/>
          <w:szCs w:val="20"/>
          <w:color w:val="231F20"/>
          <w:spacing w:val="-21"/>
        </w:rPr>
        <w:t>nce angiography，MRA）等</w:t>
      </w:r>
      <w:r>
        <w:rPr>
          <w:sz w:val="11"/>
          <w:szCs w:val="11"/>
          <w:color w:val="231F20"/>
          <w:spacing w:val="-8"/>
          <w:position w:val="9"/>
        </w:rPr>
        <w:t>［47］</w:t>
      </w:r>
      <w:r>
        <w:rPr>
          <w:sz w:val="20"/>
          <w:szCs w:val="20"/>
          <w:color w:val="231F20"/>
          <w:spacing w:val="-22"/>
          <w:w w:val="89"/>
        </w:rPr>
        <w:t>。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（1A）</w:t>
      </w:r>
    </w:p>
    <w:p>
      <w:pPr>
        <w:pStyle w:val="BodyText"/>
        <w:ind w:left="559" w:right="297" w:firstLine="384"/>
        <w:spacing w:before="49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（3）下肢动脉疾病：定期检查足背动脉、足部皮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9"/>
        </w:rPr>
        <w:t>肤等，可行踝肱指数检查，必要时完善下肢血</w:t>
      </w:r>
      <w:r>
        <w:rPr>
          <w:sz w:val="20"/>
          <w:szCs w:val="20"/>
          <w:color w:val="231F20"/>
          <w:spacing w:val="8"/>
        </w:rPr>
        <w:t>管超声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等</w:t>
      </w:r>
      <w:r>
        <w:rPr>
          <w:sz w:val="11"/>
          <w:szCs w:val="11"/>
          <w:color w:val="231F20"/>
          <w:spacing w:val="-2"/>
          <w:position w:val="7"/>
        </w:rPr>
        <w:t>［8］</w:t>
      </w:r>
      <w:r>
        <w:rPr>
          <w:sz w:val="20"/>
          <w:szCs w:val="20"/>
          <w:color w:val="231F20"/>
          <w:spacing w:val="-2"/>
          <w:position w:val="-1"/>
        </w:rPr>
        <w:t>。（1A）</w:t>
      </w:r>
    </w:p>
    <w:p>
      <w:pPr>
        <w:pStyle w:val="BodyText"/>
        <w:ind w:left="556" w:right="287" w:firstLine="387"/>
        <w:spacing w:before="43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（4）慢性肾脏病：定期检查尿常规、尿白蛋白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肌酐比值（urinary albumin to creatinine ratio，UACR）、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血肌酐，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8"/>
        </w:rPr>
        <w:t>计算估算肾小球滤过率（estimated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lomerular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filtration rate，eGFR</w:t>
      </w:r>
      <w:r>
        <w:rPr>
          <w:sz w:val="20"/>
          <w:szCs w:val="20"/>
          <w:color w:val="231F20"/>
          <w:spacing w:val="-6"/>
        </w:rPr>
        <w:t>）</w:t>
      </w:r>
      <w:r>
        <w:rPr>
          <w:sz w:val="11"/>
          <w:szCs w:val="11"/>
          <w:color w:val="231F20"/>
          <w:spacing w:val="-6"/>
          <w:position w:val="9"/>
        </w:rPr>
        <w:t>［</w:t>
      </w:r>
      <w:r>
        <w:rPr>
          <w:sz w:val="11"/>
          <w:szCs w:val="11"/>
          <w:color w:val="231F20"/>
          <w:spacing w:val="1"/>
          <w:position w:val="9"/>
        </w:rPr>
        <w:t>48］</w:t>
      </w:r>
      <w:r>
        <w:rPr>
          <w:sz w:val="20"/>
          <w:szCs w:val="20"/>
          <w:color w:val="231F20"/>
          <w:spacing w:val="1"/>
        </w:rPr>
        <w:t>。（1A）</w:t>
      </w:r>
    </w:p>
    <w:p>
      <w:pPr>
        <w:pStyle w:val="BodyText"/>
        <w:ind w:left="559" w:right="290" w:firstLine="384"/>
        <w:spacing w:before="11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（5）眼部病变：建议完善综合性眼科检查，包括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视力、眼压及眼底检查</w:t>
      </w:r>
      <w:r>
        <w:rPr>
          <w:sz w:val="11"/>
          <w:szCs w:val="11"/>
          <w:color w:val="231F20"/>
          <w:spacing w:val="3"/>
          <w:position w:val="9"/>
        </w:rPr>
        <w:t>［8</w:t>
      </w:r>
      <w:r>
        <w:rPr>
          <w:sz w:val="11"/>
          <w:szCs w:val="11"/>
          <w:color w:val="231F20"/>
          <w:spacing w:val="4"/>
          <w:position w:val="9"/>
        </w:rPr>
        <w:t>］</w:t>
      </w:r>
      <w:r>
        <w:rPr>
          <w:sz w:val="11"/>
          <w:szCs w:val="11"/>
          <w:color w:val="231F20"/>
          <w:spacing w:val="17"/>
          <w:position w:val="9"/>
        </w:rPr>
        <w:t xml:space="preserve"> </w:t>
      </w:r>
      <w:r>
        <w:rPr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  <w:spacing w:val="3"/>
        </w:rPr>
        <w:t>必要时建议转诊完善相关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检查。（1A）</w:t>
      </w:r>
    </w:p>
    <w:p>
      <w:pPr>
        <w:pStyle w:val="BodyText"/>
        <w:ind w:left="561" w:right="296" w:firstLine="382"/>
        <w:spacing w:before="49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（6）神经病变：建议完善周围神经病变筛查，包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括踝反射、针刺痛觉、震动觉、压力觉、温度觉，必要 </w:t>
      </w:r>
      <w:r>
        <w:rPr>
          <w:sz w:val="20"/>
          <w:szCs w:val="20"/>
          <w:color w:val="231F20"/>
          <w:spacing w:val="-1"/>
        </w:rPr>
        <w:t>时可推荐患者完善神经电生理检查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</w:rPr>
        <w:t>。（1A）</w:t>
      </w:r>
    </w:p>
    <w:p>
      <w:pPr>
        <w:pStyle w:val="BodyText"/>
        <w:ind w:left="547" w:right="211" w:firstLine="396"/>
        <w:spacing w:before="46" w:line="19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（7）其他血管疾病：建议必要时完善肾动脉超声等。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"/>
        </w:rPr>
        <w:t>（1B）</w:t>
      </w:r>
    </w:p>
    <w:p>
      <w:pPr>
        <w:pStyle w:val="BodyText"/>
        <w:ind w:left="568" w:right="207" w:firstLine="375"/>
        <w:spacing w:before="2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w w:val="98"/>
          <w:position w:val="-1"/>
        </w:rPr>
        <w:t>（8）其他：建议评估认知功能</w:t>
      </w:r>
      <w:r>
        <w:rPr>
          <w:sz w:val="11"/>
          <w:szCs w:val="11"/>
          <w:color w:val="231F20"/>
          <w:spacing w:val="-13"/>
          <w:w w:val="98"/>
          <w:position w:val="8"/>
        </w:rPr>
        <w:t>［49］</w:t>
      </w:r>
      <w:r>
        <w:rPr>
          <w:sz w:val="20"/>
          <w:szCs w:val="20"/>
          <w:color w:val="231F20"/>
          <w:spacing w:val="-13"/>
          <w:w w:val="98"/>
          <w:position w:val="-1"/>
        </w:rPr>
        <w:t>、心理健康问题</w:t>
      </w:r>
      <w:r>
        <w:rPr>
          <w:sz w:val="11"/>
          <w:szCs w:val="11"/>
          <w:color w:val="231F20"/>
          <w:spacing w:val="-13"/>
          <w:w w:val="98"/>
          <w:position w:val="8"/>
        </w:rPr>
        <w:t>［50］</w:t>
      </w:r>
      <w:r>
        <w:rPr>
          <w:sz w:val="20"/>
          <w:szCs w:val="20"/>
          <w:color w:val="231F20"/>
          <w:spacing w:val="-23"/>
          <w:w w:val="95"/>
          <w:position w:val="-1"/>
        </w:rPr>
        <w:t>、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营养状态</w:t>
      </w:r>
      <w:r>
        <w:rPr>
          <w:sz w:val="11"/>
          <w:szCs w:val="11"/>
          <w:color w:val="231F20"/>
          <w:spacing w:val="-2"/>
          <w:position w:val="8"/>
        </w:rPr>
        <w:t>［8］</w:t>
      </w:r>
      <w:r>
        <w:rPr>
          <w:sz w:val="20"/>
          <w:szCs w:val="20"/>
          <w:color w:val="231F20"/>
          <w:spacing w:val="-2"/>
          <w:position w:val="-1"/>
        </w:rPr>
        <w:t>等。（1B）</w:t>
      </w:r>
    </w:p>
    <w:p>
      <w:pPr>
        <w:ind w:left="559"/>
        <w:spacing w:before="39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2.6    </w:t>
      </w:r>
      <w:r>
        <w:rPr>
          <w:rFonts w:ascii="SimHei" w:hAnsi="SimHei" w:eastAsia="SimHei" w:cs="SimHei"/>
          <w:sz w:val="20"/>
          <w:szCs w:val="20"/>
          <w:color w:val="231F20"/>
          <w:spacing w:val="-6"/>
        </w:rPr>
        <w:t>“三高”患者的转诊指征？</w:t>
      </w:r>
    </w:p>
    <w:p>
      <w:pPr>
        <w:pStyle w:val="BodyText"/>
        <w:ind w:left="560" w:right="288" w:firstLine="396"/>
        <w:spacing w:before="51" w:line="21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结合各基层医疗卫生机构的医疗服务能力，出现以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下情况时，及时转诊。（1C）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/>
        <w:spacing w:before="73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（1）高血压、糖尿病、血脂异常的诊断分型有困难；</w:t>
      </w:r>
    </w:p>
    <w:p>
      <w:pPr>
        <w:pStyle w:val="BodyText"/>
        <w:ind w:left="12" w:right="178" w:hanging="12"/>
        <w:spacing w:before="16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（2）经长期规范治疗后，血压、血糖、血脂指标持续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3"/>
        </w:rPr>
        <w:t>不能达标</w:t>
      </w:r>
      <w:r>
        <w:rPr>
          <w:sz w:val="20"/>
          <w:szCs w:val="20"/>
          <w:color w:val="231F20"/>
          <w:spacing w:val="-25"/>
        </w:rPr>
        <w:t>；（</w:t>
      </w:r>
      <w:r>
        <w:rPr>
          <w:sz w:val="20"/>
          <w:szCs w:val="20"/>
          <w:color w:val="231F20"/>
          <w:spacing w:val="3"/>
        </w:rPr>
        <w:t>3）妊娠和哺乳期患者</w:t>
      </w:r>
      <w:r>
        <w:rPr>
          <w:sz w:val="20"/>
          <w:szCs w:val="20"/>
          <w:color w:val="231F20"/>
          <w:spacing w:val="-25"/>
        </w:rPr>
        <w:t>；（</w:t>
      </w:r>
      <w:r>
        <w:rPr>
          <w:sz w:val="20"/>
          <w:szCs w:val="20"/>
          <w:color w:val="231F20"/>
          <w:spacing w:val="3"/>
        </w:rPr>
        <w:t>4）出现严重的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6"/>
        </w:rPr>
        <w:t>急性并发症</w:t>
      </w:r>
      <w:r>
        <w:rPr>
          <w:sz w:val="20"/>
          <w:szCs w:val="20"/>
          <w:color w:val="231F20"/>
          <w:spacing w:val="-23"/>
        </w:rPr>
        <w:t>；（</w:t>
      </w:r>
      <w:r>
        <w:rPr>
          <w:sz w:val="20"/>
          <w:szCs w:val="20"/>
          <w:color w:val="231F20"/>
          <w:spacing w:val="6"/>
        </w:rPr>
        <w:t>5）疑似新出现的心、脑、肾、眼等并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5"/>
        </w:rPr>
        <w:t>发症，诊断不明确</w:t>
      </w:r>
      <w:r>
        <w:rPr>
          <w:sz w:val="20"/>
          <w:szCs w:val="20"/>
          <w:color w:val="231F20"/>
          <w:spacing w:val="-17"/>
        </w:rPr>
        <w:t>；（</w:t>
      </w:r>
      <w:r>
        <w:rPr>
          <w:sz w:val="20"/>
          <w:szCs w:val="20"/>
          <w:color w:val="231F20"/>
          <w:spacing w:val="5"/>
        </w:rPr>
        <w:t>6）疑似出现与药物相关且难以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处理的不良反应</w:t>
      </w:r>
      <w:r>
        <w:rPr>
          <w:sz w:val="20"/>
          <w:szCs w:val="20"/>
          <w:color w:val="231F20"/>
          <w:spacing w:val="-28"/>
        </w:rPr>
        <w:t>；（</w:t>
      </w:r>
      <w:r>
        <w:rPr>
          <w:sz w:val="20"/>
          <w:szCs w:val="20"/>
          <w:color w:val="231F20"/>
          <w:spacing w:val="7"/>
        </w:rPr>
        <w:t>7）合并出现在基层医疗卫</w:t>
      </w:r>
      <w:r>
        <w:rPr>
          <w:sz w:val="20"/>
          <w:szCs w:val="20"/>
          <w:color w:val="231F20"/>
          <w:spacing w:val="6"/>
        </w:rPr>
        <w:t>生机构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position w:val="-4"/>
        </w:rPr>
        <w:t>不能处理的临床情况</w:t>
      </w:r>
      <w:r>
        <w:rPr>
          <w:sz w:val="11"/>
          <w:szCs w:val="11"/>
          <w:color w:val="231F20"/>
          <w:position w:val="5"/>
        </w:rPr>
        <w:t>［1，7-8，16，36，41-42］</w:t>
      </w:r>
      <w:r>
        <w:rPr>
          <w:sz w:val="20"/>
          <w:szCs w:val="20"/>
          <w:color w:val="231F20"/>
          <w:position w:val="-4"/>
        </w:rPr>
        <w:t>。</w:t>
      </w:r>
    </w:p>
    <w:p>
      <w:pPr>
        <w:ind w:left="11"/>
        <w:spacing w:before="4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2.7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“三高”患者的综合治疗目标？</w:t>
      </w:r>
    </w:p>
    <w:p>
      <w:pPr>
        <w:pStyle w:val="BodyText"/>
        <w:ind w:left="10" w:right="113" w:firstLine="393"/>
        <w:spacing w:before="53" w:line="20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“三高”患者的治疗应以降低心、脑、肾及血管并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3"/>
        </w:rPr>
        <w:t>发症和死亡率，以及提高生活质量为目的；以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</w:rPr>
        <w:t>ASCVD  </w:t>
      </w:r>
      <w:r>
        <w:rPr>
          <w:sz w:val="20"/>
          <w:szCs w:val="20"/>
          <w:color w:val="231F20"/>
          <w:spacing w:val="-1"/>
        </w:rPr>
        <w:t>分级为基础，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</w:rPr>
        <w:t>以血管保护为中心，重视血管并发症的预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防，制定安全、有效、简单、经济的个性化综合治疗方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案。在临床实践中，还需要考虑患者的达标情况和治疗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反应等因素，与患者共同决策后，明确优先解决的问题，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遵循个体化原则选择管理目标。全人群“三高”诊疗路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径见图 4。</w:t>
      </w:r>
    </w:p>
    <w:p>
      <w:pPr>
        <w:pStyle w:val="BodyText"/>
        <w:ind w:left="11" w:right="202" w:firstLine="392"/>
        <w:spacing w:before="1" w:line="21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2"/>
          <w:position w:val="-2"/>
        </w:rPr>
        <w:t>“三高”患者各组分控制目标见表 3</w:t>
      </w:r>
      <w:r>
        <w:rPr>
          <w:sz w:val="11"/>
          <w:szCs w:val="11"/>
          <w:color w:val="231F20"/>
          <w:spacing w:val="12"/>
          <w:position w:val="7"/>
        </w:rPr>
        <w:t>［7-8，32，36，</w:t>
      </w:r>
      <w:r>
        <w:rPr>
          <w:sz w:val="11"/>
          <w:szCs w:val="11"/>
          <w:color w:val="231F20"/>
          <w:spacing w:val="10"/>
          <w:w w:val="102"/>
          <w:position w:val="7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51-54］</w:t>
      </w:r>
      <w:r>
        <w:rPr>
          <w:sz w:val="20"/>
          <w:szCs w:val="20"/>
          <w:color w:val="231F20"/>
          <w:spacing w:val="-2"/>
          <w:position w:val="-3"/>
        </w:rPr>
        <w:t>。（1B）</w:t>
      </w:r>
    </w:p>
    <w:p>
      <w:pPr>
        <w:pStyle w:val="BodyText"/>
        <w:ind w:right="101" w:firstLine="396"/>
        <w:spacing w:before="8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（1）有条件的基层医疗卫生机构可监测葡萄糖目   </w:t>
      </w:r>
      <w:r>
        <w:rPr>
          <w:sz w:val="20"/>
          <w:szCs w:val="20"/>
          <w:color w:val="231F20"/>
          <w:spacing w:val="-5"/>
        </w:rPr>
        <w:t>标范围时间（time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in range，TIR</w:t>
      </w:r>
      <w:r>
        <w:rPr>
          <w:sz w:val="20"/>
          <w:szCs w:val="20"/>
          <w:color w:val="231F20"/>
          <w:spacing w:val="-8"/>
        </w:rPr>
        <w:t>），</w:t>
      </w:r>
      <w:r>
        <w:rPr>
          <w:sz w:val="20"/>
          <w:szCs w:val="20"/>
          <w:color w:val="231F20"/>
          <w:spacing w:val="-5"/>
        </w:rPr>
        <w:t>建议血糖波动范围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5"/>
        </w:rPr>
        <w:t>维持在 3.9~10.0 mmol/L 的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5"/>
        </w:rPr>
        <w:t>TIR&gt;70%（至少 16.8 h/d</w:t>
      </w:r>
      <w:r>
        <w:rPr>
          <w:sz w:val="20"/>
          <w:szCs w:val="20"/>
          <w:color w:val="231F20"/>
          <w:spacing w:val="-33"/>
          <w:w w:val="91"/>
        </w:rPr>
        <w:t>）</w:t>
      </w:r>
      <w:r>
        <w:rPr>
          <w:sz w:val="11"/>
          <w:szCs w:val="11"/>
          <w:color w:val="231F20"/>
          <w:spacing w:val="-23"/>
          <w:position w:val="9"/>
        </w:rPr>
        <w:t>［</w:t>
      </w:r>
      <w:r>
        <w:rPr>
          <w:sz w:val="11"/>
          <w:szCs w:val="11"/>
          <w:color w:val="231F20"/>
          <w:spacing w:val="-15"/>
          <w:position w:val="9"/>
        </w:rPr>
        <w:t>55］</w:t>
      </w:r>
      <w:r>
        <w:rPr>
          <w:sz w:val="20"/>
          <w:szCs w:val="20"/>
          <w:color w:val="231F20"/>
          <w:spacing w:val="-23"/>
          <w:w w:val="92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（1C）</w:t>
      </w:r>
    </w:p>
    <w:p>
      <w:pPr>
        <w:pStyle w:val="BodyText"/>
        <w:ind w:left="11" w:right="178" w:firstLine="385"/>
        <w:spacing w:before="47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5"/>
        </w:rPr>
        <w:t>（2）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5"/>
        </w:rPr>
        <w:t>血 压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5"/>
        </w:rPr>
        <w:t>目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5"/>
        </w:rPr>
        <w:t>标 范 围 时 间（time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5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5"/>
        </w:rPr>
        <w:t>blood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6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target range，TTR）是心血管疾病的独立危</w:t>
      </w:r>
      <w:r>
        <w:rPr>
          <w:sz w:val="20"/>
          <w:szCs w:val="20"/>
          <w:color w:val="231F20"/>
          <w:spacing w:val="-12"/>
        </w:rPr>
        <w:t>险预测因素，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建议 TTR&gt;75%</w:t>
      </w:r>
      <w:r>
        <w:rPr>
          <w:sz w:val="11"/>
          <w:szCs w:val="11"/>
          <w:color w:val="231F20"/>
          <w:spacing w:val="-6"/>
          <w:position w:val="7"/>
        </w:rPr>
        <w:t>［56-58］</w:t>
      </w:r>
      <w:r>
        <w:rPr>
          <w:sz w:val="20"/>
          <w:szCs w:val="20"/>
          <w:color w:val="231F20"/>
          <w:spacing w:val="-6"/>
          <w:position w:val="-1"/>
        </w:rPr>
        <w:t>。（1C）</w:t>
      </w:r>
    </w:p>
    <w:p>
      <w:pPr>
        <w:pStyle w:val="BodyText"/>
        <w:ind w:left="15" w:right="170" w:firstLine="381"/>
        <w:spacing w:before="48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（3）有条件的基层医疗卫生机构可以完善 ApoB、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Lp（a）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等 相 关 检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查， 建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议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ApoB&lt;0.8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g/L，Lp（a）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4"/>
          <w:position w:val="-2"/>
        </w:rPr>
        <w:t>&lt;300 mg/L</w:t>
      </w:r>
      <w:r>
        <w:rPr>
          <w:sz w:val="11"/>
          <w:szCs w:val="11"/>
          <w:color w:val="231F20"/>
          <w:spacing w:val="-2"/>
          <w:position w:val="7"/>
        </w:rPr>
        <w:t>［36，59-60］</w:t>
      </w:r>
      <w:r>
        <w:rPr>
          <w:sz w:val="20"/>
          <w:szCs w:val="20"/>
          <w:color w:val="231F20"/>
          <w:spacing w:val="-2"/>
          <w:position w:val="-2"/>
        </w:rPr>
        <w:t>。（1C）</w:t>
      </w:r>
    </w:p>
    <w:p>
      <w:pPr>
        <w:pStyle w:val="BodyText"/>
        <w:ind w:left="13" w:right="182" w:firstLine="383"/>
        <w:spacing w:before="30" w:line="19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（4）心率管理目标：推荐“三高”患者静</w:t>
      </w:r>
      <w:r>
        <w:rPr>
          <w:sz w:val="20"/>
          <w:szCs w:val="20"/>
          <w:color w:val="231F20"/>
          <w:spacing w:val="4"/>
        </w:rPr>
        <w:t>息心率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  <w:position w:val="-1"/>
        </w:rPr>
        <w:t>控制在 60~70 次 /min</w:t>
      </w:r>
      <w:r>
        <w:rPr>
          <w:sz w:val="11"/>
          <w:szCs w:val="11"/>
          <w:color w:val="231F20"/>
          <w:spacing w:val="3"/>
          <w:position w:val="8"/>
        </w:rPr>
        <w:t>［61-62］</w:t>
      </w:r>
      <w:r>
        <w:rPr>
          <w:sz w:val="20"/>
          <w:szCs w:val="20"/>
          <w:color w:val="231F20"/>
          <w:spacing w:val="3"/>
          <w:position w:val="-1"/>
        </w:rPr>
        <w:t>。基层医务人员需关注患者</w:t>
      </w:r>
    </w:p>
    <w:p>
      <w:pPr>
        <w:spacing w:line="195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64" w:space="100"/>
            <w:col w:w="5006" w:space="0"/>
          </w:cols>
        </w:sectPr>
        <w:rPr>
          <w:sz w:val="20"/>
          <w:szCs w:val="20"/>
        </w:rPr>
      </w:pPr>
    </w:p>
    <w:p>
      <w:pPr>
        <w:pStyle w:val="BodyText"/>
        <w:ind w:left="4318"/>
        <w:spacing w:before="259" w:line="19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    </w:t>
      </w:r>
      <w:r>
        <w:rPr>
          <w:sz w:val="16"/>
          <w:szCs w:val="16"/>
          <w:color w:val="231F20"/>
          <w:spacing w:val="-1"/>
        </w:rPr>
        <w:t>“三高”患者各组分控制目标</w:t>
      </w:r>
    </w:p>
    <w:p>
      <w:pPr>
        <w:pStyle w:val="BodyText"/>
        <w:ind w:left="3378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3     </w:t>
      </w:r>
      <w:r>
        <w:rPr>
          <w:sz w:val="16"/>
          <w:szCs w:val="16"/>
          <w:color w:val="231F20"/>
          <w:spacing w:val="-13"/>
        </w:rPr>
        <w:t>Control targets for each </w:t>
      </w:r>
      <w:r>
        <w:rPr>
          <w:sz w:val="16"/>
          <w:szCs w:val="16"/>
          <w:color w:val="231F20"/>
          <w:spacing w:val="-14"/>
        </w:rPr>
        <w:t>component of "three highs" patients</w:t>
      </w:r>
    </w:p>
    <w:tbl>
      <w:tblPr>
        <w:tblStyle w:val="TableNormal"/>
        <w:tblW w:w="10021" w:type="dxa"/>
        <w:tblInd w:w="5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9"/>
        <w:gridCol w:w="9462"/>
      </w:tblGrid>
      <w:tr>
        <w:trPr>
          <w:trHeight w:val="264" w:hRule="atLeast"/>
        </w:trPr>
        <w:tc>
          <w:tcPr>
            <w:shd w:val="clear" w:fill="DEBAC6"/>
            <w:tcW w:w="559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153"/>
              <w:spacing w:before="53" w:line="175" w:lineRule="auto"/>
              <w:rPr/>
            </w:pPr>
            <w:r>
              <w:rPr>
                <w:color w:val="231F20"/>
                <w:spacing w:val="-1"/>
              </w:rPr>
              <w:t>组分</w:t>
            </w:r>
          </w:p>
        </w:tc>
        <w:tc>
          <w:tcPr>
            <w:shd w:val="clear" w:fill="DEBAC6"/>
            <w:tcW w:w="9462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4445"/>
              <w:spacing w:before="52" w:line="176" w:lineRule="auto"/>
              <w:rPr/>
            </w:pPr>
            <w:r>
              <w:rPr>
                <w:color w:val="231F20"/>
                <w:spacing w:val="-1"/>
              </w:rPr>
              <w:t>控制目标</w:t>
            </w:r>
          </w:p>
        </w:tc>
      </w:tr>
      <w:tr>
        <w:trPr>
          <w:trHeight w:val="262" w:hRule="atLeast"/>
        </w:trPr>
        <w:tc>
          <w:tcPr>
            <w:tcW w:w="559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179"/>
              <w:spacing w:before="77" w:line="175" w:lineRule="exact"/>
              <w:rPr/>
            </w:pPr>
            <w:r>
              <w:rPr>
                <w:color w:val="231F20"/>
                <w:spacing w:val="-11"/>
                <w:position w:val="-3"/>
              </w:rPr>
              <w:t>BMI</w:t>
            </w:r>
          </w:p>
        </w:tc>
        <w:tc>
          <w:tcPr>
            <w:tcW w:w="9462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107"/>
              <w:spacing w:before="27" w:line="196" w:lineRule="auto"/>
              <w:rPr/>
            </w:pPr>
            <w:r>
              <w:rPr>
                <w:color w:val="231F20"/>
                <w:spacing w:val="-18"/>
              </w:rPr>
              <w:t>18.5~24.0 kg/m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2</w:t>
            </w:r>
            <w:r>
              <w:rPr>
                <w:color w:val="231F20"/>
                <w:spacing w:val="-1"/>
              </w:rPr>
              <w:t>。随着年龄增长，体质量控制范围可适当放宽</w:t>
            </w:r>
          </w:p>
        </w:tc>
      </w:tr>
      <w:tr>
        <w:trPr>
          <w:trHeight w:val="1580" w:hRule="atLeast"/>
        </w:trPr>
        <w:tc>
          <w:tcPr>
            <w:tcW w:w="559" w:type="dxa"/>
            <w:vAlign w:val="top"/>
          </w:tcPr>
          <w:p>
            <w:pPr>
              <w:pStyle w:val="TableText"/>
              <w:ind w:left="152"/>
              <w:spacing w:before="67" w:line="174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5</wp:posOffset>
                  </wp:positionH>
                  <wp:positionV relativeFrom="paragraph">
                    <wp:posOffset>2222</wp:posOffset>
                  </wp:positionV>
                  <wp:extent cx="6363703" cy="1008468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63703" cy="10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"/>
              </w:rPr>
              <w:t>腰围</w:t>
            </w:r>
          </w:p>
          <w:p>
            <w:pPr>
              <w:pStyle w:val="TableText"/>
              <w:ind w:left="154"/>
              <w:spacing w:before="75" w:line="170" w:lineRule="auto"/>
              <w:rPr/>
            </w:pPr>
            <w:r>
              <w:rPr>
                <w:color w:val="231F20"/>
                <w:spacing w:val="-2"/>
              </w:rPr>
              <w:t>血压</w:t>
            </w:r>
          </w:p>
          <w:p>
            <w:pPr>
              <w:pStyle w:val="TableText"/>
              <w:ind w:left="154"/>
              <w:spacing w:before="75" w:line="176" w:lineRule="auto"/>
              <w:rPr/>
            </w:pPr>
            <w:r>
              <w:rPr>
                <w:color w:val="231F20"/>
                <w:spacing w:val="-2"/>
              </w:rPr>
              <w:t>血脂</w:t>
            </w:r>
          </w:p>
        </w:tc>
        <w:tc>
          <w:tcPr>
            <w:tcW w:w="9462" w:type="dxa"/>
            <w:vAlign w:val="top"/>
          </w:tcPr>
          <w:p>
            <w:pPr>
              <w:pStyle w:val="TableText"/>
              <w:ind w:left="92"/>
              <w:spacing w:before="59" w:line="205" w:lineRule="auto"/>
              <w:rPr/>
            </w:pPr>
            <w:r>
              <w:rPr>
                <w:color w:val="231F20"/>
                <w:spacing w:val="-13"/>
              </w:rPr>
              <w:t>男 &lt;90 cm，女 &lt;85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3"/>
              </w:rPr>
              <w:t>cm</w:t>
            </w:r>
          </w:p>
          <w:p>
            <w:pPr>
              <w:pStyle w:val="TableText"/>
              <w:ind w:left="91" w:right="1413" w:firstLine="4"/>
              <w:spacing w:before="39" w:line="203" w:lineRule="auto"/>
              <w:rPr/>
            </w:pPr>
            <w:r>
              <w:rPr>
                <w:color w:val="231F20"/>
                <w:spacing w:val="-10"/>
              </w:rPr>
              <w:t>&lt;130/80 mmHg，DBP 尽量≥ 70 mmHg，年龄 &gt;80 岁、健康状态差或伴有严重并发</w:t>
            </w:r>
            <w:r>
              <w:rPr>
                <w:color w:val="231F20"/>
                <w:spacing w:val="-11"/>
              </w:rPr>
              <w:t>症者可适当放宽至 &lt;150/90 mmHg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TC&lt;4.5 mmol/L，TG&lt;1.7</w:t>
            </w:r>
            <w:r>
              <w:rPr>
                <w:color w:val="231F20"/>
                <w:spacing w:val="-15"/>
              </w:rPr>
              <w:t xml:space="preserve"> mmol/L</w:t>
            </w:r>
          </w:p>
          <w:p>
            <w:pPr>
              <w:pStyle w:val="TableText"/>
              <w:ind w:left="93"/>
              <w:spacing w:line="167" w:lineRule="auto"/>
              <w:rPr/>
            </w:pPr>
            <w:r>
              <w:rPr>
                <w:color w:val="231F20"/>
                <w:spacing w:val="-11"/>
              </w:rPr>
              <w:t>未合并 ASCVD 时：年龄 &lt;40 岁者 LDL-C&lt;2.6 mmol/L、非 HD</w:t>
            </w:r>
            <w:r>
              <w:rPr>
                <w:color w:val="231F20"/>
                <w:spacing w:val="-12"/>
              </w:rPr>
              <w:t>L-C&lt;3.4 mmol/L，年龄≥ 40 岁者 LDL-C&lt;1.8 mmol/L、非 HDL-C&lt;2.6 mmol/L</w:t>
            </w:r>
          </w:p>
          <w:p>
            <w:pPr>
              <w:pStyle w:val="TableText"/>
              <w:ind w:left="92" w:right="4186"/>
              <w:spacing w:before="1" w:line="168" w:lineRule="auto"/>
              <w:rPr/>
            </w:pPr>
            <w:r>
              <w:rPr>
                <w:color w:val="231F20"/>
                <w:spacing w:val="-7"/>
              </w:rPr>
              <w:t>合并 ASCVD 时：极高危患者 LDL-C&lt;1.8 mmol/L，且较基线降低幅度 &gt;50%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超高危患者 LDL-C&lt;1.4 mmol/L，且较基线降低幅度 &gt;50%</w:t>
            </w:r>
          </w:p>
          <w:p>
            <w:pPr>
              <w:pStyle w:val="TableText"/>
              <w:ind w:left="95"/>
              <w:spacing w:before="1" w:line="169" w:lineRule="auto"/>
              <w:rPr/>
            </w:pPr>
            <w:r>
              <w:rPr>
                <w:color w:val="231F20"/>
                <w:spacing w:val="-2"/>
              </w:rPr>
              <w:t>年龄 &gt;80 岁时：预期寿命短、健康状态差或伴有严重并发症的患者建议适当放宽 LDL-C 控制目标</w:t>
            </w:r>
          </w:p>
        </w:tc>
      </w:tr>
      <w:tr>
        <w:trPr>
          <w:trHeight w:val="853" w:hRule="atLeast"/>
        </w:trPr>
        <w:tc>
          <w:tcPr>
            <w:tcW w:w="559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154"/>
              <w:spacing w:before="71" w:line="177" w:lineRule="auto"/>
              <w:rPr/>
            </w:pPr>
            <w:r>
              <w:rPr>
                <w:color w:val="231F20"/>
                <w:spacing w:val="-2"/>
              </w:rPr>
              <w:t>血糖</w:t>
            </w:r>
          </w:p>
        </w:tc>
        <w:tc>
          <w:tcPr>
            <w:tcW w:w="9462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92"/>
              <w:spacing w:before="67" w:line="169" w:lineRule="auto"/>
              <w:rPr/>
            </w:pPr>
            <w:r>
              <w:rPr>
                <w:color w:val="231F20"/>
                <w:spacing w:val="-4"/>
              </w:rPr>
              <w:t>对于大多数患者，HbA</w:t>
            </w:r>
            <w:r>
              <w:rPr>
                <w:sz w:val="9"/>
                <w:szCs w:val="9"/>
                <w:color w:val="231F20"/>
                <w:spacing w:val="-4"/>
                <w:position w:val="-2"/>
              </w:rPr>
              <w:t>1c</w:t>
            </w:r>
            <w:r>
              <w:rPr>
                <w:color w:val="231F20"/>
                <w:spacing w:val="-12"/>
              </w:rPr>
              <w:t>&lt;7.0%，FPG 5.0~7.0 mmol/L，非 FG</w:t>
            </w:r>
            <w:r>
              <w:rPr>
                <w:color w:val="231F20"/>
                <w:spacing w:val="-13"/>
              </w:rPr>
              <w:t>P&lt;10.0 mmol/L</w:t>
            </w:r>
          </w:p>
          <w:p>
            <w:pPr>
              <w:pStyle w:val="TableText"/>
              <w:ind w:left="93"/>
              <w:spacing w:line="167" w:lineRule="auto"/>
              <w:rPr/>
            </w:pPr>
            <w:r>
              <w:rPr>
                <w:color w:val="231F20"/>
                <w:spacing w:val="-4"/>
              </w:rPr>
              <w:t>病程短、预期寿命长、无 ASCVD、无低血糖和其他药物不良反应时，HbA</w:t>
            </w:r>
            <w:r>
              <w:rPr>
                <w:sz w:val="9"/>
                <w:szCs w:val="9"/>
                <w:color w:val="231F20"/>
                <w:spacing w:val="-4"/>
                <w:position w:val="-2"/>
              </w:rPr>
              <w:t>1c</w:t>
            </w:r>
            <w:r>
              <w:rPr>
                <w:color w:val="231F20"/>
                <w:spacing w:val="-4"/>
              </w:rPr>
              <w:t>&lt;6.5%</w:t>
            </w:r>
          </w:p>
          <w:p>
            <w:pPr>
              <w:pStyle w:val="TableText"/>
              <w:ind w:left="105" w:right="34" w:hanging="10"/>
              <w:spacing w:before="1" w:line="170" w:lineRule="auto"/>
              <w:rPr/>
            </w:pPr>
            <w:r>
              <w:rPr>
                <w:color w:val="231F20"/>
                <w:spacing w:val="-2"/>
              </w:rPr>
              <w:t>年龄 &gt;80 岁、预期寿命短、健康状态差或伴有严重并发症的患者，HbA</w:t>
            </w:r>
            <w:r>
              <w:rPr>
                <w:sz w:val="9"/>
                <w:szCs w:val="9"/>
                <w:color w:val="231F20"/>
                <w:spacing w:val="-2"/>
                <w:position w:val="-2"/>
              </w:rPr>
              <w:t>1c</w:t>
            </w:r>
            <w:r>
              <w:rPr>
                <w:color w:val="231F20"/>
                <w:spacing w:val="-2"/>
              </w:rPr>
              <w:t>&lt;8.0%，血</w:t>
            </w:r>
            <w:r>
              <w:rPr>
                <w:color w:val="231F20"/>
                <w:spacing w:val="-3"/>
              </w:rPr>
              <w:t>糖控制目标可以适当放宽，但避免过度放宽标准时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出现急性高血糖症状或相关并发症</w:t>
            </w:r>
          </w:p>
        </w:tc>
      </w:tr>
    </w:tbl>
    <w:p>
      <w:pPr>
        <w:pStyle w:val="BodyText"/>
        <w:ind w:left="559" w:right="176" w:firstLine="315"/>
        <w:spacing w:before="56" w:line="19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注：“三高”患者血脂管理以非 HDL-C 为次要目标，目标值为相应的 </w:t>
      </w:r>
      <w:r>
        <w:rPr>
          <w:sz w:val="16"/>
          <w:szCs w:val="16"/>
          <w:color w:val="231F20"/>
          <w:spacing w:val="-4"/>
        </w:rPr>
        <w:t>LDL-C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4"/>
        </w:rPr>
        <w:t>目标值 +0.8 mmol/L。超高危患者：发生过≥ 2 次严重 ASCVD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事件或发生过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1 次严重 ASCVD 事件，且合并≥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2 个高危险因素（LDL-C&lt;1.8 mmol/L 时再次发生严重的 ASCVD 事件；早发冠心病，男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&lt;55</w:t>
      </w:r>
      <w:r>
        <w:rPr>
          <w:sz w:val="16"/>
          <w:szCs w:val="16"/>
          <w:color w:val="231F20"/>
          <w:spacing w:val="-6"/>
        </w:rPr>
        <w:t xml:space="preserve"> 岁，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女 &lt;65 岁；家族性高胆固醇血症或基线 LDL-C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≥ 4.9 mmol/L；有冠状动脉旁路移植术或经皮冠</w:t>
      </w:r>
      <w:r>
        <w:rPr>
          <w:sz w:val="16"/>
          <w:szCs w:val="16"/>
          <w:color w:val="231F20"/>
          <w:spacing w:val="-4"/>
        </w:rPr>
        <w:t>脉介入治疗史；慢性肾脏病 3~4 期；吸烟）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。极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高危患者：不符合超高危标准的其他 ASCVD 患者。</w:t>
      </w:r>
    </w:p>
    <w:p>
      <w:pPr>
        <w:spacing w:line="192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>
          <w:sz w:val="16"/>
          <w:szCs w:val="16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ind w:firstLine="612"/>
        <w:spacing w:line="9896" w:lineRule="exact"/>
        <w:rPr/>
      </w:pPr>
      <w:r>
        <w:rPr>
          <w:position w:val="-197"/>
        </w:rPr>
        <w:drawing>
          <wp:inline distT="0" distB="0" distL="0" distR="0">
            <wp:extent cx="6300006" cy="628400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006" cy="628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7" w:right="113" w:firstLine="316"/>
        <w:spacing w:before="87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7"/>
        </w:rPr>
        <w:t>注：</w:t>
      </w:r>
      <w:r>
        <w:rPr>
          <w:sz w:val="9"/>
          <w:szCs w:val="9"/>
          <w:color w:val="231F20"/>
          <w:spacing w:val="-2"/>
          <w:position w:val="7"/>
        </w:rPr>
        <w:t>*</w:t>
      </w:r>
      <w:r>
        <w:rPr>
          <w:sz w:val="9"/>
          <w:szCs w:val="9"/>
          <w:color w:val="231F20"/>
          <w:spacing w:val="12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-2"/>
        </w:rPr>
        <w:t>高危人群为被本共识界定的高危人群；</w:t>
      </w:r>
      <w:r>
        <w:rPr>
          <w:sz w:val="9"/>
          <w:szCs w:val="9"/>
          <w:color w:val="231F20"/>
          <w:spacing w:val="-2"/>
          <w:position w:val="7"/>
        </w:rPr>
        <w:t>**</w:t>
      </w:r>
      <w:r>
        <w:rPr>
          <w:sz w:val="9"/>
          <w:szCs w:val="9"/>
          <w:color w:val="231F20"/>
          <w:spacing w:val="8"/>
          <w:w w:val="102"/>
          <w:position w:val="7"/>
        </w:rPr>
        <w:t xml:space="preserve"> </w:t>
      </w:r>
      <w:r>
        <w:rPr>
          <w:sz w:val="16"/>
          <w:szCs w:val="16"/>
          <w:color w:val="231F20"/>
          <w:spacing w:val="-2"/>
        </w:rPr>
        <w:t>危急情况包括糖尿病急性并发症（非酮症高渗性高</w:t>
      </w:r>
      <w:r>
        <w:rPr>
          <w:sz w:val="16"/>
          <w:szCs w:val="16"/>
          <w:color w:val="231F20"/>
          <w:spacing w:val="-3"/>
        </w:rPr>
        <w:t>血糖状态、糖尿病酮症酸中毒、乳酸酸中毒、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严重低血糖）、新发冠心病、新发脑卒中、血压持续≥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180/110 mmHg 或</w:t>
      </w:r>
      <w:r>
        <w:rPr>
          <w:sz w:val="16"/>
          <w:szCs w:val="16"/>
          <w:color w:val="231F20"/>
          <w:spacing w:val="-6"/>
        </w:rPr>
        <w:t>高血压危象等。</w:t>
      </w:r>
    </w:p>
    <w:p>
      <w:pPr>
        <w:pStyle w:val="BodyText"/>
        <w:ind w:left="4489"/>
        <w:spacing w:line="179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    </w:t>
      </w:r>
      <w:r>
        <w:rPr>
          <w:sz w:val="16"/>
          <w:szCs w:val="16"/>
          <w:color w:val="231F20"/>
          <w:spacing w:val="-2"/>
        </w:rPr>
        <w:t>全人群“三高”诊疗路径</w:t>
      </w:r>
    </w:p>
    <w:p>
      <w:pPr>
        <w:pStyle w:val="BodyText"/>
        <w:ind w:left="2860"/>
        <w:spacing w:before="12"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4     </w:t>
      </w:r>
      <w:r>
        <w:rPr>
          <w:sz w:val="16"/>
          <w:szCs w:val="16"/>
          <w:color w:val="231F20"/>
          <w:spacing w:val="-13"/>
        </w:rPr>
        <w:t>Diagnosis and treatme</w:t>
      </w:r>
      <w:r>
        <w:rPr>
          <w:sz w:val="16"/>
          <w:szCs w:val="16"/>
          <w:color w:val="231F20"/>
          <w:spacing w:val="-14"/>
        </w:rPr>
        <w:t>nt procedure of "three highs" in the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14"/>
        </w:rPr>
        <w:t>whole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4"/>
        </w:rPr>
        <w:t>population</w:t>
      </w:r>
    </w:p>
    <w:p>
      <w:pPr>
        <w:spacing w:before="135"/>
        <w:rPr/>
      </w:pPr>
      <w:r/>
    </w:p>
    <w:p>
      <w:pPr>
        <w:sectPr>
          <w:headerReference w:type="default" r:id="rId17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1" w:right="317" w:hanging="2"/>
        <w:spacing w:before="79"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夜间最低心率和运动期间心率，必要时完善动态心电图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"/>
          <w:position w:val="-2"/>
        </w:rPr>
        <w:t>等检查</w:t>
      </w:r>
      <w:r>
        <w:rPr>
          <w:sz w:val="11"/>
          <w:szCs w:val="11"/>
          <w:color w:val="231F20"/>
          <w:spacing w:val="-1"/>
          <w:position w:val="7"/>
        </w:rPr>
        <w:t>［63-64］</w:t>
      </w:r>
      <w:r>
        <w:rPr>
          <w:sz w:val="20"/>
          <w:szCs w:val="20"/>
          <w:color w:val="231F20"/>
          <w:spacing w:val="-1"/>
          <w:position w:val="-2"/>
        </w:rPr>
        <w:t>。（1B）</w:t>
      </w:r>
    </w:p>
    <w:p>
      <w:pPr>
        <w:ind w:left="559"/>
        <w:spacing w:before="1"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2.8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如何对“三高”患者进行饮食干预？</w:t>
      </w:r>
    </w:p>
    <w:p>
      <w:pPr>
        <w:pStyle w:val="BodyText"/>
        <w:ind w:left="559" w:right="298" w:firstLine="396"/>
        <w:spacing w:before="52" w:line="19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基层医务人员可利用各种诊疗时机，对患者进行科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"/>
        </w:rPr>
        <w:t>学、有效、可行的饮食干预。饮食干预包括营养评估、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制定方案、干预、持续监测等，以支持长期的膳食模式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改变，并根据需要修改干预措施，在干预过程中对患者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进行教育，嘱其关注食物标签等知识</w:t>
      </w:r>
      <w:r>
        <w:rPr>
          <w:sz w:val="11"/>
          <w:szCs w:val="11"/>
          <w:color w:val="231F20"/>
          <w:spacing w:val="-1"/>
          <w:position w:val="8"/>
        </w:rPr>
        <w:t>［65］</w:t>
      </w:r>
      <w:r>
        <w:rPr>
          <w:sz w:val="20"/>
          <w:szCs w:val="20"/>
          <w:color w:val="231F20"/>
          <w:spacing w:val="-1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50" w:line="22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-2"/>
        </w:rPr>
        <w:t>2.8.1   合理膳食，科学食养</w:t>
      </w:r>
      <w:r>
        <w:rPr>
          <w:sz w:val="11"/>
          <w:szCs w:val="11"/>
          <w:color w:val="231F20"/>
          <w:spacing w:val="-1"/>
          <w:position w:val="6"/>
        </w:rPr>
        <w:t>［18，41-42，66-68</w:t>
      </w:r>
      <w:r>
        <w:rPr>
          <w:sz w:val="11"/>
          <w:szCs w:val="11"/>
          <w:color w:val="231F20"/>
          <w:spacing w:val="-3"/>
          <w:position w:val="6"/>
        </w:rPr>
        <w:t>］</w:t>
      </w:r>
      <w:r>
        <w:rPr>
          <w:sz w:val="20"/>
          <w:szCs w:val="20"/>
          <w:color w:val="231F20"/>
          <w:spacing w:val="-3"/>
          <w:position w:val="-2"/>
        </w:rPr>
        <w:t>：</w:t>
      </w:r>
    </w:p>
    <w:p>
      <w:pPr>
        <w:pStyle w:val="BodyText"/>
        <w:ind w:right="113" w:firstLine="386"/>
        <w:spacing w:before="4" w:line="20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7"/>
        </w:rPr>
        <w:t>（1）遵循食物多样，能量适宜，主食定量，清淡饮食，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1"/>
        </w:rPr>
        <w:t>食养有道，规律进餐的饮食原则。按照 105~126 kJ（25~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30 kcal）/kg 理想体质量，计算总能量摄入；再根据患者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身高、体质量、性别、年龄、活动量、应激状况等进行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系数调整。推荐每日碳水化合物供能比为 45%~60%；总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脂肪供能比为 20%~35%；蛋白质供能比为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15%~20%，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并保证优质蛋白占总蛋白的一半以上。（1B）</w:t>
      </w:r>
    </w:p>
    <w:p>
      <w:pPr>
        <w:spacing w:line="203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74" w:space="100"/>
            <w:col w:w="4996" w:space="0"/>
          </w:cols>
        </w:sectPr>
        <w:rPr>
          <w:sz w:val="20"/>
          <w:szCs w:val="20"/>
        </w:rPr>
      </w:pPr>
    </w:p>
    <w:p>
      <w:pPr>
        <w:spacing w:before="34"/>
        <w:rPr/>
      </w:pPr>
      <w:r/>
    </w:p>
    <w:p>
      <w:pPr>
        <w:sectPr>
          <w:headerReference w:type="default" r:id="rId19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8" w:right="303" w:firstLine="385"/>
        <w:spacing w:before="52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（2）适当控制精白米、面摄入；增加食用谷类、薯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类，其中全谷物或杂豆占谷类的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1/4~1/2；限制添加糖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摄入。（2C）</w:t>
      </w:r>
    </w:p>
    <w:p>
      <w:pPr>
        <w:pStyle w:val="BodyText"/>
        <w:ind w:left="557" w:right="298" w:firstLine="386"/>
        <w:spacing w:before="7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（3）每日膳食总脂肪供能比 20%~35%。限</w:t>
      </w:r>
      <w:r>
        <w:rPr>
          <w:sz w:val="20"/>
          <w:szCs w:val="20"/>
          <w:color w:val="231F20"/>
          <w:spacing w:val="-6"/>
        </w:rPr>
        <w:t>制饱和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脂肪酸和反式脂肪酸的摄入，建议饱和脂肪酸摄入量不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</w:rPr>
        <w:t>超过总能量的 10%，反式脂肪酸不超过 2%，适当增加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多不饱和与单不饱和脂肪酸取代部分饱和脂肪酸。</w:t>
      </w:r>
      <w:r>
        <w:rPr>
          <w:sz w:val="20"/>
          <w:szCs w:val="20"/>
          <w:color w:val="231F20"/>
          <w:spacing w:val="-1"/>
        </w:rPr>
        <w:t>限制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膳食脂肪和胆固醇摄入量，减少食用油炸食品、动物内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脏、肥肉和加工肉类等。（1B）</w:t>
      </w:r>
    </w:p>
    <w:p>
      <w:pPr>
        <w:pStyle w:val="BodyText"/>
        <w:ind w:left="564" w:right="303" w:firstLine="379"/>
        <w:spacing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（4）适当补充蛋白质，可多选择奶类、鱼</w:t>
      </w:r>
      <w:r>
        <w:rPr>
          <w:sz w:val="20"/>
          <w:szCs w:val="20"/>
          <w:color w:val="231F20"/>
          <w:spacing w:val="4"/>
        </w:rPr>
        <w:t>虾、大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豆及其制品作为蛋白质来源。（1C）</w:t>
      </w:r>
    </w:p>
    <w:p>
      <w:pPr>
        <w:pStyle w:val="BodyText"/>
        <w:ind w:left="559" w:right="304" w:firstLine="384"/>
        <w:spacing w:before="3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（5）每日膳食中包含 25~40 g 膳食纤维（其中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7~13 g 水溶性膳食纤维</w:t>
      </w:r>
      <w:r>
        <w:rPr>
          <w:sz w:val="20"/>
          <w:szCs w:val="20"/>
          <w:color w:val="231F20"/>
          <w:spacing w:val="8"/>
        </w:rPr>
        <w:t>）；</w:t>
      </w:r>
      <w:r>
        <w:rPr>
          <w:sz w:val="20"/>
          <w:szCs w:val="20"/>
          <w:color w:val="231F20"/>
          <w:spacing w:val="-6"/>
        </w:rPr>
        <w:t>增加新鲜蔬菜和水果在膳食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中的比重，推荐每日摄入 500 g 新鲜蔬菜，深色蔬菜应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</w:rPr>
        <w:t>当占一半以上；蔬菜和水果不能相互替代。（1B）</w:t>
      </w:r>
    </w:p>
    <w:p>
      <w:pPr>
        <w:pStyle w:val="BodyText"/>
        <w:ind w:left="560" w:right="298" w:firstLine="383"/>
        <w:spacing w:before="2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（6）成人饮水量控制在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1 500 mL 以上；65 岁及以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上老年人在心功能正常前提下，每日主动饮水量达到</w:t>
      </w:r>
    </w:p>
    <w:p>
      <w:pPr>
        <w:pStyle w:val="BodyText"/>
        <w:ind w:left="577"/>
        <w:spacing w:before="2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5"/>
        </w:rPr>
        <w:t>1 500~1 700 mL。（2C）</w:t>
      </w:r>
    </w:p>
    <w:p>
      <w:pPr>
        <w:pStyle w:val="BodyText"/>
        <w:ind w:left="559" w:right="290" w:firstLine="385"/>
        <w:spacing w:before="11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（7）食盐摄入量限制在 5 g/d 以内（1B</w:t>
      </w:r>
      <w:r>
        <w:rPr>
          <w:sz w:val="20"/>
          <w:szCs w:val="20"/>
          <w:color w:val="231F20"/>
          <w:spacing w:val="-5"/>
        </w:rPr>
        <w:t>）；</w:t>
      </w:r>
      <w:r>
        <w:rPr>
          <w:sz w:val="20"/>
          <w:szCs w:val="20"/>
          <w:color w:val="231F20"/>
          <w:spacing w:val="-6"/>
        </w:rPr>
        <w:t>减</w:t>
      </w:r>
      <w:r>
        <w:rPr>
          <w:sz w:val="20"/>
          <w:szCs w:val="20"/>
          <w:color w:val="231F20"/>
          <w:spacing w:val="-7"/>
        </w:rPr>
        <w:t>少摄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入食盐及含钠调味品（酱油、酱类、蚝油、鸡精、味精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等</w:t>
      </w:r>
      <w:r>
        <w:rPr>
          <w:sz w:val="20"/>
          <w:szCs w:val="20"/>
          <w:color w:val="231F20"/>
          <w:spacing w:val="-8"/>
        </w:rPr>
        <w:t>），</w:t>
      </w:r>
      <w:r>
        <w:rPr>
          <w:sz w:val="20"/>
          <w:szCs w:val="20"/>
          <w:color w:val="231F20"/>
        </w:rPr>
        <w:t>减少食用咸菜、咸肉、酱菜等腌制食品（2C</w:t>
      </w:r>
      <w:r>
        <w:rPr>
          <w:sz w:val="20"/>
          <w:szCs w:val="20"/>
          <w:color w:val="231F20"/>
          <w:spacing w:val="-8"/>
        </w:rPr>
        <w:t>）；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"/>
        </w:rPr>
        <w:t>适当选择富含钾、钙、镁及其他矿物质的食物。</w:t>
      </w:r>
      <w:r>
        <w:rPr>
          <w:sz w:val="20"/>
          <w:szCs w:val="20"/>
          <w:color w:val="231F20"/>
          <w:spacing w:val="-2"/>
        </w:rPr>
        <w:t>（1C）</w:t>
      </w:r>
    </w:p>
    <w:p>
      <w:pPr>
        <w:pStyle w:val="BodyText"/>
        <w:ind w:left="559" w:right="312" w:firstLine="2"/>
        <w:spacing w:before="46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2.8.2   饮食模式：可以因年龄、性</w:t>
      </w:r>
      <w:r>
        <w:rPr>
          <w:sz w:val="20"/>
          <w:szCs w:val="20"/>
          <w:color w:val="231F20"/>
          <w:spacing w:val="-2"/>
        </w:rPr>
        <w:t>别、体质量、生活习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惯、职业、居住地等不同，在低盐、低脂糖尿病饮食的 </w:t>
      </w:r>
      <w:r>
        <w:rPr>
          <w:sz w:val="20"/>
          <w:szCs w:val="20"/>
          <w:color w:val="231F20"/>
          <w:spacing w:val="-2"/>
        </w:rPr>
        <w:t>基础上，实施个性化的饮食模式。</w:t>
      </w:r>
    </w:p>
    <w:p>
      <w:pPr>
        <w:pStyle w:val="BodyText"/>
        <w:ind w:left="559" w:right="298" w:firstLine="384"/>
        <w:spacing w:before="39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（1）东方健康膳食模式：以我国浙江省、上海市、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江苏省、福建省等地区为主要代表的膳食模式。其特点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是清淡少盐、食物多样、谷物为主、蔬菜水果充足、鱼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虾等水产品丰富、奶类豆类丰富等，并具有较高的身体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活动量</w:t>
      </w:r>
      <w:r>
        <w:rPr>
          <w:sz w:val="11"/>
          <w:szCs w:val="11"/>
          <w:color w:val="231F20"/>
          <w:spacing w:val="-2"/>
          <w:position w:val="7"/>
        </w:rPr>
        <w:t>［18］</w:t>
      </w:r>
      <w:r>
        <w:rPr>
          <w:sz w:val="20"/>
          <w:szCs w:val="20"/>
          <w:color w:val="231F20"/>
          <w:spacing w:val="-2"/>
          <w:position w:val="-1"/>
        </w:rPr>
        <w:t>。（2C）</w:t>
      </w:r>
    </w:p>
    <w:p>
      <w:pPr>
        <w:pStyle w:val="BodyText"/>
        <w:ind w:left="559" w:right="299" w:firstLine="384"/>
        <w:spacing w:before="45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2"/>
        </w:rPr>
        <w:t>（2） 中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2"/>
        </w:rPr>
        <w:t>国 心 脏 健 康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2"/>
        </w:rPr>
        <w:t>膳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2"/>
        </w:rPr>
        <w:t>食（Chinese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he</w:t>
      </w:r>
      <w:r>
        <w:rPr>
          <w:sz w:val="20"/>
          <w:szCs w:val="20"/>
          <w:color w:val="231F20"/>
          <w:spacing w:val="-13"/>
        </w:rPr>
        <w:t>art-healthy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diet</w:t>
      </w:r>
      <w:r>
        <w:rPr>
          <w:sz w:val="20"/>
          <w:szCs w:val="20"/>
          <w:color w:val="231F20"/>
          <w:spacing w:val="10"/>
        </w:rPr>
        <w:t>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0"/>
        </w:rPr>
        <w:t>：</w:t>
      </w:r>
      <w:r>
        <w:rPr>
          <w:sz w:val="20"/>
          <w:szCs w:val="20"/>
          <w:color w:val="231F20"/>
          <w:spacing w:val="-1"/>
        </w:rPr>
        <w:t>是由中国临床学者联合营养学家、心血管防治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专家、烹饪专家等开发，包括 4 种不同</w:t>
      </w:r>
      <w:r>
        <w:rPr>
          <w:sz w:val="20"/>
          <w:szCs w:val="20"/>
          <w:color w:val="231F20"/>
          <w:spacing w:val="-2"/>
        </w:rPr>
        <w:t>菜系的食谱（鲁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菜、淮扬菜、粤菜、川菜）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6"/>
        </w:rPr>
        <w:t>。其特点是减少钠摄入；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同时减少了脂肪摄入，推荐每日膳食胆固醇摄入量应在</w:t>
      </w:r>
    </w:p>
    <w:p>
      <w:pPr>
        <w:pStyle w:val="BodyText"/>
        <w:ind w:left="561" w:right="218" w:firstLine="3"/>
        <w:spacing w:before="13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3"/>
        </w:rPr>
        <w:t>300 mg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3"/>
        </w:rPr>
        <w:t>以下</w:t>
      </w:r>
      <w:r>
        <w:rPr>
          <w:sz w:val="11"/>
          <w:szCs w:val="11"/>
          <w:color w:val="231F20"/>
          <w:spacing w:val="-2"/>
          <w:position w:val="9"/>
        </w:rPr>
        <w:t>［69</w:t>
      </w:r>
      <w:r>
        <w:rPr>
          <w:sz w:val="11"/>
          <w:szCs w:val="11"/>
          <w:color w:val="231F20"/>
          <w:spacing w:val="6"/>
          <w:position w:val="9"/>
        </w:rPr>
        <w:t>］</w:t>
      </w:r>
      <w:r>
        <w:rPr>
          <w:sz w:val="20"/>
          <w:szCs w:val="20"/>
          <w:color w:val="231F20"/>
          <w:spacing w:val="-36"/>
        </w:rPr>
        <w:t>；</w:t>
      </w:r>
      <w:r>
        <w:rPr>
          <w:sz w:val="20"/>
          <w:szCs w:val="20"/>
          <w:color w:val="231F20"/>
          <w:spacing w:val="-2"/>
        </w:rPr>
        <w:t>增加了蛋白质、碳水化合物、钾、镁、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2"/>
        </w:rPr>
        <w:t>钙和膳食纤维摄入</w:t>
      </w:r>
      <w:r>
        <w:rPr>
          <w:sz w:val="11"/>
          <w:szCs w:val="11"/>
          <w:color w:val="231F20"/>
          <w:spacing w:val="-1"/>
          <w:position w:val="7"/>
        </w:rPr>
        <w:t>［36，68］</w:t>
      </w:r>
      <w:r>
        <w:rPr>
          <w:sz w:val="20"/>
          <w:szCs w:val="20"/>
          <w:color w:val="231F20"/>
          <w:spacing w:val="-1"/>
          <w:position w:val="-2"/>
        </w:rPr>
        <w:t>。（2B）</w:t>
      </w:r>
    </w:p>
    <w:p>
      <w:pPr>
        <w:pStyle w:val="BodyText"/>
        <w:ind w:left="558" w:right="298" w:firstLine="385"/>
        <w:spacing w:before="48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7"/>
        </w:rPr>
        <w:t>（3）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7"/>
        </w:rPr>
        <w:t>终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7"/>
        </w:rPr>
        <w:t>止 高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7"/>
        </w:rPr>
        <w:t>血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7"/>
        </w:rPr>
        <w:t>压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7"/>
        </w:rPr>
        <w:t>饮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7"/>
        </w:rPr>
        <w:t>食（dietary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7"/>
        </w:rPr>
        <w:t>approaches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7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7"/>
        </w:rPr>
        <w:t>stop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hypertension，DASH 饮食</w:t>
      </w:r>
      <w:r>
        <w:rPr>
          <w:sz w:val="20"/>
          <w:szCs w:val="20"/>
          <w:color w:val="231F20"/>
        </w:rPr>
        <w:t>）：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9"/>
        </w:rPr>
        <w:t>是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1997 年美国的一项大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型高血压防治计划发展出来的饮食模式。其特点是富含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新鲜蔬菜、水果、低脂（或脱脂）乳制品、禽</w:t>
      </w:r>
      <w:r>
        <w:rPr>
          <w:sz w:val="20"/>
          <w:szCs w:val="20"/>
          <w:color w:val="231F20"/>
          <w:spacing w:val="-1"/>
        </w:rPr>
        <w:t>肉、鱼、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大豆和坚果，少糖、含糖饮料和红肉，其饱和脂肪和胆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固醇水平低，富含钾、镁、钙等微量元素，富含优质蛋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"/>
          <w:position w:val="-3"/>
        </w:rPr>
        <w:t>白质和纤维素</w:t>
      </w:r>
      <w:r>
        <w:rPr>
          <w:sz w:val="11"/>
          <w:szCs w:val="11"/>
          <w:color w:val="231F20"/>
          <w:spacing w:val="-1"/>
          <w:position w:val="6"/>
        </w:rPr>
        <w:t>［7，32，37，41］</w:t>
      </w:r>
      <w:r>
        <w:rPr>
          <w:sz w:val="20"/>
          <w:szCs w:val="20"/>
          <w:color w:val="231F20"/>
          <w:spacing w:val="-1"/>
          <w:position w:val="-3"/>
        </w:rPr>
        <w:t>。（1B）</w:t>
      </w:r>
    </w:p>
    <w:p>
      <w:pPr>
        <w:pStyle w:val="BodyText"/>
        <w:ind w:left="561"/>
        <w:spacing w:before="22" w:line="22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2.8.3</w:t>
      </w:r>
      <w:r>
        <w:rPr>
          <w:sz w:val="20"/>
          <w:szCs w:val="20"/>
          <w:color w:val="231F20"/>
          <w:spacing w:val="9"/>
        </w:rPr>
        <w:t xml:space="preserve">   </w:t>
      </w:r>
      <w:r>
        <w:rPr>
          <w:sz w:val="20"/>
          <w:szCs w:val="20"/>
          <w:color w:val="231F20"/>
          <w:spacing w:val="-4"/>
        </w:rPr>
        <w:t>规律进餐，合理分餐</w:t>
      </w:r>
      <w:r>
        <w:rPr>
          <w:sz w:val="11"/>
          <w:szCs w:val="11"/>
          <w:color w:val="231F20"/>
          <w:spacing w:val="-4"/>
          <w:position w:val="8"/>
        </w:rPr>
        <w:t>［19</w:t>
      </w:r>
      <w:r>
        <w:rPr>
          <w:sz w:val="11"/>
          <w:szCs w:val="11"/>
          <w:color w:val="231F20"/>
          <w:spacing w:val="2"/>
          <w:position w:val="8"/>
        </w:rPr>
        <w:t>］</w:t>
      </w:r>
      <w:r>
        <w:rPr>
          <w:sz w:val="20"/>
          <w:szCs w:val="20"/>
          <w:color w:val="231F20"/>
          <w:spacing w:val="2"/>
        </w:rPr>
        <w:t>：</w:t>
      </w:r>
    </w:p>
    <w:p>
      <w:pPr>
        <w:pStyle w:val="BodyText"/>
        <w:ind w:left="943"/>
        <w:spacing w:before="5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（1）合理计划餐次并按照能量结合个人的生理条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96"/>
        <w:spacing w:before="43" w:line="21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件和活动量分配安排全天膳食，规律进餐、细嚼慢咽、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不暴饮暴食</w:t>
      </w:r>
      <w:r>
        <w:rPr>
          <w:sz w:val="20"/>
          <w:szCs w:val="20"/>
          <w:color w:val="231F20"/>
          <w:spacing w:val="-1"/>
        </w:rPr>
        <w:t>；（</w:t>
      </w:r>
      <w:r>
        <w:rPr>
          <w:sz w:val="20"/>
          <w:szCs w:val="20"/>
          <w:color w:val="231F20"/>
          <w:spacing w:val="-3"/>
        </w:rPr>
        <w:t>1C）</w:t>
      </w:r>
    </w:p>
    <w:p>
      <w:pPr>
        <w:pStyle w:val="BodyText"/>
        <w:ind w:left="386"/>
        <w:spacing w:before="1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（2）进食进餐的时间及量相对固定</w:t>
      </w:r>
      <w:r>
        <w:rPr>
          <w:sz w:val="20"/>
          <w:szCs w:val="20"/>
          <w:color w:val="231F20"/>
          <w:spacing w:val="3"/>
        </w:rPr>
        <w:t>；（</w:t>
      </w:r>
      <w:r>
        <w:rPr>
          <w:sz w:val="20"/>
          <w:szCs w:val="20"/>
          <w:color w:val="231F20"/>
          <w:spacing w:val="-2"/>
        </w:rPr>
        <w:t>2C）</w:t>
      </w:r>
    </w:p>
    <w:p>
      <w:pPr>
        <w:pStyle w:val="BodyText"/>
        <w:ind w:right="191" w:firstLine="385"/>
        <w:spacing w:before="13" w:line="19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（3）根据患者具体情况（血糖水平等）决定是否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需要分餐、什么时间分餐，以及如何分餐。（1</w:t>
      </w:r>
      <w:r>
        <w:rPr>
          <w:sz w:val="20"/>
          <w:szCs w:val="20"/>
          <w:color w:val="231F20"/>
          <w:spacing w:val="-2"/>
        </w:rPr>
        <w:t>C）</w:t>
      </w:r>
    </w:p>
    <w:p>
      <w:pPr>
        <w:ind w:left="1"/>
        <w:spacing w:before="37" w:line="24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2.9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如何对“三高”患者进行运动干预？</w:t>
      </w:r>
    </w:p>
    <w:p>
      <w:pPr>
        <w:pStyle w:val="BodyText"/>
        <w:ind w:left="1" w:right="177" w:firstLine="396"/>
        <w:spacing w:before="48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基层医务人员需要根据评估结果对“三高”</w:t>
      </w:r>
      <w:r>
        <w:rPr>
          <w:sz w:val="20"/>
          <w:szCs w:val="20"/>
          <w:color w:val="231F20"/>
        </w:rPr>
        <w:t>患者进 </w:t>
      </w:r>
      <w:r>
        <w:rPr>
          <w:sz w:val="20"/>
          <w:szCs w:val="20"/>
          <w:color w:val="231F20"/>
        </w:rPr>
        <w:t>行个体化运动干预，并定期监测运动过程和效果，从而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对干预措施进行适时调整。</w:t>
      </w:r>
    </w:p>
    <w:p>
      <w:pPr>
        <w:pStyle w:val="BodyText"/>
        <w:ind w:left="2" w:right="113"/>
        <w:spacing w:before="4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2.9.1   运动安全评估：根据患者的年龄、病史、身体状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况、体能情况、关节健康状况等因素进行评估，评估重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点为心血管事件风险、运动损伤风险、运动性病症风险，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同时排除运动禁忌</w:t>
      </w:r>
      <w:r>
        <w:rPr>
          <w:sz w:val="11"/>
          <w:szCs w:val="11"/>
          <w:color w:val="231F20"/>
          <w:spacing w:val="-2"/>
          <w:position w:val="8"/>
        </w:rPr>
        <w:t>［38］</w:t>
      </w:r>
      <w:r>
        <w:rPr>
          <w:sz w:val="20"/>
          <w:szCs w:val="20"/>
          <w:color w:val="231F20"/>
          <w:spacing w:val="-2"/>
          <w:position w:val="-1"/>
        </w:rPr>
        <w:t>。（1A）</w:t>
      </w:r>
    </w:p>
    <w:p>
      <w:pPr>
        <w:pStyle w:val="BodyText"/>
        <w:ind w:left="3" w:right="101" w:firstLine="382"/>
        <w:spacing w:before="5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（1）心血管事件风险评估：常规检测指标（血压、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2"/>
        </w:rPr>
        <w:t>血糖、血脂、BMI、心率、心电图</w:t>
      </w:r>
      <w:r>
        <w:rPr>
          <w:sz w:val="20"/>
          <w:szCs w:val="20"/>
          <w:color w:val="231F20"/>
          <w:spacing w:val="1"/>
        </w:rPr>
        <w:t>）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1"/>
        </w:rPr>
        <w:t>，</w:t>
      </w:r>
      <w:r>
        <w:rPr>
          <w:sz w:val="20"/>
          <w:szCs w:val="20"/>
          <w:color w:val="231F20"/>
          <w:spacing w:val="-2"/>
        </w:rPr>
        <w:t>体力活动水平、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心肺耐力、肌肉力量、肌肉耐力、柔韧性、平衡能力</w:t>
      </w:r>
      <w:r>
        <w:rPr>
          <w:sz w:val="11"/>
          <w:szCs w:val="11"/>
          <w:color w:val="231F20"/>
          <w:spacing w:val="-8"/>
          <w:position w:val="8"/>
        </w:rPr>
        <w:t>［38］</w:t>
      </w:r>
      <w:r>
        <w:rPr>
          <w:sz w:val="20"/>
          <w:szCs w:val="20"/>
          <w:color w:val="231F20"/>
          <w:spacing w:val="-22"/>
          <w:w w:val="88"/>
        </w:rPr>
        <w:t>。</w:t>
      </w:r>
    </w:p>
    <w:p>
      <w:pPr>
        <w:pStyle w:val="BodyText"/>
        <w:ind w:right="178" w:firstLine="386"/>
        <w:spacing w:before="42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（2）运动风险评估：①个体状况，如运动损伤史、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体适能水平、认知情况等；②影像学检查或运动功能评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估，如步态分析、平衡测试、肌力测试等；③运动环境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评估，如场地、器材、天气、医疗保障等。④警惕运动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性病症风险，如中暑、脱水、腹痛、低血糖、晕厥、横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"/>
          <w:position w:val="-2"/>
        </w:rPr>
        <w:t>纹肌溶解症等</w:t>
      </w:r>
      <w:r>
        <w:rPr>
          <w:sz w:val="11"/>
          <w:szCs w:val="11"/>
          <w:color w:val="231F20"/>
          <w:spacing w:val="-1"/>
          <w:position w:val="7"/>
        </w:rPr>
        <w:t>［38］</w:t>
      </w:r>
      <w:r>
        <w:rPr>
          <w:sz w:val="20"/>
          <w:szCs w:val="20"/>
          <w:color w:val="231F20"/>
          <w:spacing w:val="-1"/>
          <w:position w:val="-2"/>
        </w:rPr>
        <w:t>。</w:t>
      </w:r>
    </w:p>
    <w:p>
      <w:pPr>
        <w:pStyle w:val="BodyText"/>
        <w:ind w:left="3" w:right="213"/>
        <w:spacing w:before="14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2.9.2   制定运动处方要遵循 FITT-VP</w:t>
      </w:r>
      <w:r>
        <w:rPr>
          <w:sz w:val="11"/>
          <w:szCs w:val="11"/>
          <w:color w:val="231F20"/>
          <w:spacing w:val="-1"/>
          <w:position w:val="9"/>
        </w:rPr>
        <w:t>［70］</w:t>
      </w:r>
      <w:r>
        <w:rPr>
          <w:sz w:val="11"/>
          <w:szCs w:val="11"/>
          <w:color w:val="231F20"/>
          <w:spacing w:val="7"/>
          <w:position w:val="9"/>
        </w:rPr>
        <w:t xml:space="preserve"> </w:t>
      </w:r>
      <w:r>
        <w:rPr>
          <w:sz w:val="20"/>
          <w:szCs w:val="20"/>
          <w:color w:val="231F20"/>
          <w:spacing w:val="-1"/>
        </w:rPr>
        <w:t>的基本原则，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推荐“三高”患者运动处方内容</w:t>
      </w:r>
      <w:r>
        <w:rPr>
          <w:sz w:val="11"/>
          <w:szCs w:val="11"/>
          <w:color w:val="231F20"/>
          <w:spacing w:val="-1"/>
          <w:position w:val="8"/>
        </w:rPr>
        <w:t>［21-25］</w:t>
      </w:r>
      <w:r>
        <w:rPr>
          <w:sz w:val="20"/>
          <w:szCs w:val="20"/>
          <w:color w:val="231F20"/>
          <w:spacing w:val="-2"/>
          <w:position w:val="-1"/>
        </w:rPr>
        <w:t>如下：</w:t>
      </w:r>
    </w:p>
    <w:p>
      <w:pPr>
        <w:pStyle w:val="BodyText"/>
        <w:ind w:left="386"/>
        <w:spacing w:before="27" w:line="18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8"/>
        </w:rPr>
        <w:t>（1）运动频率（frequency，F</w:t>
      </w:r>
      <w:r>
        <w:rPr>
          <w:sz w:val="20"/>
          <w:szCs w:val="20"/>
          <w:color w:val="231F20"/>
          <w:spacing w:val="-33"/>
        </w:rPr>
        <w:t>）：</w:t>
      </w:r>
      <w:r>
        <w:rPr>
          <w:sz w:val="20"/>
          <w:szCs w:val="20"/>
          <w:color w:val="231F20"/>
          <w:spacing w:val="-18"/>
        </w:rPr>
        <w:t>每周至少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8"/>
        </w:rPr>
        <w:t>5 d</w:t>
      </w:r>
      <w:r>
        <w:rPr>
          <w:sz w:val="20"/>
          <w:szCs w:val="20"/>
          <w:color w:val="231F20"/>
          <w:spacing w:val="-19"/>
        </w:rPr>
        <w:t>。（1B）</w:t>
      </w:r>
    </w:p>
    <w:p>
      <w:pPr>
        <w:pStyle w:val="BodyText"/>
        <w:ind w:left="3" w:right="182" w:firstLine="383"/>
        <w:spacing w:before="28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（2）运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4"/>
        </w:rPr>
        <w:t>动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4"/>
        </w:rPr>
        <w:t>强度（intensity，I</w:t>
      </w:r>
      <w:r>
        <w:rPr>
          <w:sz w:val="20"/>
          <w:szCs w:val="20"/>
          <w:color w:val="231F20"/>
          <w:spacing w:val="-14"/>
        </w:rPr>
        <w:t>）： </w:t>
      </w:r>
      <w:r>
        <w:rPr>
          <w:sz w:val="20"/>
          <w:szCs w:val="20"/>
          <w:color w:val="231F20"/>
          <w:spacing w:val="-4"/>
        </w:rPr>
        <w:t>中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4"/>
        </w:rPr>
        <w:t>等运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动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强度，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运动时心率保持在最大心率的 64%~76%。还可以通过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主观用力感觉量表或谈话试验评价（运动时有些费力，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可以说话但不能唱歌）。（1B）</w:t>
      </w:r>
    </w:p>
    <w:p>
      <w:pPr>
        <w:pStyle w:val="BodyText"/>
        <w:ind w:left="2" w:right="178" w:firstLine="384"/>
        <w:spacing w:before="46" w:line="19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（3）运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动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1"/>
        </w:rPr>
        <w:t>时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1"/>
        </w:rPr>
        <w:t>间（time，T</w:t>
      </w:r>
      <w:r>
        <w:rPr>
          <w:sz w:val="20"/>
          <w:szCs w:val="20"/>
          <w:color w:val="231F20"/>
          <w:spacing w:val="-10"/>
        </w:rPr>
        <w:t>）：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每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1"/>
        </w:rPr>
        <w:t>次 30~</w:t>
      </w:r>
      <w:r>
        <w:rPr>
          <w:sz w:val="20"/>
          <w:szCs w:val="20"/>
          <w:color w:val="231F20"/>
          <w:spacing w:val="-12"/>
        </w:rPr>
        <w:t>45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min，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2"/>
        </w:rPr>
        <w:t>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周至少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150 min。（1B）</w:t>
      </w:r>
    </w:p>
    <w:p>
      <w:pPr>
        <w:pStyle w:val="BodyText"/>
        <w:ind w:left="2" w:right="182" w:firstLine="384"/>
        <w:spacing w:before="44"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2"/>
          <w:w w:val="96"/>
        </w:rPr>
        <w:t>（4）运动方式（type，T</w:t>
      </w:r>
      <w:r>
        <w:rPr>
          <w:sz w:val="20"/>
          <w:szCs w:val="20"/>
          <w:color w:val="231F20"/>
          <w:spacing w:val="-50"/>
          <w:w w:val="91"/>
        </w:rPr>
        <w:t>）：</w:t>
      </w:r>
      <w:r>
        <w:rPr>
          <w:sz w:val="20"/>
          <w:szCs w:val="20"/>
          <w:color w:val="231F20"/>
          <w:spacing w:val="-12"/>
          <w:w w:val="96"/>
        </w:rPr>
        <w:t>有氧运动主要有步行类（慢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跑、快跑、上下台阶、登山等）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2"/>
        </w:rPr>
        <w:t>、骑行类（自行车和功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率车等）、舞蹈、游泳、非竞赛性球类运动，以及太极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拳、五禽戏、八段锦、扭秧歌、站桩等传统运动。抗阻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运动主要有抗重力类（高抬腿、引体向上等</w:t>
      </w:r>
      <w:r>
        <w:rPr>
          <w:sz w:val="20"/>
          <w:szCs w:val="20"/>
          <w:color w:val="231F20"/>
          <w:spacing w:val="2"/>
        </w:rPr>
        <w:t>），</w:t>
      </w:r>
      <w:r>
        <w:rPr>
          <w:sz w:val="20"/>
          <w:szCs w:val="20"/>
          <w:color w:val="231F20"/>
        </w:rPr>
        <w:t>以及采 </w:t>
      </w:r>
      <w:r>
        <w:rPr>
          <w:sz w:val="20"/>
          <w:szCs w:val="20"/>
          <w:color w:val="231F20"/>
        </w:rPr>
        <w:t>用弹力带、哑铃、固定器械的运动等。如无禁忌，最好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每周进行 2 次抗阻运动，适度增加平衡性运动</w:t>
      </w:r>
      <w:r>
        <w:rPr>
          <w:sz w:val="20"/>
          <w:szCs w:val="20"/>
          <w:color w:val="231F20"/>
          <w:spacing w:val="-2"/>
        </w:rPr>
        <w:t>和柔韧性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运动。（2C）</w:t>
      </w:r>
    </w:p>
    <w:p>
      <w:pPr>
        <w:pStyle w:val="BodyText"/>
        <w:ind w:left="1" w:right="178" w:firstLine="385"/>
        <w:spacing w:before="48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（5）运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7"/>
        </w:rPr>
        <w:t>动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7"/>
        </w:rPr>
        <w:t>量（volume，V</w:t>
      </w:r>
      <w:r>
        <w:rPr>
          <w:sz w:val="20"/>
          <w:szCs w:val="20"/>
          <w:color w:val="231F20"/>
          <w:spacing w:val="-8"/>
        </w:rPr>
        <w:t>）：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7"/>
        </w:rPr>
        <w:t>每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7"/>
        </w:rPr>
        <w:t>周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7"/>
        </w:rPr>
        <w:t>至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7"/>
        </w:rPr>
        <w:t>少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7"/>
        </w:rPr>
        <w:t>累计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7"/>
        </w:rPr>
        <w:t>进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7"/>
        </w:rPr>
        <w:t>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150~300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6"/>
        </w:rPr>
        <w:t>min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6"/>
        </w:rPr>
        <w:t>中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6"/>
        </w:rPr>
        <w:t>等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6"/>
        </w:rPr>
        <w:t>强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6"/>
        </w:rPr>
        <w:t>度 的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6"/>
        </w:rPr>
        <w:t>有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6"/>
        </w:rPr>
        <w:t>氧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6"/>
        </w:rPr>
        <w:t>运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6"/>
        </w:rPr>
        <w:t>动，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6"/>
        </w:rPr>
        <w:t>或 75~150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6"/>
        </w:rPr>
        <w:t>min 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大强度的有氧运动，或中等和较大强度有氧运动相结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合的等效组合。每周运动量超过 300 min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中等强度，或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150 min 较大强度将获得更多健康益处</w:t>
      </w:r>
      <w:r>
        <w:rPr>
          <w:sz w:val="11"/>
          <w:szCs w:val="11"/>
          <w:color w:val="231F20"/>
          <w:spacing w:val="-5"/>
          <w:position w:val="8"/>
        </w:rPr>
        <w:t>［38］</w:t>
      </w:r>
      <w:r>
        <w:rPr>
          <w:sz w:val="20"/>
          <w:szCs w:val="20"/>
          <w:color w:val="231F20"/>
          <w:spacing w:val="-5"/>
        </w:rPr>
        <w:t>。</w:t>
      </w:r>
      <w:r>
        <w:rPr>
          <w:sz w:val="20"/>
          <w:szCs w:val="20"/>
          <w:color w:val="231F20"/>
          <w:spacing w:val="-6"/>
        </w:rPr>
        <w:t>（2B）</w:t>
      </w:r>
    </w:p>
    <w:p>
      <w:pPr>
        <w:pStyle w:val="BodyText"/>
        <w:ind w:left="1" w:right="178" w:firstLine="385"/>
        <w:spacing w:before="14"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（6）运动进阶（progression，P</w:t>
      </w:r>
      <w:r>
        <w:rPr>
          <w:sz w:val="20"/>
          <w:szCs w:val="20"/>
          <w:color w:val="231F20"/>
          <w:spacing w:val="-7"/>
        </w:rPr>
        <w:t>）：</w:t>
      </w:r>
      <w:r>
        <w:rPr>
          <w:sz w:val="20"/>
          <w:szCs w:val="20"/>
          <w:color w:val="231F20"/>
          <w:spacing w:val="-5"/>
        </w:rPr>
        <w:t>运动进阶需综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合评估患者运动前、运动后、运动坚持和进阶获益效果</w:t>
      </w:r>
    </w:p>
    <w:p>
      <w:pPr>
        <w:spacing w:line="185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74" w:space="100"/>
            <w:col w:w="4996" w:space="0"/>
          </w:cols>
        </w:sectPr>
        <w:rPr>
          <w:sz w:val="20"/>
          <w:szCs w:val="20"/>
        </w:rPr>
      </w:pPr>
    </w:p>
    <w:p>
      <w:pPr>
        <w:spacing w:before="43"/>
        <w:rPr/>
      </w:pPr>
      <w:r/>
    </w:p>
    <w:p>
      <w:pPr>
        <w:sectPr>
          <w:headerReference w:type="default" r:id="rId20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1" w:right="190"/>
        <w:spacing w:before="45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等。采取“低起点，缓慢加”的策略，通常是先调节运   </w:t>
      </w:r>
      <w:r>
        <w:rPr>
          <w:sz w:val="20"/>
          <w:szCs w:val="20"/>
          <w:color w:val="231F20"/>
          <w:spacing w:val="-5"/>
        </w:rPr>
        <w:t>动的频率和每日运动的时间，最后调整运动强度。（1B）</w:t>
      </w:r>
    </w:p>
    <w:p>
      <w:pPr>
        <w:pStyle w:val="BodyText"/>
        <w:ind w:left="558" w:right="233" w:firstLine="3"/>
        <w:spacing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2.9.3   帮助每位“三高”患者认识到运动的意义，根据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个人条件及兴趣制定合适、有效、容易坚持的运动处方，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鼓励长期坚持，形成习惯，并进行运动监测，必要时调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整运动方案。</w:t>
      </w:r>
    </w:p>
    <w:p>
      <w:pPr>
        <w:ind w:left="559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2.10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如何对“三高”患者进行心理干预？</w:t>
      </w:r>
    </w:p>
    <w:p>
      <w:pPr>
        <w:pStyle w:val="BodyText"/>
        <w:ind w:left="558" w:right="221" w:firstLine="398"/>
        <w:spacing w:before="16" w:line="21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-1"/>
        </w:rPr>
        <w:t>精神心理因素可以影响“三高”的发生和进展</w:t>
      </w:r>
      <w:r>
        <w:rPr>
          <w:sz w:val="11"/>
          <w:szCs w:val="11"/>
          <w:color w:val="231F20"/>
          <w:spacing w:val="-9"/>
          <w:position w:val="8"/>
        </w:rPr>
        <w:t>［71-72］</w:t>
      </w:r>
      <w:r>
        <w:rPr>
          <w:sz w:val="20"/>
          <w:szCs w:val="20"/>
          <w:color w:val="231F20"/>
          <w:spacing w:val="-9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基层医务人员对于“三高”患者有必要进行精神心理问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题筛查，推荐使用“患者健康问卷 9 项（PHQ-9）”</w:t>
      </w:r>
      <w:r>
        <w:rPr>
          <w:sz w:val="11"/>
          <w:szCs w:val="11"/>
          <w:color w:val="231F20"/>
          <w:spacing w:val="-5"/>
          <w:position w:val="9"/>
        </w:rPr>
        <w:t>［73］</w:t>
      </w:r>
      <w:r>
        <w:rPr>
          <w:sz w:val="11"/>
          <w:szCs w:val="11"/>
          <w:color w:val="231F20"/>
          <w:spacing w:val="18"/>
          <w:w w:val="101"/>
          <w:position w:val="9"/>
        </w:rPr>
        <w:t xml:space="preserve"> </w:t>
      </w:r>
      <w:r>
        <w:rPr>
          <w:sz w:val="20"/>
          <w:szCs w:val="20"/>
          <w:color w:val="231F20"/>
          <w:spacing w:val="3"/>
        </w:rPr>
        <w:t>或“广泛焦虑问卷 7 项（</w:t>
      </w:r>
      <w:r>
        <w:rPr>
          <w:sz w:val="20"/>
          <w:szCs w:val="20"/>
          <w:color w:val="231F20"/>
        </w:rPr>
        <w:t>GAD</w:t>
      </w:r>
      <w:r>
        <w:rPr>
          <w:sz w:val="20"/>
          <w:szCs w:val="20"/>
          <w:color w:val="231F20"/>
          <w:spacing w:val="3"/>
        </w:rPr>
        <w:t>-7）”,躯状症状较多时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推荐评估“患者健康问卷 15 项（PHQ-15）”或“躯体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1"/>
        </w:rPr>
        <w:t>化症状自评量表”</w:t>
      </w:r>
      <w:r>
        <w:rPr>
          <w:sz w:val="11"/>
          <w:szCs w:val="11"/>
          <w:color w:val="231F20"/>
          <w:spacing w:val="1"/>
          <w:position w:val="8"/>
        </w:rPr>
        <w:t>［74］</w:t>
      </w:r>
      <w:r>
        <w:rPr>
          <w:sz w:val="11"/>
          <w:szCs w:val="11"/>
          <w:color w:val="231F20"/>
          <w:spacing w:val="-2"/>
          <w:position w:val="8"/>
        </w:rPr>
        <w:t xml:space="preserve"> </w:t>
      </w:r>
      <w:r>
        <w:rPr>
          <w:sz w:val="20"/>
          <w:szCs w:val="20"/>
          <w:color w:val="231F20"/>
          <w:spacing w:val="1"/>
        </w:rPr>
        <w:t>。心理干预坚持以预防为主，遵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循预防、治疗和康复相结合的原则。</w:t>
      </w:r>
    </w:p>
    <w:p>
      <w:pPr>
        <w:pStyle w:val="BodyText"/>
        <w:ind w:left="559" w:right="297" w:firstLine="396"/>
        <w:spacing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基层医务人员发现“三高”患者有异常心理</w:t>
      </w:r>
      <w:r>
        <w:rPr>
          <w:sz w:val="20"/>
          <w:szCs w:val="20"/>
          <w:color w:val="231F20"/>
        </w:rPr>
        <w:t>或行为 </w:t>
      </w:r>
      <w:r>
        <w:rPr>
          <w:sz w:val="20"/>
          <w:szCs w:val="20"/>
          <w:color w:val="231F20"/>
          <w:spacing w:val="2"/>
        </w:rPr>
        <w:t>时，可通过上述量表评估，酌情采用认知行为疗法</w:t>
      </w:r>
      <w:r>
        <w:rPr>
          <w:sz w:val="11"/>
          <w:szCs w:val="11"/>
          <w:color w:val="231F20"/>
          <w:spacing w:val="2"/>
          <w:position w:val="8"/>
        </w:rPr>
        <w:t>［75］</w:t>
      </w:r>
      <w:r>
        <w:rPr>
          <w:sz w:val="11"/>
          <w:szCs w:val="11"/>
          <w:color w:val="231F20"/>
          <w:spacing w:val="11"/>
          <w:w w:val="101"/>
          <w:position w:val="8"/>
        </w:rPr>
        <w:t xml:space="preserve"> </w:t>
      </w:r>
      <w:r>
        <w:rPr>
          <w:sz w:val="20"/>
          <w:szCs w:val="20"/>
          <w:color w:val="231F20"/>
        </w:rPr>
        <w:t>或对症药物治疗等方法，必要时应当及时将患者转诊至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</w:rPr>
        <w:t>专业机构咨询或者就医。（2B）</w:t>
      </w:r>
    </w:p>
    <w:p>
      <w:pPr>
        <w:ind w:left="559"/>
        <w:spacing w:before="1"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2.11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如何对“三高”患者进行体质量管理？</w:t>
      </w:r>
    </w:p>
    <w:p>
      <w:pPr>
        <w:pStyle w:val="BodyText"/>
        <w:ind w:left="558" w:right="298" w:firstLine="398"/>
        <w:spacing w:before="48" w:line="206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体质量管理是“三高”共管的重要环节，有提高治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疗效果、延缓病情进展等作用。“三高”患者的体质量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管理目标需要结合病情、BMI 及个人意愿等综合考虑。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1"/>
        </w:rPr>
        <w:t>推荐“三高”患者将 BMI 维持在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18.5~24.0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kg/m</w:t>
      </w:r>
      <w:r>
        <w:rPr>
          <w:sz w:val="11"/>
          <w:szCs w:val="11"/>
          <w:color w:val="231F20"/>
          <w:spacing w:val="-11"/>
          <w:position w:val="9"/>
        </w:rPr>
        <w:t>2</w:t>
      </w:r>
      <w:r>
        <w:rPr>
          <w:sz w:val="20"/>
          <w:szCs w:val="20"/>
          <w:color w:val="231F20"/>
          <w:spacing w:val="-11"/>
        </w:rPr>
        <w:t>，体质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量控制范围可随着年龄增长而适当放宽。</w:t>
      </w:r>
    </w:p>
    <w:p>
      <w:pPr>
        <w:pStyle w:val="BodyText"/>
        <w:ind w:left="558" w:right="190" w:firstLine="399"/>
        <w:spacing w:before="3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针对消瘦患者（BMI&lt;18.5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kg/m</w:t>
      </w:r>
      <w:r>
        <w:rPr>
          <w:sz w:val="11"/>
          <w:szCs w:val="11"/>
          <w:color w:val="231F20"/>
          <w:spacing w:val="-8"/>
          <w:position w:val="9"/>
        </w:rPr>
        <w:t>2</w:t>
      </w:r>
      <w:r>
        <w:rPr>
          <w:sz w:val="11"/>
          <w:szCs w:val="11"/>
          <w:color w:val="231F20"/>
          <w:spacing w:val="22"/>
          <w:w w:val="102"/>
          <w:position w:val="9"/>
        </w:rPr>
        <w:t xml:space="preserve"> </w:t>
      </w:r>
      <w:r>
        <w:rPr>
          <w:sz w:val="20"/>
          <w:szCs w:val="20"/>
          <w:color w:val="231F20"/>
          <w:spacing w:val="-8"/>
        </w:rPr>
        <w:t>），可适当应用磺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脲类、格列奈类、噻唑烷二酮类或胰岛素等可致体质量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8"/>
        </w:rPr>
        <w:t>增加的药物，在接受治疗时关注患者体质量变化</w:t>
      </w:r>
      <w:r>
        <w:rPr>
          <w:sz w:val="11"/>
          <w:szCs w:val="11"/>
          <w:color w:val="231F20"/>
          <w:spacing w:val="-8"/>
          <w:position w:val="9"/>
        </w:rPr>
        <w:t>［8］</w:t>
      </w:r>
      <w:r>
        <w:rPr>
          <w:sz w:val="20"/>
          <w:szCs w:val="20"/>
          <w:color w:val="231F20"/>
          <w:spacing w:val="-25"/>
          <w:w w:val="89"/>
        </w:rPr>
        <w:t>。（2B）</w:t>
      </w:r>
    </w:p>
    <w:p>
      <w:pPr>
        <w:pStyle w:val="BodyText"/>
        <w:ind w:left="558" w:right="304" w:firstLine="399"/>
        <w:spacing w:before="5" w:line="21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针对超重 / 肥胖患者（BMI&gt;24.0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kg/m</w:t>
      </w:r>
      <w:r>
        <w:rPr>
          <w:sz w:val="11"/>
          <w:szCs w:val="11"/>
          <w:color w:val="231F20"/>
          <w:spacing w:val="-11"/>
          <w:position w:val="9"/>
        </w:rPr>
        <w:t>2 </w:t>
      </w:r>
      <w:r>
        <w:rPr>
          <w:sz w:val="20"/>
          <w:szCs w:val="20"/>
          <w:color w:val="231F20"/>
          <w:spacing w:val="-16"/>
        </w:rPr>
        <w:t>），</w:t>
      </w:r>
      <w:r>
        <w:rPr>
          <w:sz w:val="20"/>
          <w:szCs w:val="20"/>
          <w:color w:val="231F20"/>
          <w:spacing w:val="-11"/>
        </w:rPr>
        <w:t>建</w:t>
      </w:r>
      <w:r>
        <w:rPr>
          <w:sz w:val="20"/>
          <w:szCs w:val="20"/>
          <w:color w:val="231F20"/>
          <w:spacing w:val="-12"/>
        </w:rPr>
        <w:t>议 </w:t>
      </w:r>
      <w:r>
        <w:rPr>
          <w:sz w:val="20"/>
          <w:szCs w:val="20"/>
          <w:color w:val="231F20"/>
          <w:spacing w:val="-29"/>
          <w:w w:val="99"/>
        </w:rPr>
        <w:t>3~6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个月内体质量减轻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7"/>
        </w:rPr>
        <w:t>3%~5%；亦可根据患者的具体情况，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制定更严格的减重目标（例如减去基础体质量的 5%、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7%、15% 等</w:t>
      </w:r>
      <w:r>
        <w:rPr>
          <w:sz w:val="20"/>
          <w:szCs w:val="20"/>
          <w:color w:val="231F20"/>
          <w:spacing w:val="-1"/>
        </w:rPr>
        <w:t>）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</w:rPr>
        <w:t>。（1A）</w:t>
      </w:r>
    </w:p>
    <w:p>
      <w:pPr>
        <w:pStyle w:val="BodyText"/>
        <w:ind w:left="558" w:right="298" w:firstLine="398"/>
        <w:spacing w:before="6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减重策略主要包括生活方式干预、使用具有减重作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用的药物、代谢手术等手段。合理的营养治疗联合运动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干预是最安全有效、最基础的治疗，药物和外科手术治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1"/>
          <w:position w:val="-2"/>
        </w:rPr>
        <w:t>疗仅在特定情况下使用</w:t>
      </w:r>
      <w:r>
        <w:rPr>
          <w:sz w:val="11"/>
          <w:szCs w:val="11"/>
          <w:color w:val="231F20"/>
          <w:spacing w:val="1"/>
          <w:position w:val="7"/>
        </w:rPr>
        <w:t>［8，76-78］</w:t>
      </w:r>
      <w:r>
        <w:rPr>
          <w:sz w:val="20"/>
          <w:szCs w:val="20"/>
          <w:color w:val="231F20"/>
          <w:spacing w:val="1"/>
          <w:position w:val="-2"/>
        </w:rPr>
        <w:t>。</w:t>
      </w:r>
    </w:p>
    <w:p>
      <w:pPr>
        <w:pStyle w:val="BodyText"/>
        <w:ind w:left="547" w:right="233" w:firstLine="396"/>
        <w:spacing w:before="2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（1）生活方式干预：可先制定半年体质量管</w:t>
      </w:r>
      <w:r>
        <w:rPr>
          <w:sz w:val="20"/>
          <w:szCs w:val="20"/>
          <w:color w:val="231F20"/>
          <w:spacing w:val="4"/>
        </w:rPr>
        <w:t>理计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划，包括低热量饮食，保持每周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200~300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中、高强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度体育锻炼等强化生活方式干预。达到体质量管理目标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者应进一步制定长期（至少 1 年）的综合减重维持计划，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至少每月随访 1 次，持续监测体质量、饮食及运动等。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（1A）</w:t>
      </w:r>
    </w:p>
    <w:p>
      <w:pPr>
        <w:pStyle w:val="BodyText"/>
        <w:ind w:left="559" w:right="190" w:firstLine="384"/>
        <w:spacing w:before="48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（2）药物治疗：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4"/>
        </w:rPr>
        <w:t>“三高”患者适用且具有减重作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5"/>
        </w:rPr>
        <w:t>用的药物主要为部分降糖药物，包括二甲双胍、α- 糖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-5"/>
        </w:rPr>
        <w:t>苷酶抑制剂、钠 - 葡萄糖共转运蛋白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5"/>
        </w:rPr>
        <w:t>抑制剂（SGLT2i）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和胰高糖素样肽 -1 受体激动剂（</w:t>
      </w:r>
      <w:r>
        <w:rPr>
          <w:sz w:val="20"/>
          <w:szCs w:val="20"/>
          <w:color w:val="231F20"/>
        </w:rPr>
        <w:t>GLP</w:t>
      </w:r>
      <w:r>
        <w:rPr>
          <w:sz w:val="20"/>
          <w:szCs w:val="20"/>
          <w:color w:val="231F20"/>
          <w:spacing w:val="6"/>
        </w:rPr>
        <w:t>-1</w:t>
      </w:r>
      <w:r>
        <w:rPr>
          <w:sz w:val="20"/>
          <w:szCs w:val="20"/>
          <w:color w:val="231F20"/>
        </w:rPr>
        <w:t>RA</w:t>
      </w:r>
      <w:r>
        <w:rPr>
          <w:sz w:val="20"/>
          <w:szCs w:val="20"/>
          <w:color w:val="231F20"/>
          <w:spacing w:val="5"/>
        </w:rPr>
        <w:t>）等</w:t>
      </w:r>
      <w:r>
        <w:rPr>
          <w:sz w:val="11"/>
          <w:szCs w:val="11"/>
          <w:color w:val="231F20"/>
          <w:spacing w:val="5"/>
          <w:position w:val="9"/>
        </w:rPr>
        <w:t>［8］ </w:t>
      </w:r>
      <w:r>
        <w:rPr>
          <w:sz w:val="20"/>
          <w:szCs w:val="20"/>
          <w:color w:val="231F20"/>
          <w:spacing w:val="5"/>
        </w:rPr>
        <w:t>。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5"/>
        </w:rPr>
        <w:t>对 BMI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≥ 27.0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5"/>
        </w:rPr>
        <w:t>kg/m</w:t>
      </w:r>
      <w:r>
        <w:rPr>
          <w:sz w:val="11"/>
          <w:szCs w:val="11"/>
          <w:color w:val="231F20"/>
          <w:spacing w:val="-1"/>
          <w:position w:val="9"/>
        </w:rPr>
        <w:t>2  </w:t>
      </w:r>
      <w:r>
        <w:rPr>
          <w:sz w:val="20"/>
          <w:szCs w:val="20"/>
          <w:color w:val="231F20"/>
          <w:spacing w:val="-1"/>
        </w:rPr>
        <w:t>的患者，可在强化生活方式干预的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77" w:hanging="2"/>
        <w:spacing w:before="48" w:line="208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基础上使用 GLP-1RA 等药物。（1B）其他减重药物如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</w:rPr>
        <w:t>奥利司他等，需在医生指导下使用</w:t>
      </w:r>
      <w:r>
        <w:rPr>
          <w:sz w:val="11"/>
          <w:szCs w:val="11"/>
          <w:color w:val="231F20"/>
          <w:spacing w:val="-1"/>
          <w:position w:val="9"/>
        </w:rPr>
        <w:t>［8］</w:t>
      </w:r>
      <w:r>
        <w:rPr>
          <w:sz w:val="20"/>
          <w:szCs w:val="20"/>
          <w:color w:val="231F20"/>
          <w:spacing w:val="-1"/>
        </w:rPr>
        <w:t>。（1B）</w:t>
      </w:r>
    </w:p>
    <w:p>
      <w:pPr>
        <w:pStyle w:val="BodyText"/>
        <w:ind w:left="2" w:right="178" w:firstLine="383"/>
        <w:spacing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（3）代谢手术：强化生活方式干预及具有减重作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用药物效果不佳情况下，建议转诊做进一步评估，必要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时可行代谢手术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  <w:position w:val="-1"/>
        </w:rPr>
        <w:t>。（2B）</w:t>
      </w:r>
    </w:p>
    <w:p>
      <w:pPr>
        <w:pStyle w:val="BodyText"/>
        <w:ind w:right="186" w:firstLine="385"/>
        <w:spacing w:before="47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（4）认知行为疗法：在生活方式干预和药物治疗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过程中，辅助应用认知行为疗法有助于增强患者对肥胖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</w:rPr>
        <w:t>治疗的远期依从性，促进减重效果的维持，减少复发。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具体步骤为：目标设定，自我监控，针对饮食风格、活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动和相关习惯改变的刺激控制，认知重建，压力管理，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社会支持。也可以应用虚拟现实技术等实施认知行为治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疗</w:t>
      </w:r>
      <w:r>
        <w:rPr>
          <w:sz w:val="11"/>
          <w:szCs w:val="11"/>
          <w:color w:val="231F20"/>
          <w:spacing w:val="-2"/>
          <w:position w:val="7"/>
        </w:rPr>
        <w:t>［79］</w:t>
      </w:r>
      <w:r>
        <w:rPr>
          <w:sz w:val="20"/>
          <w:szCs w:val="20"/>
          <w:color w:val="231F20"/>
          <w:spacing w:val="-2"/>
          <w:position w:val="-2"/>
        </w:rPr>
        <w:t>。（1B）</w:t>
      </w:r>
    </w:p>
    <w:p>
      <w:pPr>
        <w:ind w:left="1"/>
        <w:spacing w:before="40"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2.12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对“三高”患者进行生活方式管理的技巧？</w:t>
      </w:r>
    </w:p>
    <w:p>
      <w:pPr>
        <w:pStyle w:val="BodyText"/>
        <w:ind w:left="4" w:right="113" w:firstLine="396"/>
        <w:spacing w:before="51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强化生活方式管理是“三高”患者的重要基础治疗，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</w:rPr>
        <w:t>强调通过改变饮食、运动、减轻体质量、戒烟限酒、维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护心理健康等方面来提高疗效，除以上技巧外，还包括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"/>
          <w:position w:val="-2"/>
        </w:rPr>
        <w:t>以下技巧</w:t>
      </w:r>
      <w:r>
        <w:rPr>
          <w:sz w:val="11"/>
          <w:szCs w:val="11"/>
          <w:color w:val="231F20"/>
          <w:spacing w:val="-1"/>
          <w:position w:val="7"/>
        </w:rPr>
        <w:t>［8］</w:t>
      </w:r>
      <w:r>
        <w:rPr>
          <w:sz w:val="20"/>
          <w:szCs w:val="20"/>
          <w:color w:val="231F20"/>
          <w:spacing w:val="-1"/>
          <w:position w:val="-2"/>
        </w:rPr>
        <w:t>。</w:t>
      </w:r>
    </w:p>
    <w:p>
      <w:pPr>
        <w:pStyle w:val="BodyText"/>
        <w:ind w:left="3" w:right="179"/>
        <w:spacing w:before="1" w:line="19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2.12.1   养成良好的记录习惯，有助于提高“三高”患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者的依从性，提高管理效能</w:t>
      </w:r>
      <w:r>
        <w:rPr>
          <w:sz w:val="11"/>
          <w:szCs w:val="11"/>
          <w:color w:val="231F20"/>
          <w:spacing w:val="-1"/>
          <w:position w:val="8"/>
        </w:rPr>
        <w:t>［80-81］</w:t>
      </w:r>
      <w:r>
        <w:rPr>
          <w:sz w:val="20"/>
          <w:szCs w:val="20"/>
          <w:color w:val="231F20"/>
          <w:spacing w:val="-1"/>
          <w:position w:val="-1"/>
        </w:rPr>
        <w:t>。（2C）</w:t>
      </w:r>
    </w:p>
    <w:p>
      <w:pPr>
        <w:pStyle w:val="BodyText"/>
        <w:ind w:right="177" w:firstLine="399"/>
        <w:spacing w:before="40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建议在基层医务人员的专业指导下，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</w:rPr>
        <w:t>由患者本人记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录表 4，具体记录时间及频率由基层医务人员个体化评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估后与患者共同决策。患者在复诊时将表格交给基层医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3"/>
        </w:rPr>
        <w:t>务人员进行评估。</w:t>
      </w:r>
    </w:p>
    <w:p>
      <w:pPr>
        <w:pStyle w:val="BodyText"/>
        <w:ind w:left="3" w:right="177"/>
        <w:spacing w:before="2" w:line="20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2.12.2   戒烟技巧：鼓励有戒烟意愿的吸烟者接受戒烟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医学咨询和戒烟相关指南建议的治疗；对尚无戒烟意愿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者，需采用多种方法增强戒烟意愿</w:t>
      </w:r>
      <w:r>
        <w:rPr>
          <w:sz w:val="11"/>
          <w:szCs w:val="11"/>
          <w:color w:val="231F20"/>
          <w:spacing w:val="-1"/>
          <w:position w:val="8"/>
        </w:rPr>
        <w:t>［81-82］</w:t>
      </w:r>
      <w:r>
        <w:rPr>
          <w:sz w:val="20"/>
          <w:szCs w:val="20"/>
          <w:color w:val="231F20"/>
          <w:spacing w:val="-1"/>
          <w:position w:val="-1"/>
        </w:rPr>
        <w:t>。（2B）</w:t>
      </w:r>
    </w:p>
    <w:p>
      <w:pPr>
        <w:pStyle w:val="BodyText"/>
        <w:ind w:left="3" w:right="185" w:firstLine="383"/>
        <w:spacing w:before="21" w:line="21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（1）首先判断戒烟意愿：戒烟过程中，吸烟者通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常会经历 5 个不同的阶段，即尚未准备戒烟期、戒烟思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考期、戒烟准备期、戒烟行动期、戒断维持期。部分吸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烟者在戒烟后会复吸</w:t>
      </w:r>
      <w:r>
        <w:rPr>
          <w:sz w:val="11"/>
          <w:szCs w:val="11"/>
          <w:color w:val="231F20"/>
          <w:spacing w:val="-1"/>
          <w:position w:val="7"/>
        </w:rPr>
        <w:t>［83］</w:t>
      </w:r>
      <w:r>
        <w:rPr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right="178" w:firstLine="397"/>
        <w:spacing w:before="2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戒烟医学咨询是戒烟指导最重要的手段。基层医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18"/>
        </w:rPr>
        <w:t>务人员在管理吸烟的“三高”患者时，可为其提供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6"/>
        </w:rPr>
        <w:t>3~5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6"/>
        </w:rPr>
        <w:t xml:space="preserve"> 的相关建议（吸烟危害、戒烟益处、戒烟方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</w:rPr>
        <w:t>式等</w:t>
      </w:r>
      <w:r>
        <w:rPr>
          <w:sz w:val="20"/>
          <w:szCs w:val="20"/>
          <w:color w:val="231F20"/>
          <w:spacing w:val="1"/>
        </w:rPr>
        <w:t>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"/>
        </w:rPr>
        <w:t>；</w:t>
      </w:r>
      <w:r>
        <w:rPr>
          <w:sz w:val="20"/>
          <w:szCs w:val="20"/>
          <w:color w:val="231F20"/>
          <w:spacing w:val="-1"/>
        </w:rPr>
        <w:t>提供必要的帮助，可通过戒烟热线（1</w:t>
      </w:r>
      <w:r>
        <w:rPr>
          <w:sz w:val="20"/>
          <w:szCs w:val="20"/>
          <w:color w:val="231F20"/>
          <w:spacing w:val="-2"/>
        </w:rPr>
        <w:t>2320、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4008085531、4008885531 等）、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9"/>
        </w:rPr>
        <w:t>微信戒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9"/>
        </w:rPr>
        <w:t>烟小程序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9"/>
        </w:rPr>
        <w:t>等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在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线方式</w:t>
      </w:r>
      <w:r>
        <w:rPr>
          <w:sz w:val="11"/>
          <w:szCs w:val="11"/>
          <w:color w:val="231F20"/>
          <w:spacing w:val="-1"/>
          <w:position w:val="8"/>
        </w:rPr>
        <w:t>［84</w:t>
      </w:r>
      <w:r>
        <w:rPr>
          <w:sz w:val="11"/>
          <w:szCs w:val="11"/>
          <w:color w:val="231F20"/>
          <w:spacing w:val="-2"/>
          <w:position w:val="8"/>
        </w:rPr>
        <w:t>］</w:t>
      </w:r>
      <w:r>
        <w:rPr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1"/>
        </w:rPr>
        <w:t>必要时可转诊至戒烟门诊接受治疗。</w:t>
      </w:r>
    </w:p>
    <w:p>
      <w:pPr>
        <w:pStyle w:val="BodyText"/>
        <w:ind w:left="18" w:right="188" w:firstLine="367"/>
        <w:spacing w:before="2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（2）“5A”技能可直接、快捷地确认有戒烟</w:t>
      </w:r>
      <w:r>
        <w:rPr>
          <w:sz w:val="20"/>
          <w:szCs w:val="20"/>
          <w:color w:val="231F20"/>
          <w:spacing w:val="1"/>
        </w:rPr>
        <w:t>意愿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的吸烟者，并选择合适的途径帮助其戒烟</w:t>
      </w:r>
      <w:r>
        <w:rPr>
          <w:sz w:val="11"/>
          <w:szCs w:val="11"/>
          <w:color w:val="231F20"/>
          <w:position w:val="8"/>
        </w:rPr>
        <w:t>［8</w:t>
      </w:r>
      <w:r>
        <w:rPr>
          <w:sz w:val="11"/>
          <w:szCs w:val="11"/>
          <w:color w:val="231F20"/>
          <w:spacing w:val="-1"/>
          <w:position w:val="8"/>
        </w:rPr>
        <w:t>1，85］</w:t>
      </w:r>
      <w:r>
        <w:rPr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right="188" w:firstLine="398"/>
        <w:spacing w:before="37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①询问（</w:t>
      </w:r>
      <w:r>
        <w:rPr>
          <w:sz w:val="20"/>
          <w:szCs w:val="20"/>
          <w:color w:val="231F20"/>
        </w:rPr>
        <w:t>ask</w:t>
      </w:r>
      <w:r>
        <w:rPr>
          <w:sz w:val="20"/>
          <w:szCs w:val="20"/>
          <w:color w:val="231F20"/>
          <w:spacing w:val="1"/>
        </w:rPr>
        <w:t>）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1"/>
        </w:rPr>
        <w:t>：</w:t>
      </w:r>
      <w:r>
        <w:rPr>
          <w:sz w:val="20"/>
          <w:szCs w:val="20"/>
          <w:color w:val="231F20"/>
          <w:spacing w:val="3"/>
        </w:rPr>
        <w:t>每次随访时，均需询问具体吸烟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情况（吸烟量、次数、时间、影响因素</w:t>
      </w:r>
      <w:r>
        <w:rPr>
          <w:sz w:val="20"/>
          <w:szCs w:val="20"/>
          <w:color w:val="231F20"/>
          <w:spacing w:val="2"/>
        </w:rPr>
        <w:t>），</w:t>
      </w:r>
      <w:r>
        <w:rPr>
          <w:sz w:val="20"/>
          <w:szCs w:val="20"/>
          <w:color w:val="231F20"/>
        </w:rPr>
        <w:t>并且记录在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病历（或管理手册、自我监测记录表）中。</w:t>
      </w:r>
    </w:p>
    <w:p>
      <w:pPr>
        <w:pStyle w:val="BodyText"/>
        <w:ind w:right="113" w:firstLine="398"/>
        <w:spacing w:before="47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w w:val="98"/>
        </w:rPr>
        <w:t>②建议（advice</w:t>
      </w:r>
      <w:r>
        <w:rPr>
          <w:sz w:val="20"/>
          <w:szCs w:val="20"/>
          <w:color w:val="231F20"/>
          <w:spacing w:val="-50"/>
        </w:rPr>
        <w:t>）：</w:t>
      </w:r>
      <w:r>
        <w:rPr>
          <w:sz w:val="20"/>
          <w:szCs w:val="20"/>
          <w:color w:val="231F20"/>
          <w:spacing w:val="-13"/>
          <w:w w:val="98"/>
        </w:rPr>
        <w:t>建议所有吸烟的“三高”患者戒烟，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要使用清晰、强烈和个性化的建议方式。告知患者吸烟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害处（对病情及其他方面影响）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"/>
        </w:rPr>
        <w:t>、戒烟益处</w:t>
      </w:r>
      <w:r>
        <w:rPr>
          <w:sz w:val="20"/>
          <w:szCs w:val="20"/>
          <w:color w:val="231F20"/>
          <w:spacing w:val="-2"/>
        </w:rPr>
        <w:t>，通过以往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成功的戒烟干预经历激励患者，充分告知戒烟方式，促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成患者戒烟。</w:t>
      </w:r>
    </w:p>
    <w:p>
      <w:pPr>
        <w:spacing w:line="200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74" w:space="100"/>
            <w:col w:w="4996" w:space="0"/>
          </w:cols>
        </w:sectPr>
        <w:rPr>
          <w:sz w:val="20"/>
          <w:szCs w:val="20"/>
        </w:rPr>
      </w:pPr>
    </w:p>
    <w:p>
      <w:pPr>
        <w:spacing w:before="19"/>
        <w:rPr/>
      </w:pPr>
      <w:r/>
    </w:p>
    <w:p>
      <w:pPr>
        <w:sectPr>
          <w:headerReference w:type="default" r:id="rId21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9" w:right="207" w:firstLine="397"/>
        <w:spacing w:before="67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③评估（assess</w:t>
      </w:r>
      <w:r>
        <w:rPr>
          <w:sz w:val="20"/>
          <w:szCs w:val="20"/>
          <w:color w:val="231F20"/>
          <w:spacing w:val="-18"/>
        </w:rPr>
        <w:t>）：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0"/>
        </w:rPr>
        <w:t>评估戒烟意愿。如果愿意戒烟，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3"/>
        </w:rPr>
        <w:t>则提供戒烟指导；如果目前不想戒烟，则采用“5R”措</w:t>
      </w:r>
      <w:r>
        <w:rPr>
          <w:sz w:val="20"/>
          <w:szCs w:val="20"/>
          <w:color w:val="231F20"/>
          <w:spacing w:val="-14"/>
        </w:rPr>
        <w:t>施、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动机性访谈、认知行为疗法和激励性治疗等方法，增加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戒烟意愿和可能性。</w:t>
      </w:r>
    </w:p>
    <w:p>
      <w:pPr>
        <w:pStyle w:val="BodyText"/>
        <w:ind w:left="559" w:right="288" w:firstLine="397"/>
        <w:spacing w:before="42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④帮助（assist</w:t>
      </w:r>
      <w:r>
        <w:rPr>
          <w:sz w:val="20"/>
          <w:szCs w:val="20"/>
          <w:color w:val="231F20"/>
          <w:spacing w:val="-26"/>
        </w:rPr>
        <w:t>）：</w:t>
      </w:r>
      <w:r>
        <w:rPr>
          <w:sz w:val="20"/>
          <w:szCs w:val="20"/>
          <w:color w:val="231F20"/>
          <w:spacing w:val="-2"/>
        </w:rPr>
        <w:t>帮助制订戒烟计划并解决常见问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</w:rPr>
        <w:t>题。确定近 2 周的开始日；充分发挥家属参与</w:t>
      </w:r>
      <w:r>
        <w:rPr>
          <w:sz w:val="20"/>
          <w:szCs w:val="20"/>
          <w:color w:val="231F20"/>
          <w:spacing w:val="-2"/>
        </w:rPr>
        <w:t>、同伴支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持作用；预期可能的挑战，尤其是戒烟行动期初期，包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括处理尼古丁戒断综合征、复吸和环境影响等；去除与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烟草有关的物品；推荐戒烟药物，提供社会支持和辅助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材料。</w:t>
      </w:r>
    </w:p>
    <w:p>
      <w:pPr>
        <w:pStyle w:val="BodyText"/>
        <w:ind w:left="559" w:right="211" w:firstLine="396"/>
        <w:spacing w:before="38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⑤随访（arrange</w:t>
      </w:r>
      <w:r>
        <w:rPr>
          <w:sz w:val="20"/>
          <w:szCs w:val="20"/>
          <w:color w:val="231F20"/>
        </w:rPr>
        <w:t>）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：</w:t>
      </w:r>
      <w:r>
        <w:rPr>
          <w:sz w:val="20"/>
          <w:szCs w:val="20"/>
          <w:color w:val="231F20"/>
          <w:spacing w:val="-7"/>
        </w:rPr>
        <w:t>在戒烟行动期和戒烟维持期密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切随访，回顾戒烟进展。如果出现复吸，分析原因、去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除诱因、排除干扰、解决问题和鼓励患者重复尝试戒烟。</w:t>
      </w:r>
    </w:p>
    <w:p>
      <w:pPr>
        <w:pStyle w:val="BodyText"/>
        <w:ind w:left="559" w:right="88" w:firstLine="385"/>
        <w:spacing w:before="37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（3）对于目前还不想戒烟的吸烟者，建议采取“5R”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1"/>
          <w:position w:val="-6"/>
        </w:rPr>
        <w:t>措施</w:t>
      </w:r>
      <w:r>
        <w:rPr>
          <w:sz w:val="11"/>
          <w:szCs w:val="11"/>
          <w:color w:val="231F20"/>
          <w:spacing w:val="1"/>
          <w:position w:val="3"/>
        </w:rPr>
        <w:t>［81，86］</w:t>
      </w:r>
      <w:r>
        <w:rPr>
          <w:sz w:val="20"/>
          <w:szCs w:val="20"/>
          <w:color w:val="231F20"/>
          <w:spacing w:val="1"/>
          <w:position w:val="-6"/>
        </w:rPr>
        <w:t>。</w:t>
      </w:r>
    </w:p>
    <w:p>
      <w:pPr>
        <w:pStyle w:val="BodyText"/>
        <w:ind w:left="562" w:right="207" w:firstLine="393"/>
        <w:spacing w:before="41" w:line="19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①相关（relevance</w:t>
      </w:r>
      <w:r>
        <w:rPr>
          <w:sz w:val="20"/>
          <w:szCs w:val="20"/>
          <w:color w:val="231F20"/>
          <w:spacing w:val="-27"/>
        </w:rPr>
        <w:t>）：</w:t>
      </w:r>
      <w:r>
        <w:rPr>
          <w:sz w:val="20"/>
          <w:szCs w:val="20"/>
          <w:color w:val="231F20"/>
          <w:spacing w:val="-6"/>
        </w:rPr>
        <w:t>帮助吸烟者懂得戒烟与个</w:t>
      </w:r>
      <w:r>
        <w:rPr>
          <w:sz w:val="20"/>
          <w:szCs w:val="20"/>
          <w:color w:val="231F20"/>
          <w:spacing w:val="-7"/>
        </w:rPr>
        <w:t>人、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家庭及社会密切相关。</w:t>
      </w:r>
    </w:p>
    <w:p>
      <w:pPr>
        <w:pStyle w:val="BodyText"/>
        <w:ind w:left="562" w:right="211" w:firstLine="393"/>
        <w:spacing w:before="44" w:line="20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②风险（risk</w:t>
      </w:r>
      <w:r>
        <w:rPr>
          <w:sz w:val="20"/>
          <w:szCs w:val="20"/>
          <w:color w:val="231F20"/>
          <w:spacing w:val="-21"/>
        </w:rPr>
        <w:t>）：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5"/>
        </w:rPr>
        <w:t>说明吸烟的危害及对他人的影响，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可以从“三高”病情及吸烟所致其他疾病方面重点说明。</w:t>
      </w:r>
    </w:p>
    <w:p>
      <w:pPr>
        <w:pStyle w:val="BodyText"/>
        <w:ind w:left="563" w:right="288" w:firstLine="392"/>
        <w:spacing w:before="7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③益处（rewards</w:t>
      </w:r>
      <w:r>
        <w:rPr>
          <w:sz w:val="20"/>
          <w:szCs w:val="20"/>
          <w:color w:val="231F20"/>
          <w:spacing w:val="-17"/>
        </w:rPr>
        <w:t>）：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3"/>
        </w:rPr>
        <w:t>说明戒烟的益处，强调对于“三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高”疾病及健康相关的益处，对家庭其他成员的益处。</w:t>
      </w:r>
    </w:p>
    <w:p>
      <w:pPr>
        <w:pStyle w:val="BodyText"/>
        <w:ind w:left="576" w:right="303" w:firstLine="380"/>
        <w:spacing w:before="40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④障碍（roadblock</w:t>
      </w:r>
      <w:r>
        <w:rPr>
          <w:sz w:val="20"/>
          <w:szCs w:val="20"/>
          <w:color w:val="231F20"/>
          <w:spacing w:val="3"/>
        </w:rPr>
        <w:t>）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：</w:t>
      </w:r>
      <w:r>
        <w:rPr>
          <w:sz w:val="20"/>
          <w:szCs w:val="20"/>
          <w:color w:val="231F20"/>
          <w:spacing w:val="-8"/>
        </w:rPr>
        <w:t>应告知戒烟过程中可能遇到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的障碍和挫折，并告知其如何处理。</w:t>
      </w:r>
    </w:p>
    <w:p>
      <w:pPr>
        <w:pStyle w:val="BodyText"/>
        <w:ind w:left="558" w:right="296" w:firstLine="397"/>
        <w:spacing w:before="37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⑤重复（repetition</w:t>
      </w:r>
      <w:r>
        <w:rPr>
          <w:sz w:val="20"/>
          <w:szCs w:val="20"/>
          <w:color w:val="231F20"/>
          <w:spacing w:val="8"/>
        </w:rPr>
        <w:t>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8"/>
        </w:rPr>
        <w:t>：</w:t>
      </w:r>
      <w:r>
        <w:rPr>
          <w:sz w:val="20"/>
          <w:szCs w:val="20"/>
          <w:color w:val="231F20"/>
          <w:spacing w:val="-7"/>
        </w:rPr>
        <w:t>对不愿戒烟者或戒烟后复吸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且再次戒烟意愿薄弱者重复上述步骤。</w:t>
      </w:r>
    </w:p>
    <w:p>
      <w:pPr>
        <w:pStyle w:val="BodyText"/>
        <w:ind w:left="558" w:right="288" w:firstLine="2"/>
        <w:spacing w:before="17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2.12.3   戒酒技巧：建议“三高”患者滴酒不沾</w:t>
      </w:r>
      <w:r>
        <w:rPr>
          <w:sz w:val="11"/>
          <w:szCs w:val="11"/>
          <w:color w:val="231F20"/>
          <w:spacing w:val="3"/>
          <w:position w:val="8"/>
        </w:rPr>
        <w:t>［87］</w:t>
      </w:r>
      <w:r>
        <w:rPr>
          <w:sz w:val="11"/>
          <w:szCs w:val="11"/>
          <w:color w:val="231F20"/>
          <w:spacing w:val="-5"/>
          <w:position w:val="8"/>
        </w:rPr>
        <w:t xml:space="preserve"> </w:t>
      </w:r>
      <w:r>
        <w:rPr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无法避免饮酒时，建议偶尔饮酒的每日最高饮酒量：成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年男性不超过 25 g，成年女性不超过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15 g（摄入 25 g</w:t>
      </w:r>
      <w:r>
        <w:rPr>
          <w:sz w:val="20"/>
          <w:szCs w:val="20"/>
          <w:color w:val="231F20"/>
          <w:spacing w:val="-10"/>
        </w:rPr>
        <w:t xml:space="preserve"> 酒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精相当于啤酒 750 mL，或葡萄酒 250 mL，或 38 度白酒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75 g，或高度白酒 50 g</w:t>
      </w:r>
      <w:r>
        <w:rPr>
          <w:sz w:val="20"/>
          <w:szCs w:val="20"/>
          <w:color w:val="231F20"/>
          <w:spacing w:val="-5"/>
        </w:rPr>
        <w:t>）</w:t>
      </w:r>
      <w:r>
        <w:rPr>
          <w:sz w:val="11"/>
          <w:szCs w:val="11"/>
          <w:color w:val="231F20"/>
          <w:spacing w:val="-5"/>
          <w:position w:val="8"/>
        </w:rPr>
        <w:t>［</w:t>
      </w:r>
      <w:r>
        <w:rPr>
          <w:sz w:val="11"/>
          <w:szCs w:val="11"/>
          <w:color w:val="231F20"/>
          <w:spacing w:val="-8"/>
          <w:position w:val="8"/>
        </w:rPr>
        <w:t>18］</w:t>
      </w:r>
      <w:r>
        <w:rPr>
          <w:sz w:val="20"/>
          <w:szCs w:val="20"/>
          <w:color w:val="231F20"/>
          <w:spacing w:val="-8"/>
        </w:rPr>
        <w:t>。（1A）</w:t>
      </w:r>
    </w:p>
    <w:p>
      <w:pPr>
        <w:pStyle w:val="BodyText"/>
        <w:ind w:left="547" w:right="207" w:firstLine="408"/>
        <w:spacing w:before="34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饮酒量和饮酒频率不同的患者，应了解饮酒与个人、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1"/>
        </w:rPr>
        <w:t>环境等多种相关因素，采取不同程度和内容的干预，包  </w:t>
      </w:r>
      <w:r>
        <w:rPr>
          <w:sz w:val="20"/>
          <w:szCs w:val="20"/>
          <w:color w:val="231F20"/>
          <w:spacing w:val="-8"/>
        </w:rPr>
        <w:t>括健康教育、建议、咨询、转诊等步骤，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主要内容如下：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（2B）</w:t>
      </w:r>
    </w:p>
    <w:p>
      <w:pPr>
        <w:pStyle w:val="BodyText"/>
        <w:ind w:left="557" w:right="223" w:firstLine="386"/>
        <w:spacing w:before="5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（1）健康教育：对既往饮酒者应避免复饮，对不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饮酒者可预防饮酒，对低风险饮酒者或戒酒者予以肯定，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对饮酒者应劝诫其将饮酒量保持在推荐量以内。对患者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宣教饮酒危害及戒酒益处，可应用多种健康教育方法（行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为改变理论、知信行理论、动机性访谈技巧等）进行戒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"/>
          <w:position w:val="-3"/>
        </w:rPr>
        <w:t>酒干预</w:t>
      </w:r>
      <w:r>
        <w:rPr>
          <w:sz w:val="11"/>
          <w:szCs w:val="11"/>
          <w:color w:val="231F20"/>
          <w:spacing w:val="-1"/>
          <w:position w:val="5"/>
        </w:rPr>
        <w:t>［81］</w:t>
      </w:r>
      <w:r>
        <w:rPr>
          <w:sz w:val="20"/>
          <w:szCs w:val="20"/>
          <w:color w:val="231F20"/>
          <w:spacing w:val="-1"/>
          <w:position w:val="-3"/>
        </w:rPr>
        <w:t>。</w:t>
      </w:r>
    </w:p>
    <w:p>
      <w:pPr>
        <w:pStyle w:val="BodyText"/>
        <w:ind w:left="557" w:right="288" w:firstLine="386"/>
        <w:spacing w:before="41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（2）咨询：了解和判断患者所处的动机改变水平，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选择合适的咨询内容。如患者毫无意愿戒酒，应重点宣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教饮酒危害及益处等，多鼓励患者采取行动；如患者已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经开始考虑戒酒，应将建议重点放在戒酒益处、延迟戒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酒的风险和如何开始戒酒；如患者已经为采取行动做好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了准备，建议将重点放在限制饮酒目标的制订和确保执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41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-4"/>
        </w:rPr>
        <w:t>行上</w:t>
      </w:r>
      <w:r>
        <w:rPr>
          <w:sz w:val="11"/>
          <w:szCs w:val="11"/>
          <w:color w:val="231F20"/>
          <w:spacing w:val="-1"/>
          <w:position w:val="4"/>
        </w:rPr>
        <w:t>［81］</w:t>
      </w:r>
      <w:r>
        <w:rPr>
          <w:sz w:val="20"/>
          <w:szCs w:val="20"/>
          <w:color w:val="231F20"/>
          <w:spacing w:val="-1"/>
          <w:position w:val="-4"/>
        </w:rPr>
        <w:t>。</w:t>
      </w:r>
    </w:p>
    <w:p>
      <w:pPr>
        <w:pStyle w:val="BodyText"/>
        <w:ind w:left="14" w:right="184" w:firstLine="382"/>
        <w:spacing w:before="40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（3）建议：共同决策制定戒酒目标及方案。可考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虑建立家属参与、同伴支持等多种方式。</w:t>
      </w:r>
    </w:p>
    <w:p>
      <w:pPr>
        <w:pStyle w:val="BodyText"/>
        <w:ind w:left="11" w:right="176" w:firstLine="385"/>
        <w:spacing w:before="38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（4）转诊至专科医生：对于酒精依赖者、出现酒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9"/>
        </w:rPr>
        <w:t>精戒断症状难以缓解或者长期有效干预仍难以实现和 </w:t>
      </w:r>
      <w:r>
        <w:rPr>
          <w:sz w:val="20"/>
          <w:szCs w:val="20"/>
          <w:color w:val="231F20"/>
        </w:rPr>
        <w:t>保持戒酒目标时，应转诊至戒酒 / 精神专科医生处进行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  <w:position w:val="-4"/>
        </w:rPr>
        <w:t>诊治</w:t>
      </w:r>
      <w:r>
        <w:rPr>
          <w:sz w:val="11"/>
          <w:szCs w:val="11"/>
          <w:color w:val="231F20"/>
          <w:spacing w:val="-1"/>
          <w:position w:val="4"/>
        </w:rPr>
        <w:t>［88］</w:t>
      </w:r>
      <w:r>
        <w:rPr>
          <w:sz w:val="20"/>
          <w:szCs w:val="20"/>
          <w:color w:val="231F20"/>
          <w:spacing w:val="-1"/>
          <w:position w:val="-4"/>
        </w:rPr>
        <w:t>。</w:t>
      </w:r>
    </w:p>
    <w:p>
      <w:pPr>
        <w:pStyle w:val="BodyText"/>
        <w:ind w:left="1483"/>
        <w:spacing w:before="34" w:line="19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    </w:t>
      </w:r>
      <w:r>
        <w:rPr>
          <w:sz w:val="16"/>
          <w:szCs w:val="16"/>
          <w:color w:val="231F20"/>
          <w:spacing w:val="-1"/>
        </w:rPr>
        <w:t>患者自我监测记录表</w:t>
      </w:r>
    </w:p>
    <w:p>
      <w:pPr>
        <w:pStyle w:val="BodyText"/>
        <w:ind w:left="1140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-11"/>
        </w:rPr>
        <w:t>Patient self-monitoring record</w:t>
      </w:r>
    </w:p>
    <w:tbl>
      <w:tblPr>
        <w:tblStyle w:val="TableNormal"/>
        <w:tblW w:w="4803" w:type="dxa"/>
        <w:tblInd w:w="16" w:type="dxa"/>
        <w:tblLayout w:type="fixed"/>
        <w:tblBorders>
          <w:top w:val="single" w:color="8F133A" w:sz="4" w:space="0"/>
          <w:left w:val="single" w:color="8F133A" w:sz="4" w:space="0"/>
          <w:bottom w:val="single" w:color="8F133A" w:sz="4" w:space="0"/>
          <w:right w:val="single" w:color="8F133A" w:sz="4" w:space="0"/>
          <w:insideH w:val="single" w:color="8F133A" w:sz="4" w:space="0"/>
          <w:insideV w:val="single" w:color="8F133A" w:sz="4" w:space="0"/>
        </w:tblBorders>
      </w:tblPr>
      <w:tblGrid>
        <w:gridCol w:w="627"/>
        <w:gridCol w:w="537"/>
        <w:gridCol w:w="531"/>
        <w:gridCol w:w="450"/>
        <w:gridCol w:w="531"/>
        <w:gridCol w:w="390"/>
        <w:gridCol w:w="531"/>
        <w:gridCol w:w="402"/>
        <w:gridCol w:w="804"/>
      </w:tblGrid>
      <w:tr>
        <w:trPr>
          <w:trHeight w:val="232" w:hRule="atLeast"/>
        </w:trPr>
        <w:tc>
          <w:tcPr>
            <w:shd w:val="clear" w:fill="DEBAC6"/>
            <w:tcW w:w="4803" w:type="dxa"/>
            <w:vAlign w:val="top"/>
            <w:gridSpan w:val="9"/>
            <w:tcBorders>
              <w:left w:val="single" w:color="8F133A" w:sz="6" w:space="0"/>
              <w:right w:val="single" w:color="8F133A" w:sz="6" w:space="0"/>
              <w:top w:val="single" w:color="8F133A" w:sz="6" w:space="0"/>
            </w:tcBorders>
          </w:tcPr>
          <w:p>
            <w:pPr>
              <w:pStyle w:val="TableText"/>
              <w:ind w:left="24"/>
              <w:spacing w:before="58" w:line="163" w:lineRule="exact"/>
              <w:rPr/>
            </w:pPr>
            <w:r>
              <w:rPr>
                <w:color w:val="231F20"/>
                <w:spacing w:val="-25"/>
                <w:w w:val="99"/>
                <w:position w:val="-1"/>
              </w:rPr>
              <w:t>姓名：</w:t>
            </w:r>
            <w:r>
              <w:rPr>
                <w:color w:val="231F20"/>
                <w:spacing w:val="2"/>
                <w:position w:val="-1"/>
              </w:rPr>
              <w:t xml:space="preserve">                    </w:t>
            </w:r>
            <w:r>
              <w:rPr>
                <w:color w:val="231F20"/>
                <w:spacing w:val="-25"/>
                <w:w w:val="99"/>
                <w:position w:val="-1"/>
              </w:rPr>
              <w:t>记录日期：</w:t>
            </w:r>
            <w:r>
              <w:rPr>
                <w:color w:val="231F20"/>
                <w:spacing w:val="4"/>
                <w:position w:val="-1"/>
              </w:rPr>
              <w:t xml:space="preserve">      </w:t>
            </w:r>
            <w:r>
              <w:rPr>
                <w:color w:val="231F20"/>
                <w:spacing w:val="-25"/>
                <w:w w:val="99"/>
                <w:position w:val="-1"/>
              </w:rPr>
              <w:t>月</w:t>
            </w:r>
            <w:r>
              <w:rPr>
                <w:color w:val="231F20"/>
                <w:position w:val="-1"/>
              </w:rPr>
              <w:t xml:space="preserve">        </w:t>
            </w:r>
            <w:r>
              <w:rPr>
                <w:color w:val="231F20"/>
                <w:spacing w:val="-25"/>
                <w:w w:val="99"/>
                <w:position w:val="-1"/>
              </w:rPr>
              <w:t>日</w:t>
            </w:r>
          </w:p>
        </w:tc>
      </w:tr>
      <w:tr>
        <w:trPr>
          <w:trHeight w:val="275" w:hRule="atLeast"/>
        </w:trPr>
        <w:tc>
          <w:tcPr>
            <w:tcW w:w="1164" w:type="dxa"/>
            <w:vAlign w:val="top"/>
            <w:gridSpan w:val="2"/>
            <w:tcBorders>
              <w:left w:val="single" w:color="8F133A" w:sz="6" w:space="0"/>
            </w:tcBorders>
          </w:tcPr>
          <w:p>
            <w:pPr>
              <w:pStyle w:val="TableText"/>
              <w:ind w:left="23"/>
              <w:spacing w:before="102" w:line="162" w:lineRule="exact"/>
              <w:rPr/>
            </w:pPr>
            <w:r>
              <w:rPr>
                <w:color w:val="231F20"/>
                <w:spacing w:val="-17"/>
                <w:position w:val="-1"/>
              </w:rPr>
              <w:t>项目</w:t>
            </w:r>
          </w:p>
        </w:tc>
        <w:tc>
          <w:tcPr>
            <w:tcW w:w="981" w:type="dxa"/>
            <w:vAlign w:val="top"/>
            <w:gridSpan w:val="2"/>
          </w:tcPr>
          <w:p>
            <w:pPr>
              <w:pStyle w:val="TableText"/>
              <w:ind w:left="421"/>
              <w:spacing w:before="102" w:line="162" w:lineRule="exact"/>
              <w:rPr/>
            </w:pPr>
            <w:r>
              <w:rPr>
                <w:color w:val="231F20"/>
              </w:rPr>
              <w:t>早</w:t>
            </w:r>
          </w:p>
        </w:tc>
        <w:tc>
          <w:tcPr>
            <w:tcW w:w="921" w:type="dxa"/>
            <w:vAlign w:val="top"/>
            <w:gridSpan w:val="2"/>
          </w:tcPr>
          <w:p>
            <w:pPr>
              <w:pStyle w:val="TableText"/>
              <w:ind w:left="408"/>
              <w:spacing w:before="100" w:line="165" w:lineRule="exact"/>
              <w:rPr/>
            </w:pPr>
            <w:r>
              <w:rPr>
                <w:color w:val="231F20"/>
                <w:position w:val="-1"/>
              </w:rPr>
              <w:t>中</w:t>
            </w:r>
          </w:p>
        </w:tc>
        <w:tc>
          <w:tcPr>
            <w:tcW w:w="933" w:type="dxa"/>
            <w:vAlign w:val="top"/>
            <w:gridSpan w:val="2"/>
          </w:tcPr>
          <w:p>
            <w:pPr>
              <w:pStyle w:val="TableText"/>
              <w:ind w:left="411"/>
              <w:spacing w:before="101" w:line="163" w:lineRule="exact"/>
              <w:rPr/>
            </w:pPr>
            <w:r>
              <w:rPr>
                <w:color w:val="231F20"/>
                <w:position w:val="-1"/>
              </w:rPr>
              <w:t>晚</w:t>
            </w:r>
          </w:p>
        </w:tc>
        <w:tc>
          <w:tcPr>
            <w:tcW w:w="804" w:type="dxa"/>
            <w:vAlign w:val="top"/>
            <w:tcBorders>
              <w:right w:val="single" w:color="8F133A" w:sz="6" w:space="0"/>
            </w:tcBorders>
          </w:tcPr>
          <w:p>
            <w:pPr>
              <w:pStyle w:val="TableText"/>
              <w:ind w:left="281"/>
              <w:spacing w:before="99" w:line="166" w:lineRule="exact"/>
              <w:rPr/>
            </w:pPr>
            <w:r>
              <w:rPr>
                <w:color w:val="231F20"/>
                <w:spacing w:val="-4"/>
                <w:w w:val="91"/>
                <w:position w:val="-1"/>
              </w:rPr>
              <w:t>睡前</w:t>
            </w:r>
          </w:p>
        </w:tc>
      </w:tr>
      <w:tr>
        <w:trPr>
          <w:trHeight w:val="476" w:hRule="atLeast"/>
        </w:trPr>
        <w:tc>
          <w:tcPr>
            <w:shd w:val="clear" w:fill="F6EBEF"/>
            <w:tcW w:w="1164" w:type="dxa"/>
            <w:vAlign w:val="top"/>
            <w:gridSpan w:val="2"/>
            <w:tcBorders>
              <w:left w:val="single" w:color="8F133A" w:sz="6" w:space="0"/>
            </w:tcBorders>
          </w:tcPr>
          <w:p>
            <w:pPr>
              <w:pStyle w:val="TableText"/>
              <w:ind w:left="44"/>
              <w:spacing w:before="101" w:line="167" w:lineRule="auto"/>
              <w:rPr/>
            </w:pPr>
            <w:r>
              <w:rPr>
                <w:color w:val="231F20"/>
                <w:spacing w:val="-5"/>
                <w:w w:val="82"/>
              </w:rPr>
              <w:t>口服药名称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  <w:w w:val="82"/>
              </w:rPr>
              <w:t>/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  <w:w w:val="82"/>
              </w:rPr>
              <w:t>量</w:t>
            </w:r>
          </w:p>
          <w:p>
            <w:pPr>
              <w:pStyle w:val="TableText"/>
              <w:ind w:left="26"/>
              <w:spacing w:line="173" w:lineRule="exact"/>
              <w:rPr/>
            </w:pPr>
            <w:r>
              <w:rPr>
                <w:color w:val="231F20"/>
                <w:spacing w:val="-2"/>
                <w:w w:val="83"/>
              </w:rPr>
              <w:t>注射类药物剂量</w:t>
            </w:r>
          </w:p>
        </w:tc>
        <w:tc>
          <w:tcPr>
            <w:shd w:val="clear" w:fill="F6EBEF"/>
            <w:tcW w:w="98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9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93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804" w:type="dxa"/>
            <w:vAlign w:val="top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5" w:hRule="atLeast"/>
        </w:trPr>
        <w:tc>
          <w:tcPr>
            <w:shd w:val="clear" w:fill="FFFFFF"/>
            <w:tcW w:w="627" w:type="dxa"/>
            <w:vAlign w:val="top"/>
            <w:vMerge w:val="restart"/>
            <w:tcBorders>
              <w:left w:val="single" w:color="8F133A" w:sz="6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9" w:line="179" w:lineRule="auto"/>
              <w:rPr/>
            </w:pPr>
            <w:r>
              <w:rPr>
                <w:color w:val="231F20"/>
                <w:spacing w:val="-2"/>
                <w:w w:val="90"/>
              </w:rPr>
              <w:t>饮食</w:t>
            </w:r>
          </w:p>
        </w:tc>
        <w:tc>
          <w:tcPr>
            <w:shd w:val="clear" w:fill="FFFFFF"/>
            <w:tcW w:w="1068" w:type="dxa"/>
            <w:vAlign w:val="top"/>
            <w:gridSpan w:val="2"/>
          </w:tcPr>
          <w:p>
            <w:pPr>
              <w:pStyle w:val="TableText"/>
              <w:ind w:left="145"/>
              <w:spacing w:before="94" w:line="171" w:lineRule="exact"/>
              <w:rPr/>
            </w:pPr>
            <w:r>
              <w:rPr>
                <w:color w:val="231F20"/>
                <w:spacing w:val="-11"/>
                <w:w w:val="87"/>
                <w:position w:val="-1"/>
              </w:rPr>
              <w:t>主食名称 +</w:t>
            </w:r>
            <w:r>
              <w:rPr>
                <w:color w:val="231F20"/>
                <w:spacing w:val="-11"/>
                <w:position w:val="-1"/>
              </w:rPr>
              <w:t xml:space="preserve"> </w:t>
            </w:r>
            <w:r>
              <w:rPr>
                <w:color w:val="231F20"/>
                <w:spacing w:val="-11"/>
                <w:w w:val="87"/>
                <w:position w:val="-1"/>
              </w:rPr>
              <w:t>量</w:t>
            </w:r>
          </w:p>
        </w:tc>
        <w:tc>
          <w:tcPr>
            <w:shd w:val="clear" w:fill="FFFFFF"/>
            <w:tcW w:w="3108" w:type="dxa"/>
            <w:vAlign w:val="top"/>
            <w:gridSpan w:val="6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6" w:hRule="atLeast"/>
        </w:trPr>
        <w:tc>
          <w:tcPr>
            <w:tcW w:w="627" w:type="dxa"/>
            <w:vAlign w:val="top"/>
            <w:vMerge w:val="continue"/>
            <w:tcBorders>
              <w:left w:val="single" w:color="8F133A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068" w:type="dxa"/>
            <w:vAlign w:val="top"/>
            <w:gridSpan w:val="2"/>
          </w:tcPr>
          <w:p>
            <w:pPr>
              <w:pStyle w:val="TableText"/>
              <w:ind w:left="144"/>
              <w:spacing w:before="97" w:line="168" w:lineRule="auto"/>
              <w:rPr/>
            </w:pPr>
            <w:r>
              <w:rPr>
                <w:color w:val="231F20"/>
                <w:spacing w:val="-8"/>
                <w:w w:val="84"/>
              </w:rPr>
              <w:t>副食名称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8"/>
                <w:w w:val="84"/>
              </w:rPr>
              <w:t>+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  <w:w w:val="84"/>
              </w:rPr>
              <w:t>量</w:t>
            </w:r>
          </w:p>
          <w:p>
            <w:pPr>
              <w:pStyle w:val="TableText"/>
              <w:ind w:left="55"/>
              <w:spacing w:line="176" w:lineRule="exact"/>
              <w:rPr/>
            </w:pPr>
            <w:r>
              <w:rPr>
                <w:color w:val="231F20"/>
                <w:spacing w:val="-12"/>
                <w:w w:val="93"/>
                <w:position w:val="-1"/>
              </w:rPr>
              <w:t>（坚果、水果）</w:t>
            </w:r>
          </w:p>
        </w:tc>
        <w:tc>
          <w:tcPr>
            <w:shd w:val="clear" w:fill="FFFFFF"/>
            <w:tcW w:w="3108" w:type="dxa"/>
            <w:vAlign w:val="top"/>
            <w:gridSpan w:val="6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627" w:type="dxa"/>
            <w:vAlign w:val="top"/>
            <w:vMerge w:val="continue"/>
            <w:tcBorders>
              <w:left w:val="single" w:color="8F133A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068" w:type="dxa"/>
            <w:vAlign w:val="top"/>
            <w:gridSpan w:val="2"/>
          </w:tcPr>
          <w:p>
            <w:pPr>
              <w:pStyle w:val="TableText"/>
              <w:ind w:left="131"/>
              <w:spacing w:before="86" w:line="157" w:lineRule="auto"/>
              <w:rPr/>
            </w:pPr>
            <w:r>
              <w:rPr>
                <w:color w:val="231F20"/>
                <w:spacing w:val="-9"/>
                <w:w w:val="86"/>
              </w:rPr>
              <w:t>油脂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9"/>
                <w:w w:val="86"/>
              </w:rPr>
              <w:t>/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  <w:w w:val="86"/>
              </w:rPr>
              <w:t>盐（g）</w:t>
            </w:r>
          </w:p>
        </w:tc>
        <w:tc>
          <w:tcPr>
            <w:shd w:val="clear" w:fill="FFFFFF"/>
            <w:tcW w:w="3108" w:type="dxa"/>
            <w:vAlign w:val="top"/>
            <w:gridSpan w:val="6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F6EBEF"/>
            <w:tcW w:w="1695" w:type="dxa"/>
            <w:vAlign w:val="top"/>
            <w:gridSpan w:val="3"/>
            <w:tcBorders>
              <w:left w:val="single" w:color="8F133A" w:sz="6" w:space="0"/>
            </w:tcBorders>
          </w:tcPr>
          <w:p>
            <w:pPr>
              <w:pStyle w:val="TableText"/>
              <w:ind w:left="24"/>
              <w:spacing w:before="84" w:line="159" w:lineRule="auto"/>
              <w:rPr/>
            </w:pPr>
            <w:r>
              <w:rPr>
                <w:color w:val="231F20"/>
                <w:spacing w:val="-20"/>
                <w:w w:val="91"/>
              </w:rPr>
              <w:t>血压（mmHg）</w:t>
            </w:r>
          </w:p>
        </w:tc>
        <w:tc>
          <w:tcPr>
            <w:shd w:val="clear" w:fill="F6EBEF"/>
            <w:tcW w:w="3108" w:type="dxa"/>
            <w:vAlign w:val="top"/>
            <w:gridSpan w:val="6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1695" w:type="dxa"/>
            <w:vAlign w:val="top"/>
            <w:gridSpan w:val="3"/>
            <w:tcBorders>
              <w:left w:val="single" w:color="8F133A" w:sz="6" w:space="0"/>
            </w:tcBorders>
          </w:tcPr>
          <w:p>
            <w:pPr>
              <w:pStyle w:val="TableText"/>
              <w:ind w:left="24"/>
              <w:spacing w:before="81" w:line="161" w:lineRule="auto"/>
              <w:rPr/>
            </w:pPr>
            <w:r>
              <w:rPr>
                <w:color w:val="231F20"/>
                <w:spacing w:val="-13"/>
                <w:w w:val="90"/>
              </w:rPr>
              <w:t>心率（次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3"/>
                <w:w w:val="90"/>
              </w:rPr>
              <w:t>/min）</w:t>
            </w:r>
          </w:p>
        </w:tc>
        <w:tc>
          <w:tcPr>
            <w:tcW w:w="3108" w:type="dxa"/>
            <w:vAlign w:val="top"/>
            <w:gridSpan w:val="6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6" w:hRule="atLeast"/>
        </w:trPr>
        <w:tc>
          <w:tcPr>
            <w:shd w:val="clear" w:fill="F6EBEF"/>
            <w:tcW w:w="627" w:type="dxa"/>
            <w:vAlign w:val="top"/>
            <w:vMerge w:val="restart"/>
            <w:tcBorders>
              <w:left w:val="single" w:color="8F133A" w:sz="6" w:space="0"/>
              <w:bottom w:val="nil"/>
            </w:tcBorders>
          </w:tcPr>
          <w:p>
            <w:pPr>
              <w:pStyle w:val="TableText"/>
              <w:ind w:left="178"/>
              <w:spacing w:before="228" w:line="170" w:lineRule="auto"/>
              <w:rPr/>
            </w:pPr>
            <w:r>
              <w:rPr>
                <w:color w:val="231F20"/>
                <w:spacing w:val="-4"/>
                <w:w w:val="91"/>
              </w:rPr>
              <w:t>血糖</w:t>
            </w:r>
          </w:p>
          <w:p>
            <w:pPr>
              <w:pStyle w:val="TableText"/>
              <w:spacing w:line="171" w:lineRule="auto"/>
              <w:jc w:val="right"/>
              <w:rPr/>
            </w:pPr>
            <w:r>
              <w:rPr>
                <w:color w:val="231F20"/>
                <w:spacing w:val="-15"/>
                <w:w w:val="80"/>
              </w:rPr>
              <w:t>（mmol/L）</w:t>
            </w:r>
          </w:p>
        </w:tc>
        <w:tc>
          <w:tcPr>
            <w:shd w:val="clear" w:fill="F6EBEF"/>
            <w:tcW w:w="537" w:type="dxa"/>
            <w:vAlign w:val="top"/>
          </w:tcPr>
          <w:p>
            <w:pPr>
              <w:pStyle w:val="TableText"/>
              <w:ind w:left="136"/>
              <w:spacing w:before="186" w:line="175" w:lineRule="auto"/>
              <w:rPr/>
            </w:pPr>
            <w:r>
              <w:rPr>
                <w:color w:val="231F20"/>
                <w:spacing w:val="-3"/>
                <w:w w:val="91"/>
              </w:rPr>
              <w:t>空腹</w:t>
            </w:r>
          </w:p>
        </w:tc>
        <w:tc>
          <w:tcPr>
            <w:shd w:val="clear" w:fill="F6EBEF"/>
            <w:tcW w:w="531" w:type="dxa"/>
            <w:vAlign w:val="top"/>
          </w:tcPr>
          <w:p>
            <w:pPr>
              <w:pStyle w:val="TableText"/>
              <w:ind w:left="67"/>
              <w:spacing w:before="184" w:line="176" w:lineRule="auto"/>
              <w:rPr/>
            </w:pPr>
            <w:r>
              <w:rPr>
                <w:color w:val="231F20"/>
                <w:spacing w:val="-2"/>
                <w:w w:val="87"/>
              </w:rPr>
              <w:t>早餐后</w:t>
            </w:r>
          </w:p>
        </w:tc>
        <w:tc>
          <w:tcPr>
            <w:shd w:val="clear" w:fill="F6EBEF"/>
            <w:tcW w:w="450" w:type="dxa"/>
            <w:vAlign w:val="top"/>
          </w:tcPr>
          <w:p>
            <w:pPr>
              <w:pStyle w:val="TableText"/>
              <w:spacing w:before="184" w:line="177" w:lineRule="auto"/>
              <w:jc w:val="right"/>
              <w:rPr/>
            </w:pPr>
            <w:r>
              <w:rPr>
                <w:color w:val="231F20"/>
                <w:spacing w:val="-3"/>
                <w:w w:val="81"/>
              </w:rPr>
              <w:t>午餐前</w:t>
            </w:r>
          </w:p>
        </w:tc>
        <w:tc>
          <w:tcPr>
            <w:shd w:val="clear" w:fill="F6EBEF"/>
            <w:tcW w:w="531" w:type="dxa"/>
            <w:vAlign w:val="top"/>
          </w:tcPr>
          <w:p>
            <w:pPr>
              <w:pStyle w:val="TableText"/>
              <w:ind w:left="72"/>
              <w:spacing w:before="184" w:line="177" w:lineRule="auto"/>
              <w:rPr/>
            </w:pPr>
            <w:r>
              <w:rPr>
                <w:color w:val="231F20"/>
                <w:spacing w:val="-2"/>
                <w:w w:val="87"/>
              </w:rPr>
              <w:t>午餐后</w:t>
            </w:r>
          </w:p>
        </w:tc>
        <w:tc>
          <w:tcPr>
            <w:shd w:val="clear" w:fill="F6EBEF"/>
            <w:tcW w:w="390" w:type="dxa"/>
            <w:vAlign w:val="top"/>
          </w:tcPr>
          <w:p>
            <w:pPr>
              <w:pStyle w:val="TableText"/>
              <w:ind w:left="130" w:right="59" w:hanging="56"/>
              <w:spacing w:before="88" w:line="165" w:lineRule="auto"/>
              <w:rPr/>
            </w:pPr>
            <w:r>
              <w:rPr>
                <w:color w:val="231F20"/>
                <w:w w:val="76"/>
              </w:rPr>
              <w:t>晚餐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前</w:t>
            </w:r>
          </w:p>
        </w:tc>
        <w:tc>
          <w:tcPr>
            <w:shd w:val="clear" w:fill="F6EBEF"/>
            <w:tcW w:w="531" w:type="dxa"/>
            <w:vAlign w:val="top"/>
          </w:tcPr>
          <w:p>
            <w:pPr>
              <w:pStyle w:val="TableText"/>
              <w:ind w:left="82"/>
              <w:spacing w:before="184" w:line="176" w:lineRule="auto"/>
              <w:rPr/>
            </w:pPr>
            <w:r>
              <w:rPr>
                <w:color w:val="231F20"/>
                <w:w w:val="85"/>
              </w:rPr>
              <w:t>晚餐后</w:t>
            </w:r>
          </w:p>
        </w:tc>
        <w:tc>
          <w:tcPr>
            <w:shd w:val="clear" w:fill="F6EBEF"/>
            <w:tcW w:w="402" w:type="dxa"/>
            <w:vAlign w:val="top"/>
          </w:tcPr>
          <w:p>
            <w:pPr>
              <w:pStyle w:val="TableText"/>
              <w:ind w:left="82"/>
              <w:spacing w:before="183" w:line="179" w:lineRule="auto"/>
              <w:rPr/>
            </w:pPr>
            <w:r>
              <w:rPr>
                <w:color w:val="231F20"/>
                <w:spacing w:val="-4"/>
                <w:w w:val="91"/>
              </w:rPr>
              <w:t>睡前</w:t>
            </w:r>
          </w:p>
        </w:tc>
        <w:tc>
          <w:tcPr>
            <w:shd w:val="clear" w:fill="F6EBEF"/>
            <w:tcW w:w="804" w:type="dxa"/>
            <w:vAlign w:val="top"/>
            <w:tcBorders>
              <w:right w:val="single" w:color="8F133A" w:sz="6" w:space="0"/>
            </w:tcBorders>
          </w:tcPr>
          <w:p>
            <w:pPr>
              <w:pStyle w:val="TableText"/>
              <w:ind w:left="274"/>
              <w:spacing w:before="183" w:line="178" w:lineRule="auto"/>
              <w:rPr/>
            </w:pPr>
            <w:r>
              <w:rPr>
                <w:color w:val="231F20"/>
                <w:spacing w:val="-11"/>
                <w:w w:val="96"/>
              </w:rPr>
              <w:t>夜间</w:t>
            </w:r>
          </w:p>
        </w:tc>
      </w:tr>
      <w:tr>
        <w:trPr>
          <w:trHeight w:val="276" w:hRule="atLeast"/>
        </w:trPr>
        <w:tc>
          <w:tcPr>
            <w:tcW w:w="627" w:type="dxa"/>
            <w:vAlign w:val="top"/>
            <w:vMerge w:val="continue"/>
            <w:tcBorders>
              <w:left w:val="single" w:color="8F133A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5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5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4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5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3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5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4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EBEF"/>
            <w:tcW w:w="804" w:type="dxa"/>
            <w:vAlign w:val="top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FFFFFF"/>
            <w:tcW w:w="627" w:type="dxa"/>
            <w:vAlign w:val="top"/>
            <w:vMerge w:val="restart"/>
            <w:tcBorders>
              <w:left w:val="single" w:color="8F133A" w:sz="6" w:space="0"/>
              <w:bottom w:val="nil"/>
            </w:tcBorders>
          </w:tcPr>
          <w:p>
            <w:pPr>
              <w:pStyle w:val="TableText"/>
              <w:ind w:left="178"/>
              <w:spacing w:before="221" w:line="177" w:lineRule="auto"/>
              <w:rPr/>
            </w:pPr>
            <w:r>
              <w:rPr>
                <w:color w:val="231F20"/>
                <w:spacing w:val="-4"/>
                <w:w w:val="92"/>
              </w:rPr>
              <w:t>运动</w:t>
            </w:r>
          </w:p>
        </w:tc>
        <w:tc>
          <w:tcPr>
            <w:shd w:val="clear" w:fill="FFFFFF"/>
            <w:tcW w:w="537" w:type="dxa"/>
            <w:vAlign w:val="top"/>
          </w:tcPr>
          <w:p>
            <w:pPr>
              <w:pStyle w:val="TableText"/>
              <w:ind w:left="133"/>
              <w:spacing w:before="79" w:line="163" w:lineRule="auto"/>
              <w:rPr/>
            </w:pPr>
            <w:r>
              <w:rPr>
                <w:color w:val="231F20"/>
                <w:spacing w:val="-2"/>
                <w:w w:val="90"/>
              </w:rPr>
              <w:t>方式</w:t>
            </w:r>
          </w:p>
        </w:tc>
        <w:tc>
          <w:tcPr>
            <w:shd w:val="clear" w:fill="FFFFFF"/>
            <w:tcW w:w="1512" w:type="dxa"/>
            <w:vAlign w:val="top"/>
            <w:gridSpan w:val="3"/>
          </w:tcPr>
          <w:p>
            <w:pPr>
              <w:pStyle w:val="TableText"/>
              <w:ind w:left="178"/>
              <w:spacing w:before="77" w:line="165" w:lineRule="auto"/>
              <w:rPr/>
            </w:pPr>
            <w:r>
              <w:rPr>
                <w:color w:val="231F20"/>
                <w:spacing w:val="-7"/>
                <w:w w:val="87"/>
              </w:rPr>
              <w:t>强度（运动时心率）</w:t>
            </w:r>
          </w:p>
        </w:tc>
        <w:tc>
          <w:tcPr>
            <w:shd w:val="clear" w:fill="FFFFFF"/>
            <w:tcW w:w="921" w:type="dxa"/>
            <w:vAlign w:val="top"/>
            <w:gridSpan w:val="2"/>
          </w:tcPr>
          <w:p>
            <w:pPr>
              <w:pStyle w:val="TableText"/>
              <w:ind w:left="334"/>
              <w:spacing w:before="79" w:line="163" w:lineRule="auto"/>
              <w:rPr/>
            </w:pPr>
            <w:r>
              <w:rPr>
                <w:color w:val="231F20"/>
                <w:spacing w:val="-1"/>
                <w:w w:val="90"/>
              </w:rPr>
              <w:t>次数</w:t>
            </w:r>
          </w:p>
        </w:tc>
        <w:tc>
          <w:tcPr>
            <w:shd w:val="clear" w:fill="FFFFFF"/>
            <w:tcW w:w="1206" w:type="dxa"/>
            <w:vAlign w:val="top"/>
            <w:gridSpan w:val="2"/>
            <w:tcBorders>
              <w:right w:val="single" w:color="8F133A" w:sz="6" w:space="0"/>
            </w:tcBorders>
          </w:tcPr>
          <w:p>
            <w:pPr>
              <w:pStyle w:val="TableText"/>
              <w:ind w:left="194"/>
              <w:spacing w:before="78" w:line="164" w:lineRule="auto"/>
              <w:rPr/>
            </w:pPr>
            <w:r>
              <w:rPr>
                <w:color w:val="231F20"/>
                <w:spacing w:val="-12"/>
                <w:w w:val="90"/>
              </w:rPr>
              <w:t>累计时长（h）</w:t>
            </w:r>
          </w:p>
        </w:tc>
      </w:tr>
      <w:tr>
        <w:trPr>
          <w:trHeight w:val="275" w:hRule="atLeast"/>
        </w:trPr>
        <w:tc>
          <w:tcPr>
            <w:tcW w:w="627" w:type="dxa"/>
            <w:vAlign w:val="top"/>
            <w:vMerge w:val="continue"/>
            <w:tcBorders>
              <w:left w:val="single" w:color="8F133A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5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51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9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206" w:type="dxa"/>
            <w:vAlign w:val="top"/>
            <w:gridSpan w:val="2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shd w:val="clear" w:fill="F6EBEF"/>
            <w:tcW w:w="1164" w:type="dxa"/>
            <w:vAlign w:val="top"/>
            <w:gridSpan w:val="2"/>
            <w:tcBorders>
              <w:left w:val="single" w:color="8F133A" w:sz="6" w:space="0"/>
            </w:tcBorders>
          </w:tcPr>
          <w:p>
            <w:pPr>
              <w:pStyle w:val="TableText"/>
              <w:ind w:left="25"/>
              <w:spacing w:before="74" w:line="167" w:lineRule="auto"/>
              <w:rPr/>
            </w:pPr>
            <w:r>
              <w:rPr>
                <w:color w:val="231F20"/>
                <w:spacing w:val="-5"/>
                <w:w w:val="84"/>
              </w:rPr>
              <w:t>心理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  <w:w w:val="84"/>
              </w:rPr>
              <w:t>/ 睡眠情况</w:t>
            </w:r>
          </w:p>
        </w:tc>
        <w:tc>
          <w:tcPr>
            <w:shd w:val="clear" w:fill="F6EBEF"/>
            <w:tcW w:w="3639" w:type="dxa"/>
            <w:vAlign w:val="top"/>
            <w:gridSpan w:val="7"/>
            <w:tcBorders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164" w:type="dxa"/>
            <w:vAlign w:val="top"/>
            <w:gridSpan w:val="2"/>
            <w:tcBorders>
              <w:left w:val="single" w:color="8F133A" w:sz="6" w:space="0"/>
              <w:bottom w:val="single" w:color="8F133A" w:sz="6" w:space="0"/>
            </w:tcBorders>
          </w:tcPr>
          <w:p>
            <w:pPr>
              <w:pStyle w:val="TableText"/>
              <w:ind w:left="190"/>
              <w:spacing w:before="71" w:line="176" w:lineRule="auto"/>
              <w:rPr/>
            </w:pPr>
            <w:r>
              <w:rPr>
                <w:color w:val="231F20"/>
                <w:spacing w:val="-2"/>
                <w:w w:val="84"/>
              </w:rPr>
              <w:t>其他不适症状</w:t>
            </w:r>
          </w:p>
        </w:tc>
        <w:tc>
          <w:tcPr>
            <w:tcW w:w="3639" w:type="dxa"/>
            <w:vAlign w:val="top"/>
            <w:gridSpan w:val="7"/>
            <w:tcBorders>
              <w:bottom w:val="single" w:color="8F133A" w:sz="6" w:space="0"/>
              <w:right w:val="single" w:color="8F133A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" w:line="282" w:lineRule="auto"/>
        <w:rPr>
          <w:rFonts w:ascii="Arial"/>
          <w:sz w:val="21"/>
        </w:rPr>
      </w:pPr>
      <w:r/>
    </w:p>
    <w:p>
      <w:pPr>
        <w:ind w:left="12"/>
        <w:spacing w:before="65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2.13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“三高”患者的药物治疗原则是什么？</w:t>
      </w:r>
    </w:p>
    <w:p>
      <w:pPr>
        <w:pStyle w:val="BodyText"/>
        <w:ind w:left="10" w:right="170" w:firstLine="399"/>
        <w:spacing w:before="43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在非药物治疗基础上采用药物治疗的原则</w:t>
      </w:r>
      <w:r>
        <w:rPr>
          <w:sz w:val="20"/>
          <w:szCs w:val="20"/>
          <w:color w:val="231F20"/>
          <w:spacing w:val="-28"/>
        </w:rPr>
        <w:t>：（</w:t>
      </w:r>
      <w:r>
        <w:rPr>
          <w:sz w:val="20"/>
          <w:szCs w:val="20"/>
          <w:color w:val="231F20"/>
          <w:spacing w:val="8"/>
        </w:rPr>
        <w:t>1）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根据“三高”的达标情况及并发症、合并症等情况选择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6"/>
        </w:rPr>
        <w:t>不同的药物</w:t>
      </w:r>
      <w:r>
        <w:rPr>
          <w:sz w:val="20"/>
          <w:szCs w:val="20"/>
          <w:color w:val="231F20"/>
          <w:spacing w:val="-22"/>
        </w:rPr>
        <w:t>；（</w:t>
      </w:r>
      <w:r>
        <w:rPr>
          <w:sz w:val="20"/>
          <w:szCs w:val="20"/>
          <w:color w:val="231F20"/>
          <w:spacing w:val="6"/>
        </w:rPr>
        <w:t>2）考虑各种药物之间的相互作用、配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7"/>
        </w:rPr>
        <w:t>伍禁忌、相关并发症对药物的影响及治疗获</w:t>
      </w:r>
      <w:r>
        <w:rPr>
          <w:sz w:val="20"/>
          <w:szCs w:val="20"/>
          <w:color w:val="231F20"/>
          <w:spacing w:val="6"/>
        </w:rPr>
        <w:t>益</w:t>
      </w:r>
      <w:r>
        <w:rPr>
          <w:sz w:val="20"/>
          <w:szCs w:val="20"/>
          <w:color w:val="231F20"/>
          <w:spacing w:val="-23"/>
        </w:rPr>
        <w:t>；（</w:t>
      </w:r>
      <w:r>
        <w:rPr>
          <w:sz w:val="20"/>
          <w:szCs w:val="20"/>
          <w:color w:val="231F20"/>
          <w:spacing w:val="6"/>
        </w:rPr>
        <w:t>3）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结合药物价格、患者意愿和经济状况、当地医保政策，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选择安全、有效、适宜的药物。</w:t>
      </w:r>
    </w:p>
    <w:p>
      <w:pPr>
        <w:pStyle w:val="BodyText"/>
        <w:ind w:right="176" w:firstLine="13"/>
        <w:spacing w:before="7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2.13.1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sz w:val="20"/>
          <w:szCs w:val="20"/>
          <w:color w:val="231F20"/>
          <w:spacing w:val="1"/>
        </w:rPr>
        <w:t>降压药物。常用的口服降压药物包括</w:t>
      </w:r>
      <w:r>
        <w:rPr>
          <w:sz w:val="20"/>
          <w:szCs w:val="20"/>
          <w:color w:val="231F20"/>
        </w:rPr>
        <w:t>肾素 - 血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10"/>
        </w:rPr>
        <w:t>管紧张素 - 醛固酮系统（</w:t>
      </w:r>
      <w:r>
        <w:rPr>
          <w:sz w:val="20"/>
          <w:szCs w:val="20"/>
          <w:color w:val="231F20"/>
        </w:rPr>
        <w:t>RAAS</w:t>
      </w:r>
      <w:r>
        <w:rPr>
          <w:sz w:val="20"/>
          <w:szCs w:val="20"/>
          <w:color w:val="231F20"/>
          <w:spacing w:val="10"/>
        </w:rPr>
        <w:t xml:space="preserve"> 系统）抑制剂</w:t>
      </w:r>
      <w:r>
        <w:rPr>
          <w:sz w:val="20"/>
          <w:szCs w:val="20"/>
          <w:color w:val="231F20"/>
          <w:spacing w:val="9"/>
        </w:rPr>
        <w:t>、血管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紧张素转化酶抑制剂（</w:t>
      </w:r>
      <w:r>
        <w:rPr>
          <w:sz w:val="20"/>
          <w:szCs w:val="20"/>
          <w:color w:val="231F20"/>
        </w:rPr>
        <w:t>ACEI</w:t>
      </w:r>
      <w:r>
        <w:rPr>
          <w:sz w:val="20"/>
          <w:szCs w:val="20"/>
          <w:color w:val="231F20"/>
          <w:spacing w:val="1"/>
        </w:rPr>
        <w:t>）/ 血管紧张素受体拮抗剂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</w:rPr>
        <w:t>ARB</w:t>
      </w:r>
      <w:r>
        <w:rPr>
          <w:sz w:val="20"/>
          <w:szCs w:val="20"/>
          <w:color w:val="231F20"/>
          <w:spacing w:val="3"/>
        </w:rPr>
        <w:t>）、钙通道阻滞剂（</w:t>
      </w:r>
      <w:r>
        <w:rPr>
          <w:sz w:val="20"/>
          <w:szCs w:val="20"/>
          <w:color w:val="231F20"/>
        </w:rPr>
        <w:t>CCB</w:t>
      </w:r>
      <w:r>
        <w:rPr>
          <w:sz w:val="20"/>
          <w:szCs w:val="20"/>
          <w:color w:val="231F20"/>
          <w:spacing w:val="3"/>
        </w:rPr>
        <w:t>）、利尿剂和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3"/>
        </w:rPr>
        <w:t>β- 受体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阻滞剂</w:t>
      </w:r>
      <w:r>
        <w:rPr>
          <w:sz w:val="11"/>
          <w:szCs w:val="11"/>
          <w:color w:val="231F20"/>
          <w:spacing w:val="3"/>
          <w:position w:val="8"/>
        </w:rPr>
        <w:t>［7，41］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。近年来，血管紧张素受体脑啡肽酶抑制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"/>
        </w:rPr>
        <w:t>剂（ARNI）被发现也可用于治疗原发性高血压</w:t>
      </w:r>
      <w:r>
        <w:rPr>
          <w:sz w:val="11"/>
          <w:szCs w:val="11"/>
          <w:color w:val="231F20"/>
          <w:spacing w:val="-1"/>
          <w:position w:val="9"/>
        </w:rPr>
        <w:t>［7］</w:t>
      </w:r>
      <w:r>
        <w:rPr>
          <w:sz w:val="20"/>
          <w:szCs w:val="20"/>
          <w:color w:val="231F20"/>
          <w:spacing w:val="-1"/>
        </w:rPr>
        <w:t>。</w:t>
      </w:r>
    </w:p>
    <w:p>
      <w:pPr>
        <w:pStyle w:val="BodyText"/>
        <w:ind w:right="101" w:firstLine="396"/>
        <w:spacing w:before="2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（1）降压药物优先选用 ACEI/ARB，降压效果不佳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9"/>
        </w:rPr>
        <w:t>酌情加用 </w:t>
      </w:r>
      <w:r>
        <w:rPr>
          <w:sz w:val="20"/>
          <w:szCs w:val="20"/>
          <w:color w:val="231F20"/>
        </w:rPr>
        <w:t>CCB</w:t>
      </w:r>
      <w:r>
        <w:rPr>
          <w:sz w:val="20"/>
          <w:szCs w:val="20"/>
          <w:color w:val="231F20"/>
          <w:spacing w:val="9"/>
        </w:rPr>
        <w:t>、利尿剂、β- 受体阻滞剂、α- 受体阻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  <w:position w:val="-1"/>
        </w:rPr>
        <w:t>滞剂等药物，依据不同并发症等病情及时调整用药</w:t>
      </w:r>
      <w:r>
        <w:rPr>
          <w:sz w:val="11"/>
          <w:szCs w:val="11"/>
          <w:color w:val="231F20"/>
          <w:spacing w:val="-8"/>
          <w:position w:val="8"/>
        </w:rPr>
        <w:t>［89-90］</w:t>
      </w:r>
      <w:r>
        <w:rPr>
          <w:sz w:val="20"/>
          <w:szCs w:val="20"/>
          <w:color w:val="231F20"/>
          <w:spacing w:val="-8"/>
          <w:position w:val="-1"/>
        </w:rPr>
        <w:t>。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2"/>
        </w:rPr>
        <w:t>（1A）</w:t>
      </w:r>
    </w:p>
    <w:p>
      <w:pPr>
        <w:pStyle w:val="BodyText"/>
        <w:ind w:left="11" w:right="178" w:firstLine="385"/>
        <w:spacing w:before="51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（2）一般采用常规剂量；老年人初始治疗时通常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9"/>
        </w:rPr>
        <w:t>应采用较小的有效治疗剂量；根据需要，可考虑逐渐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3"/>
        </w:rPr>
        <w:t>增加至足剂量</w:t>
      </w:r>
      <w:r>
        <w:rPr>
          <w:sz w:val="11"/>
          <w:szCs w:val="11"/>
          <w:color w:val="231F20"/>
          <w:spacing w:val="3"/>
          <w:position w:val="9"/>
        </w:rPr>
        <w:t>［8］ </w:t>
      </w:r>
      <w:r>
        <w:rPr>
          <w:sz w:val="20"/>
          <w:szCs w:val="20"/>
          <w:color w:val="231F20"/>
          <w:spacing w:val="3"/>
        </w:rPr>
        <w:t>。应优先使用长效降压药物；对血压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5"/>
        </w:rPr>
        <w:t>≥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5"/>
        </w:rPr>
        <w:t>160/100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5"/>
        </w:rPr>
        <w:t>mmHg、高于目标血压 20</w:t>
      </w:r>
      <w:r>
        <w:rPr>
          <w:sz w:val="20"/>
          <w:szCs w:val="20"/>
          <w:color w:val="231F20"/>
          <w:spacing w:val="-16"/>
        </w:rPr>
        <w:t>/10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6"/>
        </w:rPr>
        <w:t>mmHg 或单药治</w:t>
      </w:r>
    </w:p>
    <w:p>
      <w:pPr>
        <w:spacing w:line="201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63" w:space="100"/>
            <w:col w:w="5006" w:space="0"/>
          </w:cols>
        </w:sectPr>
        <w:rPr>
          <w:sz w:val="20"/>
          <w:szCs w:val="20"/>
        </w:rPr>
      </w:pPr>
    </w:p>
    <w:p>
      <w:pPr>
        <w:spacing w:before="43"/>
        <w:rPr/>
      </w:pPr>
      <w:r/>
    </w:p>
    <w:p>
      <w:pPr>
        <w:sectPr>
          <w:headerReference w:type="default" r:id="rId22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64" w:right="304" w:hanging="6"/>
        <w:spacing w:before="48" w:line="207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疗未达标的患者应联合降压治疗，包括联合用药或单片 </w:t>
      </w:r>
      <w:r>
        <w:rPr>
          <w:sz w:val="20"/>
          <w:szCs w:val="20"/>
          <w:color w:val="231F20"/>
          <w:spacing w:val="-1"/>
          <w:position w:val="-2"/>
        </w:rPr>
        <w:t>复方制剂</w:t>
      </w:r>
      <w:r>
        <w:rPr>
          <w:sz w:val="11"/>
          <w:szCs w:val="11"/>
          <w:color w:val="231F20"/>
          <w:spacing w:val="-1"/>
          <w:position w:val="7"/>
        </w:rPr>
        <w:t>［91-93］</w:t>
      </w:r>
      <w:r>
        <w:rPr>
          <w:sz w:val="20"/>
          <w:szCs w:val="20"/>
          <w:color w:val="231F20"/>
          <w:spacing w:val="-1"/>
          <w:position w:val="-2"/>
        </w:rPr>
        <w:t>。（1A）</w:t>
      </w:r>
    </w:p>
    <w:p>
      <w:pPr>
        <w:pStyle w:val="BodyText"/>
        <w:ind w:left="561" w:right="296" w:firstLine="382"/>
        <w:spacing w:before="4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（3）针对心率增快（静息心率 &gt;80 次 /min）</w:t>
      </w:r>
      <w:r>
        <w:rPr>
          <w:sz w:val="20"/>
          <w:szCs w:val="20"/>
          <w:color w:val="231F20"/>
          <w:spacing w:val="-5"/>
        </w:rPr>
        <w:t>的患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者，建议在排除传导阻滞、哮喘等禁忌证情况</w:t>
      </w:r>
      <w:r>
        <w:rPr>
          <w:sz w:val="20"/>
          <w:szCs w:val="20"/>
          <w:color w:val="231F20"/>
          <w:spacing w:val="8"/>
        </w:rPr>
        <w:t>下首选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β- 受体阻滞剂，如不能耐受则可选用非二氢吡啶类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  <w:position w:val="-3"/>
        </w:rPr>
        <w:t>CCB</w:t>
      </w:r>
      <w:r>
        <w:rPr>
          <w:sz w:val="11"/>
          <w:szCs w:val="11"/>
          <w:color w:val="231F20"/>
          <w:spacing w:val="-3"/>
          <w:position w:val="5"/>
        </w:rPr>
        <w:t>［8，41，64］</w:t>
      </w:r>
      <w:r>
        <w:rPr>
          <w:sz w:val="20"/>
          <w:szCs w:val="20"/>
          <w:color w:val="231F20"/>
          <w:spacing w:val="-3"/>
          <w:position w:val="-3"/>
        </w:rPr>
        <w:t>。（1B）</w:t>
      </w:r>
    </w:p>
    <w:p>
      <w:pPr>
        <w:pStyle w:val="BodyText"/>
        <w:ind w:left="560" w:right="288"/>
        <w:spacing w:before="11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2.13.2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sz w:val="20"/>
          <w:szCs w:val="20"/>
          <w:color w:val="231F20"/>
        </w:rPr>
        <w:t>降糖药物。除胰岛素外，常用的降糖药物包括 </w:t>
      </w:r>
      <w:r>
        <w:rPr>
          <w:sz w:val="20"/>
          <w:szCs w:val="20"/>
          <w:color w:val="231F20"/>
          <w:spacing w:val="5"/>
        </w:rPr>
        <w:t>双胍类、促胰岛素分泌剂、α- 糖苷酶抑制剂、噻唑烷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2"/>
        </w:rPr>
        <w:t>二酮类、二肽基肽酶Ⅳ抑制剂（</w:t>
      </w:r>
      <w:r>
        <w:rPr>
          <w:sz w:val="20"/>
          <w:szCs w:val="20"/>
          <w:color w:val="231F20"/>
        </w:rPr>
        <w:t>DPP</w:t>
      </w:r>
      <w:r>
        <w:rPr>
          <w:sz w:val="20"/>
          <w:szCs w:val="20"/>
          <w:color w:val="231F20"/>
          <w:spacing w:val="2"/>
        </w:rPr>
        <w:t>-4i）、</w:t>
      </w:r>
      <w:r>
        <w:rPr>
          <w:sz w:val="20"/>
          <w:szCs w:val="20"/>
          <w:color w:val="231F20"/>
        </w:rPr>
        <w:t>SGLT</w:t>
      </w:r>
      <w:r>
        <w:rPr>
          <w:sz w:val="20"/>
          <w:szCs w:val="20"/>
          <w:color w:val="231F20"/>
          <w:spacing w:val="2"/>
        </w:rPr>
        <w:t>2i 及 </w:t>
      </w:r>
      <w:r>
        <w:rPr>
          <w:sz w:val="20"/>
          <w:szCs w:val="20"/>
          <w:color w:val="231F20"/>
          <w:spacing w:val="-2"/>
          <w:position w:val="-4"/>
        </w:rPr>
        <w:t>GLP-1RA</w:t>
      </w:r>
      <w:r>
        <w:rPr>
          <w:sz w:val="11"/>
          <w:szCs w:val="11"/>
          <w:color w:val="231F20"/>
          <w:spacing w:val="-2"/>
          <w:position w:val="5"/>
        </w:rPr>
        <w:t>［8，53］</w:t>
      </w:r>
      <w:r>
        <w:rPr>
          <w:sz w:val="20"/>
          <w:szCs w:val="20"/>
          <w:color w:val="231F20"/>
          <w:spacing w:val="-2"/>
          <w:position w:val="-4"/>
        </w:rPr>
        <w:t>。</w:t>
      </w:r>
    </w:p>
    <w:p>
      <w:pPr>
        <w:pStyle w:val="BodyText"/>
        <w:ind w:left="558" w:right="288" w:firstLine="385"/>
        <w:spacing w:before="5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3"/>
        </w:rPr>
        <w:t>（1）在生活方式干预基础上联合药物治疗，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当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7.0%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≤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HbA</w:t>
      </w:r>
      <w:r>
        <w:rPr>
          <w:sz w:val="11"/>
          <w:szCs w:val="11"/>
          <w:color w:val="231F20"/>
          <w:spacing w:val="-10"/>
          <w:position w:val="-3"/>
        </w:rPr>
        <w:t>1c</w:t>
      </w:r>
      <w:r>
        <w:rPr>
          <w:sz w:val="20"/>
          <w:szCs w:val="20"/>
          <w:color w:val="231F20"/>
          <w:spacing w:val="-9"/>
        </w:rPr>
        <w:t>&lt;7.5%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时，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可 选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择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单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药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降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糖；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7.5%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≤ HbA</w:t>
      </w:r>
      <w:r>
        <w:rPr>
          <w:sz w:val="11"/>
          <w:szCs w:val="11"/>
          <w:color w:val="231F20"/>
          <w:spacing w:val="-9"/>
          <w:position w:val="-3"/>
        </w:rPr>
        <w:t>1c</w:t>
      </w:r>
      <w:r>
        <w:rPr>
          <w:sz w:val="20"/>
          <w:szCs w:val="20"/>
          <w:color w:val="231F20"/>
          <w:spacing w:val="-3"/>
        </w:rPr>
        <w:t>&lt;9.0% 时，可直接启用二联降糖方案。二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甲双胍作为基础降糖药物，无严格禁忌证时应全程保留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在治疗方案中；若二甲双胍不能耐受，可根据患者情况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选择其他降糖类药物，具体流程见图 5</w:t>
      </w:r>
      <w:r>
        <w:rPr>
          <w:sz w:val="11"/>
          <w:szCs w:val="11"/>
          <w:color w:val="231F20"/>
          <w:spacing w:val="-2"/>
          <w:position w:val="8"/>
        </w:rPr>
        <w:t>［53，94］</w:t>
      </w:r>
      <w:r>
        <w:rPr>
          <w:sz w:val="20"/>
          <w:szCs w:val="20"/>
          <w:color w:val="231F20"/>
          <w:spacing w:val="-2"/>
          <w:position w:val="-1"/>
        </w:rPr>
        <w:t>。（1B）</w:t>
      </w:r>
    </w:p>
    <w:p>
      <w:pPr>
        <w:pStyle w:val="BodyText"/>
        <w:ind w:left="559" w:right="288" w:firstLine="384"/>
        <w:spacing w:before="44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（2）应用二联降糖方案药物治疗 3 个</w:t>
      </w:r>
      <w:r>
        <w:rPr>
          <w:sz w:val="20"/>
          <w:szCs w:val="20"/>
          <w:color w:val="231F20"/>
        </w:rPr>
        <w:t>月 HbA</w:t>
      </w:r>
      <w:r>
        <w:rPr>
          <w:sz w:val="11"/>
          <w:szCs w:val="11"/>
          <w:color w:val="231F20"/>
          <w:position w:val="-3"/>
        </w:rPr>
        <w:t>1c</w:t>
      </w:r>
      <w:r>
        <w:rPr>
          <w:sz w:val="11"/>
          <w:szCs w:val="11"/>
          <w:color w:val="231F20"/>
          <w:spacing w:val="23"/>
          <w:position w:val="-3"/>
        </w:rPr>
        <w:t xml:space="preserve"> </w:t>
      </w:r>
      <w:r>
        <w:rPr>
          <w:sz w:val="20"/>
          <w:szCs w:val="20"/>
          <w:color w:val="231F20"/>
        </w:rPr>
        <w:t>仍 </w:t>
      </w:r>
      <w:r>
        <w:rPr>
          <w:sz w:val="20"/>
          <w:szCs w:val="20"/>
          <w:color w:val="231F20"/>
        </w:rPr>
        <w:t>未达标的患者，须根据患者个体情况加用其他机制的降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  <w:position w:val="-2"/>
        </w:rPr>
        <w:t>糖药物</w:t>
      </w:r>
      <w:r>
        <w:rPr>
          <w:sz w:val="11"/>
          <w:szCs w:val="11"/>
          <w:color w:val="231F20"/>
          <w:spacing w:val="-1"/>
          <w:position w:val="7"/>
        </w:rPr>
        <w:t>［8，42］</w:t>
      </w:r>
      <w:r>
        <w:rPr>
          <w:sz w:val="20"/>
          <w:szCs w:val="20"/>
          <w:color w:val="231F20"/>
          <w:spacing w:val="-1"/>
          <w:position w:val="-2"/>
        </w:rPr>
        <w:t>。（1B）</w:t>
      </w:r>
    </w:p>
    <w:p>
      <w:pPr>
        <w:pStyle w:val="BodyText"/>
        <w:ind w:left="559" w:right="288" w:firstLine="384"/>
        <w:spacing w:before="50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（3）有心肾疾病风险的患者：合并 ASC</w:t>
      </w:r>
      <w:r>
        <w:rPr>
          <w:sz w:val="20"/>
          <w:szCs w:val="20"/>
          <w:color w:val="231F20"/>
          <w:spacing w:val="-4"/>
        </w:rPr>
        <w:t>VD 或心血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管高危因素时，无禁忌证的前提下，在二甲双胍基础上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优先选用 SGLT2i 或 GLP-1RA；合并慢性肾脏病或心力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衰竭时，无禁忌证的前提下，在二甲双胍基础上优先选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用 SGLT2i；慢性肾脏病患者不能使用 </w:t>
      </w:r>
      <w:r>
        <w:rPr>
          <w:sz w:val="20"/>
          <w:szCs w:val="20"/>
          <w:color w:val="231F20"/>
          <w:spacing w:val="-3"/>
        </w:rPr>
        <w:t>SGLT2i 时，可考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虑使用 GLP-1RA</w:t>
      </w:r>
      <w:r>
        <w:rPr>
          <w:sz w:val="11"/>
          <w:szCs w:val="11"/>
          <w:color w:val="231F20"/>
          <w:spacing w:val="-2"/>
          <w:position w:val="7"/>
        </w:rPr>
        <w:t>［8，95-96］</w:t>
      </w:r>
      <w:r>
        <w:rPr>
          <w:sz w:val="20"/>
          <w:szCs w:val="20"/>
          <w:color w:val="231F20"/>
          <w:spacing w:val="-2"/>
          <w:position w:val="-2"/>
        </w:rPr>
        <w:t>。（1A）</w:t>
      </w:r>
    </w:p>
    <w:p>
      <w:pPr>
        <w:pStyle w:val="BodyText"/>
        <w:ind w:left="559" w:right="288" w:firstLine="385"/>
        <w:spacing w:before="46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（4）超重 / 肥胖的患者应优先考虑兼有减重作用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4"/>
        </w:rPr>
        <w:t>的降糖药物，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4"/>
        </w:rPr>
        <w:t>如二甲双胍、</w:t>
      </w:r>
      <w:r>
        <w:rPr>
          <w:sz w:val="20"/>
          <w:szCs w:val="20"/>
          <w:color w:val="231F20"/>
        </w:rPr>
        <w:t>SGLT</w:t>
      </w:r>
      <w:r>
        <w:rPr>
          <w:sz w:val="20"/>
          <w:szCs w:val="20"/>
          <w:color w:val="231F20"/>
          <w:spacing w:val="4"/>
        </w:rPr>
        <w:t>2i、</w:t>
      </w:r>
      <w:r>
        <w:rPr>
          <w:sz w:val="20"/>
          <w:szCs w:val="20"/>
          <w:color w:val="231F20"/>
        </w:rPr>
        <w:t>GLP</w:t>
      </w:r>
      <w:r>
        <w:rPr>
          <w:sz w:val="20"/>
          <w:szCs w:val="20"/>
          <w:color w:val="231F20"/>
          <w:spacing w:val="4"/>
        </w:rPr>
        <w:t>-1</w:t>
      </w:r>
      <w:r>
        <w:rPr>
          <w:sz w:val="20"/>
          <w:szCs w:val="20"/>
          <w:color w:val="231F20"/>
        </w:rPr>
        <w:t>RA</w:t>
      </w:r>
      <w:r>
        <w:rPr>
          <w:sz w:val="20"/>
          <w:szCs w:val="20"/>
          <w:color w:val="231F20"/>
          <w:spacing w:val="4"/>
        </w:rPr>
        <w:t xml:space="preserve"> 及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α-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糖苷酶抑制剂等。（1B）</w:t>
      </w:r>
    </w:p>
    <w:p>
      <w:pPr>
        <w:pStyle w:val="BodyText"/>
        <w:ind w:left="566" w:right="292" w:firstLine="407"/>
        <w:spacing w:before="47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因司美格鲁肽等在体质量、腰围、血脂和血压等方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面的改善作用明显，推荐优先应用</w:t>
      </w:r>
      <w:r>
        <w:rPr>
          <w:sz w:val="11"/>
          <w:szCs w:val="11"/>
          <w:color w:val="231F20"/>
          <w:spacing w:val="-1"/>
          <w:position w:val="8"/>
        </w:rPr>
        <w:t>［97-98］</w:t>
      </w:r>
      <w:r>
        <w:rPr>
          <w:sz w:val="20"/>
          <w:szCs w:val="20"/>
          <w:color w:val="231F20"/>
          <w:spacing w:val="-1"/>
          <w:position w:val="-1"/>
        </w:rPr>
        <w:t>。（1A）</w:t>
      </w:r>
    </w:p>
    <w:p>
      <w:pPr>
        <w:pStyle w:val="BodyText"/>
        <w:ind w:left="561"/>
        <w:spacing w:line="20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2.13.3   调脂药物。调脂药物包括主要降低胆固醇的药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01" w:firstLine="2"/>
        <w:spacing w:before="43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物和主要降低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1"/>
        </w:rPr>
        <w:t xml:space="preserve"> 的药物。主要降胆固醇的药物</w:t>
      </w:r>
      <w:r>
        <w:rPr>
          <w:sz w:val="20"/>
          <w:szCs w:val="20"/>
          <w:color w:val="231F20"/>
        </w:rPr>
        <w:t>包括：  </w:t>
      </w:r>
      <w:r>
        <w:rPr>
          <w:sz w:val="20"/>
          <w:szCs w:val="20"/>
          <w:color w:val="231F20"/>
        </w:rPr>
        <w:t>他汀类药物、胆固醇吸收抑制剂、前蛋白转化酶枯草溶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</w:rPr>
        <w:t>菌素 9（PCSK9）抑制剂、普罗布考、胆酸螯合剂</w:t>
      </w:r>
      <w:r>
        <w:rPr>
          <w:sz w:val="20"/>
          <w:szCs w:val="20"/>
          <w:color w:val="231F20"/>
          <w:spacing w:val="-1"/>
        </w:rPr>
        <w:t>等。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3"/>
        </w:rPr>
        <w:t>主要降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3"/>
        </w:rPr>
        <w:t xml:space="preserve"> 的药物包括：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3"/>
        </w:rPr>
        <w:t>贝特类药物、高纯度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ω-3 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不饱和脂肪酸（高纯度医用处方级）、烟酸类药物</w:t>
      </w:r>
      <w:r>
        <w:rPr>
          <w:sz w:val="11"/>
          <w:szCs w:val="11"/>
          <w:color w:val="231F20"/>
          <w:spacing w:val="-3"/>
          <w:position w:val="8"/>
        </w:rPr>
        <w:t>［36］</w:t>
      </w:r>
      <w:r>
        <w:rPr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13" w:right="178" w:firstLine="383"/>
        <w:spacing w:before="2" w:line="19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（1）建议中等强度他汀类药物作为“三高”患者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2"/>
        </w:rPr>
        <w:t>调脂的起始治疗 , 根据患者的疗效及他</w:t>
      </w:r>
      <w:r>
        <w:rPr>
          <w:sz w:val="20"/>
          <w:szCs w:val="20"/>
          <w:color w:val="231F20"/>
          <w:spacing w:val="1"/>
        </w:rPr>
        <w:t>汀耐受情况进行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调整</w:t>
      </w:r>
      <w:r>
        <w:rPr>
          <w:sz w:val="11"/>
          <w:szCs w:val="11"/>
          <w:color w:val="231F20"/>
          <w:spacing w:val="-2"/>
          <w:position w:val="7"/>
        </w:rPr>
        <w:t>［36］</w:t>
      </w:r>
      <w:r>
        <w:rPr>
          <w:sz w:val="20"/>
          <w:szCs w:val="20"/>
          <w:color w:val="231F20"/>
          <w:spacing w:val="-2"/>
          <w:position w:val="-2"/>
        </w:rPr>
        <w:t>。（1B）</w:t>
      </w:r>
    </w:p>
    <w:p>
      <w:pPr>
        <w:pStyle w:val="BodyText"/>
        <w:ind w:left="12" w:right="121" w:firstLine="384"/>
        <w:spacing w:before="47" w:line="19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（2）他汀类药物治疗后若 LDL-C 仍未达标，建议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联合作用机制不同的调脂药物，如胆固醇吸收抑制剂</w:t>
      </w:r>
      <w:r>
        <w:rPr>
          <w:sz w:val="11"/>
          <w:szCs w:val="11"/>
          <w:color w:val="231F20"/>
          <w:spacing w:val="-3"/>
          <w:position w:val="8"/>
        </w:rPr>
        <w:t>［99］</w:t>
      </w:r>
      <w:r>
        <w:rPr>
          <w:sz w:val="11"/>
          <w:szCs w:val="11"/>
          <w:color w:val="231F20"/>
          <w:spacing w:val="2"/>
          <w:position w:val="8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和 / 或 PCSK9 抑制剂</w:t>
      </w:r>
      <w:r>
        <w:rPr>
          <w:sz w:val="11"/>
          <w:szCs w:val="11"/>
          <w:color w:val="231F20"/>
          <w:spacing w:val="-6"/>
          <w:position w:val="8"/>
        </w:rPr>
        <w:t>［100］</w:t>
      </w:r>
      <w:r>
        <w:rPr>
          <w:sz w:val="20"/>
          <w:szCs w:val="20"/>
          <w:color w:val="231F20"/>
          <w:spacing w:val="-6"/>
          <w:position w:val="-1"/>
        </w:rPr>
        <w:t>。（1B）</w:t>
      </w:r>
    </w:p>
    <w:p>
      <w:pPr>
        <w:pStyle w:val="BodyText"/>
        <w:ind w:left="17" w:right="178" w:firstLine="379"/>
        <w:spacing w:before="47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（3）在接受严格生活方式干预及他汀类药物治疗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的基础上，TG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≥ 2.3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mmol/L 者可加用高纯度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ω</w:t>
      </w:r>
      <w:r>
        <w:rPr>
          <w:sz w:val="20"/>
          <w:szCs w:val="20"/>
          <w:color w:val="231F20"/>
          <w:spacing w:val="-8"/>
        </w:rPr>
        <w:t>-3 脂肪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3"/>
        </w:rPr>
        <w:t>酸或贝特类药物</w:t>
      </w:r>
      <w:r>
        <w:rPr>
          <w:sz w:val="11"/>
          <w:szCs w:val="11"/>
          <w:color w:val="231F20"/>
          <w:spacing w:val="-2"/>
          <w:position w:val="6"/>
        </w:rPr>
        <w:t>［36，101-103］</w:t>
      </w:r>
      <w:r>
        <w:rPr>
          <w:sz w:val="20"/>
          <w:szCs w:val="20"/>
          <w:color w:val="231F20"/>
          <w:spacing w:val="-2"/>
          <w:position w:val="-3"/>
        </w:rPr>
        <w:t>。（1C）</w:t>
      </w:r>
    </w:p>
    <w:p>
      <w:pPr>
        <w:pStyle w:val="BodyText"/>
        <w:ind w:left="23" w:right="113" w:firstLine="373"/>
        <w:spacing w:before="47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（4）严重高 TG（TG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≥ 5.7 mmol/L）的患者</w:t>
      </w:r>
      <w:r>
        <w:rPr>
          <w:sz w:val="20"/>
          <w:szCs w:val="20"/>
          <w:color w:val="231F20"/>
          <w:spacing w:val="-9"/>
        </w:rPr>
        <w:t>，应立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2"/>
        </w:rPr>
        <w:t>即启用降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2"/>
        </w:rPr>
        <w:t>TG 的药物（贝特类药物、高纯度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3"/>
        </w:rPr>
        <w:t>ω-3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脂肪酸</w:t>
      </w:r>
      <w:r>
        <w:rPr>
          <w:sz w:val="20"/>
          <w:szCs w:val="20"/>
          <w:color w:val="231F20"/>
          <w:spacing w:val="-25"/>
        </w:rPr>
        <w:t>），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降低胰腺炎的风险</w:t>
      </w:r>
      <w:r>
        <w:rPr>
          <w:sz w:val="11"/>
          <w:szCs w:val="11"/>
          <w:color w:val="231F20"/>
          <w:spacing w:val="-2"/>
          <w:position w:val="7"/>
        </w:rPr>
        <w:t>［104-105］</w:t>
      </w:r>
      <w:r>
        <w:rPr>
          <w:sz w:val="20"/>
          <w:szCs w:val="20"/>
          <w:color w:val="231F20"/>
          <w:spacing w:val="-2"/>
          <w:position w:val="-2"/>
        </w:rPr>
        <w:t>。（1C）</w:t>
      </w:r>
    </w:p>
    <w:p>
      <w:pPr>
        <w:pStyle w:val="BodyText"/>
        <w:ind w:right="177" w:firstLine="13"/>
        <w:spacing w:before="47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2.13.4   抗血小板药物。“三高</w:t>
      </w:r>
      <w:r>
        <w:rPr>
          <w:sz w:val="20"/>
          <w:szCs w:val="20"/>
          <w:color w:val="231F20"/>
        </w:rPr>
        <w:t>”患者合并至少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1 项心 </w:t>
      </w:r>
      <w:r>
        <w:rPr>
          <w:sz w:val="20"/>
          <w:szCs w:val="20"/>
          <w:color w:val="231F20"/>
          <w:spacing w:val="10"/>
        </w:rPr>
        <w:t>血管病风险增强因素（表 5）但无高出血风险的人群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（40~70 岁</w:t>
      </w:r>
      <w:r>
        <w:rPr>
          <w:sz w:val="20"/>
          <w:szCs w:val="20"/>
          <w:color w:val="231F20"/>
          <w:spacing w:val="6"/>
        </w:rPr>
        <w:t>）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6"/>
        </w:rPr>
        <w:t>，</w:t>
      </w:r>
      <w:r>
        <w:rPr>
          <w:sz w:val="20"/>
          <w:szCs w:val="20"/>
          <w:color w:val="231F20"/>
          <w:spacing w:val="-4"/>
        </w:rPr>
        <w:t>尽早开启抗血小板药物一级预防治疗，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如阿司匹林、氯吡格雷和吲哚布芬等，具体可参考相关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  <w:position w:val="-4"/>
        </w:rPr>
        <w:t>指南</w:t>
      </w:r>
      <w:r>
        <w:rPr>
          <w:sz w:val="11"/>
          <w:szCs w:val="11"/>
          <w:color w:val="231F20"/>
          <w:spacing w:val="-1"/>
          <w:position w:val="5"/>
        </w:rPr>
        <w:t>［32，36，47］</w:t>
      </w:r>
      <w:r>
        <w:rPr>
          <w:sz w:val="20"/>
          <w:szCs w:val="20"/>
          <w:color w:val="231F20"/>
          <w:spacing w:val="-1"/>
          <w:position w:val="-4"/>
        </w:rPr>
        <w:t>。（2B）</w:t>
      </w:r>
    </w:p>
    <w:p>
      <w:pPr>
        <w:pStyle w:val="BodyText"/>
        <w:ind w:left="11" w:right="176" w:firstLine="2"/>
        <w:spacing w:before="49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2.13.5      固  定  复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13"/>
        </w:rPr>
        <w:t>方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3"/>
        </w:rPr>
        <w:t>制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3"/>
        </w:rPr>
        <w:t>剂（fixed-dose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combination，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FDC</w:t>
      </w:r>
      <w:r>
        <w:rPr>
          <w:sz w:val="20"/>
          <w:szCs w:val="20"/>
          <w:color w:val="231F20"/>
          <w:spacing w:val="5"/>
        </w:rPr>
        <w:t>）。</w:t>
      </w:r>
      <w:r>
        <w:rPr>
          <w:sz w:val="20"/>
          <w:szCs w:val="20"/>
          <w:color w:val="231F20"/>
        </w:rPr>
        <w:t>FDC</w:t>
      </w:r>
      <w:r>
        <w:rPr>
          <w:sz w:val="20"/>
          <w:szCs w:val="20"/>
          <w:color w:val="231F20"/>
          <w:spacing w:val="5"/>
        </w:rPr>
        <w:t xml:space="preserve"> 可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5"/>
        </w:rPr>
        <w:t>简化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5"/>
        </w:rPr>
        <w:t>临床治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5"/>
        </w:rPr>
        <w:t>疗方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5"/>
        </w:rPr>
        <w:t>案，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5"/>
        </w:rPr>
        <w:t>提高用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5"/>
        </w:rPr>
        <w:t>药依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5"/>
        </w:rPr>
        <w:t>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性，增加长期服药持续性，提高达标率，减少单一药 </w:t>
      </w:r>
      <w:r>
        <w:rPr>
          <w:sz w:val="20"/>
          <w:szCs w:val="20"/>
          <w:color w:val="231F20"/>
          <w:spacing w:val="10"/>
        </w:rPr>
        <w:t>物剂量增加而产生的不良反应，降低 </w:t>
      </w:r>
      <w:r>
        <w:rPr>
          <w:sz w:val="20"/>
          <w:szCs w:val="20"/>
          <w:color w:val="231F20"/>
        </w:rPr>
        <w:t>ASCVD</w:t>
      </w:r>
      <w:r>
        <w:rPr>
          <w:sz w:val="20"/>
          <w:szCs w:val="20"/>
          <w:color w:val="231F20"/>
          <w:spacing w:val="10"/>
        </w:rPr>
        <w:t xml:space="preserve"> 发生风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  <w:position w:val="-4"/>
        </w:rPr>
        <w:t>险</w:t>
      </w:r>
      <w:r>
        <w:rPr>
          <w:sz w:val="11"/>
          <w:szCs w:val="11"/>
          <w:color w:val="231F20"/>
          <w:spacing w:val="-2"/>
          <w:position w:val="5"/>
        </w:rPr>
        <w:t>［91-92，106］</w:t>
      </w:r>
      <w:r>
        <w:rPr>
          <w:sz w:val="20"/>
          <w:szCs w:val="20"/>
          <w:color w:val="231F20"/>
          <w:spacing w:val="-2"/>
          <w:position w:val="-4"/>
        </w:rPr>
        <w:t>。（1A）</w:t>
      </w:r>
    </w:p>
    <w:p>
      <w:pPr>
        <w:pStyle w:val="BodyText"/>
        <w:ind w:left="14" w:right="181" w:firstLine="396"/>
        <w:spacing w:before="52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在对“三高”患者进行充分评估后，尽早应用含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2~3 种降压药物、他汀类药物和 / 或 SGLT2i、小剂量阿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司匹林、混合胰岛素等组成的 FDC，以获得更显著的心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血管预后改善作用</w:t>
      </w:r>
      <w:r>
        <w:rPr>
          <w:sz w:val="11"/>
          <w:szCs w:val="11"/>
          <w:color w:val="231F20"/>
          <w:spacing w:val="-1"/>
          <w:position w:val="8"/>
        </w:rPr>
        <w:t>［106］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spacing w:line="210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3" w:space="100"/>
            <w:col w:w="5006" w:space="0"/>
          </w:cols>
        </w:sectPr>
        <w:rPr>
          <w:sz w:val="20"/>
          <w:szCs w:val="20"/>
        </w:rPr>
      </w:pP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4558"/>
        <w:spacing w:before="69" w:line="197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    </w:t>
      </w:r>
      <w:r>
        <w:rPr>
          <w:sz w:val="16"/>
          <w:szCs w:val="16"/>
          <w:color w:val="231F20"/>
          <w:spacing w:val="-1"/>
        </w:rPr>
        <w:t>心血管病风险增强因素</w:t>
      </w:r>
    </w:p>
    <w:p>
      <w:pPr>
        <w:pStyle w:val="BodyText"/>
        <w:ind w:left="3941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5    </w:t>
      </w:r>
      <w:r>
        <w:rPr>
          <w:sz w:val="16"/>
          <w:szCs w:val="16"/>
          <w:color w:val="231F20"/>
          <w:spacing w:val="-10"/>
        </w:rPr>
        <w:t>Factors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0"/>
        </w:rPr>
        <w:t>enhancing</w:t>
      </w:r>
      <w:r>
        <w:rPr>
          <w:sz w:val="16"/>
          <w:szCs w:val="16"/>
          <w:color w:val="231F20"/>
          <w:spacing w:val="-11"/>
        </w:rPr>
        <w:t xml:space="preserve"> the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1"/>
        </w:rPr>
        <w:t>cardiovascular risk</w:t>
      </w:r>
    </w:p>
    <w:tbl>
      <w:tblPr>
        <w:tblStyle w:val="TableNormal"/>
        <w:tblW w:w="10040" w:type="dxa"/>
        <w:tblInd w:w="55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2"/>
        <w:gridCol w:w="8528"/>
      </w:tblGrid>
      <w:tr>
        <w:trPr>
          <w:trHeight w:val="265" w:hRule="atLeast"/>
        </w:trPr>
        <w:tc>
          <w:tcPr>
            <w:shd w:val="clear" w:fill="DEBAC6"/>
            <w:tcW w:w="1512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711"/>
              <w:spacing w:before="55" w:line="172" w:lineRule="auto"/>
              <w:rPr/>
            </w:pPr>
            <w:r>
              <w:rPr>
                <w:color w:val="231F20"/>
                <w:spacing w:val="-1"/>
              </w:rPr>
              <w:t>项目</w:t>
            </w:r>
          </w:p>
        </w:tc>
        <w:tc>
          <w:tcPr>
            <w:shd w:val="clear" w:fill="DEBAC6"/>
            <w:tcW w:w="8528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4235"/>
              <w:spacing w:before="52" w:line="177" w:lineRule="auto"/>
              <w:rPr/>
            </w:pPr>
            <w:r>
              <w:rPr>
                <w:color w:val="231F20"/>
                <w:spacing w:val="-5"/>
              </w:rPr>
              <w:t>内容</w:t>
            </w:r>
          </w:p>
        </w:tc>
      </w:tr>
      <w:tr>
        <w:trPr>
          <w:trHeight w:val="1269" w:hRule="atLeast"/>
        </w:trPr>
        <w:tc>
          <w:tcPr>
            <w:tcW w:w="1512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470"/>
              <w:spacing w:before="51" w:line="178" w:lineRule="auto"/>
              <w:rPr/>
            </w:pPr>
            <w:r>
              <w:rPr>
                <w:color w:val="231F20"/>
                <w:spacing w:val="-1"/>
              </w:rPr>
              <w:t>靶器官损害</w:t>
            </w:r>
          </w:p>
        </w:tc>
        <w:tc>
          <w:tcPr>
            <w:tcW w:w="8528" w:type="dxa"/>
            <w:vAlign w:val="top"/>
            <w:tcBorders>
              <w:top w:val="single" w:color="8F133A" w:sz="4" w:space="0"/>
            </w:tcBorders>
          </w:tcPr>
          <w:p>
            <w:pPr>
              <w:pStyle w:val="TableText"/>
              <w:ind w:left="255"/>
              <w:spacing w:before="51" w:line="178" w:lineRule="auto"/>
              <w:rPr/>
            </w:pPr>
            <w:r>
              <w:rPr>
                <w:color w:val="231F20"/>
                <w:spacing w:val="-3"/>
              </w:rPr>
              <w:t>冠状动脉钙化≥ 100 AU</w:t>
            </w:r>
          </w:p>
          <w:p>
            <w:pPr>
              <w:pStyle w:val="TableText"/>
              <w:ind w:left="252" w:right="4048" w:firstLine="2"/>
              <w:spacing w:before="66" w:line="230" w:lineRule="auto"/>
              <w:rPr/>
            </w:pPr>
            <w:r>
              <w:rPr>
                <w:color w:val="231F20"/>
                <w:spacing w:val="-3"/>
              </w:rPr>
              <w:t>超声示颈动脉内膜中层厚度≥ 0.9 mm 或存在颈动脉粥样斑块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踝 / 臂血压指数 &lt;0.9</w:t>
            </w:r>
          </w:p>
          <w:p>
            <w:pPr>
              <w:pStyle w:val="TableText"/>
              <w:ind w:left="257" w:right="332" w:hanging="3"/>
              <w:spacing w:before="2" w:line="179" w:lineRule="auto"/>
              <w:rPr/>
            </w:pPr>
            <w:r>
              <w:rPr>
                <w:color w:val="231F20"/>
                <w:spacing w:val="-6"/>
              </w:rPr>
              <w:t>左心室肥厚：心电图 Sv1+Rv5（Rv6）电压 &gt;3.8 </w:t>
            </w:r>
            <w:r>
              <w:rPr>
                <w:color w:val="231F20"/>
                <w:spacing w:val="-7"/>
              </w:rPr>
              <w:t>mV，或超声心动图示左心室质量指数≥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115（男）/95（女）g/m</w:t>
            </w:r>
            <w:r>
              <w:rPr>
                <w:sz w:val="9"/>
                <w:szCs w:val="9"/>
                <w:color w:val="231F20"/>
                <w:spacing w:val="-7"/>
                <w:position w:val="7"/>
              </w:rPr>
              <w:t>2</w:t>
            </w:r>
            <w:r>
              <w:rPr>
                <w:color w:val="231F20"/>
                <w:spacing w:val="-28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或室间隔厚度≥ 11 mm</w:t>
            </w:r>
          </w:p>
        </w:tc>
      </w:tr>
      <w:tr>
        <w:trPr>
          <w:trHeight w:val="1360" w:hRule="atLeast"/>
        </w:trPr>
        <w:tc>
          <w:tcPr>
            <w:shd w:val="clear" w:fill="F6EBEF"/>
            <w:tcW w:w="1512" w:type="dxa"/>
            <w:vAlign w:val="top"/>
          </w:tcPr>
          <w:p>
            <w:pPr>
              <w:pStyle w:val="TableText"/>
              <w:ind w:left="472"/>
              <w:spacing w:before="67" w:line="180" w:lineRule="auto"/>
              <w:rPr/>
            </w:pPr>
            <w:r>
              <w:rPr>
                <w:color w:val="231F20"/>
                <w:spacing w:val="-1"/>
              </w:rPr>
              <w:t>血清标记物</w:t>
            </w:r>
          </w:p>
        </w:tc>
        <w:tc>
          <w:tcPr>
            <w:shd w:val="clear" w:fill="F6EBEF"/>
            <w:tcW w:w="8528" w:type="dxa"/>
            <w:vAlign w:val="top"/>
          </w:tcPr>
          <w:p>
            <w:pPr>
              <w:pStyle w:val="TableText"/>
              <w:ind w:left="255"/>
              <w:spacing w:before="63" w:line="207" w:lineRule="auto"/>
              <w:rPr/>
            </w:pPr>
            <w:r>
              <w:rPr>
                <w:color w:val="231F20"/>
                <w:spacing w:val="-8"/>
              </w:rPr>
              <w:t>非 HDL-C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≥ 4.9 mmol/L</w:t>
            </w:r>
          </w:p>
          <w:p>
            <w:pPr>
              <w:pStyle w:val="TableText"/>
              <w:ind w:left="255"/>
              <w:spacing w:before="36" w:line="189" w:lineRule="auto"/>
              <w:rPr/>
            </w:pPr>
            <w:r>
              <w:rPr>
                <w:color w:val="231F20"/>
                <w:spacing w:val="-12"/>
              </w:rPr>
              <w:t>ApoB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1.3 g/L</w:t>
            </w:r>
          </w:p>
          <w:p>
            <w:pPr>
              <w:pStyle w:val="TableText"/>
              <w:ind w:left="253" w:right="5962" w:firstLine="3"/>
              <w:spacing w:before="57" w:line="239" w:lineRule="auto"/>
              <w:rPr/>
            </w:pPr>
            <w:r>
              <w:rPr>
                <w:color w:val="231F20"/>
                <w:spacing w:val="-12"/>
              </w:rPr>
              <w:t>Lp（a）≥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2"/>
              </w:rPr>
              <w:t>125 nmol/L 或 500 mg/L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TG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≥ 2.3 mmol/L</w:t>
            </w:r>
          </w:p>
          <w:p>
            <w:pPr>
              <w:pStyle w:val="TableText"/>
              <w:ind w:left="255"/>
              <w:spacing w:line="168" w:lineRule="auto"/>
              <w:rPr/>
            </w:pPr>
            <w:r>
              <w:rPr>
                <w:color w:val="231F20"/>
                <w:spacing w:val="-6"/>
              </w:rPr>
              <w:t>超敏 C 反应蛋白≥ 2.0 mg/L</w:t>
            </w:r>
          </w:p>
        </w:tc>
      </w:tr>
      <w:tr>
        <w:trPr>
          <w:trHeight w:val="280" w:hRule="atLeast"/>
        </w:trPr>
        <w:tc>
          <w:tcPr>
            <w:tcW w:w="1512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550"/>
              <w:spacing w:before="73" w:line="172" w:lineRule="auto"/>
              <w:rPr/>
            </w:pPr>
            <w:r>
              <w:rPr>
                <w:color w:val="231F20"/>
                <w:spacing w:val="-1"/>
              </w:rPr>
              <w:t>其他因素</w:t>
            </w:r>
          </w:p>
        </w:tc>
        <w:tc>
          <w:tcPr>
            <w:tcW w:w="8528" w:type="dxa"/>
            <w:vAlign w:val="top"/>
            <w:tcBorders>
              <w:bottom w:val="single" w:color="8F133A" w:sz="6" w:space="0"/>
            </w:tcBorders>
          </w:tcPr>
          <w:p>
            <w:pPr>
              <w:pStyle w:val="TableText"/>
              <w:ind w:left="255"/>
              <w:spacing w:before="73" w:line="172" w:lineRule="auto"/>
              <w:rPr/>
            </w:pPr>
            <w:r>
              <w:rPr>
                <w:color w:val="231F20"/>
                <w:spacing w:val="-4"/>
              </w:rPr>
              <w:t>肥胖或腹部肥胖、早发心血管病家族史［发病年龄 &lt;55 岁（男）/65 岁（女</w:t>
            </w:r>
            <w:r>
              <w:rPr>
                <w:color w:val="231F20"/>
                <w:spacing w:val="8"/>
              </w:rPr>
              <w:t>）］</w:t>
            </w:r>
            <w:r>
              <w:rPr>
                <w:color w:val="231F20"/>
                <w:spacing w:val="-4"/>
              </w:rPr>
              <w:t>等</w:t>
            </w:r>
          </w:p>
        </w:tc>
      </w:tr>
    </w:tbl>
    <w:p>
      <w:pPr>
        <w:pStyle w:val="BodyText"/>
        <w:ind w:left="874"/>
        <w:spacing w:before="57" w:line="1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注：ApoB= 载脂蛋白 B，Lp（a）= 脂蛋白（a）。</w:t>
      </w:r>
    </w:p>
    <w:p>
      <w:pPr>
        <w:spacing w:line="161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>
          <w:sz w:val="16"/>
          <w:szCs w:val="16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ind w:firstLine="612"/>
        <w:spacing w:line="7492" w:lineRule="exact"/>
        <w:rPr/>
      </w:pPr>
      <w:r>
        <w:rPr>
          <w:position w:val="-149"/>
        </w:rPr>
        <w:drawing>
          <wp:inline distT="0" distB="0" distL="0" distR="0">
            <wp:extent cx="6299992" cy="475744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9992" cy="47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9" w:right="179" w:firstLine="314"/>
        <w:spacing w:before="111" w:line="2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注：HbA</w:t>
      </w:r>
      <w:r>
        <w:rPr>
          <w:sz w:val="9"/>
          <w:szCs w:val="9"/>
          <w:color w:val="231F20"/>
          <w:spacing w:val="-8"/>
          <w:position w:val="-2"/>
        </w:rPr>
        <w:t>1c</w:t>
      </w:r>
      <w:r>
        <w:rPr>
          <w:sz w:val="16"/>
          <w:szCs w:val="16"/>
          <w:color w:val="231F20"/>
          <w:spacing w:val="-3"/>
        </w:rPr>
        <w:t>= 糖化血红蛋白，SGLT2i= 钠 - 葡萄糖共转运蛋白 2 抑制剂，GLP-1RA= 胰高糖素样肽 -1 受体激动剂，DPP-4i= 二肽基肽酶Ⅳ抑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制剂，心衰 = 心力衰竭。</w:t>
      </w:r>
    </w:p>
    <w:p>
      <w:pPr>
        <w:pStyle w:val="BodyText"/>
        <w:ind w:left="4249"/>
        <w:spacing w:before="7" w:line="180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    </w:t>
      </w:r>
      <w:r>
        <w:rPr>
          <w:sz w:val="16"/>
          <w:szCs w:val="16"/>
          <w:color w:val="231F20"/>
          <w:spacing w:val="-1"/>
        </w:rPr>
        <w:t>“三高”患者降糖药物治疗流程</w:t>
      </w:r>
    </w:p>
    <w:p>
      <w:pPr>
        <w:pStyle w:val="BodyText"/>
        <w:ind w:left="3035"/>
        <w:spacing w:before="11"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5    </w:t>
      </w:r>
      <w:r>
        <w:rPr>
          <w:sz w:val="16"/>
          <w:szCs w:val="16"/>
          <w:color w:val="231F20"/>
          <w:spacing w:val="-13"/>
        </w:rPr>
        <w:t>Treatment procedure of hypoglycemi</w:t>
      </w:r>
      <w:r>
        <w:rPr>
          <w:sz w:val="16"/>
          <w:szCs w:val="16"/>
          <w:color w:val="231F20"/>
          <w:spacing w:val="-14"/>
        </w:rPr>
        <w:t>c drugs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"three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4"/>
        </w:rPr>
        <w:t>highs"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-14"/>
        </w:rPr>
        <w:t>patients</w:t>
      </w:r>
    </w:p>
    <w:p>
      <w:pPr>
        <w:spacing w:before="88"/>
        <w:rPr/>
      </w:pPr>
      <w:r/>
    </w:p>
    <w:p>
      <w:pPr>
        <w:sectPr>
          <w:headerReference w:type="default" r:id="rId23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9" w:right="300" w:firstLine="403"/>
        <w:spacing w:before="57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常见的 </w:t>
      </w:r>
      <w:r>
        <w:rPr>
          <w:sz w:val="20"/>
          <w:szCs w:val="20"/>
          <w:color w:val="231F20"/>
        </w:rPr>
        <w:t>FDC</w:t>
      </w:r>
      <w:r>
        <w:rPr>
          <w:sz w:val="20"/>
          <w:szCs w:val="20"/>
          <w:color w:val="231F20"/>
          <w:spacing w:val="4"/>
        </w:rPr>
        <w:t xml:space="preserve"> 包括氨氯地平贝那普利片、氯沙</w:t>
      </w:r>
      <w:r>
        <w:rPr>
          <w:sz w:val="20"/>
          <w:szCs w:val="20"/>
          <w:color w:val="231F20"/>
          <w:spacing w:val="3"/>
        </w:rPr>
        <w:t>坦钾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氢氯噻嗪片、西格列汀二甲双胍片、依折麦布辛伐他汀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片、氨氯地平阿托伐他汀钙片、德谷胰岛素利拉鲁肽注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射液等。</w:t>
      </w:r>
    </w:p>
    <w:p>
      <w:pPr>
        <w:pStyle w:val="BodyText"/>
        <w:ind w:left="558" w:right="192" w:firstLine="3"/>
        <w:spacing w:before="7" w:line="206" w:lineRule="auto"/>
        <w:tabs>
          <w:tab w:val="left" w:pos="5480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2.13.6   “三高”治疗药物的相互作用。“三高”患者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</w:rPr>
        <w:t>多重用药率高，应注意药物之间存在药动学及药效学的   </w:t>
      </w:r>
      <w:r>
        <w:rPr>
          <w:sz w:val="20"/>
          <w:szCs w:val="20"/>
          <w:color w:val="231F20"/>
          <w:spacing w:val="-1"/>
        </w:rPr>
        <w:t>相互作用，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"/>
        </w:rPr>
        <w:t>以及药物与疾病之间相互作用的风险。如需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联用具有相互作用的药物时，应充分权衡利弊，并严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9"/>
        </w:rPr>
        <w:t>密监测相关不良反应，根据患者情况调整相关治疗方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</w:rPr>
        <w:t>案</w:t>
      </w:r>
      <w:r>
        <w:rPr>
          <w:sz w:val="11"/>
          <w:szCs w:val="11"/>
          <w:color w:val="231F20"/>
          <w:spacing w:val="-7"/>
          <w:position w:val="8"/>
        </w:rPr>
        <w:t>［107］</w:t>
      </w:r>
      <w:r>
        <w:rPr>
          <w:sz w:val="20"/>
          <w:szCs w:val="20"/>
          <w:color w:val="231F20"/>
          <w:spacing w:val="-12"/>
        </w:rPr>
        <w:t>。例如，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2"/>
        </w:rPr>
        <w:t>大部分他汀通过细胞色素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2"/>
        </w:rPr>
        <w:t>P450</w:t>
      </w:r>
      <w:r>
        <w:rPr>
          <w:sz w:val="20"/>
          <w:szCs w:val="20"/>
          <w:color w:val="231F20"/>
          <w:spacing w:val="-13"/>
        </w:rPr>
        <w:t>（CYP450）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代谢，联用其他通过 CYP450 代谢的药物时，则需考虑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</w:rPr>
        <w:t>调整他汀类药物用量或替换为其他调脂药物，并加强相   </w:t>
      </w:r>
      <w:r>
        <w:rPr>
          <w:sz w:val="20"/>
          <w:szCs w:val="20"/>
          <w:color w:val="231F20"/>
        </w:rPr>
        <w:t>关不良反应的监测</w:t>
      </w:r>
      <w:r>
        <w:rPr>
          <w:sz w:val="11"/>
          <w:szCs w:val="11"/>
          <w:color w:val="231F20"/>
          <w:position w:val="8"/>
        </w:rPr>
        <w:t>［108</w:t>
      </w:r>
      <w:r>
        <w:rPr>
          <w:sz w:val="11"/>
          <w:szCs w:val="11"/>
          <w:color w:val="231F20"/>
          <w:spacing w:val="-5"/>
          <w:position w:val="8"/>
        </w:rPr>
        <w:t>］</w:t>
      </w:r>
      <w:r>
        <w:rPr>
          <w:sz w:val="20"/>
          <w:szCs w:val="20"/>
          <w:color w:val="231F20"/>
          <w:spacing w:val="-5"/>
        </w:rPr>
        <w:t>；</w:t>
      </w:r>
      <w:r>
        <w:rPr>
          <w:sz w:val="20"/>
          <w:szCs w:val="20"/>
          <w:color w:val="231F20"/>
        </w:rPr>
        <w:t>服用他汀类药物的老年患者需</w:t>
      </w:r>
      <w:r>
        <w:rPr>
          <w:sz w:val="20"/>
          <w:szCs w:val="20"/>
        </w:rPr>
        <w:tab/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加强监测血糖</w:t>
      </w:r>
      <w:r>
        <w:rPr>
          <w:sz w:val="11"/>
          <w:szCs w:val="11"/>
          <w:color w:val="231F20"/>
          <w:spacing w:val="1"/>
          <w:position w:val="8"/>
        </w:rPr>
        <w:t>［109］</w:t>
      </w:r>
      <w:r>
        <w:rPr>
          <w:sz w:val="20"/>
          <w:szCs w:val="20"/>
          <w:color w:val="231F20"/>
          <w:spacing w:val="1"/>
        </w:rPr>
        <w:t>。在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1"/>
        </w:rPr>
        <w:t>β- 受体阻滞剂与磺脲类</w:t>
      </w:r>
      <w:r>
        <w:rPr>
          <w:sz w:val="20"/>
          <w:szCs w:val="20"/>
          <w:color w:val="231F20"/>
        </w:rPr>
        <w:t>降糖药   </w:t>
      </w:r>
      <w:r>
        <w:rPr>
          <w:sz w:val="20"/>
          <w:szCs w:val="20"/>
          <w:color w:val="231F20"/>
          <w:spacing w:val="1"/>
        </w:rPr>
        <w:t>物联用时，应考虑血糖可能上升；当</w:t>
      </w:r>
      <w:r>
        <w:rPr>
          <w:sz w:val="20"/>
          <w:szCs w:val="20"/>
          <w:color w:val="231F20"/>
          <w:spacing w:val="66"/>
        </w:rPr>
        <w:t xml:space="preserve"> </w:t>
      </w:r>
      <w:r>
        <w:rPr>
          <w:sz w:val="20"/>
          <w:szCs w:val="20"/>
          <w:color w:val="231F20"/>
          <w:spacing w:val="1"/>
        </w:rPr>
        <w:t>β- 受体阻滞剂与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胰岛素合用时，需警惕低血糖症状等</w:t>
      </w:r>
      <w:r>
        <w:rPr>
          <w:sz w:val="11"/>
          <w:szCs w:val="11"/>
          <w:color w:val="231F20"/>
          <w:spacing w:val="-1"/>
          <w:position w:val="8"/>
        </w:rPr>
        <w:t>［110］</w:t>
      </w:r>
      <w:r>
        <w:rPr>
          <w:sz w:val="20"/>
          <w:szCs w:val="20"/>
          <w:color w:val="231F20"/>
          <w:spacing w:val="-1"/>
        </w:rPr>
        <w:t>。（2B）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2.14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“三高”患者应如何使用胰岛素治疗？</w:t>
      </w:r>
    </w:p>
    <w:p>
      <w:pPr>
        <w:pStyle w:val="BodyText"/>
        <w:ind w:right="177" w:firstLine="395"/>
        <w:spacing w:before="49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胰岛素治疗是重要的降糖手段，适用于口服降糖药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效果不佳或存在严重合并症的“三高”患者，胰岛素常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规治疗路径见图 6</w:t>
      </w:r>
      <w:r>
        <w:rPr>
          <w:sz w:val="11"/>
          <w:szCs w:val="11"/>
          <w:color w:val="231F20"/>
          <w:spacing w:val="-3"/>
          <w:position w:val="7"/>
        </w:rPr>
        <w:t>［53］</w:t>
      </w:r>
      <w:r>
        <w:rPr>
          <w:sz w:val="20"/>
          <w:szCs w:val="20"/>
          <w:color w:val="231F20"/>
          <w:spacing w:val="-3"/>
          <w:position w:val="-1"/>
        </w:rPr>
        <w:t>。</w:t>
      </w:r>
    </w:p>
    <w:p>
      <w:pPr>
        <w:pStyle w:val="BodyText"/>
        <w:ind w:right="178" w:firstLine="385"/>
        <w:spacing w:before="5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（1）胰岛素（包括其类似物）按作用特点分为：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餐时胰岛素，主要作用是控制餐后血糖</w:t>
      </w:r>
      <w:r>
        <w:rPr>
          <w:sz w:val="11"/>
          <w:szCs w:val="11"/>
          <w:color w:val="231F20"/>
          <w:spacing w:val="-1"/>
          <w:position w:val="8"/>
        </w:rPr>
        <w:t>［111</w:t>
      </w:r>
      <w:r>
        <w:rPr>
          <w:sz w:val="11"/>
          <w:szCs w:val="11"/>
          <w:color w:val="231F20"/>
          <w:spacing w:val="3"/>
          <w:position w:val="8"/>
        </w:rPr>
        <w:t>］</w:t>
      </w:r>
      <w:r>
        <w:rPr>
          <w:sz w:val="20"/>
          <w:szCs w:val="20"/>
          <w:color w:val="231F20"/>
          <w:spacing w:val="3"/>
        </w:rPr>
        <w:t>；</w:t>
      </w:r>
      <w:r>
        <w:rPr>
          <w:sz w:val="20"/>
          <w:szCs w:val="20"/>
          <w:color w:val="231F20"/>
          <w:spacing w:val="-1"/>
        </w:rPr>
        <w:t>基础胰岛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素，主要作用是控制非餐时的基础血糖水平</w:t>
      </w:r>
      <w:r>
        <w:rPr>
          <w:sz w:val="11"/>
          <w:szCs w:val="11"/>
          <w:color w:val="231F20"/>
          <w:position w:val="8"/>
        </w:rPr>
        <w:t>［112</w:t>
      </w:r>
      <w:r>
        <w:rPr>
          <w:sz w:val="11"/>
          <w:szCs w:val="11"/>
          <w:color w:val="231F20"/>
          <w:spacing w:val="-4"/>
          <w:position w:val="8"/>
        </w:rPr>
        <w:t>］</w:t>
      </w:r>
      <w:r>
        <w:rPr>
          <w:sz w:val="20"/>
          <w:szCs w:val="20"/>
          <w:color w:val="231F20"/>
          <w:spacing w:val="-4"/>
        </w:rPr>
        <w:t>；</w:t>
      </w:r>
      <w:r>
        <w:rPr>
          <w:sz w:val="20"/>
          <w:szCs w:val="20"/>
          <w:color w:val="231F20"/>
        </w:rPr>
        <w:t>预混 </w:t>
      </w:r>
      <w:r>
        <w:rPr>
          <w:sz w:val="20"/>
          <w:szCs w:val="20"/>
          <w:color w:val="231F20"/>
        </w:rPr>
        <w:t>胰岛素，提供基础和餐时胰岛素，控制餐后血糖同时兼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顾整体血糖</w:t>
      </w:r>
      <w:r>
        <w:rPr>
          <w:sz w:val="11"/>
          <w:szCs w:val="11"/>
          <w:color w:val="231F20"/>
          <w:position w:val="8"/>
        </w:rPr>
        <w:t>［113</w:t>
      </w:r>
      <w:r>
        <w:rPr>
          <w:sz w:val="11"/>
          <w:szCs w:val="11"/>
          <w:color w:val="231F20"/>
          <w:spacing w:val="-3"/>
          <w:position w:val="8"/>
        </w:rPr>
        <w:t>］</w:t>
      </w:r>
      <w:r>
        <w:rPr>
          <w:sz w:val="20"/>
          <w:szCs w:val="20"/>
          <w:color w:val="231F20"/>
          <w:spacing w:val="-3"/>
        </w:rPr>
        <w:t>；</w:t>
      </w:r>
      <w:r>
        <w:rPr>
          <w:sz w:val="20"/>
          <w:szCs w:val="20"/>
          <w:color w:val="231F20"/>
        </w:rPr>
        <w:t>双胰岛素类似物，兼顾空腹与餐后血 </w:t>
      </w:r>
      <w:r>
        <w:rPr>
          <w:sz w:val="20"/>
          <w:szCs w:val="20"/>
          <w:color w:val="231F20"/>
          <w:spacing w:val="-1"/>
        </w:rPr>
        <w:t>糖控制，更好地模拟生理胰岛素分泌</w:t>
      </w:r>
      <w:r>
        <w:rPr>
          <w:sz w:val="11"/>
          <w:szCs w:val="11"/>
          <w:color w:val="231F20"/>
          <w:spacing w:val="-1"/>
          <w:position w:val="8"/>
        </w:rPr>
        <w:t>［114］</w:t>
      </w:r>
      <w:r>
        <w:rPr>
          <w:sz w:val="20"/>
          <w:szCs w:val="20"/>
          <w:color w:val="231F20"/>
          <w:spacing w:val="-1"/>
        </w:rPr>
        <w:t>。（2B）</w:t>
      </w:r>
    </w:p>
    <w:p>
      <w:pPr>
        <w:pStyle w:val="BodyText"/>
        <w:ind w:right="178" w:firstLine="385"/>
        <w:spacing w:before="4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（2）与胰岛素组合的注射用复方制剂，在胰岛素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使用剂量相同或更低的情况下，降糖效果优于基础胰岛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</w:rPr>
        <w:t>素，并且能减少低血糖的发生，避免胰岛素治疗带来的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体质量增加等不良反应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</w:rPr>
        <w:t>。（2B）</w:t>
      </w:r>
    </w:p>
    <w:p>
      <w:pPr>
        <w:pStyle w:val="BodyText"/>
        <w:ind w:left="17" w:right="189" w:firstLine="367"/>
        <w:spacing w:before="45" w:line="19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（3）对于应用≥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1"/>
        </w:rPr>
        <w:t>1 种口服降糖药规范治疗 3 个月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以上但 HbA</w:t>
      </w:r>
      <w:r>
        <w:rPr>
          <w:sz w:val="11"/>
          <w:szCs w:val="11"/>
          <w:color w:val="231F20"/>
          <w:spacing w:val="-5"/>
          <w:position w:val="-3"/>
        </w:rPr>
        <w:t>1c</w:t>
      </w:r>
      <w:r>
        <w:rPr>
          <w:sz w:val="11"/>
          <w:szCs w:val="11"/>
          <w:color w:val="231F20"/>
          <w:spacing w:val="13"/>
          <w:w w:val="102"/>
          <w:position w:val="-3"/>
        </w:rPr>
        <w:t xml:space="preserve">  </w:t>
      </w:r>
      <w:r>
        <w:rPr>
          <w:sz w:val="20"/>
          <w:szCs w:val="20"/>
          <w:color w:val="231F20"/>
          <w:spacing w:val="-5"/>
        </w:rPr>
        <w:t>≥ </w:t>
      </w:r>
      <w:r>
        <w:rPr>
          <w:sz w:val="20"/>
          <w:szCs w:val="20"/>
          <w:color w:val="231F20"/>
          <w:spacing w:val="1"/>
        </w:rPr>
        <w:t>7.0% 的患者，可口服降糖药联合基础</w:t>
      </w:r>
    </w:p>
    <w:p>
      <w:pPr>
        <w:spacing w:line="190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75" w:space="100"/>
            <w:col w:w="4994" w:space="0"/>
          </w:cols>
        </w:sectPr>
        <w:rPr>
          <w:sz w:val="20"/>
          <w:szCs w:val="20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ind w:firstLine="612"/>
        <w:spacing w:line="3662" w:lineRule="exact"/>
        <w:rPr/>
      </w:pPr>
      <w:r>
        <w:rPr>
          <w:position w:val="-73"/>
        </w:rPr>
        <w:drawing>
          <wp:inline distT="0" distB="0" distL="0" distR="0">
            <wp:extent cx="6300001" cy="232571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001" cy="23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4"/>
        <w:spacing w:before="139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注：FPG= 空腹血糖。</w:t>
      </w:r>
    </w:p>
    <w:p>
      <w:pPr>
        <w:pStyle w:val="BodyText"/>
        <w:ind w:left="4649"/>
        <w:spacing w:before="36" w:line="180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    </w:t>
      </w:r>
      <w:r>
        <w:rPr>
          <w:sz w:val="16"/>
          <w:szCs w:val="16"/>
          <w:color w:val="231F20"/>
          <w:spacing w:val="-2"/>
        </w:rPr>
        <w:t>胰岛素常规治疗路径</w:t>
      </w:r>
    </w:p>
    <w:p>
      <w:pPr>
        <w:pStyle w:val="BodyText"/>
        <w:ind w:left="4078"/>
        <w:spacing w:before="11" w:line="190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-11"/>
        </w:rPr>
        <w:t>Routine insul</w:t>
      </w:r>
      <w:r>
        <w:rPr>
          <w:sz w:val="16"/>
          <w:szCs w:val="16"/>
          <w:color w:val="231F20"/>
          <w:spacing w:val="-12"/>
        </w:rPr>
        <w:t>in treatment procedure</w:t>
      </w: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25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8"/>
        <w:spacing w:before="46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-1"/>
        </w:rPr>
        <w:t>胰岛素治疗，以进一步控制血糖</w:t>
      </w:r>
      <w:r>
        <w:rPr>
          <w:sz w:val="11"/>
          <w:szCs w:val="11"/>
          <w:color w:val="231F20"/>
          <w:spacing w:val="-1"/>
          <w:position w:val="8"/>
        </w:rPr>
        <w:t>［115］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559" w:right="304" w:firstLine="384"/>
        <w:spacing w:before="46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（4）采用 3 种不同机制的降糖药物联合治疗（未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包括胰岛素）时，血糖不达标者可加用胰岛素；三联药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物治疗已包括胰岛素而血糖仍未达标，应调整方案为多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次胰岛素治疗（基础胰岛素联合餐时胰岛素或每日多次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预混胰岛素</w:t>
      </w:r>
      <w:r>
        <w:rPr>
          <w:sz w:val="20"/>
          <w:szCs w:val="20"/>
          <w:color w:val="231F20"/>
          <w:spacing w:val="1"/>
        </w:rPr>
        <w:t>），</w:t>
      </w:r>
      <w:r>
        <w:rPr>
          <w:sz w:val="20"/>
          <w:szCs w:val="20"/>
          <w:color w:val="231F20"/>
        </w:rPr>
        <w:t>采用多次胰岛素治疗应停用胰岛素促泌 </w:t>
      </w:r>
      <w:r>
        <w:rPr>
          <w:sz w:val="20"/>
          <w:szCs w:val="20"/>
          <w:color w:val="231F20"/>
          <w:spacing w:val="-2"/>
          <w:position w:val="-2"/>
        </w:rPr>
        <w:t>剂</w:t>
      </w:r>
      <w:r>
        <w:rPr>
          <w:sz w:val="11"/>
          <w:szCs w:val="11"/>
          <w:color w:val="231F20"/>
          <w:spacing w:val="-2"/>
          <w:position w:val="6"/>
        </w:rPr>
        <w:t>［116］</w:t>
      </w:r>
      <w:r>
        <w:rPr>
          <w:sz w:val="20"/>
          <w:szCs w:val="20"/>
          <w:color w:val="231F20"/>
          <w:spacing w:val="-2"/>
          <w:position w:val="-2"/>
        </w:rPr>
        <w:t>。（1B）</w:t>
      </w:r>
    </w:p>
    <w:p>
      <w:pPr>
        <w:pStyle w:val="BodyText"/>
        <w:ind w:left="560" w:right="313" w:firstLine="383"/>
        <w:spacing w:before="46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2"/>
        </w:rPr>
        <w:t>（5）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2"/>
        </w:rPr>
        <w:t>对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2"/>
        </w:rPr>
        <w:t>于 FPG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2"/>
        </w:rPr>
        <w:t>≥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11.1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mmol/</w:t>
      </w:r>
      <w:r>
        <w:rPr>
          <w:sz w:val="20"/>
          <w:szCs w:val="20"/>
          <w:color w:val="231F20"/>
          <w:spacing w:val="-13"/>
        </w:rPr>
        <w:t>L 或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3"/>
        </w:rPr>
        <w:t>HbA</w:t>
      </w:r>
      <w:r>
        <w:rPr>
          <w:sz w:val="11"/>
          <w:szCs w:val="11"/>
          <w:color w:val="231F20"/>
          <w:spacing w:val="3"/>
          <w:position w:val="-3"/>
        </w:rPr>
        <w:t>1c</w:t>
      </w:r>
      <w:r>
        <w:rPr>
          <w:sz w:val="11"/>
          <w:szCs w:val="11"/>
          <w:color w:val="231F20"/>
          <w:spacing w:val="12"/>
          <w:position w:val="-3"/>
        </w:rPr>
        <w:t xml:space="preserve">  </w:t>
      </w:r>
      <w:r>
        <w:rPr>
          <w:sz w:val="20"/>
          <w:szCs w:val="20"/>
          <w:color w:val="231F20"/>
          <w:spacing w:val="3"/>
        </w:rPr>
        <w:t>≥ </w:t>
      </w:r>
      <w:r>
        <w:rPr>
          <w:sz w:val="20"/>
          <w:szCs w:val="20"/>
          <w:color w:val="231F20"/>
          <w:spacing w:val="-13"/>
        </w:rPr>
        <w:t>9.0%，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同时伴有明显高血糖症状的患者，可使用胰岛素短</w:t>
      </w:r>
      <w:r>
        <w:rPr>
          <w:sz w:val="20"/>
          <w:szCs w:val="20"/>
          <w:color w:val="231F20"/>
          <w:spacing w:val="-1"/>
        </w:rPr>
        <w:t>期强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化治疗，治疗期间停用胰岛素促泌剂</w:t>
      </w:r>
      <w:r>
        <w:rPr>
          <w:sz w:val="11"/>
          <w:szCs w:val="11"/>
          <w:color w:val="231F20"/>
          <w:spacing w:val="-1"/>
          <w:position w:val="9"/>
        </w:rPr>
        <w:t>［8］</w:t>
      </w:r>
      <w:r>
        <w:rPr>
          <w:sz w:val="20"/>
          <w:szCs w:val="20"/>
          <w:color w:val="231F20"/>
          <w:spacing w:val="-1"/>
        </w:rPr>
        <w:t>。（1B）</w:t>
      </w:r>
    </w:p>
    <w:p>
      <w:pPr>
        <w:ind w:left="559"/>
        <w:spacing w:before="37" w:line="263" w:lineRule="exact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  <w:position w:val="1"/>
        </w:rPr>
        <w:t>2.15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如何监测和处理“三高”患者的药物不良反应？</w:t>
      </w:r>
    </w:p>
    <w:p>
      <w:pPr>
        <w:pStyle w:val="BodyText"/>
        <w:ind w:left="562" w:right="300" w:firstLine="395"/>
        <w:spacing w:before="49" w:line="208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在药物治疗过程中应注意药物的影响以及常见的药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物不良反应。</w:t>
      </w:r>
    </w:p>
    <w:p>
      <w:pPr>
        <w:pStyle w:val="BodyText"/>
        <w:ind w:left="560" w:right="297"/>
        <w:spacing w:before="6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2.15.1    降 压 药 物。（1）RAAS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系 统 抑</w:t>
      </w:r>
      <w:r>
        <w:rPr>
          <w:sz w:val="20"/>
          <w:szCs w:val="20"/>
          <w:color w:val="231F20"/>
          <w:spacing w:val="-7"/>
        </w:rPr>
        <w:t xml:space="preserve"> 制 剂（ACEI/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ARB</w:t>
      </w:r>
      <w:r>
        <w:rPr>
          <w:sz w:val="20"/>
          <w:szCs w:val="20"/>
          <w:color w:val="231F20"/>
          <w:spacing w:val="4"/>
        </w:rPr>
        <w:t>）：</w:t>
      </w:r>
      <w:r>
        <w:rPr>
          <w:sz w:val="20"/>
          <w:szCs w:val="20"/>
          <w:color w:val="231F20"/>
        </w:rPr>
        <w:t>ACEI</w:t>
      </w:r>
      <w:r>
        <w:rPr>
          <w:sz w:val="20"/>
          <w:szCs w:val="20"/>
          <w:color w:val="231F20"/>
          <w:spacing w:val="18"/>
        </w:rPr>
        <w:t xml:space="preserve"> 类药物用药初期最常见的不良反应为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干咳，症状不能耐受者可改用 </w:t>
      </w:r>
      <w:r>
        <w:rPr>
          <w:sz w:val="20"/>
          <w:szCs w:val="20"/>
          <w:color w:val="231F20"/>
        </w:rPr>
        <w:t>ARB</w:t>
      </w:r>
      <w:r>
        <w:rPr>
          <w:sz w:val="20"/>
          <w:szCs w:val="20"/>
          <w:color w:val="231F20"/>
          <w:spacing w:val="8"/>
        </w:rPr>
        <w:t>。长期应用 </w:t>
      </w:r>
      <w:r>
        <w:rPr>
          <w:sz w:val="20"/>
          <w:szCs w:val="20"/>
          <w:color w:val="231F20"/>
        </w:rPr>
        <w:t>RAAS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9"/>
        </w:rPr>
        <w:t>系统抑制剂可导致血钾升高，应定期监测血钾和血肌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  <w:position w:val="-4"/>
        </w:rPr>
        <w:t>酐</w:t>
      </w:r>
      <w:r>
        <w:rPr>
          <w:sz w:val="11"/>
          <w:szCs w:val="11"/>
          <w:color w:val="231F20"/>
          <w:spacing w:val="-2"/>
          <w:position w:val="5"/>
        </w:rPr>
        <w:t>［7，41，117］</w:t>
      </w:r>
      <w:r>
        <w:rPr>
          <w:sz w:val="20"/>
          <w:szCs w:val="20"/>
          <w:color w:val="231F20"/>
          <w:spacing w:val="-2"/>
          <w:position w:val="-4"/>
        </w:rPr>
        <w:t>。（1A）</w:t>
      </w:r>
    </w:p>
    <w:p>
      <w:pPr>
        <w:pStyle w:val="BodyText"/>
        <w:ind w:left="558" w:right="298" w:firstLine="385"/>
        <w:spacing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（2）CCB：常见的不良反应包括踝部水</w:t>
      </w:r>
      <w:r>
        <w:rPr>
          <w:sz w:val="20"/>
          <w:szCs w:val="20"/>
          <w:color w:val="231F20"/>
          <w:spacing w:val="-5"/>
        </w:rPr>
        <w:t>肿、头痛、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面部潮红、牙龈增生等症状。非二氢吡啶类 </w:t>
      </w:r>
      <w:r>
        <w:rPr>
          <w:sz w:val="20"/>
          <w:szCs w:val="20"/>
          <w:color w:val="231F20"/>
        </w:rPr>
        <w:t>CCB</w:t>
      </w:r>
      <w:r>
        <w:rPr>
          <w:sz w:val="20"/>
          <w:szCs w:val="20"/>
          <w:color w:val="231F20"/>
          <w:spacing w:val="4"/>
        </w:rPr>
        <w:t xml:space="preserve"> 在应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用时可能会出现房室传导阻滞、心功能抑制等症状，应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4"/>
        </w:rPr>
        <w:t>完善心电图检查并详细询问病史，于用药后 2~6 周复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  <w:position w:val="-3"/>
        </w:rPr>
        <w:t>查</w:t>
      </w:r>
      <w:r>
        <w:rPr>
          <w:sz w:val="11"/>
          <w:szCs w:val="11"/>
          <w:color w:val="231F20"/>
          <w:spacing w:val="-2"/>
          <w:position w:val="6"/>
        </w:rPr>
        <w:t>［7，41］</w:t>
      </w:r>
      <w:r>
        <w:rPr>
          <w:sz w:val="20"/>
          <w:szCs w:val="20"/>
          <w:color w:val="231F20"/>
          <w:spacing w:val="-2"/>
          <w:position w:val="-3"/>
        </w:rPr>
        <w:t>。（1B）</w:t>
      </w:r>
    </w:p>
    <w:p>
      <w:pPr>
        <w:pStyle w:val="BodyText"/>
        <w:ind w:left="559" w:right="234" w:firstLine="385"/>
        <w:spacing w:before="52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（3）利尿剂：大剂量使用利尿剂时易出现不良反应，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主要为电解质紊乱和影响血脂、血糖及尿酸代谢等。噻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嗪类利尿剂与髓袢利尿剂可引起低血钾，长期应用者应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定期监测血钾，并适量补钾。在应用保钾利尿剂时，谨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慎与具有保钾作用的药物联合应用（如 ACEI</w:t>
      </w:r>
      <w:r>
        <w:rPr>
          <w:sz w:val="20"/>
          <w:szCs w:val="20"/>
          <w:color w:val="231F20"/>
          <w:spacing w:val="-6"/>
        </w:rPr>
        <w:t>/ARB 等</w:t>
      </w:r>
      <w:r>
        <w:rPr>
          <w:sz w:val="20"/>
          <w:szCs w:val="20"/>
          <w:color w:val="231F20"/>
          <w:spacing w:val="-10"/>
        </w:rPr>
        <w:t>），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应注意高血钾的风险</w:t>
      </w:r>
      <w:r>
        <w:rPr>
          <w:sz w:val="11"/>
          <w:szCs w:val="11"/>
          <w:color w:val="231F20"/>
          <w:spacing w:val="-1"/>
          <w:position w:val="7"/>
        </w:rPr>
        <w:t>［7，41］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944"/>
        <w:spacing w:before="46" w:line="16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（4） β- 受体阻滞剂：常见的不良反应</w:t>
      </w:r>
      <w:r>
        <w:rPr>
          <w:sz w:val="20"/>
          <w:szCs w:val="20"/>
          <w:color w:val="231F20"/>
          <w:spacing w:val="7"/>
        </w:rPr>
        <w:t>有胃肠道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79" w:hanging="3"/>
        <w:spacing w:before="69" w:line="20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不适症状等。不能耐受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1"/>
        </w:rPr>
        <w:t>β- 受体阻滞剂但伴心率增快的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患者，也可选用非二氢吡啶类 CCB。（1B）</w:t>
      </w:r>
    </w:p>
    <w:p>
      <w:pPr>
        <w:pStyle w:val="BodyText"/>
        <w:ind w:right="70" w:firstLine="2"/>
        <w:spacing w:before="3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2.15.2   调脂药物。（1）主要降低胆固醇的药物：他汀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</w:rPr>
        <w:t>类药物常见的不良反应有肝酶异常升高、他汀类药物相   </w:t>
      </w:r>
      <w:r>
        <w:rPr>
          <w:sz w:val="20"/>
          <w:szCs w:val="20"/>
          <w:color w:val="231F20"/>
          <w:spacing w:val="-2"/>
          <w:position w:val="-1"/>
        </w:rPr>
        <w:t>关肌肉并发症等</w:t>
      </w:r>
      <w:r>
        <w:rPr>
          <w:sz w:val="11"/>
          <w:szCs w:val="11"/>
          <w:color w:val="231F20"/>
          <w:spacing w:val="-2"/>
          <w:position w:val="8"/>
        </w:rPr>
        <w:t>［118</w:t>
      </w:r>
      <w:r>
        <w:rPr>
          <w:sz w:val="11"/>
          <w:szCs w:val="11"/>
          <w:color w:val="231F20"/>
          <w:position w:val="8"/>
        </w:rPr>
        <w:t>］</w:t>
      </w:r>
      <w:r>
        <w:rPr>
          <w:sz w:val="20"/>
          <w:szCs w:val="20"/>
          <w:color w:val="231F20"/>
          <w:position w:val="-1"/>
        </w:rPr>
        <w:t>，</w:t>
      </w:r>
      <w:r>
        <w:rPr>
          <w:sz w:val="20"/>
          <w:szCs w:val="20"/>
          <w:color w:val="231F20"/>
          <w:spacing w:val="-2"/>
          <w:position w:val="-1"/>
        </w:rPr>
        <w:t>具体处理流程见图 7</w:t>
      </w:r>
      <w:r>
        <w:rPr>
          <w:sz w:val="11"/>
          <w:szCs w:val="11"/>
          <w:color w:val="231F20"/>
          <w:spacing w:val="-2"/>
          <w:position w:val="8"/>
        </w:rPr>
        <w:t>［36］</w:t>
      </w:r>
      <w:r>
        <w:rPr>
          <w:sz w:val="20"/>
          <w:szCs w:val="20"/>
          <w:color w:val="231F20"/>
          <w:spacing w:val="-2"/>
          <w:position w:val="-1"/>
        </w:rPr>
        <w:t>。（1B）</w:t>
      </w:r>
    </w:p>
    <w:p>
      <w:pPr>
        <w:pStyle w:val="BodyText"/>
        <w:ind w:right="185" w:firstLine="399"/>
        <w:spacing w:before="8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胆固醇吸收抑制剂不良反应轻微，多为一过性，主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position w:val="-1"/>
        </w:rPr>
        <w:t>要表现为头痛、消化道症状，一般无需特殊处理</w:t>
      </w:r>
      <w:r>
        <w:rPr>
          <w:sz w:val="11"/>
          <w:szCs w:val="11"/>
          <w:color w:val="231F20"/>
          <w:spacing w:val="-1"/>
          <w:position w:val="8"/>
        </w:rPr>
        <w:t>［119］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普罗布考常见不良反应为胃肠道反应，也可</w:t>
      </w:r>
      <w:r>
        <w:rPr>
          <w:sz w:val="20"/>
          <w:szCs w:val="20"/>
          <w:color w:val="231F20"/>
          <w:spacing w:val="-1"/>
        </w:rPr>
        <w:t>引起头晕、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头痛、皮疹等。胆酸螯合剂常见不良反应为胃</w:t>
      </w:r>
      <w:r>
        <w:rPr>
          <w:sz w:val="20"/>
          <w:szCs w:val="20"/>
          <w:color w:val="231F20"/>
          <w:spacing w:val="-1"/>
        </w:rPr>
        <w:t>肠不适、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便秘、影响某些药物的吸收</w:t>
      </w:r>
      <w:r>
        <w:rPr>
          <w:sz w:val="11"/>
          <w:szCs w:val="11"/>
          <w:color w:val="231F20"/>
          <w:spacing w:val="-2"/>
          <w:position w:val="8"/>
        </w:rPr>
        <w:t>［36］ </w:t>
      </w:r>
      <w:r>
        <w:rPr>
          <w:sz w:val="20"/>
          <w:szCs w:val="20"/>
          <w:color w:val="231F20"/>
          <w:spacing w:val="-2"/>
        </w:rPr>
        <w:t>。PCSK9 抑制剂常见不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良反应为注射部位不适等。（2B）</w:t>
      </w:r>
    </w:p>
    <w:p>
      <w:pPr>
        <w:pStyle w:val="BodyText"/>
        <w:ind w:right="101" w:firstLine="396"/>
        <w:spacing w:before="4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对于首次服用他汀药物的“三高”患者，需在用药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后 4~6 周复查血脂、肝酶和肌酸激酶。如果血脂达到目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8"/>
        </w:rPr>
        <w:t>标值，且无药物不良反应，可改为每 3~6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个月复查 1 次。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如治疗 1~3 个月后，血脂未达到目标值，应</w:t>
      </w:r>
      <w:r>
        <w:rPr>
          <w:sz w:val="20"/>
          <w:szCs w:val="20"/>
          <w:color w:val="231F20"/>
          <w:spacing w:val="3"/>
        </w:rPr>
        <w:t>及时调整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调脂药物的种类或剂量，或联合不同作用机制的调脂药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  <w:position w:val="-2"/>
        </w:rPr>
        <w:t>物</w:t>
      </w:r>
      <w:r>
        <w:rPr>
          <w:sz w:val="11"/>
          <w:szCs w:val="11"/>
          <w:color w:val="231F20"/>
          <w:spacing w:val="-2"/>
          <w:position w:val="7"/>
        </w:rPr>
        <w:t>［36］</w:t>
      </w:r>
      <w:r>
        <w:rPr>
          <w:sz w:val="20"/>
          <w:szCs w:val="20"/>
          <w:color w:val="231F20"/>
          <w:spacing w:val="-2"/>
          <w:position w:val="-2"/>
        </w:rPr>
        <w:t>。（1B）</w:t>
      </w:r>
    </w:p>
    <w:p>
      <w:pPr>
        <w:pStyle w:val="BodyText"/>
        <w:ind w:right="177" w:firstLine="385"/>
        <w:spacing w:before="9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（2）主要降低 </w:t>
      </w:r>
      <w:r>
        <w:rPr>
          <w:sz w:val="20"/>
          <w:szCs w:val="20"/>
          <w:color w:val="231F20"/>
        </w:rPr>
        <w:t>TG</w:t>
      </w:r>
      <w:r>
        <w:rPr>
          <w:sz w:val="20"/>
          <w:szCs w:val="20"/>
          <w:color w:val="231F20"/>
          <w:spacing w:val="5"/>
        </w:rPr>
        <w:t xml:space="preserve"> 的药物：贝特类药物不良反应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9"/>
        </w:rPr>
        <w:t>与他汀类药物相似，有肝脏、肌肉和肾毒性等不良反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应</w:t>
      </w:r>
      <w:r>
        <w:rPr>
          <w:sz w:val="11"/>
          <w:szCs w:val="11"/>
          <w:color w:val="231F20"/>
          <w:spacing w:val="7"/>
          <w:position w:val="8"/>
        </w:rPr>
        <w:t>［120］</w:t>
      </w:r>
      <w:r>
        <w:rPr>
          <w:sz w:val="20"/>
          <w:szCs w:val="20"/>
          <w:color w:val="231F20"/>
          <w:spacing w:val="7"/>
        </w:rPr>
        <w:t>。烟酸类常见不良反应为颜面潮红，其他有皮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肤瘙痒、肝脏损害、高尿酸血症、高血糖和消化道不适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4"/>
        </w:rPr>
        <w:t>等</w:t>
      </w:r>
      <w:r>
        <w:rPr>
          <w:sz w:val="11"/>
          <w:szCs w:val="11"/>
          <w:color w:val="231F20"/>
          <w:spacing w:val="4"/>
          <w:position w:val="8"/>
        </w:rPr>
        <w:t>［36］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sz w:val="20"/>
          <w:szCs w:val="20"/>
          <w:color w:val="231F20"/>
          <w:spacing w:val="4"/>
        </w:rPr>
        <w:t>。高纯度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4"/>
        </w:rPr>
        <w:t>ω-3 脂肪酸常见不</w:t>
      </w:r>
      <w:r>
        <w:rPr>
          <w:sz w:val="20"/>
          <w:szCs w:val="20"/>
          <w:color w:val="231F20"/>
          <w:spacing w:val="3"/>
        </w:rPr>
        <w:t>良反应为轻微消化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道不良反应，随餐服用可减少；可能增加心房颤动发生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的风险，应谨慎使用</w:t>
      </w:r>
      <w:r>
        <w:rPr>
          <w:sz w:val="11"/>
          <w:szCs w:val="11"/>
          <w:color w:val="231F20"/>
          <w:spacing w:val="-1"/>
          <w:position w:val="8"/>
        </w:rPr>
        <w:t>［121］</w:t>
      </w:r>
      <w:r>
        <w:rPr>
          <w:sz w:val="20"/>
          <w:szCs w:val="20"/>
          <w:color w:val="231F20"/>
          <w:spacing w:val="-1"/>
          <w:position w:val="-1"/>
        </w:rPr>
        <w:t>。（2B）</w:t>
      </w:r>
    </w:p>
    <w:p>
      <w:pPr>
        <w:pStyle w:val="BodyText"/>
        <w:ind w:right="178" w:firstLine="2"/>
        <w:spacing w:before="5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2.15.3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  <w:spacing w:val="10"/>
        </w:rPr>
        <w:t>降糖药物。（1）低血糖：单用二甲双胍、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"/>
        </w:rPr>
        <w:t>SGLT2i、GLP-1RA、α- 糖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2"/>
        </w:rPr>
        <w:t>苷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2"/>
        </w:rPr>
        <w:t>酶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2"/>
        </w:rPr>
        <w:t>抑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2"/>
        </w:rPr>
        <w:t>制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2"/>
        </w:rPr>
        <w:t>剂、DPP-4i 及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2"/>
        </w:rPr>
        <w:t>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唑烷二酮类降糖药一般不易诱发低血糖，但</w:t>
      </w:r>
      <w:r>
        <w:rPr>
          <w:sz w:val="20"/>
          <w:szCs w:val="20"/>
          <w:color w:val="231F20"/>
          <w:spacing w:val="-1"/>
        </w:rPr>
        <w:t>与磺脲类、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格列奈类及胰岛素类联合治疗时可引起低血糖，为降低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低血糖的发生风险，患者应从小剂量开始服药、逐渐增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量、规律服药，并做好血糖监测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</w:rPr>
        <w:t>。（1B）</w:t>
      </w:r>
    </w:p>
    <w:p>
      <w:pPr>
        <w:spacing w:line="201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74" w:space="100"/>
            <w:col w:w="4995" w:space="0"/>
          </w:cols>
        </w:sectPr>
        <w:rPr>
          <w:sz w:val="20"/>
          <w:szCs w:val="20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ind w:firstLine="555"/>
        <w:spacing w:line="7064" w:lineRule="exact"/>
        <w:rPr/>
      </w:pPr>
      <w:r>
        <w:rPr>
          <w:position w:val="-141"/>
        </w:rPr>
        <w:drawing>
          <wp:inline distT="0" distB="0" distL="0" distR="0">
            <wp:extent cx="6299999" cy="448586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9999" cy="44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4"/>
        <w:spacing w:before="112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注：ULN= 参考范围上限，CK= 血清肌酸激酶；参考来源为文献［108］。</w:t>
      </w:r>
    </w:p>
    <w:p>
      <w:pPr>
        <w:pStyle w:val="BodyText"/>
        <w:ind w:left="4329"/>
        <w:spacing w:before="14" w:line="178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7    </w:t>
      </w:r>
      <w:r>
        <w:rPr>
          <w:sz w:val="16"/>
          <w:szCs w:val="16"/>
          <w:color w:val="231F20"/>
          <w:spacing w:val="-1"/>
        </w:rPr>
        <w:t>他汀类药物不良反应处理流程</w:t>
      </w:r>
    </w:p>
    <w:p>
      <w:pPr>
        <w:pStyle w:val="BodyText"/>
        <w:ind w:left="3542"/>
        <w:spacing w:before="12"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7     </w:t>
      </w:r>
      <w:r>
        <w:rPr>
          <w:sz w:val="16"/>
          <w:szCs w:val="16"/>
          <w:color w:val="231F20"/>
          <w:spacing w:val="-13"/>
        </w:rPr>
        <w:t>Management procedure </w:t>
      </w:r>
      <w:r>
        <w:rPr>
          <w:sz w:val="16"/>
          <w:szCs w:val="16"/>
          <w:color w:val="231F20"/>
          <w:spacing w:val="-14"/>
        </w:rPr>
        <w:t>of adverse reactions of statins</w:t>
      </w: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27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9" w:right="291" w:firstLine="385"/>
        <w:spacing w:before="50" w:line="202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（2）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胃肠道反应：二甲双胍 / 含二甲</w:t>
      </w:r>
      <w:r>
        <w:rPr>
          <w:sz w:val="20"/>
          <w:szCs w:val="20"/>
          <w:color w:val="231F20"/>
          <w:spacing w:val="-1"/>
        </w:rPr>
        <w:t>双胍 FDC、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GLP</w:t>
      </w:r>
      <w:r>
        <w:rPr>
          <w:sz w:val="20"/>
          <w:szCs w:val="20"/>
          <w:color w:val="231F20"/>
          <w:spacing w:val="5"/>
        </w:rPr>
        <w:t>-1</w:t>
      </w:r>
      <w:r>
        <w:rPr>
          <w:sz w:val="20"/>
          <w:szCs w:val="20"/>
          <w:color w:val="231F20"/>
        </w:rPr>
        <w:t>RA</w:t>
      </w:r>
      <w:r>
        <w:rPr>
          <w:sz w:val="20"/>
          <w:szCs w:val="20"/>
          <w:color w:val="231F20"/>
          <w:spacing w:val="5"/>
        </w:rPr>
        <w:t xml:space="preserve"> 类及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5"/>
        </w:rPr>
        <w:t>α- 糖苷酶抑制剂用药期间均可引起胃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肠道不良反应，可从小剂量起始并逐渐增量</w:t>
      </w:r>
      <w:r>
        <w:rPr>
          <w:sz w:val="11"/>
          <w:szCs w:val="11"/>
          <w:color w:val="231F20"/>
          <w:spacing w:val="1"/>
          <w:position w:val="8"/>
        </w:rPr>
        <w:t>［8，122</w:t>
      </w:r>
      <w:r>
        <w:rPr>
          <w:sz w:val="11"/>
          <w:szCs w:val="11"/>
          <w:color w:val="231F20"/>
          <w:position w:val="8"/>
        </w:rPr>
        <w:t>］</w:t>
      </w:r>
      <w:r>
        <w:rPr>
          <w:sz w:val="20"/>
          <w:szCs w:val="20"/>
          <w:color w:val="231F20"/>
          <w:position w:val="-1"/>
        </w:rPr>
        <w:t>，</w:t>
      </w:r>
      <w:r>
        <w:rPr>
          <w:sz w:val="20"/>
          <w:szCs w:val="20"/>
          <w:color w:val="231F20"/>
          <w:spacing w:val="1"/>
          <w:position w:val="-1"/>
        </w:rPr>
        <w:t>若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"/>
        </w:rPr>
        <w:t>患者仍不能耐受可根据情况更改其他治疗方案。（1B）</w:t>
      </w:r>
    </w:p>
    <w:p>
      <w:pPr>
        <w:pStyle w:val="BodyText"/>
        <w:ind w:left="558" w:right="299" w:firstLine="385"/>
        <w:spacing w:before="50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（3）生殖泌尿系统感染：既往有生殖系统感染史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1"/>
        </w:rPr>
        <w:t>且已获得充分治疗的患者，可启用 </w:t>
      </w:r>
      <w:r>
        <w:rPr>
          <w:sz w:val="20"/>
          <w:szCs w:val="20"/>
          <w:color w:val="231F20"/>
        </w:rPr>
        <w:t>SGLT</w:t>
      </w:r>
      <w:r>
        <w:rPr>
          <w:sz w:val="20"/>
          <w:szCs w:val="20"/>
          <w:color w:val="231F20"/>
          <w:spacing w:val="1"/>
        </w:rPr>
        <w:t>2i 治疗，但在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用药期间需适当增加饮水量，保持排尿通畅及良好的个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</w:rPr>
        <w:t>人卫生。处于急性期尿路感染者应暂停使用该类药物，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2"/>
        </w:rPr>
        <w:t>在感染得到充分控制后可恢复 </w:t>
      </w:r>
      <w:r>
        <w:rPr>
          <w:sz w:val="20"/>
          <w:szCs w:val="20"/>
          <w:color w:val="231F20"/>
        </w:rPr>
        <w:t>SGLT</w:t>
      </w:r>
      <w:r>
        <w:rPr>
          <w:sz w:val="20"/>
          <w:szCs w:val="20"/>
          <w:color w:val="231F20"/>
          <w:spacing w:val="2"/>
        </w:rPr>
        <w:t>2i 治疗。</w:t>
      </w:r>
      <w:r>
        <w:rPr>
          <w:sz w:val="20"/>
          <w:szCs w:val="20"/>
          <w:color w:val="231F20"/>
          <w:spacing w:val="1"/>
        </w:rPr>
        <w:t>反复尿路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感染者不建议继续使用该类药物</w:t>
      </w:r>
      <w:r>
        <w:rPr>
          <w:sz w:val="11"/>
          <w:szCs w:val="11"/>
          <w:color w:val="231F20"/>
          <w:spacing w:val="-1"/>
          <w:position w:val="8"/>
        </w:rPr>
        <w:t>［123-124］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560" w:right="305" w:firstLine="383"/>
        <w:spacing w:before="44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（4）水肿：噻唑烷二酮类药物可引起水钠潴留，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与胰岛素联合使用时表现更加明显；噻唑烷二酮类的使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用与骨折和心力衰竭风险增加相关，有相关禁</w:t>
      </w:r>
      <w:r>
        <w:rPr>
          <w:sz w:val="20"/>
          <w:szCs w:val="20"/>
          <w:color w:val="231F20"/>
          <w:spacing w:val="-1"/>
        </w:rPr>
        <w:t>忌证的患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者禁用本类药物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559" w:right="303" w:firstLine="385"/>
        <w:spacing w:before="46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（5）体质量增加：应用磺脲类、格列奈类、噻唑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烷二酮类或胰岛素可导致体质量增加，在接受治疗时关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"/>
        </w:rPr>
        <w:t>注患者体质量变化</w:t>
      </w:r>
      <w:r>
        <w:rPr>
          <w:sz w:val="11"/>
          <w:szCs w:val="11"/>
          <w:color w:val="231F20"/>
          <w:spacing w:val="-1"/>
          <w:position w:val="8"/>
        </w:rPr>
        <w:t>［8］</w:t>
      </w:r>
      <w:r>
        <w:rPr>
          <w:sz w:val="20"/>
          <w:szCs w:val="20"/>
          <w:color w:val="231F20"/>
          <w:spacing w:val="-1"/>
        </w:rPr>
        <w:t>。（1B）</w:t>
      </w:r>
    </w:p>
    <w:p>
      <w:pPr>
        <w:pStyle w:val="BodyText"/>
        <w:ind w:left="559" w:right="191" w:firstLine="384"/>
        <w:spacing w:before="23" w:line="18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（6）其他：应用 GLP-1RA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4"/>
        </w:rPr>
        <w:t>有增加心率的风险</w:t>
      </w:r>
      <w:r>
        <w:rPr>
          <w:sz w:val="11"/>
          <w:szCs w:val="11"/>
          <w:color w:val="231F20"/>
          <w:spacing w:val="-4"/>
          <w:position w:val="8"/>
        </w:rPr>
        <w:t>［125</w:t>
      </w:r>
      <w:r>
        <w:rPr>
          <w:sz w:val="11"/>
          <w:szCs w:val="11"/>
          <w:color w:val="231F20"/>
          <w:spacing w:val="-9"/>
          <w:position w:val="8"/>
        </w:rPr>
        <w:t>］</w:t>
      </w:r>
      <w:r>
        <w:rPr>
          <w:sz w:val="20"/>
          <w:szCs w:val="20"/>
          <w:color w:val="231F20"/>
          <w:spacing w:val="-27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使用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4"/>
        </w:rPr>
        <w:t>SGLT2i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4"/>
        </w:rPr>
        <w:t>有引发糖尿病酮症酸中毒的风险</w:t>
      </w:r>
      <w:r>
        <w:rPr>
          <w:sz w:val="11"/>
          <w:szCs w:val="11"/>
          <w:color w:val="231F20"/>
          <w:spacing w:val="-5"/>
          <w:position w:val="8"/>
        </w:rPr>
        <w:t>［126］</w:t>
      </w:r>
      <w:r>
        <w:rPr>
          <w:sz w:val="20"/>
          <w:szCs w:val="20"/>
          <w:color w:val="231F20"/>
          <w:spacing w:val="-31"/>
        </w:rPr>
        <w:t>。（1B）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43" w:line="24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2.16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如何对“三高”患者进行中医治疗？</w:t>
      </w:r>
    </w:p>
    <w:p>
      <w:pPr>
        <w:pStyle w:val="BodyText"/>
        <w:ind w:right="178" w:firstLine="393"/>
        <w:spacing w:before="44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“三高”患者的中医药治疗，需发挥整体观</w:t>
      </w:r>
      <w:r>
        <w:rPr>
          <w:sz w:val="20"/>
          <w:szCs w:val="20"/>
          <w:color w:val="231F20"/>
        </w:rPr>
        <w:t>和辨证 </w:t>
      </w:r>
      <w:r>
        <w:rPr>
          <w:sz w:val="20"/>
          <w:szCs w:val="20"/>
          <w:color w:val="231F20"/>
        </w:rPr>
        <w:t>论治的优势，采用四诊合参、病证结合，根据患者的证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型、意愿和当前医疗资源，选取中药汤剂、中成药或非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药物治疗。由于缺少高质量的指南推荐及相关证据，查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询相关领域研究证据和专家经验，主要证型有：</w:t>
      </w:r>
    </w:p>
    <w:p>
      <w:pPr>
        <w:pStyle w:val="BodyText"/>
        <w:ind w:left="1" w:right="101" w:firstLine="384"/>
        <w:spacing w:before="2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（1）肝胃郁热证，症状为口干苦、多饮多食、急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  <w:position w:val="-1"/>
        </w:rPr>
        <w:t>躁易怒等，此证型患者多为腹型肥胖，形体壮实</w:t>
      </w:r>
      <w:r>
        <w:rPr>
          <w:sz w:val="11"/>
          <w:szCs w:val="11"/>
          <w:color w:val="231F20"/>
          <w:spacing w:val="-6"/>
          <w:position w:val="8"/>
        </w:rPr>
        <w:t>［127-128］</w:t>
      </w:r>
      <w:r>
        <w:rPr>
          <w:sz w:val="20"/>
          <w:szCs w:val="20"/>
          <w:color w:val="231F20"/>
          <w:spacing w:val="-6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"/>
        </w:rPr>
        <w:t>方药：大柴胡汤（《伤寒论》）加减</w:t>
      </w:r>
      <w:r>
        <w:rPr>
          <w:sz w:val="11"/>
          <w:szCs w:val="11"/>
          <w:color w:val="231F20"/>
          <w:spacing w:val="-1"/>
          <w:position w:val="8"/>
        </w:rPr>
        <w:t>［129］</w:t>
      </w:r>
      <w:r>
        <w:rPr>
          <w:sz w:val="20"/>
          <w:szCs w:val="20"/>
          <w:color w:val="231F20"/>
          <w:spacing w:val="-1"/>
        </w:rPr>
        <w:t>。（1B）</w:t>
      </w:r>
    </w:p>
    <w:p>
      <w:pPr>
        <w:pStyle w:val="BodyText"/>
        <w:ind w:left="4" w:right="186" w:firstLine="381"/>
        <w:spacing w:before="42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（2）痰湿内蕴证，症状为胸脘痞闷，肢体困重甚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或酸痛，困倦思睡，面色晦暗</w:t>
      </w:r>
      <w:r>
        <w:rPr>
          <w:sz w:val="11"/>
          <w:szCs w:val="11"/>
          <w:color w:val="231F20"/>
          <w:spacing w:val="-9"/>
          <w:position w:val="8"/>
        </w:rPr>
        <w:t>［127-128］</w:t>
      </w:r>
      <w:r>
        <w:rPr>
          <w:sz w:val="20"/>
          <w:szCs w:val="20"/>
          <w:color w:val="231F20"/>
          <w:spacing w:val="-19"/>
          <w:w w:val="96"/>
          <w:position w:val="-1"/>
        </w:rPr>
        <w:t>。方药：温胆汤（《三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2"/>
        </w:rPr>
        <w:t>因极一病证方论》）加减。（1B）</w:t>
      </w:r>
    </w:p>
    <w:p>
      <w:pPr>
        <w:pStyle w:val="BodyText"/>
        <w:ind w:right="170" w:firstLine="384"/>
        <w:spacing w:before="42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（3）痰瘀互结证，症状为胸闷胸痛、心悸、皮肤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粗糙</w:t>
      </w:r>
      <w:r>
        <w:rPr>
          <w:sz w:val="11"/>
          <w:szCs w:val="11"/>
          <w:color w:val="231F20"/>
          <w:spacing w:val="-1"/>
          <w:position w:val="8"/>
        </w:rPr>
        <w:t>［125-126］</w:t>
      </w:r>
      <w:r>
        <w:rPr>
          <w:sz w:val="20"/>
          <w:szCs w:val="20"/>
          <w:color w:val="231F20"/>
          <w:spacing w:val="-1"/>
          <w:position w:val="-1"/>
        </w:rPr>
        <w:t>。方药：二陈汤（《太平惠民和剂局</w:t>
      </w:r>
      <w:r>
        <w:rPr>
          <w:sz w:val="20"/>
          <w:szCs w:val="20"/>
          <w:color w:val="231F20"/>
          <w:spacing w:val="-2"/>
          <w:position w:val="-1"/>
        </w:rPr>
        <w:t>方》）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"/>
        </w:rPr>
        <w:t>合桃红四物汤（《医宗金鉴》）加减。（1B）</w:t>
      </w:r>
    </w:p>
    <w:p>
      <w:pPr>
        <w:pStyle w:val="BodyText"/>
        <w:ind w:left="2" w:right="113" w:firstLine="416"/>
        <w:spacing w:before="49" w:line="19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中医综合调理可缓解部分“三高”患者的临床症状，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提高生活质量，降低相关心血管危险因素。推荐采用针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"/>
          <w:position w:val="-3"/>
        </w:rPr>
        <w:t>灸</w:t>
      </w:r>
      <w:r>
        <w:rPr>
          <w:sz w:val="11"/>
          <w:szCs w:val="11"/>
          <w:color w:val="231F20"/>
          <w:spacing w:val="-1"/>
          <w:position w:val="5"/>
        </w:rPr>
        <w:t>［130］</w:t>
      </w:r>
      <w:r>
        <w:rPr>
          <w:sz w:val="20"/>
          <w:szCs w:val="20"/>
          <w:color w:val="231F20"/>
          <w:spacing w:val="-1"/>
          <w:position w:val="-3"/>
        </w:rPr>
        <w:t>、推拿</w:t>
      </w:r>
      <w:r>
        <w:rPr>
          <w:sz w:val="11"/>
          <w:szCs w:val="11"/>
          <w:color w:val="231F20"/>
          <w:spacing w:val="-1"/>
          <w:position w:val="5"/>
        </w:rPr>
        <w:t>［131］</w:t>
      </w:r>
      <w:r>
        <w:rPr>
          <w:sz w:val="20"/>
          <w:szCs w:val="20"/>
          <w:color w:val="231F20"/>
          <w:spacing w:val="-1"/>
          <w:position w:val="-3"/>
        </w:rPr>
        <w:t>、太极拳</w:t>
      </w:r>
      <w:r>
        <w:rPr>
          <w:sz w:val="11"/>
          <w:szCs w:val="11"/>
          <w:color w:val="231F20"/>
          <w:spacing w:val="-1"/>
          <w:position w:val="5"/>
        </w:rPr>
        <w:t>［132］</w:t>
      </w:r>
      <w:r>
        <w:rPr>
          <w:sz w:val="20"/>
          <w:szCs w:val="20"/>
          <w:color w:val="231F20"/>
          <w:spacing w:val="-1"/>
          <w:position w:val="-3"/>
        </w:rPr>
        <w:t>、八段锦</w:t>
      </w:r>
      <w:r>
        <w:rPr>
          <w:sz w:val="11"/>
          <w:szCs w:val="11"/>
          <w:color w:val="231F20"/>
          <w:spacing w:val="-1"/>
          <w:position w:val="5"/>
        </w:rPr>
        <w:t>［133</w:t>
      </w:r>
      <w:r>
        <w:rPr>
          <w:sz w:val="11"/>
          <w:szCs w:val="11"/>
          <w:color w:val="231F20"/>
          <w:spacing w:val="-2"/>
          <w:position w:val="5"/>
        </w:rPr>
        <w:t>］</w:t>
      </w:r>
      <w:r>
        <w:rPr>
          <w:sz w:val="20"/>
          <w:szCs w:val="20"/>
          <w:color w:val="231F20"/>
          <w:spacing w:val="-2"/>
          <w:position w:val="-3"/>
        </w:rPr>
        <w:t>等安全且</w:t>
      </w:r>
      <w:r>
        <w:rPr>
          <w:sz w:val="20"/>
          <w:szCs w:val="20"/>
          <w:color w:val="231F20"/>
          <w:position w:val="-3"/>
        </w:rPr>
        <w:t xml:space="preserve">  </w:t>
      </w:r>
      <w:r>
        <w:rPr>
          <w:sz w:val="20"/>
          <w:szCs w:val="20"/>
          <w:color w:val="231F20"/>
          <w:spacing w:val="-2"/>
        </w:rPr>
        <w:t>简便的中医特色适宜技术协助防治。</w:t>
      </w:r>
    </w:p>
    <w:p>
      <w:pPr>
        <w:spacing w:line="191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74" w:space="100"/>
            <w:col w:w="4995" w:space="0"/>
          </w:cols>
        </w:sectPr>
        <w:rPr>
          <w:sz w:val="20"/>
          <w:szCs w:val="20"/>
        </w:rPr>
      </w:pPr>
    </w:p>
    <w:p>
      <w:pPr>
        <w:spacing w:before="36"/>
        <w:rPr/>
      </w:pPr>
      <w:r/>
    </w:p>
    <w:p>
      <w:pPr>
        <w:sectPr>
          <w:headerReference w:type="default" r:id="rId29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ind w:left="559"/>
        <w:spacing w:before="45"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2.17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如何对“三高”患者进行分类管理？</w:t>
      </w:r>
    </w:p>
    <w:p>
      <w:pPr>
        <w:pStyle w:val="BodyText"/>
        <w:ind w:left="558" w:right="299" w:firstLine="385"/>
        <w:spacing w:before="48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（1）分类管理：对于基层医疗卫生机构管理辖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8"/>
        </w:rPr>
        <w:t>区内的“三高”患者，建议接诊后建立健康档案，纳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9"/>
        </w:rPr>
        <w:t>入慢性病管理，参考国家基本公共卫生服务项</w:t>
      </w:r>
      <w:r>
        <w:rPr>
          <w:sz w:val="20"/>
          <w:szCs w:val="20"/>
          <w:color w:val="231F20"/>
          <w:spacing w:val="8"/>
        </w:rPr>
        <w:t>目的要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求进行分类管理，长期规范随访，提高达标率，降低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8"/>
        </w:rPr>
        <w:t>并发症发生风险。“三高”患者分类管理路径见图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  <w:position w:val="-5"/>
        </w:rPr>
        <w:t>8</w:t>
      </w:r>
      <w:r>
        <w:rPr>
          <w:sz w:val="11"/>
          <w:szCs w:val="11"/>
          <w:color w:val="231F20"/>
          <w:spacing w:val="-2"/>
          <w:position w:val="3"/>
        </w:rPr>
        <w:t>［4，36，41-42，120，134</w:t>
      </w:r>
      <w:r>
        <w:rPr>
          <w:sz w:val="11"/>
          <w:szCs w:val="11"/>
          <w:color w:val="231F20"/>
          <w:spacing w:val="-3"/>
          <w:position w:val="3"/>
        </w:rPr>
        <w:t>］</w:t>
      </w:r>
      <w:r>
        <w:rPr>
          <w:sz w:val="20"/>
          <w:szCs w:val="20"/>
          <w:color w:val="231F20"/>
          <w:spacing w:val="-3"/>
          <w:position w:val="-5"/>
        </w:rPr>
        <w:t>。（1B）</w:t>
      </w:r>
    </w:p>
    <w:p>
      <w:pPr>
        <w:pStyle w:val="BodyText"/>
        <w:ind w:left="562" w:right="222" w:firstLine="381"/>
        <w:spacing w:before="11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（2）对于初诊和相对稳定的“三高”患者，推荐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"/>
          <w:position w:val="-1"/>
        </w:rPr>
        <w:t>常见检查及频率见表 6</w:t>
      </w:r>
      <w:r>
        <w:rPr>
          <w:sz w:val="11"/>
          <w:szCs w:val="11"/>
          <w:color w:val="231F20"/>
          <w:spacing w:val="-1"/>
          <w:position w:val="7"/>
        </w:rPr>
        <w:t>［41-42，12</w:t>
      </w:r>
      <w:r>
        <w:rPr>
          <w:sz w:val="11"/>
          <w:szCs w:val="11"/>
          <w:color w:val="231F20"/>
          <w:spacing w:val="-2"/>
          <w:position w:val="7"/>
        </w:rPr>
        <w:t>0］</w:t>
      </w:r>
      <w:r>
        <w:rPr>
          <w:sz w:val="20"/>
          <w:szCs w:val="20"/>
          <w:color w:val="231F20"/>
          <w:spacing w:val="-2"/>
          <w:position w:val="-1"/>
        </w:rPr>
        <w:t>。（1C）对于调整方案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5"/>
        </w:rPr>
        <w:t>或治疗效果不佳者，适当增加检查项目和调整检查频率。</w:t>
      </w:r>
    </w:p>
    <w:p>
      <w:pPr>
        <w:pStyle w:val="BodyText"/>
        <w:ind w:left="558" w:right="300" w:firstLine="385"/>
        <w:spacing w:before="37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（3）对于向上转诊的患者，需 2 周内主动随访转 </w:t>
      </w:r>
      <w:r>
        <w:rPr>
          <w:sz w:val="20"/>
          <w:szCs w:val="20"/>
          <w:color w:val="231F20"/>
        </w:rPr>
        <w:t>诊“紧急转诊者”具体情况和并发症难以控制或加重情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5"/>
        </w:rPr>
        <w:t>况</w:t>
      </w:r>
      <w:r>
        <w:rPr>
          <w:sz w:val="11"/>
          <w:szCs w:val="11"/>
          <w:color w:val="231F20"/>
          <w:spacing w:val="5"/>
          <w:position w:val="9"/>
        </w:rPr>
        <w:t>［4］</w:t>
      </w:r>
      <w:r>
        <w:rPr>
          <w:sz w:val="20"/>
          <w:szCs w:val="20"/>
          <w:color w:val="231F20"/>
          <w:spacing w:val="5"/>
        </w:rPr>
        <w:t>。对于下转回社区的“三高”稳定期患者，纳入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慢性病管理。（1B）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390"/>
        <w:spacing w:before="69" w:line="197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6    </w:t>
      </w:r>
      <w:r>
        <w:rPr>
          <w:sz w:val="16"/>
          <w:szCs w:val="16"/>
          <w:color w:val="231F20"/>
          <w:spacing w:val="-1"/>
        </w:rPr>
        <w:t>“三高”患者常见检查推荐项目及频次</w:t>
      </w:r>
    </w:p>
    <w:p>
      <w:pPr>
        <w:pStyle w:val="BodyText"/>
        <w:ind w:left="560"/>
        <w:spacing w:line="189" w:lineRule="auto"/>
        <w:outlineLvl w:val="0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6     </w:t>
      </w:r>
      <w:r>
        <w:rPr>
          <w:sz w:val="16"/>
          <w:szCs w:val="16"/>
          <w:color w:val="231F20"/>
          <w:spacing w:val="-13"/>
        </w:rPr>
        <w:t>Recommended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items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frequency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3"/>
        </w:rPr>
        <w:t>examinations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for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"three</w:t>
      </w:r>
    </w:p>
    <w:p>
      <w:pPr>
        <w:pStyle w:val="BodyText"/>
        <w:ind w:left="559"/>
        <w:spacing w:before="4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highs" patients</w:t>
      </w:r>
    </w:p>
    <w:tbl>
      <w:tblPr>
        <w:tblStyle w:val="TableNormal"/>
        <w:tblW w:w="4818" w:type="dxa"/>
        <w:tblInd w:w="5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53"/>
        <w:gridCol w:w="831"/>
        <w:gridCol w:w="775"/>
        <w:gridCol w:w="394"/>
        <w:gridCol w:w="765"/>
      </w:tblGrid>
      <w:tr>
        <w:trPr>
          <w:trHeight w:val="452" w:hRule="atLeast"/>
        </w:trPr>
        <w:tc>
          <w:tcPr>
            <w:shd w:val="clear" w:fill="DEBAC6"/>
            <w:tcW w:w="2053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1796" w:right="70" w:hanging="1759"/>
              <w:spacing w:before="53" w:line="170" w:lineRule="auto"/>
              <w:rPr/>
            </w:pPr>
            <w:r>
              <w:rPr>
                <w:color w:val="231F20"/>
                <w:spacing w:val="-16"/>
                <w:w w:val="94"/>
              </w:rPr>
              <w:t>检查频次  尿液   血糖   血脂   肝功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能</w:t>
            </w:r>
          </w:p>
        </w:tc>
        <w:tc>
          <w:tcPr>
            <w:shd w:val="clear" w:fill="DEBAC6"/>
            <w:tcW w:w="831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579" w:right="64" w:hanging="509"/>
              <w:spacing w:before="53" w:line="170" w:lineRule="auto"/>
              <w:rPr/>
            </w:pPr>
            <w:r>
              <w:rPr>
                <w:color w:val="231F20"/>
                <w:spacing w:val="-15"/>
                <w:w w:val="82"/>
              </w:rPr>
              <w:t>HbA</w:t>
            </w:r>
            <w:r>
              <w:rPr>
                <w:sz w:val="9"/>
                <w:szCs w:val="9"/>
                <w:color w:val="231F20"/>
                <w:spacing w:val="-7"/>
                <w:w w:val="81"/>
                <w:position w:val="-2"/>
              </w:rPr>
              <w:t>1c</w:t>
            </w:r>
            <w:r>
              <w:rPr>
                <w:sz w:val="9"/>
                <w:szCs w:val="9"/>
                <w:color w:val="231F20"/>
                <w:spacing w:val="3"/>
                <w:position w:val="-2"/>
              </w:rPr>
              <w:t xml:space="preserve">     </w:t>
            </w:r>
            <w:r>
              <w:rPr>
                <w:color w:val="231F20"/>
                <w:spacing w:val="-7"/>
                <w:w w:val="81"/>
              </w:rPr>
              <w:t>肾功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能</w:t>
            </w:r>
          </w:p>
        </w:tc>
        <w:tc>
          <w:tcPr>
            <w:shd w:val="clear" w:fill="DEBAC6"/>
            <w:tcW w:w="775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522" w:right="73" w:hanging="457"/>
              <w:spacing w:before="53" w:line="170" w:lineRule="auto"/>
              <w:rPr/>
            </w:pPr>
            <w:r>
              <w:rPr>
                <w:color w:val="231F20"/>
                <w:spacing w:val="-3"/>
                <w:w w:val="80"/>
              </w:rPr>
              <w:t>超声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3"/>
                <w:w w:val="80"/>
              </w:rPr>
              <w:t>心电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图</w:t>
            </w:r>
          </w:p>
        </w:tc>
        <w:tc>
          <w:tcPr>
            <w:shd w:val="clear" w:fill="DEBAC6"/>
            <w:tcW w:w="394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76"/>
              <w:spacing w:before="52" w:line="173" w:lineRule="auto"/>
              <w:rPr/>
            </w:pPr>
            <w:r>
              <w:rPr>
                <w:color w:val="231F20"/>
                <w:spacing w:val="-4"/>
                <w:w w:val="91"/>
              </w:rPr>
              <w:t>动态</w:t>
            </w:r>
          </w:p>
          <w:p>
            <w:pPr>
              <w:pStyle w:val="TableText"/>
              <w:ind w:left="75"/>
              <w:spacing w:line="167" w:lineRule="auto"/>
              <w:rPr/>
            </w:pPr>
            <w:r>
              <w:rPr>
                <w:color w:val="231F20"/>
                <w:spacing w:val="-5"/>
                <w:w w:val="92"/>
              </w:rPr>
              <w:t>血压</w:t>
            </w:r>
          </w:p>
        </w:tc>
        <w:tc>
          <w:tcPr>
            <w:shd w:val="clear" w:fill="DEBAC6"/>
            <w:tcW w:w="765" w:type="dxa"/>
            <w:vAlign w:val="top"/>
            <w:tcBorders>
              <w:bottom w:val="single" w:color="8F133A" w:sz="4" w:space="0"/>
              <w:top w:val="single" w:color="8F133A" w:sz="6" w:space="0"/>
            </w:tcBorders>
          </w:tcPr>
          <w:p>
            <w:pPr>
              <w:pStyle w:val="TableText"/>
              <w:ind w:left="438" w:right="72" w:hanging="371"/>
              <w:spacing w:before="50" w:line="171" w:lineRule="auto"/>
              <w:rPr/>
            </w:pPr>
            <w:r>
              <w:rPr>
                <w:color w:val="231F20"/>
                <w:spacing w:val="-3"/>
                <w:w w:val="79"/>
              </w:rPr>
              <w:t>眼底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-3"/>
                <w:w w:val="79"/>
              </w:rPr>
              <w:t>神经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  <w:w w:val="81"/>
              </w:rPr>
              <w:t>病变</w:t>
            </w:r>
          </w:p>
        </w:tc>
      </w:tr>
      <w:tr>
        <w:trPr>
          <w:trHeight w:val="260" w:hRule="atLeast"/>
        </w:trPr>
        <w:tc>
          <w:tcPr>
            <w:tcW w:w="4818" w:type="dxa"/>
            <w:vAlign w:val="top"/>
            <w:gridSpan w:val="5"/>
            <w:tcBorders>
              <w:top w:val="single" w:color="8F133A" w:sz="4" w:space="0"/>
            </w:tcBorders>
          </w:tcPr>
          <w:p>
            <w:pPr>
              <w:pStyle w:val="TableText"/>
              <w:ind w:left="163"/>
              <w:spacing w:before="52" w:line="173" w:lineRule="auto"/>
              <w:rPr/>
            </w:pPr>
            <w:r>
              <w:rPr>
                <w:color w:val="231F20"/>
                <w:spacing w:val="5"/>
              </w:rPr>
              <w:t>初诊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  <w:spacing w:val="5"/>
              </w:rPr>
              <w:t>√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5"/>
              </w:rPr>
              <w:t>√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5"/>
              </w:rPr>
              <w:t>√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5"/>
              </w:rPr>
              <w:t>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5"/>
              </w:rPr>
              <w:t>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5"/>
              </w:rPr>
              <w:t>√     √     √</w:t>
            </w:r>
            <w:r>
              <w:rPr>
                <w:color w:val="231F20"/>
                <w:spacing w:val="8"/>
              </w:rPr>
              <w:t xml:space="preserve">     </w:t>
            </w:r>
            <w:r>
              <w:rPr>
                <w:color w:val="231F20"/>
                <w:spacing w:val="5"/>
              </w:rPr>
              <w:t>√     √     √</w:t>
            </w:r>
          </w:p>
        </w:tc>
      </w:tr>
      <w:tr>
        <w:trPr>
          <w:trHeight w:val="270" w:hRule="atLeast"/>
        </w:trPr>
        <w:tc>
          <w:tcPr>
            <w:shd w:val="clear" w:fill="F6EBEF"/>
            <w:tcW w:w="4818" w:type="dxa"/>
            <w:vAlign w:val="top"/>
            <w:gridSpan w:val="5"/>
          </w:tcPr>
          <w:p>
            <w:pPr>
              <w:pStyle w:val="TableText"/>
              <w:ind w:left="39"/>
              <w:spacing w:before="65" w:line="170" w:lineRule="auto"/>
              <w:rPr/>
            </w:pPr>
            <w:r>
              <w:rPr>
                <w:color w:val="231F20"/>
                <w:spacing w:val="-13"/>
              </w:rPr>
              <w:t>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3"/>
              </w:rPr>
              <w:t>3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3"/>
              </w:rPr>
              <w:t>个月    —      √      —      —        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13"/>
              </w:rPr>
              <w:t>—       </w:t>
            </w:r>
            <w:r>
              <w:rPr>
                <w:color w:val="231F20"/>
                <w:spacing w:val="-14"/>
              </w:rPr>
              <w:t>—      —       —       —       —</w:t>
            </w:r>
          </w:p>
        </w:tc>
      </w:tr>
      <w:tr>
        <w:trPr>
          <w:trHeight w:val="278" w:hRule="atLeast"/>
        </w:trPr>
        <w:tc>
          <w:tcPr>
            <w:tcW w:w="4818" w:type="dxa"/>
            <w:vAlign w:val="top"/>
            <w:gridSpan w:val="5"/>
            <w:tcBorders>
              <w:bottom w:val="single" w:color="8F133A" w:sz="6" w:space="0"/>
            </w:tcBorders>
          </w:tcPr>
          <w:p>
            <w:pPr>
              <w:pStyle w:val="TableText"/>
              <w:ind w:left="103"/>
              <w:spacing w:before="68" w:line="174" w:lineRule="auto"/>
              <w:rPr/>
            </w:pPr>
            <w:r>
              <w:rPr>
                <w:color w:val="231F20"/>
                <w:spacing w:val="3"/>
              </w:rPr>
              <w:t>每 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3"/>
              </w:rPr>
              <w:t>年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3"/>
              </w:rPr>
              <w:t>√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3"/>
              </w:rPr>
              <w:t>√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3"/>
              </w:rPr>
              <w:t>√     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3"/>
              </w:rPr>
              <w:t>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3"/>
              </w:rPr>
              <w:t>√     √     √ </w:t>
            </w:r>
            <w:r>
              <w:rPr>
                <w:color w:val="231F20"/>
                <w:spacing w:val="2"/>
              </w:rPr>
              <w:t xml:space="preserve">     √     √     √</w:t>
            </w:r>
          </w:p>
        </w:tc>
      </w:tr>
    </w:tbl>
    <w:p>
      <w:pPr>
        <w:pStyle w:val="BodyText"/>
        <w:ind w:left="557" w:right="284" w:firstLine="317"/>
        <w:spacing w:before="58" w:line="208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注：√表示推荐在相应时间检查，—表示不推荐在相</w:t>
      </w:r>
      <w:r>
        <w:rPr>
          <w:sz w:val="16"/>
          <w:szCs w:val="16"/>
          <w:color w:val="231F20"/>
          <w:spacing w:val="-4"/>
        </w:rPr>
        <w:t>应时间检查；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尿液检查包括尿常规和尿微量白蛋白 / 尿肌酐比值，肾功能检查包含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估算的肾小球滤过率、尿酸，超声检查包括腹部超声、颈动脉和下肢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血管超声，上述检查异常者应增加检查频次。</w:t>
      </w:r>
    </w:p>
    <w:p>
      <w:pPr>
        <w:ind w:left="559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2.18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如何对“三高”高危人群及患者进行健康教育？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76" w:firstLine="396"/>
        <w:spacing w:before="51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基层医务人员对“三高”高危人群及患者进</w:t>
      </w:r>
      <w:r>
        <w:rPr>
          <w:sz w:val="20"/>
          <w:szCs w:val="20"/>
          <w:color w:val="231F20"/>
        </w:rPr>
        <w:t>行健康 </w:t>
      </w:r>
      <w:r>
        <w:rPr>
          <w:sz w:val="20"/>
          <w:szCs w:val="20"/>
          <w:color w:val="231F20"/>
        </w:rPr>
        <w:t>教育时，需要在需求评估的基础上，通过信息传播、教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育、行为干预等方法，帮助其树立科学健康观念、掌握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position w:val="-1"/>
        </w:rPr>
        <w:t>健康知识和技能、采纳健康行为与生活方式</w:t>
      </w:r>
      <w:r>
        <w:rPr>
          <w:sz w:val="11"/>
          <w:szCs w:val="11"/>
          <w:color w:val="231F20"/>
          <w:position w:val="8"/>
        </w:rPr>
        <w:t>［135］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pStyle w:val="BodyText"/>
        <w:ind w:right="70" w:firstLine="397"/>
        <w:spacing w:before="5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健康教育的具体步骤为</w:t>
      </w:r>
      <w:r>
        <w:rPr>
          <w:sz w:val="20"/>
          <w:szCs w:val="20"/>
          <w:color w:val="231F20"/>
          <w:spacing w:val="-22"/>
        </w:rPr>
        <w:t>：（</w:t>
      </w:r>
      <w:r>
        <w:rPr>
          <w:sz w:val="20"/>
          <w:szCs w:val="20"/>
          <w:color w:val="231F20"/>
          <w:spacing w:val="7"/>
        </w:rPr>
        <w:t>1）收集基本信息、健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康信息等</w:t>
      </w:r>
      <w:r>
        <w:rPr>
          <w:sz w:val="20"/>
          <w:szCs w:val="20"/>
          <w:color w:val="231F20"/>
          <w:spacing w:val="-22"/>
        </w:rPr>
        <w:t>；（</w:t>
      </w:r>
      <w:r>
        <w:rPr>
          <w:sz w:val="20"/>
          <w:szCs w:val="20"/>
          <w:color w:val="231F20"/>
          <w:spacing w:val="6"/>
        </w:rPr>
        <w:t>2）评估病情，确定可干预的因素和患者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需求，并对优先级排序</w:t>
      </w:r>
      <w:r>
        <w:rPr>
          <w:sz w:val="20"/>
          <w:szCs w:val="20"/>
          <w:color w:val="231F20"/>
          <w:spacing w:val="-23"/>
        </w:rPr>
        <w:t>；（</w:t>
      </w:r>
      <w:r>
        <w:rPr>
          <w:sz w:val="20"/>
          <w:szCs w:val="20"/>
          <w:color w:val="231F20"/>
          <w:spacing w:val="6"/>
        </w:rPr>
        <w:t>3）选择适宜的教育方</w:t>
      </w:r>
      <w:r>
        <w:rPr>
          <w:sz w:val="20"/>
          <w:szCs w:val="20"/>
          <w:color w:val="231F20"/>
          <w:spacing w:val="5"/>
        </w:rPr>
        <w:t>法和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理论</w:t>
      </w:r>
      <w:r>
        <w:rPr>
          <w:sz w:val="20"/>
          <w:szCs w:val="20"/>
          <w:color w:val="231F20"/>
          <w:spacing w:val="-19"/>
        </w:rPr>
        <w:t>；（</w:t>
      </w:r>
      <w:r>
        <w:rPr>
          <w:sz w:val="20"/>
          <w:szCs w:val="20"/>
          <w:color w:val="231F20"/>
          <w:spacing w:val="6"/>
        </w:rPr>
        <w:t>4）少量多次、循序渐进、由易入难地制定健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3"/>
        </w:rPr>
        <w:t>康教育内容</w:t>
      </w:r>
      <w:r>
        <w:rPr>
          <w:sz w:val="20"/>
          <w:szCs w:val="20"/>
          <w:color w:val="231F20"/>
          <w:spacing w:val="-12"/>
        </w:rPr>
        <w:t>；（</w:t>
      </w:r>
      <w:r>
        <w:rPr>
          <w:sz w:val="20"/>
          <w:szCs w:val="20"/>
          <w:color w:val="231F20"/>
          <w:spacing w:val="-3"/>
        </w:rPr>
        <w:t>5）细化实施步骤并监督患者执行</w:t>
      </w:r>
      <w:r>
        <w:rPr>
          <w:sz w:val="20"/>
          <w:szCs w:val="20"/>
          <w:color w:val="231F20"/>
          <w:spacing w:val="-12"/>
        </w:rPr>
        <w:t>；（</w:t>
      </w:r>
      <w:r>
        <w:rPr>
          <w:sz w:val="20"/>
          <w:szCs w:val="20"/>
          <w:color w:val="231F20"/>
          <w:spacing w:val="-3"/>
        </w:rPr>
        <w:t>6）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position w:val="-2"/>
        </w:rPr>
        <w:t>评估健康教育效果并巩固和改进</w:t>
      </w:r>
      <w:r>
        <w:rPr>
          <w:sz w:val="11"/>
          <w:szCs w:val="11"/>
          <w:color w:val="231F20"/>
          <w:position w:val="7"/>
        </w:rPr>
        <w:t>［136-137］</w:t>
      </w:r>
      <w:r>
        <w:rPr>
          <w:sz w:val="20"/>
          <w:szCs w:val="20"/>
          <w:color w:val="231F20"/>
          <w:position w:val="-2"/>
        </w:rPr>
        <w:t>。</w:t>
      </w:r>
    </w:p>
    <w:p>
      <w:pPr>
        <w:pStyle w:val="BodyText"/>
        <w:ind w:left="1" w:right="78" w:firstLine="399"/>
        <w:spacing w:before="7" w:line="210" w:lineRule="auto"/>
        <w:tabs>
          <w:tab w:val="left" w:pos="4916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在选择健康教育理论和方法时，需要考虑“三高” </w:t>
      </w:r>
      <w:r>
        <w:rPr>
          <w:sz w:val="20"/>
          <w:szCs w:val="20"/>
          <w:color w:val="231F20"/>
        </w:rPr>
        <w:t>患者的社会人口学特征，如年龄、性别、职业、受教育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</w:rPr>
        <w:t>程度、收入等，也需要考虑其社会文化、风俗习惯、宗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</w:rPr>
        <w:t>教信仰、语言等因素。另外，家庭成员在促进健康教育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</w:rPr>
        <w:t>效果、落实教育内容方面有独特作用，建议发挥家庭成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1"/>
          <w:position w:val="-1"/>
        </w:rPr>
        <w:t>员作用</w:t>
      </w:r>
      <w:r>
        <w:rPr>
          <w:sz w:val="11"/>
          <w:szCs w:val="11"/>
          <w:color w:val="231F20"/>
          <w:spacing w:val="1"/>
          <w:position w:val="7"/>
        </w:rPr>
        <w:t>［12］</w:t>
      </w:r>
      <w:r>
        <w:rPr>
          <w:sz w:val="11"/>
          <w:szCs w:val="11"/>
          <w:color w:val="231F20"/>
          <w:spacing w:val="-10"/>
          <w:position w:val="7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。个体行为改变理论有知信行理论</w:t>
      </w:r>
      <w:r>
        <w:rPr>
          <w:sz w:val="11"/>
          <w:szCs w:val="11"/>
          <w:color w:val="231F20"/>
          <w:spacing w:val="1"/>
          <w:position w:val="7"/>
        </w:rPr>
        <w:t>［138</w:t>
      </w:r>
      <w:r>
        <w:rPr>
          <w:sz w:val="11"/>
          <w:szCs w:val="11"/>
          <w:color w:val="231F20"/>
          <w:position w:val="7"/>
        </w:rPr>
        <w:t>］</w:t>
      </w:r>
      <w:r>
        <w:rPr>
          <w:sz w:val="20"/>
          <w:szCs w:val="20"/>
          <w:color w:val="231F20"/>
          <w:position w:val="-1"/>
        </w:rPr>
        <w:t>、健   </w:t>
      </w:r>
      <w:r>
        <w:rPr>
          <w:sz w:val="20"/>
          <w:szCs w:val="20"/>
          <w:color w:val="231F20"/>
          <w:spacing w:val="-1"/>
          <w:position w:val="-1"/>
        </w:rPr>
        <w:t>康信念模式</w:t>
      </w:r>
      <w:r>
        <w:rPr>
          <w:sz w:val="11"/>
          <w:szCs w:val="11"/>
          <w:color w:val="231F20"/>
          <w:spacing w:val="-1"/>
          <w:position w:val="7"/>
        </w:rPr>
        <w:t>［139］</w:t>
      </w:r>
      <w:r>
        <w:rPr>
          <w:sz w:val="20"/>
          <w:szCs w:val="20"/>
          <w:color w:val="231F20"/>
          <w:spacing w:val="-1"/>
          <w:position w:val="-1"/>
        </w:rPr>
        <w:t>、行为阶段改变理论</w:t>
      </w:r>
      <w:r>
        <w:rPr>
          <w:sz w:val="11"/>
          <w:szCs w:val="11"/>
          <w:color w:val="231F20"/>
          <w:spacing w:val="-1"/>
          <w:position w:val="7"/>
        </w:rPr>
        <w:t>［140］</w:t>
      </w:r>
      <w:r>
        <w:rPr>
          <w:sz w:val="20"/>
          <w:szCs w:val="20"/>
          <w:color w:val="231F20"/>
          <w:spacing w:val="-1"/>
          <w:position w:val="-1"/>
        </w:rPr>
        <w:t>等，群体行为</w:t>
      </w:r>
      <w:r>
        <w:rPr>
          <w:sz w:val="20"/>
          <w:szCs w:val="20"/>
        </w:rPr>
        <w:tab/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改变理论有社会网络与社会支持理论等。个人教育方法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</w:rPr>
        <w:t>有讲解、演示、指导、训练、访谈（动机性访谈）、劝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</w:rPr>
        <w:t>导等，群体教育方法有互助小组、患者俱乐部、家属参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</w:rPr>
        <w:t>与、集体活动、健康讲座、咨询义诊、卫生健康主题宣   </w:t>
      </w:r>
      <w:r>
        <w:rPr>
          <w:sz w:val="20"/>
          <w:szCs w:val="20"/>
          <w:color w:val="231F20"/>
          <w:spacing w:val="-1"/>
        </w:rPr>
        <w:t>传日活动等</w:t>
      </w:r>
      <w:r>
        <w:rPr>
          <w:sz w:val="11"/>
          <w:szCs w:val="11"/>
          <w:color w:val="231F20"/>
          <w:spacing w:val="-1"/>
          <w:position w:val="8"/>
        </w:rPr>
        <w:t>［135］</w:t>
      </w:r>
      <w:r>
        <w:rPr>
          <w:sz w:val="20"/>
          <w:szCs w:val="20"/>
          <w:color w:val="231F20"/>
          <w:spacing w:val="-1"/>
        </w:rPr>
        <w:t>。实际工作中常根据患者具体情况，综</w:t>
      </w:r>
      <w:r>
        <w:rPr>
          <w:sz w:val="20"/>
          <w:szCs w:val="20"/>
        </w:rPr>
        <w:tab/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合运用多个理论和方法开展健康教育。</w:t>
      </w:r>
    </w:p>
    <w:p>
      <w:pPr>
        <w:pStyle w:val="BodyText"/>
        <w:ind w:right="179" w:firstLine="394"/>
        <w:spacing w:line="20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“互联网 + 健康教育”是全新且高效的健康教育方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式，涵盖线上健康教育、在线咨询、远程监护、网络社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会支持、“互联网 +”上门护理服务等内容</w:t>
      </w:r>
      <w:r>
        <w:rPr>
          <w:sz w:val="11"/>
          <w:szCs w:val="11"/>
          <w:color w:val="231F20"/>
          <w:spacing w:val="-2"/>
          <w:position w:val="8"/>
        </w:rPr>
        <w:t>［141-142］</w:t>
      </w:r>
      <w:r>
        <w:rPr>
          <w:sz w:val="20"/>
          <w:szCs w:val="20"/>
          <w:color w:val="231F20"/>
          <w:spacing w:val="-2"/>
          <w:position w:val="-1"/>
        </w:rPr>
        <w:t>。基</w:t>
      </w:r>
    </w:p>
    <w:p>
      <w:pPr>
        <w:spacing w:line="203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74" w:space="100"/>
            <w:col w:w="4996" w:space="0"/>
          </w:cols>
        </w:sectPr>
        <w:rPr>
          <w:sz w:val="20"/>
          <w:szCs w:val="20"/>
        </w:rPr>
      </w:pPr>
    </w:p>
    <w:p>
      <w:pPr>
        <w:spacing w:line="405" w:lineRule="auto"/>
        <w:rPr>
          <w:rFonts w:ascii="Arial"/>
          <w:sz w:val="21"/>
        </w:rPr>
      </w:pPr>
      <w:r/>
    </w:p>
    <w:p>
      <w:pPr>
        <w:ind w:firstLine="612"/>
        <w:spacing w:line="3840" w:lineRule="exact"/>
        <w:rPr/>
      </w:pPr>
      <w:r>
        <w:rPr>
          <w:position w:val="-76"/>
        </w:rPr>
        <w:drawing>
          <wp:inline distT="0" distB="0" distL="0" distR="0">
            <wp:extent cx="6299994" cy="243806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9994" cy="24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7" w:right="113" w:firstLine="316"/>
        <w:spacing w:before="114" w:line="210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注：未达标标准为血压、血糖、血脂的达标值参考表 3 制定的控制目标值标准，其中，血压、血糖为 2 周积极治疗后仍未达标，血脂经 3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-2"/>
        </w:rPr>
        <w:t>个月积极治疗仍未达标。危急情况包括糖尿病急性并发症（非酮症高渗性高血糖状态、糖尿病酮症酸中毒、乳</w:t>
      </w:r>
      <w:r>
        <w:rPr>
          <w:sz w:val="16"/>
          <w:szCs w:val="16"/>
          <w:color w:val="231F20"/>
          <w:spacing w:val="-3"/>
        </w:rPr>
        <w:t>酸酸中毒、低血糖）、新发冠心病、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新发脑卒中、血压持续≥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180/110 mmHg 或高血压危象等。指标监测：血压不达标者，进行连续 5~7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d 的血压监测</w:t>
      </w:r>
      <w:r>
        <w:rPr>
          <w:sz w:val="16"/>
          <w:szCs w:val="16"/>
          <w:color w:val="231F20"/>
          <w:spacing w:val="-6"/>
        </w:rPr>
        <w:t>，每日早晚各测量 2~3 次，取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2"/>
        </w:rPr>
        <w:t>平均值作为判断血压是否得到有效控制的依据；血糖控制不达标</w:t>
      </w:r>
      <w:r>
        <w:rPr>
          <w:sz w:val="16"/>
          <w:szCs w:val="16"/>
          <w:color w:val="231F20"/>
          <w:spacing w:val="-3"/>
        </w:rPr>
        <w:t>者应依据指南进行血糖监测、每 3 个月检查 1 次 HbA</w:t>
      </w:r>
      <w:r>
        <w:rPr>
          <w:sz w:val="9"/>
          <w:szCs w:val="9"/>
          <w:color w:val="231F20"/>
          <w:spacing w:val="-3"/>
          <w:position w:val="-2"/>
        </w:rPr>
        <w:t>1c</w:t>
      </w:r>
      <w:r>
        <w:rPr>
          <w:sz w:val="16"/>
          <w:szCs w:val="16"/>
          <w:color w:val="231F20"/>
          <w:spacing w:val="-3"/>
        </w:rPr>
        <w:t>；血脂达标前每 4~6 周检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8"/>
        </w:rPr>
        <w:t>查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1 次血脂。</w:t>
      </w:r>
    </w:p>
    <w:p>
      <w:pPr>
        <w:pStyle w:val="BodyText"/>
        <w:ind w:left="4409"/>
        <w:spacing w:line="179" w:lineRule="auto"/>
        <w:outlineLvl w:val="0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    </w:t>
      </w:r>
      <w:r>
        <w:rPr>
          <w:sz w:val="16"/>
          <w:szCs w:val="16"/>
          <w:color w:val="231F20"/>
          <w:spacing w:val="-2"/>
        </w:rPr>
        <w:t>“三高”患者分类管理路径</w:t>
      </w:r>
    </w:p>
    <w:p>
      <w:pPr>
        <w:pStyle w:val="BodyText"/>
        <w:ind w:left="3375"/>
        <w:spacing w:before="11" w:line="16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8     </w:t>
      </w:r>
      <w:r>
        <w:rPr>
          <w:sz w:val="16"/>
          <w:szCs w:val="16"/>
          <w:color w:val="231F20"/>
          <w:spacing w:val="-12"/>
        </w:rPr>
        <w:t>Classified m</w:t>
      </w:r>
      <w:r>
        <w:rPr>
          <w:sz w:val="16"/>
          <w:szCs w:val="16"/>
          <w:color w:val="231F20"/>
          <w:spacing w:val="-13"/>
        </w:rPr>
        <w:t>anagement procedure of "three highs" patients</w:t>
      </w:r>
    </w:p>
    <w:p>
      <w:pPr>
        <w:spacing w:line="161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>
          <w:sz w:val="16"/>
          <w:szCs w:val="16"/>
        </w:rPr>
      </w:pPr>
    </w:p>
    <w:p>
      <w:pPr>
        <w:spacing w:before="51"/>
        <w:rPr/>
      </w:pPr>
      <w:r/>
    </w:p>
    <w:p>
      <w:pPr>
        <w:sectPr>
          <w:headerReference w:type="default" r:id="rId31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9" w:right="295" w:hanging="1"/>
        <w:spacing w:before="37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层医务人员在应用互联网等信息技术实施健康教育时，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还需要帮助“三高”患者提升电子健康素养，即信息搜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寻、甄别和应用电子健康信息的能力</w:t>
      </w:r>
      <w:r>
        <w:rPr>
          <w:sz w:val="11"/>
          <w:szCs w:val="11"/>
          <w:color w:val="231F20"/>
          <w:spacing w:val="-1"/>
          <w:position w:val="8"/>
        </w:rPr>
        <w:t>［143-144］</w:t>
      </w:r>
      <w:r>
        <w:rPr>
          <w:sz w:val="20"/>
          <w:szCs w:val="20"/>
          <w:color w:val="231F20"/>
          <w:spacing w:val="-1"/>
          <w:position w:val="-1"/>
        </w:rPr>
        <w:t>。（2C）</w:t>
      </w:r>
    </w:p>
    <w:p>
      <w:pPr>
        <w:ind w:left="559"/>
        <w:spacing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2.19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如何让“三高”患者做好自我管理？</w:t>
      </w:r>
    </w:p>
    <w:p>
      <w:pPr>
        <w:pStyle w:val="BodyText"/>
        <w:ind w:left="560" w:right="294" w:firstLine="395"/>
        <w:spacing w:before="48" w:line="20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基层医务人员可以根据“三高”患者目前病情、受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</w:rPr>
        <w:t>教育程度、学习能力、自我效能感等因素，评估患者是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"/>
        </w:rPr>
        <w:t>否有能力自我管理；若条件允许，可与患者共同决策，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制定患者自我管理计划</w:t>
      </w:r>
      <w:r>
        <w:rPr>
          <w:sz w:val="11"/>
          <w:szCs w:val="11"/>
          <w:color w:val="231F20"/>
          <w:spacing w:val="-2"/>
          <w:position w:val="8"/>
        </w:rPr>
        <w:t>［144］</w:t>
      </w:r>
      <w:r>
        <w:rPr>
          <w:sz w:val="20"/>
          <w:szCs w:val="20"/>
          <w:color w:val="231F20"/>
          <w:spacing w:val="-2"/>
          <w:position w:val="-1"/>
        </w:rPr>
        <w:t>。（1A）</w:t>
      </w:r>
    </w:p>
    <w:p>
      <w:pPr>
        <w:pStyle w:val="BodyText"/>
        <w:ind w:left="561"/>
        <w:spacing w:before="1" w:line="22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  <w:position w:val="-1"/>
        </w:rPr>
        <w:t>2.19.1   制定和调整自我管理计划的时机及内容</w:t>
      </w:r>
      <w:r>
        <w:rPr>
          <w:sz w:val="11"/>
          <w:szCs w:val="11"/>
          <w:color w:val="231F20"/>
          <w:spacing w:val="-3"/>
          <w:position w:val="8"/>
        </w:rPr>
        <w:t>［145-146</w:t>
      </w:r>
      <w:r>
        <w:rPr>
          <w:sz w:val="11"/>
          <w:szCs w:val="11"/>
          <w:color w:val="231F20"/>
          <w:spacing w:val="1"/>
          <w:position w:val="8"/>
        </w:rPr>
        <w:t>］</w:t>
      </w:r>
      <w:r>
        <w:rPr>
          <w:sz w:val="20"/>
          <w:szCs w:val="20"/>
          <w:color w:val="231F20"/>
          <w:spacing w:val="1"/>
          <w:position w:val="-1"/>
        </w:rPr>
        <w:t>：</w:t>
      </w:r>
    </w:p>
    <w:p>
      <w:pPr>
        <w:pStyle w:val="BodyText"/>
        <w:ind w:left="559" w:right="294" w:firstLine="384"/>
        <w:spacing w:before="9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（1）明确诊断时启动自我管理方案：治疗及自我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管理目标、生活方式干预方案、治疗依从（</w:t>
      </w:r>
      <w:r>
        <w:rPr>
          <w:sz w:val="20"/>
          <w:szCs w:val="20"/>
          <w:color w:val="231F20"/>
          <w:spacing w:val="-1"/>
        </w:rPr>
        <w:t>用药时间、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剂量等，胰岛素注射、保存等）、病情自我监测方案（血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压、血糖测量方法等）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"/>
        </w:rPr>
        <w:t>、突发情况解决方法（如用</w:t>
      </w:r>
      <w:r>
        <w:rPr>
          <w:sz w:val="20"/>
          <w:szCs w:val="20"/>
          <w:color w:val="231F20"/>
          <w:spacing w:val="-2"/>
        </w:rPr>
        <w:t>药安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全事件、急性并发症识别和简单处理）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"/>
        </w:rPr>
        <w:t>、健康教育（疾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病相关知识等）和支持资源获取建议（如饮食指南、慢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性病学习网站、医院的就诊和科室信息等）。</w:t>
      </w:r>
    </w:p>
    <w:p>
      <w:pPr>
        <w:pStyle w:val="BodyText"/>
        <w:ind w:left="558" w:right="296" w:firstLine="385"/>
        <w:spacing w:before="44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（2）年度评估时调整自我管理方案：回顾再评估“三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高”相关知识、技能及行为、体质量变化和管理、调整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或强化自我管理的目标、增加并发症及生活质量改善相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关的教育指导。</w:t>
      </w:r>
    </w:p>
    <w:p>
      <w:pPr>
        <w:pStyle w:val="BodyText"/>
        <w:ind w:left="558" w:right="288" w:firstLine="385"/>
        <w:spacing w:before="39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（3）出现新的影响自我管理的复杂影响因素时（如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传统节日影响等）调整自我管理方案：个性化行为改变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及应对策略，增加所需要的特殊自我护理技能，预估其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他复杂影响因素出现时简单处理方案。</w:t>
      </w:r>
    </w:p>
    <w:p>
      <w:pPr>
        <w:pStyle w:val="BodyText"/>
        <w:ind w:left="559" w:right="288" w:firstLine="384"/>
        <w:spacing w:before="38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（4）管理方案发生改变时：与管理团队中的其他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成员沟通，为患者制定自我管理方案过渡计划，后期再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制定新的管理方案和教育支持计划。</w:t>
      </w:r>
    </w:p>
    <w:p>
      <w:pPr>
        <w:pStyle w:val="BodyText"/>
        <w:ind w:left="557" w:right="289" w:firstLine="3"/>
        <w:spacing w:before="39" w:line="21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2.19.2   “三高”患者的自我管理计划可参考以下相关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模式。</w:t>
      </w:r>
    </w:p>
    <w:p>
      <w:pPr>
        <w:pStyle w:val="BodyText"/>
        <w:ind w:left="559" w:right="288" w:firstLine="384"/>
        <w:spacing w:before="8" w:line="20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2"/>
        </w:rPr>
        <w:t>（1）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2"/>
        </w:rPr>
        <w:t>慢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性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病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自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2"/>
        </w:rPr>
        <w:t>我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2"/>
        </w:rPr>
        <w:t>管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2"/>
        </w:rPr>
        <w:t>理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2"/>
        </w:rPr>
        <w:t>计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2"/>
        </w:rPr>
        <w:t>划（chronic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disease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self-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management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5"/>
        </w:rPr>
        <w:t>program，CDSMP</w:t>
      </w:r>
      <w:r>
        <w:rPr>
          <w:sz w:val="20"/>
          <w:szCs w:val="20"/>
          <w:color w:val="231F20"/>
          <w:spacing w:val="-20"/>
        </w:rPr>
        <w:t>）： </w:t>
      </w:r>
      <w:r>
        <w:rPr>
          <w:sz w:val="20"/>
          <w:szCs w:val="20"/>
          <w:color w:val="231F20"/>
          <w:spacing w:val="-15"/>
        </w:rPr>
        <w:t>由斯坦福大学患者教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育研究中心在 20 世纪 90 年代开发。核心理念是帮助患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者学会如何日常管理自己的疾病，提高生活质量，并减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少对医疗资源的依赖。其主要特点是患者教育培训、互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动支持、行为改变训练和增强自我效能等，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"/>
        </w:rPr>
        <w:t>内容包括疼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痛管理、饮食营养、运动、药物治疗、情绪管理、与基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层医务人员和家人沟通</w:t>
      </w:r>
      <w:r>
        <w:rPr>
          <w:sz w:val="11"/>
          <w:szCs w:val="11"/>
          <w:color w:val="231F20"/>
          <w:spacing w:val="-1"/>
          <w:position w:val="8"/>
        </w:rPr>
        <w:t>［147］</w:t>
      </w:r>
      <w:r>
        <w:rPr>
          <w:sz w:val="20"/>
          <w:szCs w:val="20"/>
          <w:color w:val="231F20"/>
          <w:spacing w:val="-1"/>
          <w:position w:val="-1"/>
        </w:rPr>
        <w:t>。（2B）</w:t>
      </w:r>
    </w:p>
    <w:p>
      <w:pPr>
        <w:pStyle w:val="BodyText"/>
        <w:ind w:left="559" w:right="288" w:firstLine="385"/>
        <w:spacing w:before="50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（2）糖尿病自我管理教育和培训计划（</w:t>
      </w:r>
      <w:r>
        <w:rPr>
          <w:sz w:val="20"/>
          <w:szCs w:val="20"/>
          <w:color w:val="231F20"/>
        </w:rPr>
        <w:t>diabetes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9"/>
        </w:rPr>
        <w:t>self-management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9"/>
        </w:rPr>
        <w:t>education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9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9"/>
        </w:rPr>
        <w:t>training，DSME/T）：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9"/>
        </w:rPr>
        <w:t>源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于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1955 年美国糖尿病自我管理教育项目。D</w:t>
      </w:r>
      <w:r>
        <w:rPr>
          <w:sz w:val="20"/>
          <w:szCs w:val="20"/>
          <w:color w:val="231F20"/>
          <w:spacing w:val="-8"/>
        </w:rPr>
        <w:t>SME/T 通常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包括“过程”和“行为”两方面，即持续提升糖尿病自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我管理所需的知识、技能和能力的过程、协助糖尿病患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者实施和维持病情管理的行为</w:t>
      </w:r>
      <w:r>
        <w:rPr>
          <w:sz w:val="11"/>
          <w:szCs w:val="11"/>
          <w:color w:val="231F20"/>
          <w:spacing w:val="-1"/>
          <w:position w:val="7"/>
        </w:rPr>
        <w:t>［148-149］</w:t>
      </w:r>
      <w:r>
        <w:rPr>
          <w:sz w:val="20"/>
          <w:szCs w:val="20"/>
          <w:color w:val="231F20"/>
          <w:spacing w:val="-1"/>
          <w:position w:val="-1"/>
        </w:rPr>
        <w:t>。（1B）</w:t>
      </w:r>
    </w:p>
    <w:p>
      <w:pPr>
        <w:pStyle w:val="BodyText"/>
        <w:ind w:left="559" w:right="280" w:firstLine="1"/>
        <w:spacing w:before="47" w:line="18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2.19.3    医患共同决策（shared-decision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3"/>
        </w:rPr>
        <w:t>making，SDM）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是一种鼓励医生与患者共同参与医疗决策过程的临床决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策模式，有助于患者自我管理</w:t>
      </w:r>
      <w:r>
        <w:rPr>
          <w:sz w:val="11"/>
          <w:szCs w:val="11"/>
          <w:color w:val="231F20"/>
          <w:spacing w:val="-1"/>
          <w:position w:val="8"/>
        </w:rPr>
        <w:t>［150］</w:t>
      </w:r>
      <w:r>
        <w:rPr>
          <w:sz w:val="20"/>
          <w:szCs w:val="20"/>
          <w:color w:val="231F20"/>
          <w:spacing w:val="-1"/>
          <w:position w:val="-1"/>
        </w:rPr>
        <w:t>。（1A）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13" w:firstLine="400"/>
        <w:spacing w:before="41" w:line="20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SDM 包括以下要素</w:t>
      </w:r>
      <w:r>
        <w:rPr>
          <w:sz w:val="20"/>
          <w:szCs w:val="20"/>
          <w:color w:val="231F20"/>
          <w:spacing w:val="-21"/>
        </w:rPr>
        <w:t>：（</w:t>
      </w:r>
      <w:r>
        <w:rPr>
          <w:sz w:val="20"/>
          <w:szCs w:val="20"/>
          <w:color w:val="231F20"/>
        </w:rPr>
        <w:t>1）明确有哪些需要做出临  </w:t>
      </w:r>
      <w:r>
        <w:rPr>
          <w:sz w:val="20"/>
          <w:szCs w:val="20"/>
          <w:color w:val="231F20"/>
          <w:spacing w:val="4"/>
        </w:rPr>
        <w:t>床决策的情况</w:t>
      </w:r>
      <w:r>
        <w:rPr>
          <w:sz w:val="20"/>
          <w:szCs w:val="20"/>
          <w:color w:val="231F20"/>
          <w:spacing w:val="-25"/>
        </w:rPr>
        <w:t>；（</w:t>
      </w:r>
      <w:r>
        <w:rPr>
          <w:sz w:val="20"/>
          <w:szCs w:val="20"/>
          <w:color w:val="231F20"/>
          <w:spacing w:val="4"/>
        </w:rPr>
        <w:t>2）确认所有适宜的决策方案</w:t>
      </w:r>
      <w:r>
        <w:rPr>
          <w:sz w:val="20"/>
          <w:szCs w:val="20"/>
          <w:color w:val="231F20"/>
          <w:spacing w:val="-25"/>
        </w:rPr>
        <w:t>；（</w:t>
      </w:r>
      <w:r>
        <w:rPr>
          <w:sz w:val="20"/>
          <w:szCs w:val="20"/>
          <w:color w:val="231F20"/>
          <w:spacing w:val="4"/>
        </w:rPr>
        <w:t>3）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7"/>
        </w:rPr>
        <w:t>告知患者每种决策的获益与风险</w:t>
      </w:r>
      <w:r>
        <w:rPr>
          <w:sz w:val="20"/>
          <w:szCs w:val="20"/>
          <w:color w:val="231F20"/>
          <w:spacing w:val="-28"/>
        </w:rPr>
        <w:t>；（</w:t>
      </w:r>
      <w:r>
        <w:rPr>
          <w:sz w:val="20"/>
          <w:szCs w:val="20"/>
          <w:color w:val="231F20"/>
          <w:spacing w:val="7"/>
        </w:rPr>
        <w:t>4）接受患者</w:t>
      </w:r>
      <w:r>
        <w:rPr>
          <w:sz w:val="20"/>
          <w:szCs w:val="20"/>
          <w:color w:val="231F20"/>
          <w:spacing w:val="6"/>
        </w:rPr>
        <w:t>表达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的期望与顾虑</w:t>
      </w:r>
      <w:r>
        <w:rPr>
          <w:sz w:val="20"/>
          <w:szCs w:val="20"/>
          <w:color w:val="231F20"/>
          <w:spacing w:val="-33"/>
          <w:w w:val="69"/>
        </w:rPr>
        <w:t>；（</w:t>
      </w:r>
      <w:r>
        <w:rPr>
          <w:sz w:val="20"/>
          <w:szCs w:val="20"/>
          <w:color w:val="231F20"/>
          <w:spacing w:val="-2"/>
        </w:rPr>
        <w:t>5）医患双方共同商讨每种决策的利弊，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沟通和解决分歧，达成一致意见</w:t>
      </w:r>
      <w:r>
        <w:rPr>
          <w:sz w:val="20"/>
          <w:szCs w:val="20"/>
          <w:color w:val="231F20"/>
          <w:spacing w:val="-20"/>
        </w:rPr>
        <w:t>；（</w:t>
      </w:r>
      <w:r>
        <w:rPr>
          <w:sz w:val="20"/>
          <w:szCs w:val="20"/>
          <w:color w:val="231F20"/>
          <w:spacing w:val="5"/>
        </w:rPr>
        <w:t>6）双方共同作出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position w:val="-2"/>
        </w:rPr>
        <w:t>决定并实施决策方案</w:t>
      </w:r>
      <w:r>
        <w:rPr>
          <w:sz w:val="11"/>
          <w:szCs w:val="11"/>
          <w:color w:val="231F20"/>
          <w:position w:val="7"/>
        </w:rPr>
        <w:t>［151］</w:t>
      </w:r>
      <w:r>
        <w:rPr>
          <w:sz w:val="20"/>
          <w:szCs w:val="20"/>
          <w:color w:val="231F20"/>
          <w:position w:val="-2"/>
        </w:rPr>
        <w:t>。</w:t>
      </w:r>
    </w:p>
    <w:p>
      <w:pPr>
        <w:ind w:left="11"/>
        <w:spacing w:before="2"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2.20  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如何提高“三高”患者的依从性？</w:t>
      </w:r>
    </w:p>
    <w:p>
      <w:pPr>
        <w:pStyle w:val="BodyText"/>
        <w:ind w:left="11" w:right="97" w:firstLine="396"/>
        <w:spacing w:before="45" w:line="21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依从性差的原因可能与医生态度、患者信念和行为、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药物治疗的复杂性和耐受性、医疗保健系统和其他因素  </w:t>
      </w:r>
      <w:r>
        <w:rPr>
          <w:sz w:val="20"/>
          <w:szCs w:val="20"/>
          <w:color w:val="231F20"/>
        </w:rPr>
        <w:t>有关。医患间应始终以不指责的形式，充分讨论，以确  </w:t>
      </w:r>
      <w:r>
        <w:rPr>
          <w:sz w:val="20"/>
          <w:szCs w:val="20"/>
          <w:color w:val="231F20"/>
          <w:spacing w:val="9"/>
        </w:rPr>
        <w:t>定限制依从性的具体障碍，从而找到个性化的解决方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  <w:position w:val="-2"/>
        </w:rPr>
        <w:t>案</w:t>
      </w:r>
      <w:r>
        <w:rPr>
          <w:sz w:val="11"/>
          <w:szCs w:val="11"/>
          <w:color w:val="231F20"/>
          <w:spacing w:val="-2"/>
          <w:position w:val="6"/>
        </w:rPr>
        <w:t>［152］</w:t>
      </w:r>
      <w:r>
        <w:rPr>
          <w:sz w:val="20"/>
          <w:szCs w:val="20"/>
          <w:color w:val="231F20"/>
          <w:spacing w:val="-2"/>
          <w:position w:val="-2"/>
        </w:rPr>
        <w:t>。（1B）</w:t>
      </w:r>
    </w:p>
    <w:p>
      <w:pPr>
        <w:pStyle w:val="BodyText"/>
        <w:ind w:left="411"/>
        <w:spacing w:line="18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改善患者依从性的具体措施包括：</w:t>
      </w:r>
    </w:p>
    <w:p>
      <w:pPr>
        <w:pStyle w:val="BodyText"/>
        <w:ind w:left="11" w:right="178" w:firstLine="385"/>
        <w:spacing w:before="37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（1）医生层面：向患者提供有关疾病危害、治疗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获益的信息，反馈依从性和临床改善情况，评估和解决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依从性障碍，应用动机性访谈技巧。（1B）</w:t>
      </w:r>
    </w:p>
    <w:p>
      <w:pPr>
        <w:pStyle w:val="BodyText"/>
        <w:ind w:left="11" w:right="113" w:firstLine="385"/>
        <w:spacing w:before="43" w:line="19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7"/>
        </w:rPr>
        <w:t>（2）患者层面：自我监测病情，小组合作，家属参与，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</w:rPr>
        <w:t>使用提醒设备（药盒、闹钟等）。（2B）</w:t>
      </w:r>
    </w:p>
    <w:p>
      <w:pPr>
        <w:pStyle w:val="BodyText"/>
        <w:ind w:left="11" w:right="210" w:firstLine="385"/>
        <w:spacing w:before="44" w:line="200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（3）治疗层面：尽量选择每日</w:t>
      </w:r>
      <w:r>
        <w:rPr>
          <w:sz w:val="20"/>
          <w:szCs w:val="20"/>
          <w:color w:val="231F20"/>
          <w:spacing w:val="66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 次的长效药物，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尽量选择单片复方制剂；避免复杂的给药方式和计划；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</w:rPr>
        <w:t>考虑治疗费用和保险支付能力。（1B）</w:t>
      </w:r>
    </w:p>
    <w:p>
      <w:pPr>
        <w:ind w:left="12"/>
        <w:spacing w:before="37" w:line="263" w:lineRule="exact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  <w:position w:val="1"/>
        </w:rPr>
        <w:t>2.21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如何应用信息化技术管理“三高</w:t>
      </w:r>
      <w:r>
        <w:rPr>
          <w:rFonts w:ascii="SimHei" w:hAnsi="SimHei" w:eastAsia="SimHei" w:cs="SimHei"/>
          <w:sz w:val="20"/>
          <w:szCs w:val="20"/>
          <w:color w:val="231F20"/>
          <w:spacing w:val="-5"/>
          <w:position w:val="1"/>
        </w:rPr>
        <w:t>”患者？</w:t>
      </w:r>
    </w:p>
    <w:p>
      <w:pPr>
        <w:pStyle w:val="BodyText"/>
        <w:ind w:left="14" w:right="177" w:firstLine="394"/>
        <w:spacing w:before="48" w:line="20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信息化技术可提高患者自我管理能力，也可提升医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生对患者的管理效率，从而控制病情，延缓并发症，提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position w:val="-3"/>
        </w:rPr>
        <w:t>高患者生活质量</w:t>
      </w:r>
      <w:r>
        <w:rPr>
          <w:sz w:val="11"/>
          <w:szCs w:val="11"/>
          <w:color w:val="231F20"/>
          <w:position w:val="6"/>
        </w:rPr>
        <w:t>［153-155］</w:t>
      </w:r>
      <w:r>
        <w:rPr>
          <w:sz w:val="20"/>
          <w:szCs w:val="20"/>
          <w:color w:val="231F20"/>
          <w:position w:val="-3"/>
        </w:rPr>
        <w:t>。</w:t>
      </w:r>
    </w:p>
    <w:p>
      <w:pPr>
        <w:pStyle w:val="BodyText"/>
        <w:ind w:left="12" w:right="178" w:firstLine="384"/>
        <w:spacing w:before="4" w:line="19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（1）充分利用区域卫生信息平台，整合人口学、 </w:t>
      </w:r>
      <w:r>
        <w:rPr>
          <w:sz w:val="20"/>
          <w:szCs w:val="20"/>
          <w:color w:val="231F20"/>
        </w:rPr>
        <w:t>体检、诊疗及家庭等信息，实施全方位全生命周期的数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字化慢性病管理</w:t>
      </w:r>
      <w:r>
        <w:rPr>
          <w:sz w:val="11"/>
          <w:szCs w:val="11"/>
          <w:color w:val="231F20"/>
          <w:spacing w:val="-2"/>
          <w:position w:val="7"/>
        </w:rPr>
        <w:t>［156-157］</w:t>
      </w:r>
      <w:r>
        <w:rPr>
          <w:sz w:val="20"/>
          <w:szCs w:val="20"/>
          <w:color w:val="231F20"/>
          <w:spacing w:val="-2"/>
          <w:position w:val="-2"/>
        </w:rPr>
        <w:t>。（1C）</w:t>
      </w:r>
    </w:p>
    <w:p>
      <w:pPr>
        <w:pStyle w:val="BodyText"/>
        <w:ind w:left="13" w:right="184" w:firstLine="383"/>
        <w:spacing w:before="47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（2）通过即时通讯技术，如电话、短信、微信群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和手机应用程序等，为“三高”患者提供智能提醒、在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线答疑、用药和护理指导、健康教育、专科会诊等远程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医疗协助</w:t>
      </w:r>
      <w:r>
        <w:rPr>
          <w:sz w:val="11"/>
          <w:szCs w:val="11"/>
          <w:color w:val="231F20"/>
          <w:spacing w:val="-1"/>
          <w:position w:val="8"/>
        </w:rPr>
        <w:t>［158-160</w:t>
      </w:r>
      <w:r>
        <w:rPr>
          <w:sz w:val="11"/>
          <w:szCs w:val="11"/>
          <w:color w:val="231F20"/>
          <w:spacing w:val="-5"/>
          <w:position w:val="8"/>
        </w:rPr>
        <w:t>］</w:t>
      </w:r>
      <w:r>
        <w:rPr>
          <w:sz w:val="20"/>
          <w:szCs w:val="20"/>
          <w:color w:val="231F20"/>
          <w:spacing w:val="-5"/>
          <w:position w:val="-1"/>
        </w:rPr>
        <w:t>，</w:t>
      </w:r>
      <w:r>
        <w:rPr>
          <w:sz w:val="20"/>
          <w:szCs w:val="20"/>
          <w:color w:val="231F20"/>
          <w:spacing w:val="-1"/>
          <w:position w:val="-1"/>
        </w:rPr>
        <w:t>帮助提升慢性病管理效率。（2C）</w:t>
      </w:r>
    </w:p>
    <w:p>
      <w:pPr>
        <w:pStyle w:val="BodyText"/>
        <w:ind w:left="15" w:right="113" w:firstLine="381"/>
        <w:spacing w:before="45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（3）通过物联网、云计算、可穿戴设备等传感技术，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实时监测“三高”患者血压、血糖和生活轨迹等数据，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"/>
          <w:position w:val="-1"/>
        </w:rPr>
        <w:t>实施精准干预</w:t>
      </w:r>
      <w:r>
        <w:rPr>
          <w:sz w:val="11"/>
          <w:szCs w:val="11"/>
          <w:color w:val="231F20"/>
          <w:spacing w:val="-2"/>
          <w:position w:val="7"/>
        </w:rPr>
        <w:t>［161］</w:t>
      </w:r>
      <w:r>
        <w:rPr>
          <w:sz w:val="20"/>
          <w:szCs w:val="20"/>
          <w:color w:val="231F20"/>
          <w:spacing w:val="-2"/>
          <w:position w:val="-1"/>
        </w:rPr>
        <w:t>。（1C）</w:t>
      </w:r>
    </w:p>
    <w:p>
      <w:pPr>
        <w:pStyle w:val="BodyText"/>
        <w:ind w:left="11" w:right="181" w:firstLine="385"/>
        <w:spacing w:before="47" w:line="19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（4）通过微信公众号、短视频等传播技术进</w:t>
      </w:r>
      <w:r>
        <w:rPr>
          <w:sz w:val="20"/>
          <w:szCs w:val="20"/>
          <w:color w:val="231F20"/>
          <w:spacing w:val="4"/>
        </w:rPr>
        <w:t>行健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康科普</w:t>
      </w:r>
      <w:r>
        <w:rPr>
          <w:sz w:val="11"/>
          <w:szCs w:val="11"/>
          <w:color w:val="231F20"/>
          <w:position w:val="8"/>
        </w:rPr>
        <w:t>［162</w:t>
      </w:r>
      <w:r>
        <w:rPr>
          <w:sz w:val="11"/>
          <w:szCs w:val="11"/>
          <w:color w:val="231F20"/>
          <w:spacing w:val="-3"/>
          <w:position w:val="8"/>
        </w:rPr>
        <w:t>］</w:t>
      </w:r>
      <w:r>
        <w:rPr>
          <w:sz w:val="20"/>
          <w:szCs w:val="20"/>
          <w:color w:val="231F20"/>
          <w:spacing w:val="-3"/>
        </w:rPr>
        <w:t>，</w:t>
      </w:r>
      <w:r>
        <w:rPr>
          <w:sz w:val="20"/>
          <w:szCs w:val="20"/>
          <w:color w:val="231F20"/>
        </w:rPr>
        <w:t>加强“三高”预防、诊疗、康复和监测等 </w:t>
      </w:r>
      <w:r>
        <w:rPr>
          <w:sz w:val="20"/>
          <w:szCs w:val="20"/>
          <w:color w:val="231F20"/>
          <w:spacing w:val="-2"/>
        </w:rPr>
        <w:t>相关知识的传播。（2B）</w:t>
      </w:r>
    </w:p>
    <w:p>
      <w:pPr>
        <w:pStyle w:val="BodyText"/>
        <w:ind w:right="181" w:firstLine="396"/>
        <w:spacing w:before="47" w:line="20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（5）提供信息化管理时，需要考虑到“三高</w:t>
      </w:r>
      <w:r>
        <w:rPr>
          <w:sz w:val="20"/>
          <w:szCs w:val="20"/>
          <w:color w:val="231F20"/>
          <w:spacing w:val="4"/>
        </w:rPr>
        <w:t>”患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者的身体状况、认知能力、视听觉等方面的特点，</w:t>
      </w:r>
      <w:r>
        <w:rPr>
          <w:sz w:val="20"/>
          <w:szCs w:val="20"/>
          <w:color w:val="231F20"/>
        </w:rPr>
        <w:t>建议 </w:t>
      </w:r>
      <w:r>
        <w:rPr>
          <w:sz w:val="20"/>
          <w:szCs w:val="20"/>
          <w:color w:val="231F20"/>
          <w:spacing w:val="-1"/>
          <w:position w:val="-1"/>
        </w:rPr>
        <w:t>适老化显示、简化操作流程、提升视听交互效能</w:t>
      </w:r>
      <w:r>
        <w:rPr>
          <w:sz w:val="11"/>
          <w:szCs w:val="11"/>
          <w:color w:val="231F20"/>
          <w:spacing w:val="-1"/>
          <w:position w:val="8"/>
        </w:rPr>
        <w:t>［163］</w:t>
      </w:r>
      <w:r>
        <w:rPr>
          <w:sz w:val="11"/>
          <w:szCs w:val="11"/>
          <w:color w:val="231F20"/>
          <w:spacing w:val="3"/>
          <w:position w:val="8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"/>
        </w:rPr>
        <w:t>（1B）</w:t>
      </w:r>
    </w:p>
    <w:p>
      <w:pPr>
        <w:ind w:left="12"/>
        <w:spacing w:before="182" w:line="291" w:lineRule="exact"/>
        <w:rPr>
          <w:rFonts w:ascii="SimHei" w:hAnsi="SimHei" w:eastAsia="SimHei" w:cs="SimH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8F133A"/>
          <w:spacing w:val="-3"/>
          <w:position w:val="1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color w:val="8F133A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8F133A"/>
          <w:spacing w:val="-3"/>
          <w:position w:val="1"/>
        </w:rPr>
        <w:t>小结</w:t>
      </w:r>
    </w:p>
    <w:p>
      <w:pPr>
        <w:pStyle w:val="BodyText"/>
        <w:ind w:left="14" w:right="177" w:firstLine="389"/>
        <w:spacing w:before="162" w:line="17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“三高”患者逐年增多，且此类患者发生严重心血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管事件的风险成倍增高。基层医疗卫生机构做好“三</w:t>
      </w:r>
    </w:p>
    <w:p>
      <w:pPr>
        <w:spacing w:line="179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64" w:space="100"/>
            <w:col w:w="5006" w:space="0"/>
          </w:cols>
        </w:sectPr>
        <w:rPr>
          <w:sz w:val="20"/>
          <w:szCs w:val="20"/>
        </w:rPr>
      </w:pPr>
    </w:p>
    <w:p>
      <w:pPr>
        <w:spacing w:before="31"/>
        <w:rPr/>
      </w:pPr>
      <w:r/>
    </w:p>
    <w:p>
      <w:pPr>
        <w:sectPr>
          <w:headerReference w:type="default" r:id="rId32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58" w:right="292" w:firstLine="5"/>
        <w:spacing w:before="66" w:line="20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高”共管可产生良好的健康获益和经济效益。本共</w:t>
      </w:r>
      <w:r>
        <w:rPr>
          <w:sz w:val="20"/>
          <w:szCs w:val="20"/>
          <w:color w:val="231F20"/>
          <w:spacing w:val="-1"/>
        </w:rPr>
        <w:t>识受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限于目前“三高”患者相关高质量证据匮乏现状和“三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高”共管复杂性，对部分推荐意见未列出推荐等级，期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望未来就“三高”的诊断标准、治疗目标、联合用药路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径、分类管理等方面进行高质量研究。本共识结合我国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人群“三高”患病率、控制现状和“三高”共管获益的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临床证据，提出了适合基层医疗卫生机构的“三高”共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管路径、分类管理、诊断标准、综合管理目标、药物治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疗原则和健康教育、饮食干预、运动干预、</w:t>
      </w:r>
      <w:r>
        <w:rPr>
          <w:sz w:val="20"/>
          <w:szCs w:val="20"/>
          <w:color w:val="231F20"/>
          <w:spacing w:val="-1"/>
        </w:rPr>
        <w:t>心理干预、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体质量管理、生活方式管理技巧、自我管理</w:t>
      </w:r>
      <w:r>
        <w:rPr>
          <w:sz w:val="20"/>
          <w:szCs w:val="20"/>
          <w:color w:val="231F20"/>
          <w:spacing w:val="-1"/>
        </w:rPr>
        <w:t>、依从性、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信息化管理等多方面的内容，强调“以患者为中心”选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择个体化管理目标，通过 </w:t>
      </w:r>
      <w:r>
        <w:rPr>
          <w:sz w:val="20"/>
          <w:szCs w:val="20"/>
          <w:color w:val="231F20"/>
        </w:rPr>
        <w:t>SDM</w:t>
      </w:r>
      <w:r>
        <w:rPr>
          <w:sz w:val="20"/>
          <w:szCs w:val="20"/>
          <w:color w:val="231F20"/>
          <w:spacing w:val="1"/>
        </w:rPr>
        <w:t xml:space="preserve"> 制定个体化综合管理方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案，可以为基层医务人员更好地管理“三高”患者提供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参考。</w:t>
      </w:r>
    </w:p>
    <w:p>
      <w:pPr>
        <w:ind w:left="2478"/>
        <w:spacing w:line="24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共识制定组</w:t>
      </w:r>
    </w:p>
    <w:p>
      <w:pPr>
        <w:ind w:left="571" w:right="319" w:firstLine="392"/>
        <w:spacing w:before="37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组长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：王红（北京市东城区朝阳门社区卫生服务中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心）、姜岳（清华大学第一附属医院）</w:t>
      </w:r>
    </w:p>
    <w:p>
      <w:pPr>
        <w:ind w:left="547" w:right="217" w:firstLine="413"/>
        <w:spacing w:before="11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指导组专家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（按姓氏首字母排序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杜雪平（首都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医科大学附属复兴医院月坛社区卫生服务中心）、黄丽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萍（北京市东城区朝阳门社区卫生服务中心）、郭立新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（北京医院）、梁海峰（首都医科大学附属复兴医院）、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牟忠卿（北京医院）、潘琦（北京医院）、王芳（北京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市东城区社区卫生服务管理中心）、王力宇（北</w:t>
      </w:r>
      <w:r>
        <w:rPr>
          <w:rFonts w:ascii="SimSun" w:hAnsi="SimSun" w:eastAsia="SimSun" w:cs="SimSun"/>
          <w:sz w:val="20"/>
          <w:szCs w:val="20"/>
          <w:color w:val="231F20"/>
        </w:rPr>
        <w:t>京市社  </w:t>
      </w:r>
      <w:r>
        <w:rPr>
          <w:rFonts w:ascii="SimSun" w:hAnsi="SimSun" w:eastAsia="SimSun" w:cs="SimSun"/>
          <w:sz w:val="20"/>
          <w:szCs w:val="20"/>
          <w:color w:val="231F20"/>
        </w:rPr>
        <w:t>区卫生协会）、王秋华（北京市东城区和平里社区卫生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服务中心）、王增武（中国医学科学院北京阜外医院）、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吴浩（首都医科大学全科医学与继续教育学院）、</w:t>
      </w:r>
      <w:r>
        <w:rPr>
          <w:rFonts w:ascii="SimSun" w:hAnsi="SimSun" w:eastAsia="SimSun" w:cs="SimSun"/>
          <w:sz w:val="20"/>
          <w:szCs w:val="20"/>
          <w:color w:val="231F20"/>
        </w:rPr>
        <w:t>吴永  </w:t>
      </w:r>
      <w:r>
        <w:rPr>
          <w:rFonts w:ascii="SimSun" w:hAnsi="SimSun" w:eastAsia="SimSun" w:cs="SimSun"/>
          <w:sz w:val="20"/>
          <w:szCs w:val="20"/>
          <w:color w:val="231F20"/>
        </w:rPr>
        <w:t>浩（北京社区健康促进会）、袁明霞（首都医科大学附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属北京友谊医院）</w:t>
      </w:r>
    </w:p>
    <w:p>
      <w:pPr>
        <w:ind w:left="558" w:right="292" w:firstLine="399"/>
        <w:spacing w:before="5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起草专家组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（按姓氏首字母排序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丁杏婷（北京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市东城区朝阳门社区卫生服务中心）、董月鑫（北京市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普仁医院）、靳雪梅（北京市通州区大杜社社区卫生服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务中心）、姜岳（清华大学第一附属医院）、李杰（首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都医科大学附属北京友谊医院）、李红梅（清华大学第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一附属医院）、刘月红（北京市东城区社区卫生服务管 </w:t>
      </w:r>
      <w:r>
        <w:rPr>
          <w:rFonts w:ascii="SimSun" w:hAnsi="SimSun" w:eastAsia="SimSun" w:cs="SimSun"/>
          <w:sz w:val="20"/>
          <w:szCs w:val="20"/>
          <w:color w:val="231F20"/>
        </w:rPr>
        <w:t>理中心）、马洪武（北京市东城区朝阳门社区卫生服务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中心）、庞姝（首都医科大学附属北京友谊医院）、牛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永红（清华大学第一附属医院）、王菲（北京市东城区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天坛社区卫生服务中心）、王红（北京市东城区朝阳门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社区卫生服务中心）、王睿韬（北京市普仁医院）、王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爽（北京市普仁医院）、武琳（北京市西城区月坛社区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卫生服务中心）、魏学娟（北京市丰台区方庄社区卫生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服务中心）、夏林（北京市朝阳区双井社区卫生服务中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心）、杨昕晖（首都医科大学附属北京友谊医院）、赵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嘉澍（北京市普仁医院）、赵松利（北京市东城区朝阳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门社区卫生服务中心）</w:t>
      </w:r>
    </w:p>
    <w:p>
      <w:pPr>
        <w:ind w:left="964"/>
        <w:spacing w:before="1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所有作者声明无利益冲突。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47" w:line="24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8F133A"/>
          <w:spacing w:val="-2"/>
        </w:rPr>
        <w:t>参考文献</w:t>
      </w:r>
    </w:p>
    <w:p>
      <w:pPr>
        <w:pStyle w:val="BodyText"/>
        <w:ind w:left="400" w:right="18" w:hanging="401"/>
        <w:spacing w:before="160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［1］“三高”共管规范化诊疗中国专家共识（2023 版）专家组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8"/>
        </w:rPr>
        <w:t>. “三高”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共管规范化诊疗中国专家共识（2023 版</w:t>
      </w:r>
      <w:r>
        <w:rPr>
          <w:sz w:val="16"/>
          <w:szCs w:val="16"/>
          <w:color w:val="231F20"/>
          <w:spacing w:val="-26"/>
          <w:w w:val="85"/>
        </w:rPr>
        <w:t>）［</w:t>
      </w:r>
      <w:r>
        <w:rPr>
          <w:sz w:val="16"/>
          <w:szCs w:val="16"/>
          <w:color w:val="231F20"/>
          <w:spacing w:val="-9"/>
        </w:rPr>
        <w:t>J］.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中华心血管病杂志，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3"/>
        </w:rPr>
        <w:t>2023，6（1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1-11. DOI：10.3760/cma.j.cn116031.2023.1000144.</w:t>
      </w:r>
    </w:p>
    <w:p>
      <w:pPr>
        <w:pStyle w:val="BodyText"/>
        <w:ind w:left="402" w:right="176" w:hanging="402"/>
        <w:spacing w:before="43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［2］李改云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我国慢性病共病老年人的健康相关生命质量及医疗服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务利用状况研究［D］. 兰州：兰州大学，2023.</w:t>
      </w:r>
    </w:p>
    <w:p>
      <w:pPr>
        <w:pStyle w:val="BodyText"/>
        <w:ind w:left="402" w:right="176" w:hanging="403"/>
        <w:spacing w:before="56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［3］于宁，张梅，张笑，等 .</w:t>
      </w:r>
      <w:r>
        <w:rPr>
          <w:sz w:val="16"/>
          <w:szCs w:val="16"/>
          <w:color w:val="231F20"/>
          <w:spacing w:val="54"/>
        </w:rPr>
        <w:t xml:space="preserve"> </w:t>
      </w:r>
      <w:r>
        <w:rPr>
          <w:sz w:val="16"/>
          <w:szCs w:val="16"/>
          <w:color w:val="231F20"/>
          <w:spacing w:val="7"/>
        </w:rPr>
        <w:t>中国中老年居民高血压、糖尿病和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血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5"/>
        </w:rPr>
        <w:t>脂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异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5"/>
        </w:rPr>
        <w:t>常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共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病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现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状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及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影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响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5"/>
        </w:rPr>
        <w:t>因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5"/>
        </w:rPr>
        <w:t>素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研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究［J］.  中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华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5"/>
        </w:rPr>
        <w:t>流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病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学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志，2023，44（2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6"/>
        </w:rPr>
        <w:t>196-204.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DOI：1</w:t>
      </w:r>
      <w:r>
        <w:rPr>
          <w:sz w:val="16"/>
          <w:szCs w:val="16"/>
          <w:color w:val="231F20"/>
          <w:spacing w:val="-7"/>
        </w:rPr>
        <w:t>0.3760/cma.j.cn112338-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20220523-00451.</w:t>
      </w:r>
    </w:p>
    <w:p>
      <w:pPr>
        <w:pStyle w:val="BodyText"/>
        <w:ind w:left="400" w:right="178" w:hanging="401"/>
        <w:spacing w:before="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［4］中国疾病预防控制中心，中国疾病预防</w:t>
      </w:r>
      <w:r>
        <w:rPr>
          <w:sz w:val="16"/>
          <w:szCs w:val="16"/>
          <w:color w:val="231F20"/>
          <w:spacing w:val="2"/>
        </w:rPr>
        <w:t>控制中心慢性非传染性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疾病预防控制中心 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中国慢性病及危险因素监测报告：2018［M］.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北京：人民卫生出版社，2021.</w:t>
      </w:r>
    </w:p>
    <w:p>
      <w:pPr>
        <w:pStyle w:val="BodyText"/>
        <w:ind w:left="400" w:right="176" w:hanging="401"/>
        <w:spacing w:before="4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［5］中国心血管健康与疾病报告编写组 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中国心</w:t>
      </w:r>
      <w:r>
        <w:rPr>
          <w:sz w:val="16"/>
          <w:szCs w:val="16"/>
          <w:color w:val="231F20"/>
          <w:spacing w:val="2"/>
        </w:rPr>
        <w:t>血管健康与疾病报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告 2022 概要［J］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心脑血管病防治，2023，23</w:t>
      </w:r>
      <w:r>
        <w:rPr>
          <w:sz w:val="16"/>
          <w:szCs w:val="16"/>
          <w:color w:val="231F20"/>
          <w:spacing w:val="-4"/>
        </w:rPr>
        <w:t>（7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4"/>
        </w:rPr>
        <w:t>1-19，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24. DOI：10.3969/j.issn.1009-816x.2023.07.001.</w:t>
      </w:r>
    </w:p>
    <w:p>
      <w:pPr>
        <w:pStyle w:val="BodyText"/>
        <w:ind w:left="402" w:right="167" w:hanging="403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［6］WANG L M，PENG W，ZHAO Z P，et al. Prevalence and </w:t>
      </w:r>
      <w:r>
        <w:rPr>
          <w:sz w:val="16"/>
          <w:szCs w:val="16"/>
          <w:color w:val="231F20"/>
          <w:spacing w:val="-13"/>
        </w:rPr>
        <w:t>treatment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4"/>
        </w:rPr>
        <w:t>diabetes in China，2013—2018［J］. JA</w:t>
      </w:r>
      <w:r>
        <w:rPr>
          <w:sz w:val="16"/>
          <w:szCs w:val="16"/>
          <w:color w:val="231F20"/>
          <w:spacing w:val="-15"/>
        </w:rPr>
        <w:t>MA，2021，326（24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2498-2506. DOI：10.1001/j</w:t>
      </w:r>
      <w:r>
        <w:rPr>
          <w:sz w:val="16"/>
          <w:szCs w:val="16"/>
          <w:color w:val="231F20"/>
          <w:spacing w:val="-12"/>
        </w:rPr>
        <w:t>ama.2021.22208.</w:t>
      </w:r>
    </w:p>
    <w:p>
      <w:pPr>
        <w:pStyle w:val="BodyText"/>
        <w:ind w:left="402" w:right="178" w:hanging="403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［7］中国高血压防治指南修订委员会，高血压联盟（中国</w:t>
      </w:r>
      <w:r>
        <w:rPr>
          <w:sz w:val="16"/>
          <w:szCs w:val="16"/>
          <w:color w:val="231F20"/>
          <w:spacing w:val="1"/>
        </w:rPr>
        <w:t>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  <w:spacing w:val="2"/>
        </w:rPr>
        <w:t>中华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医学会心血管病学分会中国医师协会高血压专业委员会，等 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中国高血压防治指南（2018 年修订版</w:t>
      </w:r>
      <w:r>
        <w:rPr>
          <w:sz w:val="16"/>
          <w:szCs w:val="16"/>
          <w:color w:val="231F20"/>
          <w:spacing w:val="-8"/>
        </w:rPr>
        <w:t>）［</w:t>
      </w:r>
      <w:r>
        <w:rPr>
          <w:sz w:val="16"/>
          <w:szCs w:val="16"/>
          <w:color w:val="231F20"/>
          <w:spacing w:val="-6"/>
        </w:rPr>
        <w:t>J］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中国心血管杂志，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2019，24（1</w:t>
      </w:r>
      <w:r>
        <w:rPr>
          <w:sz w:val="16"/>
          <w:szCs w:val="16"/>
          <w:color w:val="231F20"/>
          <w:spacing w:val="-28"/>
        </w:rPr>
        <w:t>）：</w:t>
      </w:r>
      <w:r>
        <w:rPr>
          <w:sz w:val="16"/>
          <w:szCs w:val="16"/>
          <w:color w:val="231F20"/>
          <w:spacing w:val="-12"/>
        </w:rPr>
        <w:t>24-56. DOI：10.3969/</w:t>
      </w:r>
      <w:r>
        <w:rPr>
          <w:sz w:val="16"/>
          <w:szCs w:val="16"/>
          <w:color w:val="231F20"/>
          <w:spacing w:val="-13"/>
        </w:rPr>
        <w:t>j.issn.1007-5410.2019.01.002.</w:t>
      </w:r>
    </w:p>
    <w:p>
      <w:pPr>
        <w:pStyle w:val="BodyText"/>
        <w:ind w:left="395" w:right="91" w:hanging="396"/>
        <w:spacing w:before="44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［8］中华医学会糖尿病学分会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6"/>
        </w:rPr>
        <w:t>. 中国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2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6"/>
        </w:rPr>
        <w:t>型糖尿病防治指南（2020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6"/>
        </w:rPr>
        <w:t>年版）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6"/>
        </w:rPr>
        <w:t>中华糖尿病杂志，2021，13（4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6"/>
        </w:rPr>
        <w:t>315-409.</w:t>
      </w:r>
    </w:p>
    <w:p>
      <w:pPr>
        <w:pStyle w:val="BodyText"/>
        <w:ind w:left="404" w:right="177" w:hanging="404"/>
        <w:spacing w:before="24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［9］BOR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É</w:t>
      </w:r>
      <w:r>
        <w:rPr>
          <w:sz w:val="16"/>
          <w:szCs w:val="16"/>
          <w:color w:val="231F20"/>
          <w:spacing w:val="-2"/>
        </w:rPr>
        <w:t>N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2"/>
        </w:rPr>
        <w:t>J ，CHAPMAN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2"/>
        </w:rPr>
        <w:t>J ，KRAUSS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R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M，et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2"/>
        </w:rPr>
        <w:t>Low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density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lipoproteins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cause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atherosclerotic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2"/>
        </w:rPr>
        <w:t>card</w:t>
      </w:r>
      <w:r>
        <w:rPr>
          <w:sz w:val="16"/>
          <w:szCs w:val="16"/>
          <w:color w:val="231F20"/>
          <w:spacing w:val="-13"/>
        </w:rPr>
        <w:t>iovascular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disease：</w:t>
      </w:r>
    </w:p>
    <w:p>
      <w:pPr>
        <w:pStyle w:val="BodyText"/>
        <w:ind w:left="396" w:right="177" w:firstLine="5"/>
        <w:spacing w:before="45" w:line="22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5"/>
        </w:rPr>
        <w:t>pathophysiological，genetic，and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5"/>
        </w:rPr>
        <w:t>therapeutic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insights：a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consensus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statement from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European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Atherosclerosis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Society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7"/>
        </w:rPr>
        <w:t>Consensus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7"/>
        </w:rPr>
        <w:t>Panel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［J］. Eur Heart J，20</w:t>
      </w:r>
      <w:r>
        <w:rPr>
          <w:sz w:val="16"/>
          <w:szCs w:val="16"/>
          <w:color w:val="231F20"/>
          <w:spacing w:val="-9"/>
        </w:rPr>
        <w:t>20，41（24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9"/>
        </w:rPr>
        <w:t>2313-2330. DOI：10.1093/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eurheartj/ehz962.</w:t>
      </w:r>
    </w:p>
    <w:p>
      <w:pPr>
        <w:pStyle w:val="BodyText"/>
        <w:ind w:left="481" w:right="179" w:hanging="481"/>
        <w:spacing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［10］中国疾病预防控制中心，中国疾病预防控制中</w:t>
      </w:r>
      <w:r>
        <w:rPr>
          <w:sz w:val="16"/>
          <w:szCs w:val="16"/>
          <w:color w:val="231F20"/>
          <w:spacing w:val="4"/>
        </w:rPr>
        <w:t>心慢性非传染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性疾病预防控制中心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中国慢性病及危险因素监</w:t>
      </w:r>
      <w:r>
        <w:rPr>
          <w:sz w:val="16"/>
          <w:szCs w:val="16"/>
          <w:color w:val="231F20"/>
          <w:spacing w:val="-2"/>
        </w:rPr>
        <w:t>测报告：2018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［M］. 北京：人民卫生出版社，2021.</w:t>
      </w:r>
    </w:p>
    <w:p>
      <w:pPr>
        <w:pStyle w:val="BodyText"/>
        <w:ind w:left="485" w:right="183" w:hanging="485"/>
        <w:spacing w:before="54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［11］杨辉，韩建军，许岩丽，等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中</w:t>
      </w:r>
      <w:r>
        <w:rPr>
          <w:sz w:val="16"/>
          <w:szCs w:val="16"/>
          <w:color w:val="231F20"/>
          <w:spacing w:val="-1"/>
        </w:rPr>
        <w:t>国全科医学行业十年发展：机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会和挑战并存［J］.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"/>
        </w:rPr>
        <w:t>中国全科医学，202</w:t>
      </w:r>
      <w:r>
        <w:rPr>
          <w:sz w:val="16"/>
          <w:szCs w:val="16"/>
          <w:color w:val="231F20"/>
          <w:spacing w:val="-2"/>
        </w:rPr>
        <w:t>2，25（1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2"/>
        </w:rPr>
        <w:t>1-13，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28. DOI：10.12114/j.issn.1007-9572.2021.00.337.</w:t>
      </w:r>
    </w:p>
    <w:p>
      <w:pPr>
        <w:pStyle w:val="BodyText"/>
        <w:ind w:left="499" w:right="185" w:hanging="499"/>
        <w:spacing w:before="45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［12］于晓松，路孝琴 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全科医学概论［M］.</w:t>
      </w:r>
      <w:r>
        <w:rPr>
          <w:sz w:val="16"/>
          <w:szCs w:val="16"/>
          <w:color w:val="231F20"/>
          <w:spacing w:val="-2"/>
        </w:rPr>
        <w:t xml:space="preserve"> 5 版 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北京：人民卫生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出版社，2018.</w:t>
      </w:r>
    </w:p>
    <w:p>
      <w:pPr>
        <w:pStyle w:val="BodyText"/>
        <w:ind w:left="487" w:right="177" w:hanging="487"/>
        <w:spacing w:before="50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［13］范思宇，何盼，王莉娜 .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我国糖尿病患者家庭医生签约服务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效果的 Meta 分析［J］.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4"/>
        </w:rPr>
        <w:t>中华糖尿病杂志，2018</w:t>
      </w:r>
      <w:r>
        <w:rPr>
          <w:sz w:val="16"/>
          <w:szCs w:val="16"/>
          <w:color w:val="231F20"/>
          <w:spacing w:val="-5"/>
        </w:rPr>
        <w:t>，10（10</w:t>
      </w:r>
      <w:r>
        <w:rPr>
          <w:sz w:val="16"/>
          <w:szCs w:val="16"/>
          <w:color w:val="231F20"/>
          <w:spacing w:val="-6"/>
        </w:rPr>
        <w:t>）：</w:t>
      </w:r>
    </w:p>
    <w:p>
      <w:pPr>
        <w:pStyle w:val="BodyText"/>
        <w:ind w:left="489"/>
        <w:spacing w:before="56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663-670. DOI：10.3760/cma.j.issn.1674-5809.2018.10.</w:t>
      </w:r>
      <w:r>
        <w:rPr>
          <w:sz w:val="16"/>
          <w:szCs w:val="16"/>
          <w:color w:val="231F20"/>
          <w:spacing w:val="-11"/>
        </w:rPr>
        <w:t>007.</w:t>
      </w:r>
    </w:p>
    <w:p>
      <w:pPr>
        <w:pStyle w:val="BodyText"/>
        <w:ind w:left="488" w:right="167" w:hanging="488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［14］陈东冉，徐培兰，姚萱，等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我国家庭医生服务模式下慢性病 </w:t>
      </w:r>
      <w:r>
        <w:rPr>
          <w:sz w:val="16"/>
          <w:szCs w:val="16"/>
          <w:color w:val="231F20"/>
          <w:spacing w:val="-8"/>
        </w:rPr>
        <w:t>控制率的 Meta 分析［J］.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中国社会医学杂志，2022，39（2</w:t>
      </w:r>
      <w:r>
        <w:rPr>
          <w:sz w:val="16"/>
          <w:szCs w:val="16"/>
          <w:color w:val="231F20"/>
          <w:spacing w:val="-27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200-204. DOI：10.396</w:t>
      </w:r>
      <w:r>
        <w:rPr>
          <w:sz w:val="16"/>
          <w:szCs w:val="16"/>
          <w:color w:val="231F20"/>
          <w:spacing w:val="-10"/>
        </w:rPr>
        <w:t>9/j.issn.1673-5625.2022.02.020.</w:t>
      </w:r>
    </w:p>
    <w:p>
      <w:pPr>
        <w:pStyle w:val="BodyText"/>
        <w:ind w:left="487" w:right="18" w:hanging="487"/>
        <w:spacing w:before="44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［15］王显君，唐智友，杨文梅，等 . 基层医疗卫生机构医防“五融合”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健康管理服务模式研究［J］.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中国全科医学，2020，23（31</w:t>
      </w:r>
      <w:r>
        <w:rPr>
          <w:sz w:val="16"/>
          <w:szCs w:val="16"/>
          <w:color w:val="231F20"/>
        </w:rPr>
        <w:t>）：</w:t>
      </w:r>
    </w:p>
    <w:p>
      <w:pPr>
        <w:pStyle w:val="BodyText"/>
        <w:ind w:left="491"/>
        <w:spacing w:before="30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3924-3929. DOI：10.12114/j.issn.1007-9572.2020.00.454.</w:t>
      </w:r>
    </w:p>
    <w:p>
      <w:pPr>
        <w:pStyle w:val="BodyText"/>
        <w:ind w:left="490" w:right="178" w:hanging="490"/>
        <w:spacing w:before="44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［16］国家卫生计生委关于印发《国家基本公共卫</w:t>
      </w:r>
      <w:r>
        <w:rPr>
          <w:sz w:val="16"/>
          <w:szCs w:val="16"/>
          <w:color w:val="231F20"/>
          <w:spacing w:val="4"/>
        </w:rPr>
        <w:t>生服务规范（第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三 版 ）》 的 通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知［A/OL］.（2017-02-28</w:t>
      </w:r>
      <w:r>
        <w:rPr>
          <w:sz w:val="16"/>
          <w:szCs w:val="16"/>
          <w:color w:val="231F20"/>
          <w:spacing w:val="-16"/>
        </w:rPr>
        <w:t>）［</w:t>
      </w:r>
      <w:r>
        <w:rPr>
          <w:sz w:val="16"/>
          <w:szCs w:val="16"/>
          <w:color w:val="231F20"/>
          <w:spacing w:val="-5"/>
        </w:rPr>
        <w:t>2024-01</w:t>
      </w:r>
      <w:r>
        <w:rPr>
          <w:sz w:val="16"/>
          <w:szCs w:val="16"/>
          <w:color w:val="231F20"/>
          <w:spacing w:val="-6"/>
        </w:rPr>
        <w:t>-20］.</w:t>
      </w:r>
    </w:p>
    <w:p>
      <w:pPr>
        <w:pStyle w:val="BodyText"/>
        <w:ind w:left="488" w:right="180"/>
        <w:spacing w:before="30" w:line="234" w:lineRule="auto"/>
        <w:rPr>
          <w:sz w:val="16"/>
          <w:szCs w:val="16"/>
        </w:rPr>
      </w:pPr>
      <w:hyperlink w:history="true" r:id="rId33">
        <w:r>
          <w:rPr>
            <w:sz w:val="16"/>
            <w:szCs w:val="16"/>
            <w:color w:val="231F20"/>
            <w:spacing w:val="-11"/>
            <w:w w:val="95"/>
          </w:rPr>
          <w:t>http://www.nhc.gov.cn/jws/s3578/201703/</w:t>
        </w:r>
        <w:r>
          <w:rPr>
            <w:sz w:val="16"/>
            <w:szCs w:val="16"/>
            <w:color w:val="231F20"/>
            <w:spacing w:val="-12"/>
            <w:w w:val="95"/>
          </w:rPr>
          <w:t>d20c37e23e1f4c7db7b8e2</w:t>
        </w:r>
      </w:hyperlink>
      <w:r>
        <w:rPr>
          <w:sz w:val="16"/>
          <w:szCs w:val="16"/>
          <w:color w:val="231F20"/>
        </w:rPr>
        <w:t xml:space="preserve"> </w:t>
      </w:r>
      <w:hyperlink w:history="true" r:id="rId33">
        <w:r>
          <w:rPr>
            <w:sz w:val="16"/>
            <w:szCs w:val="16"/>
            <w:color w:val="231F20"/>
            <w:spacing w:val="-15"/>
          </w:rPr>
          <w:t>5f34473e1b.shtml.</w:t>
        </w:r>
      </w:hyperlink>
    </w:p>
    <w:p>
      <w:pPr>
        <w:spacing w:line="234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9" w:space="100"/>
            <w:col w:w="5000" w:space="0"/>
          </w:cols>
        </w:sectPr>
        <w:rPr>
          <w:sz w:val="16"/>
          <w:szCs w:val="16"/>
        </w:rPr>
      </w:pPr>
    </w:p>
    <w:p>
      <w:pPr>
        <w:spacing w:before="51"/>
        <w:rPr/>
      </w:pPr>
      <w:r/>
    </w:p>
    <w:p>
      <w:pPr>
        <w:sectPr>
          <w:headerReference w:type="default" r:id="rId34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33" w:right="292" w:hanging="480"/>
        <w:spacing w:before="35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［17］GORDON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H，ANDREW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D，GUN</w:t>
      </w:r>
      <w:r>
        <w:rPr>
          <w:sz w:val="16"/>
          <w:szCs w:val="16"/>
          <w:color w:val="231F20"/>
          <w:spacing w:val="-4"/>
        </w:rPr>
        <w:t>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E，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4"/>
        </w:rPr>
        <w:t>et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GRADE：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emerging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3"/>
        </w:rPr>
        <w:t>consensus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rating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3"/>
        </w:rPr>
        <w:t>quality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evidence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3"/>
        </w:rPr>
        <w:t>strength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recommendations［J］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Chinese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4"/>
        </w:rPr>
        <w:t>Journal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4"/>
        </w:rPr>
        <w:t>Evidence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Based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</w:rPr>
        <w:t>Medicine，2009，9（1</w:t>
      </w:r>
      <w:r>
        <w:rPr>
          <w:sz w:val="16"/>
          <w:szCs w:val="16"/>
          <w:color w:val="231F20"/>
          <w:spacing w:val="4"/>
        </w:rPr>
        <w:t>）：</w:t>
      </w:r>
      <w:r>
        <w:rPr>
          <w:sz w:val="16"/>
          <w:szCs w:val="16"/>
          <w:color w:val="231F20"/>
        </w:rPr>
        <w:t>8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"/>
        </w:rPr>
        <w:t>-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"/>
        </w:rPr>
        <w:t>11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1"/>
        </w:rPr>
        <w:t>DOI：10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"/>
        </w:rPr>
        <w:t>3969/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j.issn.1672-2531.2009.01.005.</w:t>
      </w:r>
    </w:p>
    <w:p>
      <w:pPr>
        <w:pStyle w:val="BodyText"/>
        <w:ind w:left="1040" w:right="294" w:hanging="487"/>
        <w:spacing w:before="44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［18］中国营养学会 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3"/>
        </w:rPr>
        <w:t>中国居民膳食指南［M］. 北京：人民卫生出版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社，2022.</w:t>
      </w:r>
    </w:p>
    <w:p>
      <w:pPr>
        <w:pStyle w:val="BodyText"/>
        <w:ind w:left="1042" w:right="293" w:hanging="489"/>
        <w:spacing w:before="51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［19］WANG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F，FENG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L，ZEN</w:t>
      </w:r>
      <w:r>
        <w:rPr>
          <w:sz w:val="16"/>
          <w:szCs w:val="16"/>
          <w:color w:val="231F20"/>
          <w:spacing w:val="-9"/>
        </w:rPr>
        <w:t>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G，et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Effects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 cuisine-based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Chinese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7"/>
        </w:rPr>
        <w:t>heart-healthy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diet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lowering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blood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pressure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among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adults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in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China：multicenter，single-blind，randomi</w:t>
      </w:r>
      <w:r>
        <w:rPr>
          <w:sz w:val="16"/>
          <w:szCs w:val="16"/>
          <w:color w:val="231F20"/>
          <w:spacing w:val="-5"/>
        </w:rPr>
        <w:t>zed，parallel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controlled feeding trial［J］. Circulation，2022，146（4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11"/>
        </w:rPr>
        <w:t>303-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9"/>
        </w:rPr>
        <w:t>315. DOI：10.1161/CI</w:t>
      </w:r>
      <w:r>
        <w:rPr>
          <w:sz w:val="16"/>
          <w:szCs w:val="16"/>
          <w:color w:val="231F20"/>
          <w:spacing w:val="-10"/>
        </w:rPr>
        <w:t>RCULATIONAHA.122.059045.</w:t>
      </w:r>
    </w:p>
    <w:p>
      <w:pPr>
        <w:pStyle w:val="BodyText"/>
        <w:ind w:left="1041" w:right="294" w:hanging="488"/>
        <w:spacing w:before="24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［20］NEAL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B，WU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F，FENG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X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X，et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al</w:t>
      </w:r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Effect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 salt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substitution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cardiovascular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event</w:t>
      </w:r>
      <w:r>
        <w:rPr>
          <w:sz w:val="16"/>
          <w:szCs w:val="16"/>
          <w:color w:val="231F20"/>
          <w:spacing w:val="-14"/>
        </w:rPr>
        <w:t>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death［J］.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Engl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J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Med，2021，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385（12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  <w:spacing w:val="-11"/>
        </w:rPr>
        <w:t>1067-1077. DOI：10.1056/NEJ</w:t>
      </w:r>
      <w:r>
        <w:rPr>
          <w:sz w:val="16"/>
          <w:szCs w:val="16"/>
          <w:color w:val="231F20"/>
          <w:spacing w:val="-12"/>
        </w:rPr>
        <w:t>Moa2105675.</w:t>
      </w:r>
    </w:p>
    <w:p>
      <w:pPr>
        <w:pStyle w:val="BodyText"/>
        <w:ind w:left="1041" w:right="294" w:hanging="488"/>
        <w:spacing w:before="29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［21］BULL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F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C，AL-ANSARI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S，BIDD</w:t>
      </w:r>
      <w:r>
        <w:rPr>
          <w:sz w:val="16"/>
          <w:szCs w:val="16"/>
          <w:color w:val="231F20"/>
          <w:spacing w:val="-6"/>
        </w:rPr>
        <w:t>LE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S，et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6"/>
        </w:rPr>
        <w:t>World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Health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Organization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2020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guidelines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on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physical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activity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sedent</w:t>
      </w:r>
      <w:r>
        <w:rPr>
          <w:sz w:val="16"/>
          <w:szCs w:val="16"/>
          <w:color w:val="231F20"/>
          <w:spacing w:val="-13"/>
        </w:rPr>
        <w:t>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behaviour［J］.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Br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J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Sports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2"/>
        </w:rPr>
        <w:t>Med，2020，54（24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12"/>
        </w:rPr>
        <w:t>1451-1462.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DOI：10.1136/bjsports-202</w:t>
      </w:r>
      <w:r>
        <w:rPr>
          <w:sz w:val="16"/>
          <w:szCs w:val="16"/>
          <w:color w:val="231F20"/>
          <w:spacing w:val="-12"/>
        </w:rPr>
        <w:t>0-102955.</w:t>
      </w:r>
    </w:p>
    <w:p>
      <w:pPr>
        <w:pStyle w:val="BodyText"/>
        <w:ind w:left="1040" w:right="294" w:hanging="487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［22］《中国人群身体活动指南》编写委员会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中</w:t>
      </w:r>
      <w:r>
        <w:rPr>
          <w:sz w:val="16"/>
          <w:szCs w:val="16"/>
          <w:color w:val="231F20"/>
          <w:spacing w:val="-1"/>
        </w:rPr>
        <w:t>国人群身体活动指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南（2021</w:t>
      </w:r>
      <w:r>
        <w:rPr>
          <w:sz w:val="16"/>
          <w:szCs w:val="16"/>
          <w:color w:val="231F20"/>
          <w:spacing w:val="-9"/>
        </w:rPr>
        <w:t>）［</w:t>
      </w:r>
      <w:r>
        <w:rPr>
          <w:sz w:val="16"/>
          <w:szCs w:val="16"/>
          <w:color w:val="231F20"/>
          <w:spacing w:val="-6"/>
        </w:rPr>
        <w:t>J］.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中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6"/>
        </w:rPr>
        <w:t>华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流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6"/>
        </w:rPr>
        <w:t>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6"/>
        </w:rPr>
        <w:t>病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学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杂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志，2022，43（1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6"/>
        </w:rPr>
        <w:t>5-6.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DOI：10.3760/cma.j.cn112338-20211119-00</w:t>
      </w:r>
      <w:r>
        <w:rPr>
          <w:sz w:val="16"/>
          <w:szCs w:val="16"/>
          <w:color w:val="231F20"/>
          <w:spacing w:val="-12"/>
        </w:rPr>
        <w:t>903.</w:t>
      </w:r>
    </w:p>
    <w:p>
      <w:pPr>
        <w:pStyle w:val="BodyText"/>
        <w:ind w:left="1041" w:right="292" w:hanging="488"/>
        <w:spacing w:before="47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［23］KANALEY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J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A，COLBERG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R，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CORCORAN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H，et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Exercise/physical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activity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individuals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type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2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diabetes：a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8"/>
        </w:rPr>
        <w:t>consensus statement from the American coll</w:t>
      </w:r>
      <w:r>
        <w:rPr>
          <w:sz w:val="16"/>
          <w:szCs w:val="16"/>
          <w:color w:val="231F20"/>
          <w:spacing w:val="-19"/>
        </w:rPr>
        <w:t>ege of sports medicine［J］.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Med Sci Sports Exerc</w:t>
      </w:r>
      <w:r>
        <w:rPr>
          <w:sz w:val="16"/>
          <w:szCs w:val="16"/>
          <w:color w:val="231F20"/>
          <w:spacing w:val="-11"/>
        </w:rPr>
        <w:t>，2022，54（2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353-368. DOI：10.1249/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MSS.0000000000002800.</w:t>
      </w:r>
    </w:p>
    <w:p>
      <w:pPr>
        <w:pStyle w:val="BodyText"/>
        <w:ind w:left="1040" w:right="294" w:hanging="487"/>
        <w:spacing w:before="6" w:line="22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［24］PESCATELLO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S，BUCH</w:t>
      </w:r>
      <w:r>
        <w:rPr>
          <w:sz w:val="16"/>
          <w:szCs w:val="16"/>
          <w:color w:val="231F20"/>
          <w:spacing w:val="-1"/>
        </w:rPr>
        <w:t>NER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M，JAKICIC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M，et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Physical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activity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to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prevent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tr</w:t>
      </w:r>
      <w:r>
        <w:rPr>
          <w:sz w:val="16"/>
          <w:szCs w:val="16"/>
          <w:color w:val="231F20"/>
          <w:spacing w:val="-13"/>
        </w:rPr>
        <w:t>eat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hypertension：a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3"/>
        </w:rPr>
        <w:t>systematic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review［J］. Med Sci Sports Exerc，2019，51（6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1"/>
        </w:rPr>
        <w:t>1314-1323.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3"/>
        </w:rPr>
        <w:t>DOI：10.1249/MSS.0000000000001943.</w:t>
      </w:r>
    </w:p>
    <w:p>
      <w:pPr>
        <w:pStyle w:val="BodyText"/>
        <w:ind w:left="1038" w:right="292" w:hanging="485"/>
        <w:spacing w:before="22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［25］FRANKLIN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A，EIJSVOGELS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H，PANDEY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A，et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-2"/>
        </w:rPr>
        <w:t>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Physical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activity，car</w:t>
      </w:r>
      <w:r>
        <w:rPr>
          <w:sz w:val="16"/>
          <w:szCs w:val="16"/>
          <w:color w:val="231F20"/>
          <w:spacing w:val="-9"/>
        </w:rPr>
        <w:t>diorespiratory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fitness，and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9"/>
        </w:rPr>
        <w:t>cardiovascular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health：a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clinical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practice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statement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the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American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Societ</w:t>
      </w:r>
      <w:r>
        <w:rPr>
          <w:sz w:val="16"/>
          <w:szCs w:val="16"/>
          <w:color w:val="231F20"/>
          <w:spacing w:val="-13"/>
        </w:rPr>
        <w:t>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Preventive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4"/>
        </w:rPr>
        <w:t>Cardiology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Part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  <w:spacing w:val="-14"/>
        </w:rPr>
        <w:t>Ⅱ：physical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activity，cardiorespiratory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fitness，minimum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and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goal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</w:t>
      </w:r>
      <w:r>
        <w:rPr>
          <w:sz w:val="16"/>
          <w:szCs w:val="16"/>
          <w:color w:val="231F20"/>
          <w:spacing w:val="-9"/>
        </w:rPr>
        <w:t>ntensities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for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exercise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9"/>
        </w:rPr>
        <w:t>training，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prescriptive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methods，and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special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patient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populations［J］.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Am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Prev Cardiol，2022，12：100425. DOI：10.10</w:t>
      </w:r>
      <w:r>
        <w:rPr>
          <w:sz w:val="16"/>
          <w:szCs w:val="16"/>
          <w:color w:val="231F20"/>
          <w:spacing w:val="-15"/>
        </w:rPr>
        <w:t>16/j.ajpc.2022.100425.</w:t>
      </w:r>
    </w:p>
    <w:p>
      <w:pPr>
        <w:pStyle w:val="BodyText"/>
        <w:ind w:left="1042" w:right="293" w:hanging="489"/>
        <w:spacing w:before="45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［26］YANG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Y，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7"/>
        </w:rPr>
        <w:t>PENG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N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CHEN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G，et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Interac</w:t>
      </w:r>
      <w:r>
        <w:rPr>
          <w:sz w:val="16"/>
          <w:szCs w:val="16"/>
          <w:color w:val="231F20"/>
          <w:spacing w:val="-8"/>
        </w:rPr>
        <w:t>tion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smoking 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diabetes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in relation 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subsequent risk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of c</w:t>
      </w:r>
      <w:r>
        <w:rPr>
          <w:sz w:val="16"/>
          <w:szCs w:val="16"/>
          <w:color w:val="231F20"/>
          <w:spacing w:val="-16"/>
        </w:rPr>
        <w:t>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events［J］.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8"/>
        </w:rPr>
        <w:t>Cardiovas</w:t>
      </w:r>
      <w:r>
        <w:rPr>
          <w:sz w:val="16"/>
          <w:szCs w:val="16"/>
          <w:color w:val="231F20"/>
          <w:spacing w:val="-9"/>
        </w:rPr>
        <w:t>c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Diabetol，2022，21（1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9"/>
        </w:rPr>
        <w:t>14.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10.1186/s12933-022-01447-2.</w:t>
      </w:r>
    </w:p>
    <w:p>
      <w:pPr>
        <w:pStyle w:val="BodyText"/>
        <w:ind w:left="1041" w:right="293" w:hanging="488"/>
        <w:spacing w:before="22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［27］LIU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X，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6"/>
        </w:rPr>
        <w:t>BRAGG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F，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6"/>
        </w:rPr>
        <w:t>YANG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et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Smoking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smoking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cessation in relation to risk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5"/>
        </w:rPr>
        <w:t>of d</w:t>
      </w:r>
      <w:r>
        <w:rPr>
          <w:sz w:val="16"/>
          <w:szCs w:val="16"/>
          <w:color w:val="231F20"/>
          <w:spacing w:val="-16"/>
        </w:rPr>
        <w:t>iabetes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Chinese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6"/>
        </w:rPr>
        <w:t>men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and women：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 9-year prospective study of 0.5 million people</w:t>
      </w:r>
      <w:r>
        <w:rPr>
          <w:sz w:val="16"/>
          <w:szCs w:val="16"/>
          <w:color w:val="231F20"/>
          <w:spacing w:val="-13"/>
        </w:rPr>
        <w:t>［J］. Lancet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3"/>
        </w:rPr>
        <w:t>Public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Health，2018，3（4</w:t>
      </w:r>
      <w:r>
        <w:rPr>
          <w:sz w:val="16"/>
          <w:szCs w:val="16"/>
          <w:color w:val="231F20"/>
          <w:spacing w:val="-2"/>
        </w:rPr>
        <w:t>）：</w:t>
      </w:r>
      <w:r>
        <w:rPr>
          <w:sz w:val="16"/>
          <w:szCs w:val="16"/>
          <w:color w:val="231F20"/>
          <w:spacing w:val="-1"/>
        </w:rPr>
        <w:t>e167-176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DOI</w:t>
      </w:r>
      <w:r>
        <w:rPr>
          <w:sz w:val="16"/>
          <w:szCs w:val="16"/>
          <w:color w:val="231F20"/>
          <w:spacing w:val="-2"/>
        </w:rPr>
        <w:t>：10.1016/S2468-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2667(18)30026-4.</w:t>
      </w:r>
    </w:p>
    <w:p>
      <w:pPr>
        <w:pStyle w:val="BodyText"/>
        <w:ind w:left="1041" w:right="285" w:hanging="488"/>
        <w:spacing w:before="30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［28］DUNCAN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S，FREIBERG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S，GREEVY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Jr，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-2"/>
        </w:rPr>
        <w:t>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Association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smoking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5"/>
        </w:rPr>
        <w:t>cessati</w:t>
      </w:r>
      <w:r>
        <w:rPr>
          <w:sz w:val="16"/>
          <w:szCs w:val="16"/>
          <w:color w:val="231F20"/>
          <w:spacing w:val="-6"/>
        </w:rPr>
        <w:t>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with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subsequent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risk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cardiovascular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disease［J］.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JAMA，2019</w:t>
      </w:r>
      <w:r>
        <w:rPr>
          <w:sz w:val="16"/>
          <w:szCs w:val="16"/>
          <w:color w:val="231F20"/>
          <w:spacing w:val="-11"/>
        </w:rPr>
        <w:t>，322（7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642-650.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DOI：10.1001/jama.2019.1029</w:t>
      </w:r>
      <w:r>
        <w:rPr>
          <w:sz w:val="16"/>
          <w:szCs w:val="16"/>
          <w:color w:val="231F20"/>
          <w:spacing w:val="-13"/>
        </w:rPr>
        <w:t>8.</w:t>
      </w:r>
    </w:p>
    <w:p>
      <w:pPr>
        <w:pStyle w:val="BodyText"/>
        <w:ind w:left="1043" w:right="285" w:hanging="490"/>
        <w:spacing w:before="43" w:line="19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［29］WOOD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1"/>
        </w:rPr>
        <w:t>M，KAPTOGE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S，BUTTERWORTH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S，et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Risk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thresholds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alc</w:t>
      </w:r>
      <w:r>
        <w:rPr>
          <w:sz w:val="16"/>
          <w:szCs w:val="16"/>
          <w:color w:val="231F20"/>
          <w:spacing w:val="-12"/>
        </w:rPr>
        <w:t>ohol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2"/>
        </w:rPr>
        <w:t>consumption：combined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analysis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 w:right="179" w:firstLine="1"/>
        <w:spacing w:before="36" w:line="22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individual-participan</w:t>
      </w:r>
      <w:r>
        <w:rPr>
          <w:sz w:val="16"/>
          <w:szCs w:val="16"/>
          <w:color w:val="231F20"/>
          <w:spacing w:val="-9"/>
        </w:rPr>
        <w:t>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data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for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599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9"/>
        </w:rPr>
        <w:t>912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current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9"/>
        </w:rPr>
        <w:t>drinkers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83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prospective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studies［J］.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Lancet，2018，391（10129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1513-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1523. DOI：10.1016/S0140-6736(18)30134-X.</w:t>
      </w:r>
    </w:p>
    <w:p>
      <w:pPr>
        <w:pStyle w:val="BodyText"/>
        <w:ind w:left="480" w:right="177" w:hanging="481"/>
        <w:spacing w:before="4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［30］WANG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C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S，BANGDIWALA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3"/>
        </w:rPr>
        <w:t>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3"/>
        </w:rPr>
        <w:t>I，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3"/>
        </w:rPr>
        <w:t>RANGARAJ</w:t>
      </w:r>
      <w:r>
        <w:rPr>
          <w:sz w:val="16"/>
          <w:szCs w:val="16"/>
          <w:color w:val="231F20"/>
          <w:spacing w:val="-4"/>
        </w:rPr>
        <w:t>AN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S，et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Association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7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7"/>
        </w:rPr>
        <w:t>estimated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sleep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duration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naps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mortality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cardiovascular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events：a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study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116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6"/>
        </w:rPr>
        <w:t>632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p</w:t>
      </w:r>
      <w:r>
        <w:rPr>
          <w:sz w:val="16"/>
          <w:szCs w:val="16"/>
          <w:color w:val="231F20"/>
          <w:spacing w:val="-17"/>
        </w:rPr>
        <w:t>eople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from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21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countries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［J］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Eur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Heart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J，2019，40（20）：1620</w:t>
      </w:r>
      <w:r>
        <w:rPr>
          <w:sz w:val="16"/>
          <w:szCs w:val="16"/>
          <w:color w:val="231F20"/>
          <w:spacing w:val="-2"/>
        </w:rPr>
        <w:t>-1629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2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10.1093/eurheartj/ehy695.</w:t>
      </w:r>
    </w:p>
    <w:p>
      <w:pPr>
        <w:pStyle w:val="BodyText"/>
        <w:ind w:left="487" w:right="178" w:hanging="488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［31］HOU H F，ZHAO 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G，YU W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1"/>
        </w:rPr>
        <w:t>Q，et al.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1"/>
        </w:rPr>
        <w:t>Association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1"/>
        </w:rPr>
        <w:t>of obs</w:t>
      </w:r>
      <w:r>
        <w:rPr>
          <w:sz w:val="16"/>
          <w:szCs w:val="16"/>
          <w:color w:val="231F20"/>
          <w:spacing w:val="-12"/>
        </w:rPr>
        <w:t>tructive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sleep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2"/>
        </w:rPr>
        <w:t>apnea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with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hypertension：a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2"/>
        </w:rPr>
        <w:t>systematic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review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</w:t>
      </w:r>
      <w:r>
        <w:rPr>
          <w:sz w:val="16"/>
          <w:szCs w:val="16"/>
          <w:color w:val="231F20"/>
          <w:spacing w:val="-13"/>
        </w:rPr>
        <w:t>d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meta-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analysis［J］.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J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Glob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Health，2018，8（1</w:t>
      </w:r>
      <w:r>
        <w:rPr>
          <w:sz w:val="16"/>
          <w:szCs w:val="16"/>
          <w:color w:val="231F20"/>
          <w:spacing w:val="-2"/>
        </w:rPr>
        <w:t>）：</w:t>
      </w:r>
      <w:r>
        <w:rPr>
          <w:sz w:val="16"/>
          <w:szCs w:val="16"/>
          <w:color w:val="231F20"/>
          <w:spacing w:val="-7"/>
        </w:rPr>
        <w:t>010405.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10.7189/jogh.08.0104</w:t>
      </w:r>
      <w:r>
        <w:rPr>
          <w:sz w:val="16"/>
          <w:szCs w:val="16"/>
          <w:color w:val="231F20"/>
          <w:spacing w:val="-14"/>
        </w:rPr>
        <w:t>05.</w:t>
      </w:r>
    </w:p>
    <w:p>
      <w:pPr>
        <w:pStyle w:val="BodyText"/>
        <w:ind w:left="480" w:right="178" w:hanging="481"/>
        <w:spacing w:before="4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［32］GALAVIZ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K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9"/>
        </w:rPr>
        <w:t>I，WEBER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B，STRAUS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A，et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Global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diabe</w:t>
      </w:r>
      <w:r>
        <w:rPr>
          <w:sz w:val="16"/>
          <w:szCs w:val="16"/>
          <w:color w:val="231F20"/>
          <w:spacing w:val="-10"/>
        </w:rPr>
        <w:t>tes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prevention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interventions：a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systematic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review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network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me</w:t>
      </w:r>
      <w:r>
        <w:rPr>
          <w:sz w:val="16"/>
          <w:szCs w:val="16"/>
          <w:color w:val="231F20"/>
          <w:spacing w:val="-15"/>
        </w:rPr>
        <w:t>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analysis of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4"/>
        </w:rPr>
        <w:t>the real-world </w:t>
      </w:r>
      <w:r>
        <w:rPr>
          <w:sz w:val="16"/>
          <w:szCs w:val="16"/>
          <w:color w:val="231F20"/>
          <w:spacing w:val="-15"/>
        </w:rPr>
        <w:t>impact on incidence，weight，and glucose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［J］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Diabetes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4"/>
        </w:rPr>
        <w:t>Care，2018，41（7</w:t>
      </w:r>
      <w:r>
        <w:rPr>
          <w:sz w:val="16"/>
          <w:szCs w:val="16"/>
          <w:color w:val="231F20"/>
          <w:spacing w:val="2"/>
        </w:rPr>
        <w:t>）：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1526-1534.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10.2337/dc17-2222.</w:t>
      </w:r>
    </w:p>
    <w:p>
      <w:pPr>
        <w:pStyle w:val="BodyText"/>
        <w:ind w:left="485" w:right="179" w:hanging="486"/>
        <w:spacing w:before="21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［33］中华医学会心血管病学分会，中国康复医学会心脏预防与康复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3"/>
        </w:rPr>
        <w:t>专业委员会，中国老年学和老年医学会心脏专业委员会，等 . </w:t>
      </w:r>
      <w:r>
        <w:rPr>
          <w:sz w:val="16"/>
          <w:szCs w:val="16"/>
          <w:color w:val="231F20"/>
          <w:spacing w:val="-2"/>
        </w:rPr>
        <w:t>中国心血管病一级预防指南［J］.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中华心血管病杂志，2020，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48（12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8"/>
        </w:rPr>
        <w:t>1000-1038.</w:t>
      </w:r>
    </w:p>
    <w:p>
      <w:pPr>
        <w:pStyle w:val="BodyText"/>
        <w:ind w:left="485" w:right="177" w:hanging="485"/>
        <w:spacing w:before="28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［34］LI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B，QIAN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F，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7"/>
        </w:rPr>
        <w:t>HOU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7"/>
        </w:rPr>
        <w:t>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B，et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7"/>
        </w:rPr>
        <w:t>Longitudinal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chang</w:t>
      </w:r>
      <w:r>
        <w:rPr>
          <w:sz w:val="16"/>
          <w:szCs w:val="16"/>
          <w:color w:val="231F20"/>
          <w:spacing w:val="-8"/>
        </w:rPr>
        <w:t>es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depressive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symptoms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risks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3"/>
        </w:rPr>
        <w:t>cardiovascular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disease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</w:t>
      </w:r>
      <w:r>
        <w:rPr>
          <w:sz w:val="16"/>
          <w:szCs w:val="16"/>
          <w:color w:val="231F20"/>
          <w:spacing w:val="-14"/>
        </w:rPr>
        <w:t>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all-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cause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mortality：a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nationwide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pop</w:t>
      </w:r>
      <w:r>
        <w:rPr>
          <w:sz w:val="16"/>
          <w:szCs w:val="16"/>
          <w:color w:val="231F20"/>
          <w:spacing w:val="-16"/>
        </w:rPr>
        <w:t>ulation-based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cohort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study［J］.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8"/>
        </w:rPr>
        <w:t>Gerontol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Biol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Sci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8"/>
        </w:rPr>
        <w:t>Med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Sci，2</w:t>
      </w:r>
      <w:r>
        <w:rPr>
          <w:sz w:val="16"/>
          <w:szCs w:val="16"/>
          <w:color w:val="231F20"/>
          <w:spacing w:val="-9"/>
        </w:rPr>
        <w:t>020，75（11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9"/>
        </w:rPr>
        <w:t>2200-2206.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DOI：10.1093/gerona/glz228.</w:t>
      </w:r>
    </w:p>
    <w:p>
      <w:pPr>
        <w:pStyle w:val="BodyText"/>
        <w:ind w:left="487" w:right="177" w:hanging="487"/>
        <w:spacing w:before="46" w:line="22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［35］MCINERNEY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M，LINDEKILDE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N，NOUWE</w:t>
      </w:r>
      <w:r>
        <w:rPr>
          <w:sz w:val="16"/>
          <w:szCs w:val="16"/>
          <w:color w:val="231F20"/>
          <w:spacing w:val="-1"/>
        </w:rPr>
        <w:t>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A，et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Diabetes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distress，dep</w:t>
      </w:r>
      <w:r>
        <w:rPr>
          <w:sz w:val="16"/>
          <w:szCs w:val="16"/>
          <w:color w:val="231F20"/>
          <w:spacing w:val="-14"/>
        </w:rPr>
        <w:t>ressive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symptoms，and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anxiety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symptoms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people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3"/>
        </w:rPr>
        <w:t>type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2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diabetes：a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3"/>
        </w:rPr>
        <w:t>network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analys</w:t>
      </w:r>
      <w:r>
        <w:rPr>
          <w:sz w:val="16"/>
          <w:szCs w:val="16"/>
          <w:color w:val="231F20"/>
          <w:spacing w:val="-14"/>
        </w:rPr>
        <w:t>is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4"/>
        </w:rPr>
        <w:t>approach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understanding comorbid</w:t>
      </w:r>
      <w:r>
        <w:rPr>
          <w:sz w:val="16"/>
          <w:szCs w:val="16"/>
          <w:color w:val="231F20"/>
          <w:spacing w:val="-14"/>
        </w:rPr>
        <w:t>ity［J］. Diabetes Care，2022，45（8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1715-1723. DOI：10.2337/dc21-2297.</w:t>
      </w:r>
    </w:p>
    <w:p>
      <w:pPr>
        <w:pStyle w:val="BodyText"/>
        <w:ind w:left="477" w:right="177" w:hanging="477"/>
        <w:spacing w:before="21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［36］中国血脂管理指南修订联合专家委员会 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中国血脂管理指南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（2023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7"/>
        </w:rPr>
        <w:t>年</w:t>
      </w:r>
      <w:r>
        <w:rPr>
          <w:sz w:val="16"/>
          <w:szCs w:val="16"/>
          <w:color w:val="231F20"/>
          <w:spacing w:val="-6"/>
        </w:rPr>
        <w:t>）［</w:t>
      </w:r>
      <w:r>
        <w:rPr>
          <w:sz w:val="16"/>
          <w:szCs w:val="16"/>
          <w:color w:val="231F20"/>
          <w:spacing w:val="-7"/>
        </w:rPr>
        <w:t>J］.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7"/>
        </w:rPr>
        <w:t>中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7"/>
        </w:rPr>
        <w:t>国循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7"/>
        </w:rPr>
        <w:t>环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杂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7"/>
        </w:rPr>
        <w:t>志，2023，</w:t>
      </w:r>
      <w:r>
        <w:rPr>
          <w:sz w:val="16"/>
          <w:szCs w:val="16"/>
          <w:color w:val="231F20"/>
          <w:spacing w:val="-8"/>
        </w:rPr>
        <w:t>38（3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8"/>
        </w:rPr>
        <w:t>237-271.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DOI：10.3969/j.issn.1000-3614.2023.03.001.</w:t>
      </w:r>
    </w:p>
    <w:p>
      <w:pPr>
        <w:pStyle w:val="BodyText"/>
        <w:ind w:left="485" w:right="178" w:hanging="485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［37］中华预防医学会，中华预防医学会心脏病预防与控制专业委员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会，中华医学会糖尿病学分会，等 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中国健康生活方式预防心 </w:t>
      </w:r>
      <w:r>
        <w:rPr>
          <w:sz w:val="16"/>
          <w:szCs w:val="16"/>
          <w:color w:val="231F20"/>
          <w:spacing w:val="-4"/>
        </w:rPr>
        <w:t>血管代谢疾病指南［J］.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4"/>
        </w:rPr>
        <w:t>中华预防医学杂志，</w:t>
      </w:r>
      <w:r>
        <w:rPr>
          <w:sz w:val="16"/>
          <w:szCs w:val="16"/>
          <w:color w:val="231F20"/>
          <w:spacing w:val="-5"/>
        </w:rPr>
        <w:t>2020，54（3</w:t>
      </w:r>
      <w:r>
        <w:rPr>
          <w:sz w:val="16"/>
          <w:szCs w:val="16"/>
          <w:color w:val="231F20"/>
          <w:spacing w:val="-1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256-277. DOI：10.3760/cma.j.issn.0253-9624.2020.03.006.</w:t>
      </w:r>
    </w:p>
    <w:p>
      <w:pPr>
        <w:pStyle w:val="BodyText"/>
        <w:ind w:left="485" w:right="178" w:hanging="485"/>
        <w:spacing w:before="43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［38］运动处方中国专家共识（2023）专家组 . 运动处方中国专家共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识（2023</w:t>
      </w:r>
      <w:r>
        <w:rPr>
          <w:sz w:val="16"/>
          <w:szCs w:val="16"/>
          <w:color w:val="231F20"/>
          <w:spacing w:val="-9"/>
        </w:rPr>
        <w:t>）［</w:t>
      </w:r>
      <w:r>
        <w:rPr>
          <w:sz w:val="16"/>
          <w:szCs w:val="16"/>
          <w:color w:val="231F20"/>
          <w:spacing w:val="-5"/>
        </w:rPr>
        <w:t>J］.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5"/>
        </w:rPr>
        <w:t>中国运动医学杂志，2023，42（1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5"/>
        </w:rPr>
        <w:t>3</w:t>
      </w:r>
      <w:r>
        <w:rPr>
          <w:sz w:val="16"/>
          <w:szCs w:val="16"/>
          <w:color w:val="231F20"/>
          <w:spacing w:val="-6"/>
        </w:rPr>
        <w:t>-13.</w:t>
      </w:r>
    </w:p>
    <w:p>
      <w:pPr>
        <w:pStyle w:val="BodyText"/>
        <w:ind w:left="485" w:right="178" w:hanging="486"/>
        <w:spacing w:before="30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［39］中华医学会内分泌学分会，中华医学会糖尿病学分会，中国医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师协会内分泌代谢科医师分会 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中国成人糖尿病前期干预的专 </w:t>
      </w:r>
      <w:r>
        <w:rPr>
          <w:sz w:val="16"/>
          <w:szCs w:val="16"/>
          <w:color w:val="231F20"/>
          <w:spacing w:val="-4"/>
        </w:rPr>
        <w:t>家共识（2023 版</w:t>
      </w:r>
      <w:r>
        <w:rPr>
          <w:sz w:val="16"/>
          <w:szCs w:val="16"/>
          <w:color w:val="231F20"/>
          <w:spacing w:val="-2"/>
        </w:rPr>
        <w:t>）［</w:t>
      </w:r>
      <w:r>
        <w:rPr>
          <w:sz w:val="16"/>
          <w:szCs w:val="16"/>
          <w:color w:val="231F20"/>
          <w:spacing w:val="-4"/>
        </w:rPr>
        <w:t>J］.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中华糖尿病杂志，2023，15（6</w:t>
      </w:r>
      <w:r>
        <w:rPr>
          <w:sz w:val="16"/>
          <w:szCs w:val="16"/>
          <w:color w:val="231F20"/>
          <w:spacing w:val="-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484-494. DOI：10.3760</w:t>
      </w:r>
      <w:r>
        <w:rPr>
          <w:sz w:val="16"/>
          <w:szCs w:val="16"/>
          <w:color w:val="231F20"/>
          <w:spacing w:val="-11"/>
        </w:rPr>
        <w:t>/cma.j.cn115791-20230509-00188.</w:t>
      </w:r>
    </w:p>
    <w:p>
      <w:pPr>
        <w:pStyle w:val="BodyText"/>
        <w:ind w:left="480" w:right="177" w:hanging="480"/>
        <w:spacing w:before="4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［40］LEBLANC E S，PATNODE C D，WEBBER E M，et al. Behavioral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pharmacotherapy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weig</w:t>
      </w:r>
      <w:r>
        <w:rPr>
          <w:sz w:val="16"/>
          <w:szCs w:val="16"/>
          <w:color w:val="231F20"/>
          <w:spacing w:val="-16"/>
        </w:rPr>
        <w:t>ht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loss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6"/>
        </w:rPr>
        <w:t>interventions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to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prevent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obesity-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related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morbidity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mortali</w:t>
      </w:r>
      <w:r>
        <w:rPr>
          <w:sz w:val="16"/>
          <w:szCs w:val="16"/>
          <w:color w:val="231F20"/>
          <w:spacing w:val="-16"/>
        </w:rPr>
        <w:t>ty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adults：updated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evidence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report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systematic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review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US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pr</w:t>
      </w:r>
      <w:r>
        <w:rPr>
          <w:sz w:val="16"/>
          <w:szCs w:val="16"/>
          <w:color w:val="231F20"/>
          <w:spacing w:val="-12"/>
        </w:rPr>
        <w:t>eventive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services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task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force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JAMA，2018，320（11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7"/>
        </w:rPr>
        <w:t>1172-1191.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DOI：10.1001/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jama.2018.7777.</w:t>
      </w:r>
    </w:p>
    <w:p>
      <w:pPr>
        <w:pStyle w:val="BodyText"/>
        <w:ind w:left="487" w:right="178" w:hanging="488"/>
        <w:spacing w:before="44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［41］中华医学会，中华医学杂志社，中华医学会全科医学分会，等 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3"/>
        </w:rPr>
        <w:t>高血压基层诊疗指南（2019 年</w:t>
      </w:r>
      <w:r>
        <w:rPr>
          <w:sz w:val="16"/>
          <w:szCs w:val="16"/>
          <w:color w:val="231F20"/>
          <w:spacing w:val="-20"/>
        </w:rPr>
        <w:t>）［</w:t>
      </w:r>
      <w:r>
        <w:rPr>
          <w:sz w:val="16"/>
          <w:szCs w:val="16"/>
          <w:color w:val="231F20"/>
          <w:spacing w:val="3"/>
        </w:rPr>
        <w:t>J］.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中华全科医师杂志，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2019，18（4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8"/>
        </w:rPr>
        <w:t>301-313.</w:t>
      </w:r>
    </w:p>
    <w:p>
      <w:pPr>
        <w:spacing w:line="205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69" w:space="100"/>
            <w:col w:w="5000" w:space="0"/>
          </w:cols>
        </w:sectPr>
        <w:rPr>
          <w:sz w:val="16"/>
          <w:szCs w:val="16"/>
        </w:rPr>
      </w:pPr>
    </w:p>
    <w:p>
      <w:pPr>
        <w:spacing w:before="89"/>
        <w:rPr/>
      </w:pPr>
      <w:r/>
    </w:p>
    <w:p>
      <w:pPr>
        <w:sectPr>
          <w:headerReference w:type="default" r:id="rId35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41" w:right="292" w:hanging="488"/>
        <w:spacing w:before="1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［42］中华医学会糖尿病学分会，国家基层糖尿病防治管理办公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室 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国家基层糖尿病防治管理指南（2022</w:t>
      </w:r>
      <w:r>
        <w:rPr>
          <w:sz w:val="16"/>
          <w:szCs w:val="16"/>
          <w:color w:val="231F20"/>
          <w:spacing w:val="-16"/>
        </w:rPr>
        <w:t>）［</w:t>
      </w:r>
      <w:r>
        <w:rPr>
          <w:sz w:val="16"/>
          <w:szCs w:val="16"/>
          <w:color w:val="231F20"/>
          <w:spacing w:val="-1"/>
        </w:rPr>
        <w:t>J］.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中华内科杂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志，2022，61（3</w:t>
      </w:r>
      <w:r>
        <w:rPr>
          <w:sz w:val="16"/>
          <w:szCs w:val="16"/>
          <w:color w:val="231F20"/>
          <w:spacing w:val="-12"/>
        </w:rPr>
        <w:t>）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2"/>
        </w:rPr>
        <w:t>：</w:t>
      </w:r>
      <w:r>
        <w:rPr>
          <w:sz w:val="16"/>
          <w:szCs w:val="16"/>
          <w:color w:val="231F20"/>
          <w:spacing w:val="-9"/>
        </w:rPr>
        <w:t>249-262.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DOI：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9"/>
        </w:rPr>
        <w:t>10.3760/cma</w:t>
      </w:r>
      <w:r>
        <w:rPr>
          <w:sz w:val="16"/>
          <w:szCs w:val="16"/>
          <w:color w:val="231F20"/>
          <w:spacing w:val="-10"/>
        </w:rPr>
        <w:t>.j.cn112138-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20220120-000063.</w:t>
      </w:r>
    </w:p>
    <w:p>
      <w:pPr>
        <w:pStyle w:val="BodyText"/>
        <w:ind w:left="1042" w:right="294" w:hanging="489"/>
        <w:spacing w:before="6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［43］American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Diabetes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Association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Professional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Practice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Committee.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Diabetes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8"/>
        </w:rPr>
        <w:t>care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the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8"/>
        </w:rPr>
        <w:t>hospital：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8"/>
        </w:rPr>
        <w:t>standards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8"/>
        </w:rPr>
        <w:t>medical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9"/>
        </w:rPr>
        <w:t>care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diabetes-2022［J］.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Diabetes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Car</w:t>
      </w:r>
      <w:r>
        <w:rPr>
          <w:sz w:val="16"/>
          <w:szCs w:val="16"/>
          <w:color w:val="231F20"/>
          <w:spacing w:val="-11"/>
        </w:rPr>
        <w:t>e，2022，45（s1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1"/>
        </w:rPr>
        <w:t>244-253.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DOI：10.2337/dc22-S016.</w:t>
      </w:r>
    </w:p>
    <w:p>
      <w:pPr>
        <w:pStyle w:val="BodyText"/>
        <w:ind w:left="1034" w:right="293" w:hanging="481"/>
        <w:spacing w:before="2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［44］中华医学会糖尿病学分会，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中华医学会内分泌学分会 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中国成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人 2 型糖尿病患者糖化血红蛋白控制目</w:t>
      </w:r>
      <w:r>
        <w:rPr>
          <w:sz w:val="16"/>
          <w:szCs w:val="16"/>
          <w:color w:val="231F20"/>
          <w:spacing w:val="-1"/>
        </w:rPr>
        <w:t>标及达标策略专家共识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中华糖尿病杂志，2020，12（1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7"/>
        </w:rPr>
        <w:t>1-12. DOI：10.3760/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cma.j.issn.1674-5809.2020.01.001.</w:t>
      </w:r>
    </w:p>
    <w:p>
      <w:pPr>
        <w:pStyle w:val="BodyText"/>
        <w:ind w:left="1040" w:right="294" w:hanging="487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［45］中华医学会心血管病学分会动脉粥样硬化及冠心病学组，中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华心血管病杂志编辑委员会 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"/>
        </w:rPr>
        <w:t>家族性高胆固醇血症筛查与诊治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中国专家共识［J］.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中华心血管病杂志，2018，46（2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3"/>
        </w:rPr>
        <w:t>99-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103. DOI：10.3760/cma.j.issn.0253-3</w:t>
      </w:r>
      <w:r>
        <w:rPr>
          <w:sz w:val="16"/>
          <w:szCs w:val="16"/>
          <w:color w:val="231F20"/>
          <w:spacing w:val="-11"/>
        </w:rPr>
        <w:t>758.2018.02.006.</w:t>
      </w:r>
    </w:p>
    <w:p>
      <w:pPr>
        <w:pStyle w:val="BodyText"/>
        <w:ind w:left="1040" w:right="293" w:hanging="487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［46］ 《中国老年型糖尿病防治临床指南》编写组 .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中国老年 2 型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糖尿病防治临床指南（2022 年版</w:t>
      </w:r>
      <w:r>
        <w:rPr>
          <w:sz w:val="16"/>
          <w:szCs w:val="16"/>
          <w:color w:val="231F20"/>
          <w:spacing w:val="-19"/>
        </w:rPr>
        <w:t>）［</w:t>
      </w:r>
      <w:r>
        <w:rPr>
          <w:sz w:val="16"/>
          <w:szCs w:val="16"/>
          <w:color w:val="231F20"/>
          <w:spacing w:val="3"/>
        </w:rPr>
        <w:t>J］.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中国糖尿病杂志，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2022，30（1</w:t>
      </w:r>
      <w:r>
        <w:rPr>
          <w:sz w:val="16"/>
          <w:szCs w:val="16"/>
          <w:color w:val="231F20"/>
          <w:spacing w:val="-29"/>
        </w:rPr>
        <w:t>）：</w:t>
      </w:r>
      <w:r>
        <w:rPr>
          <w:sz w:val="16"/>
          <w:szCs w:val="16"/>
          <w:color w:val="231F20"/>
          <w:spacing w:val="-12"/>
        </w:rPr>
        <w:t>2-51. DOI：10.3969/j</w:t>
      </w:r>
      <w:r>
        <w:rPr>
          <w:sz w:val="16"/>
          <w:szCs w:val="16"/>
          <w:color w:val="231F20"/>
          <w:spacing w:val="-13"/>
        </w:rPr>
        <w:t>.issn.1006-6187.2022.01.002.</w:t>
      </w:r>
    </w:p>
    <w:p>
      <w:pPr>
        <w:pStyle w:val="BodyText"/>
        <w:ind w:left="1030" w:right="294" w:hanging="477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［47］刘丽萍，陈玮琪，段婉莹，等 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中</w:t>
      </w:r>
      <w:r>
        <w:rPr>
          <w:sz w:val="16"/>
          <w:szCs w:val="16"/>
          <w:color w:val="231F20"/>
          <w:spacing w:val="4"/>
        </w:rPr>
        <w:t>国脑血管病临床管理指南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（节选版</w:t>
      </w:r>
      <w:r>
        <w:rPr>
          <w:sz w:val="16"/>
          <w:szCs w:val="16"/>
          <w:color w:val="231F20"/>
          <w:spacing w:val="14"/>
        </w:rPr>
        <w:t>）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14"/>
        </w:rPr>
        <w:t>：</w:t>
      </w:r>
      <w:r>
        <w:rPr>
          <w:sz w:val="16"/>
          <w:szCs w:val="16"/>
          <w:color w:val="231F20"/>
          <w:spacing w:val="10"/>
        </w:rPr>
        <w:t>缺血性脑血管病临床管理［J］.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10"/>
        </w:rPr>
        <w:t>中国卒中杂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志，2019，14（7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8"/>
        </w:rPr>
        <w:t>709-726.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DOI：10.3969/j.issn.1673-5765.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2019.07.014.</w:t>
      </w:r>
    </w:p>
    <w:p>
      <w:pPr>
        <w:pStyle w:val="BodyText"/>
        <w:ind w:left="1040" w:right="294" w:hanging="487"/>
        <w:spacing w:before="4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［48］中华预防医学会肾脏病预防与控制专业委员会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中国慢性肾脏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病早期评价与管理指南［J］.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4"/>
        </w:rPr>
        <w:t>中华内科杂</w:t>
      </w:r>
      <w:r>
        <w:rPr>
          <w:sz w:val="16"/>
          <w:szCs w:val="16"/>
          <w:color w:val="231F20"/>
          <w:spacing w:val="-5"/>
        </w:rPr>
        <w:t>志，2023，62（8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902-930. DOI：10.376</w:t>
      </w:r>
      <w:r>
        <w:rPr>
          <w:sz w:val="16"/>
          <w:szCs w:val="16"/>
          <w:color w:val="231F20"/>
          <w:spacing w:val="-11"/>
        </w:rPr>
        <w:t>0/cma.j.cn112138-20221013-00755.</w:t>
      </w:r>
    </w:p>
    <w:p>
      <w:pPr>
        <w:pStyle w:val="BodyText"/>
        <w:ind w:left="1030" w:right="294" w:hanging="477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［49］董芳，杜怡峰 . 代谢综合征与</w:t>
      </w:r>
      <w:r>
        <w:rPr>
          <w:sz w:val="16"/>
          <w:szCs w:val="16"/>
          <w:color w:val="231F20"/>
        </w:rPr>
        <w:t>老年缺血性脑卒中继发血管性认 </w:t>
      </w:r>
      <w:r>
        <w:rPr>
          <w:sz w:val="16"/>
          <w:szCs w:val="16"/>
          <w:color w:val="231F20"/>
          <w:spacing w:val="-3"/>
        </w:rPr>
        <w:t>知功能障碍的相关性分析［J］.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中国现代医学杂志，2017，27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（27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9"/>
        </w:rPr>
        <w:t>71-76. DOI：10.3969/j.issn.1005-8982.2017.27.013.</w:t>
      </w:r>
    </w:p>
    <w:p>
      <w:pPr>
        <w:pStyle w:val="BodyText"/>
        <w:ind w:left="1042" w:right="293" w:hanging="489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［50］高炬，曾庆枝，何燕玲，等 . 上海市 2012 年社区在册糖尿病和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高血压患者抑郁、焦虑阳性率及其影响因素［J］.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中国</w:t>
      </w:r>
      <w:r>
        <w:rPr>
          <w:sz w:val="16"/>
          <w:szCs w:val="16"/>
          <w:color w:val="231F20"/>
          <w:spacing w:val="-1"/>
        </w:rPr>
        <w:t>公共卫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生，2018，34（2）：223-229. DOI：10.11847/zgggws1113306.</w:t>
      </w:r>
    </w:p>
    <w:p>
      <w:pPr>
        <w:pStyle w:val="BodyText"/>
        <w:ind w:left="1040" w:right="293" w:hanging="487"/>
        <w:spacing w:before="42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［51］Cholesterol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Treatment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Trialists</w:t>
      </w:r>
      <w:r>
        <w:rPr>
          <w:rFonts w:ascii="FZShuTi" w:hAnsi="FZShuTi" w:eastAsia="FZShuTi" w:cs="FZShuTi"/>
          <w:sz w:val="16"/>
          <w:szCs w:val="16"/>
          <w:color w:val="231F20"/>
          <w:spacing w:val="-11"/>
        </w:rPr>
        <w:t>'</w:t>
      </w:r>
      <w:r>
        <w:rPr>
          <w:rFonts w:ascii="FZShuTi" w:hAnsi="FZShuTi" w:eastAsia="FZShuTi" w:cs="FZShuTi"/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1"/>
        </w:rPr>
        <w:t>Collaboration.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Effi</w:t>
      </w:r>
      <w:r>
        <w:rPr>
          <w:sz w:val="16"/>
          <w:szCs w:val="16"/>
          <w:color w:val="231F20"/>
          <w:spacing w:val="-12"/>
        </w:rPr>
        <w:t>cacy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safety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statin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1"/>
        </w:rPr>
        <w:t>therapy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older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1"/>
        </w:rPr>
        <w:t>people：a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meta-analysis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1"/>
        </w:rPr>
        <w:t>indivi</w:t>
      </w:r>
      <w:r>
        <w:rPr>
          <w:sz w:val="16"/>
          <w:szCs w:val="16"/>
          <w:color w:val="231F20"/>
          <w:spacing w:val="-12"/>
        </w:rPr>
        <w:t>dual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participant data from 28 randomised controlled t</w:t>
      </w:r>
      <w:r>
        <w:rPr>
          <w:sz w:val="16"/>
          <w:szCs w:val="16"/>
          <w:color w:val="231F20"/>
          <w:spacing w:val="-14"/>
        </w:rPr>
        <w:t>rials［J］. Lancet，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2019，393（10170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10"/>
        </w:rPr>
        <w:t>407-415.</w:t>
      </w:r>
    </w:p>
    <w:p>
      <w:pPr>
        <w:pStyle w:val="BodyText"/>
        <w:ind w:left="1041" w:right="291" w:hanging="488"/>
        <w:spacing w:before="32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［52］SANTOS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D，RUZZA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A，HOVINGH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G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K，et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Evolocumab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pediatric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heterozygous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familial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hypercholesterolemia［J］.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Engl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J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Med，2020，383（14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6"/>
        </w:rPr>
        <w:t>1317-1327.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6"/>
        </w:rPr>
        <w:t>DOI：10.1056/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NEJMoa2019910.</w:t>
      </w:r>
    </w:p>
    <w:p>
      <w:pPr>
        <w:pStyle w:val="BodyText"/>
        <w:ind w:left="1033" w:right="294" w:hanging="480"/>
        <w:spacing w:before="36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［53］王卫庆，王育璠，王桂侠，等 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国</w:t>
      </w:r>
      <w:r>
        <w:rPr>
          <w:sz w:val="16"/>
          <w:szCs w:val="16"/>
          <w:color w:val="231F20"/>
          <w:spacing w:val="4"/>
        </w:rPr>
        <w:t>家标准化代谢性疾病管理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中心（</w:t>
      </w:r>
      <w:r>
        <w:rPr>
          <w:sz w:val="16"/>
          <w:szCs w:val="16"/>
          <w:color w:val="231F20"/>
        </w:rPr>
        <w:t>MMC</w:t>
      </w:r>
      <w:r>
        <w:rPr>
          <w:sz w:val="16"/>
          <w:szCs w:val="16"/>
          <w:color w:val="231F20"/>
          <w:spacing w:val="10"/>
        </w:rPr>
        <w:t>）代谢病管理指南（第二版</w:t>
      </w:r>
      <w:r>
        <w:rPr>
          <w:sz w:val="16"/>
          <w:szCs w:val="16"/>
          <w:color w:val="231F20"/>
          <w:spacing w:val="-8"/>
        </w:rPr>
        <w:t>）［</w:t>
      </w:r>
      <w:r>
        <w:rPr>
          <w:sz w:val="16"/>
          <w:szCs w:val="16"/>
          <w:color w:val="231F20"/>
          <w:spacing w:val="10"/>
        </w:rPr>
        <w:t>J］.</w:t>
      </w:r>
      <w:r>
        <w:rPr>
          <w:sz w:val="16"/>
          <w:szCs w:val="16"/>
          <w:color w:val="231F20"/>
          <w:spacing w:val="46"/>
        </w:rPr>
        <w:t xml:space="preserve"> </w:t>
      </w:r>
      <w:r>
        <w:rPr>
          <w:sz w:val="16"/>
          <w:szCs w:val="16"/>
          <w:color w:val="231F20"/>
          <w:spacing w:val="10"/>
        </w:rPr>
        <w:t>中华内分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泌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代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谢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杂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志，2023，39（6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9"/>
        </w:rPr>
        <w:t>538-554.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j.cn311282-20230216-00072.</w:t>
      </w:r>
    </w:p>
    <w:p>
      <w:pPr>
        <w:pStyle w:val="BodyText"/>
        <w:ind w:left="1040" w:right="293" w:hanging="487"/>
        <w:spacing w:before="45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［54］American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Diabetes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9"/>
        </w:rPr>
        <w:t>Association.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Obesity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9"/>
        </w:rPr>
        <w:t>m</w:t>
      </w:r>
      <w:r>
        <w:rPr>
          <w:sz w:val="16"/>
          <w:szCs w:val="16"/>
          <w:color w:val="231F20"/>
          <w:spacing w:val="-10"/>
        </w:rPr>
        <w:t>anagement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for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treatment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type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2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8"/>
        </w:rPr>
        <w:t>diabe</w:t>
      </w:r>
      <w:r>
        <w:rPr>
          <w:sz w:val="16"/>
          <w:szCs w:val="16"/>
          <w:color w:val="231F20"/>
          <w:spacing w:val="-9"/>
        </w:rPr>
        <w:t>tes：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9"/>
        </w:rPr>
        <w:t>standards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9"/>
        </w:rPr>
        <w:t>medical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care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diabetes-2018［J］.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Diabetes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Care，201</w:t>
      </w:r>
      <w:r>
        <w:rPr>
          <w:sz w:val="16"/>
          <w:szCs w:val="16"/>
          <w:color w:val="231F20"/>
          <w:spacing w:val="-8"/>
        </w:rPr>
        <w:t>8，41（s1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8"/>
        </w:rPr>
        <w:t>65-72.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DOI：10.2337/dc18-S007.</w:t>
      </w:r>
    </w:p>
    <w:p>
      <w:pPr>
        <w:pStyle w:val="BodyText"/>
        <w:ind w:left="1034" w:right="294" w:hanging="481"/>
        <w:spacing w:before="22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［55］BATTELINO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T，DANNE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T，BERGENSTAL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6"/>
        </w:rPr>
        <w:t>M，et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al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7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targets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for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2"/>
        </w:rPr>
        <w:t>continuous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glucose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2"/>
        </w:rPr>
        <w:t>monitoring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2"/>
        </w:rPr>
        <w:t>data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int</w:t>
      </w:r>
      <w:r>
        <w:rPr>
          <w:sz w:val="16"/>
          <w:szCs w:val="16"/>
          <w:color w:val="231F20"/>
          <w:spacing w:val="-13"/>
        </w:rPr>
        <w:t>erpretation：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8"/>
        </w:rPr>
        <w:t>recommendations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8"/>
        </w:rPr>
        <w:t>from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8"/>
        </w:rPr>
        <w:t>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international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consensus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8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8"/>
        </w:rPr>
        <w:t>time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8"/>
        </w:rPr>
        <w:t>range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［J］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5"/>
        </w:rPr>
        <w:t>Diabetes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5"/>
        </w:rPr>
        <w:t>Care，2019，42（8</w:t>
      </w:r>
      <w:r>
        <w:rPr>
          <w:sz w:val="16"/>
          <w:szCs w:val="16"/>
          <w:color w:val="231F20"/>
          <w:spacing w:val="-2"/>
        </w:rPr>
        <w:t>）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2"/>
        </w:rPr>
        <w:t>：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1593-1</w:t>
      </w:r>
      <w:r>
        <w:rPr>
          <w:sz w:val="16"/>
          <w:szCs w:val="16"/>
          <w:color w:val="231F20"/>
          <w:spacing w:val="-6"/>
        </w:rPr>
        <w:t>603.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10.2337/dci19-0028.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0" w:right="178" w:hanging="480"/>
        <w:spacing w:before="2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［56］CHEN K Y，LI C，CORNELIUS V，et al.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9"/>
        </w:rPr>
        <w:t>Prognostic value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9"/>
        </w:rPr>
        <w:t>of ti</w:t>
      </w:r>
      <w:r>
        <w:rPr>
          <w:sz w:val="16"/>
          <w:szCs w:val="16"/>
          <w:color w:val="231F20"/>
          <w:spacing w:val="-10"/>
        </w:rPr>
        <w:t>me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in blood pressure target range among patients with heart failure［J］.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4"/>
        </w:rPr>
        <w:t>JACC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4"/>
        </w:rPr>
        <w:t>Heart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Fail，2022，10（6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4"/>
        </w:rPr>
        <w:t>369</w:t>
      </w:r>
      <w:r>
        <w:rPr>
          <w:sz w:val="16"/>
          <w:szCs w:val="16"/>
          <w:color w:val="231F20"/>
          <w:spacing w:val="-5"/>
        </w:rPr>
        <w:t>-379.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5"/>
        </w:rPr>
        <w:t>DOI：10.1016/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j.jchf.2022.01.010.</w:t>
      </w:r>
    </w:p>
    <w:p>
      <w:pPr>
        <w:pStyle w:val="BodyText"/>
        <w:ind w:left="487" w:right="167" w:hanging="487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［57］FATANI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N，DIXON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L，VAN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6"/>
        </w:rPr>
        <w:t>TASSELL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B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6"/>
        </w:rPr>
        <w:t>W，et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Sy</w:t>
      </w:r>
      <w:r>
        <w:rPr>
          <w:sz w:val="16"/>
          <w:szCs w:val="16"/>
          <w:color w:val="231F20"/>
          <w:spacing w:val="-7"/>
        </w:rPr>
        <w:t>stolic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blood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7"/>
        </w:rPr>
        <w:t>pressure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time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target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range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7"/>
        </w:rPr>
        <w:t>cardiovascular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outcomes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patients with hypertension［J］. J Am Coll C</w:t>
      </w:r>
      <w:r>
        <w:rPr>
          <w:sz w:val="16"/>
          <w:szCs w:val="16"/>
          <w:color w:val="231F20"/>
          <w:spacing w:val="-17"/>
        </w:rPr>
        <w:t>ardiol，2021，77（10</w:t>
      </w:r>
      <w:r>
        <w:rPr>
          <w:sz w:val="16"/>
          <w:szCs w:val="16"/>
          <w:color w:val="231F20"/>
          <w:spacing w:val="-3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1290-1299. DOI：10.1016/j.jacc.2021.01.014.</w:t>
      </w:r>
    </w:p>
    <w:p>
      <w:pPr>
        <w:pStyle w:val="BodyText"/>
        <w:ind w:left="496" w:right="178" w:hanging="496"/>
        <w:spacing w:before="43" w:line="20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［58］王艺璇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中国高血压患者血压管理与达标时间</w:t>
      </w:r>
      <w:r>
        <w:rPr>
          <w:sz w:val="16"/>
          <w:szCs w:val="16"/>
          <w:color w:val="231F20"/>
          <w:spacing w:val="-1"/>
        </w:rPr>
        <w:t>对心血管预后影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响的研究［D］. 北京：北京协和医学院，2023.</w:t>
      </w:r>
    </w:p>
    <w:p>
      <w:pPr>
        <w:pStyle w:val="BodyText"/>
        <w:ind w:left="480" w:right="176" w:hanging="480"/>
        <w:spacing w:before="53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［59］JOHANNESEN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C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6"/>
        </w:rPr>
        <w:t>L，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6"/>
        </w:rPr>
        <w:t>MOR</w:t>
      </w:r>
      <w:r>
        <w:rPr>
          <w:sz w:val="16"/>
          <w:szCs w:val="16"/>
          <w:color w:val="231F20"/>
          <w:spacing w:val="-7"/>
        </w:rPr>
        <w:t>TENSEN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7"/>
        </w:rPr>
        <w:t>M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B，LANGSTED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7"/>
        </w:rPr>
        <w:t>A，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0"/>
        </w:rPr>
        <w:t>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Apolipoprotein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0"/>
        </w:rPr>
        <w:t>B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non-HDL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cholester</w:t>
      </w:r>
      <w:r>
        <w:rPr>
          <w:sz w:val="16"/>
          <w:szCs w:val="16"/>
          <w:color w:val="231F20"/>
          <w:spacing w:val="-11"/>
        </w:rPr>
        <w:t>ol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better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reflect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residual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risk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than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LDL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cholesterol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statin-treated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pa</w:t>
      </w:r>
      <w:r>
        <w:rPr>
          <w:sz w:val="16"/>
          <w:szCs w:val="16"/>
          <w:color w:val="231F20"/>
          <w:spacing w:val="-13"/>
        </w:rPr>
        <w:t>tients［J］.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3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Am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Coll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Cardiol，2021，77（11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10"/>
        </w:rPr>
        <w:t>1439-1450.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0"/>
        </w:rPr>
        <w:t>DOI：10.1016/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j.jacc.2021.01.027.</w:t>
      </w:r>
    </w:p>
    <w:p>
      <w:pPr>
        <w:pStyle w:val="BodyText"/>
        <w:ind w:left="488" w:right="167" w:hanging="488"/>
        <w:spacing w:before="43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［60］</w:t>
      </w:r>
      <w:r>
        <w:rPr>
          <w:sz w:val="16"/>
          <w:szCs w:val="16"/>
          <w:color w:val="231F20"/>
        </w:rPr>
        <w:t>WILLEIT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RIDKER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NESTEL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P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Baseline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on-statin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treatment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lipoprote</w:t>
      </w:r>
      <w:r>
        <w:rPr>
          <w:sz w:val="16"/>
          <w:szCs w:val="16"/>
          <w:color w:val="231F20"/>
          <w:spacing w:val="-12"/>
        </w:rPr>
        <w:t>in（a）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2"/>
        </w:rPr>
        <w:t>levels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for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prediction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cardiovascular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events：individual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0"/>
        </w:rPr>
        <w:t>patient-data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meta-analysis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statin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outcome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trials</w:t>
      </w:r>
      <w:r>
        <w:rPr>
          <w:sz w:val="16"/>
          <w:szCs w:val="16"/>
          <w:color w:val="231F20"/>
          <w:spacing w:val="-12"/>
        </w:rPr>
        <w:t>［J］.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Lancet，2018，392（10155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12"/>
        </w:rPr>
        <w:t>1311-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1320. DOI：10.1016/S0140-6736(18)31652-0.</w:t>
      </w:r>
    </w:p>
    <w:p>
      <w:pPr>
        <w:pStyle w:val="BodyText"/>
        <w:ind w:left="488" w:right="167" w:hanging="488"/>
        <w:spacing w:before="2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［61］B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Ö</w:t>
      </w:r>
      <w:r>
        <w:rPr>
          <w:sz w:val="16"/>
          <w:szCs w:val="16"/>
          <w:color w:val="231F20"/>
          <w:spacing w:val="-1"/>
        </w:rPr>
        <w:t>HM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1"/>
        </w:rPr>
        <w:t>M，SCHUMACHER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</w:t>
      </w:r>
      <w:r>
        <w:rPr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TEO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2"/>
        </w:rPr>
        <w:t>K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K，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Resting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heart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-10"/>
        </w:rPr>
        <w:t>rate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cardiovascular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0"/>
        </w:rPr>
        <w:t>outcomes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0"/>
        </w:rPr>
        <w:t>diabetic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non-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diabetic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individuals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1"/>
        </w:rPr>
        <w:t>at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high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cardiovascular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ris</w:t>
      </w:r>
      <w:r>
        <w:rPr>
          <w:sz w:val="16"/>
          <w:szCs w:val="16"/>
          <w:color w:val="231F20"/>
          <w:spacing w:val="-12"/>
        </w:rPr>
        <w:t>k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analysis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from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ONTARGET/TRANSCEND trials［J］. Eur Hea</w:t>
      </w:r>
      <w:r>
        <w:rPr>
          <w:sz w:val="16"/>
          <w:szCs w:val="16"/>
          <w:color w:val="231F20"/>
          <w:spacing w:val="-14"/>
        </w:rPr>
        <w:t>rt J，2020，41（2</w:t>
      </w:r>
      <w:r>
        <w:rPr>
          <w:sz w:val="16"/>
          <w:szCs w:val="16"/>
          <w:color w:val="231F20"/>
          <w:spacing w:val="-33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231-238. DOI：10.1093/eurheart</w:t>
      </w:r>
      <w:r>
        <w:rPr>
          <w:sz w:val="16"/>
          <w:szCs w:val="16"/>
          <w:color w:val="231F20"/>
          <w:spacing w:val="-13"/>
        </w:rPr>
        <w:t>j/ehy808.</w:t>
      </w:r>
    </w:p>
    <w:p>
      <w:pPr>
        <w:pStyle w:val="BodyText"/>
        <w:ind w:left="489" w:right="179" w:hanging="489"/>
        <w:spacing w:before="38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［62］PUIG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E，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CLAR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É</w:t>
      </w:r>
      <w:r>
        <w:rPr>
          <w:sz w:val="16"/>
          <w:szCs w:val="16"/>
          <w:color w:val="231F20"/>
          <w:spacing w:val="-4"/>
        </w:rPr>
        <w:t>REZ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S，et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4"/>
        </w:rPr>
        <w:t>Resting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he</w:t>
      </w:r>
      <w:r>
        <w:rPr>
          <w:sz w:val="16"/>
          <w:szCs w:val="16"/>
          <w:color w:val="231F20"/>
          <w:spacing w:val="-5"/>
        </w:rPr>
        <w:t>art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5"/>
        </w:rPr>
        <w:t>rate，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8"/>
        </w:rPr>
        <w:t>cardiovascular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events，and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al</w:t>
      </w:r>
      <w:r>
        <w:rPr>
          <w:sz w:val="16"/>
          <w:szCs w:val="16"/>
          <w:color w:val="231F20"/>
          <w:spacing w:val="-9"/>
        </w:rPr>
        <w:t>l-cause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mortality：the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REGICOR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study［J］.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Eur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Prev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Cardiol，202</w:t>
      </w:r>
      <w:r>
        <w:rPr>
          <w:sz w:val="16"/>
          <w:szCs w:val="16"/>
          <w:color w:val="231F20"/>
          <w:spacing w:val="-5"/>
        </w:rPr>
        <w:t>2，29（5）：e200-202.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DOI：10.1093/eurjpc/zwab148.</w:t>
      </w:r>
    </w:p>
    <w:p>
      <w:pPr>
        <w:pStyle w:val="BodyText"/>
        <w:ind w:left="488" w:right="177" w:hanging="488"/>
        <w:spacing w:before="46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［63］BERGER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M，PICHOT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3"/>
        </w:rPr>
        <w:t>V，SOLELHAC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G，et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al.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3"/>
        </w:rPr>
        <w:t>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between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nocturnal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heart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rate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variability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incident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cardiovascular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disease events：the HypnoLaus population-based study［J］. </w:t>
      </w:r>
      <w:r>
        <w:rPr>
          <w:sz w:val="16"/>
          <w:szCs w:val="16"/>
          <w:color w:val="231F20"/>
          <w:spacing w:val="-15"/>
        </w:rPr>
        <w:t>Heart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Rhythm，2022，19（4</w:t>
      </w:r>
      <w:r>
        <w:rPr>
          <w:sz w:val="16"/>
          <w:szCs w:val="16"/>
          <w:color w:val="231F20"/>
          <w:spacing w:val="-18"/>
        </w:rPr>
        <w:t>）：</w:t>
      </w:r>
      <w:r>
        <w:rPr>
          <w:sz w:val="16"/>
          <w:szCs w:val="16"/>
          <w:color w:val="231F20"/>
          <w:spacing w:val="-11"/>
        </w:rPr>
        <w:t>632-639.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1"/>
        </w:rPr>
        <w:t>DOI：10.1016/j.hrthm.2</w:t>
      </w:r>
      <w:r>
        <w:rPr>
          <w:sz w:val="16"/>
          <w:szCs w:val="16"/>
          <w:color w:val="231F20"/>
          <w:spacing w:val="-12"/>
        </w:rPr>
        <w:t>021.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11.033.</w:t>
      </w:r>
    </w:p>
    <w:p>
      <w:pPr>
        <w:pStyle w:val="BodyText"/>
        <w:ind w:left="481" w:right="91" w:hanging="481"/>
        <w:spacing w:before="4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［64］施仲伟 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5"/>
        </w:rPr>
        <w:t>中国高血压患者心率管理多学科专家共识（2021 年版）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［J］.  中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国 全 科 医 学，2021，24（20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7"/>
        </w:rPr>
        <w:t>2501-2</w:t>
      </w:r>
      <w:r>
        <w:rPr>
          <w:sz w:val="16"/>
          <w:szCs w:val="16"/>
          <w:color w:val="231F20"/>
          <w:spacing w:val="-8"/>
        </w:rPr>
        <w:t>507，2519.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10"/>
        </w:rPr>
        <w:t>DOI：10.12114/j.issn.1007-9572.2021.00.557.</w:t>
      </w:r>
    </w:p>
    <w:p>
      <w:pPr>
        <w:pStyle w:val="BodyText"/>
        <w:ind w:left="487" w:right="178" w:hanging="487"/>
        <w:spacing w:before="42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［65］中国医疗保健国际交流促进会营养与代谢管理分</w:t>
      </w:r>
      <w:r>
        <w:rPr>
          <w:sz w:val="16"/>
          <w:szCs w:val="16"/>
          <w:color w:val="231F20"/>
          <w:spacing w:val="4"/>
        </w:rPr>
        <w:t>会，中国营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养学会临床营养分会，中华医学会糖尿病学分会，等 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中国糖 </w:t>
      </w:r>
      <w:r>
        <w:rPr>
          <w:sz w:val="16"/>
          <w:szCs w:val="16"/>
          <w:color w:val="231F20"/>
          <w:spacing w:val="3"/>
        </w:rPr>
        <w:t>尿病医学营养治疗指南（2022 版</w:t>
      </w:r>
      <w:r>
        <w:rPr>
          <w:sz w:val="16"/>
          <w:szCs w:val="16"/>
          <w:color w:val="231F20"/>
          <w:spacing w:val="-19"/>
        </w:rPr>
        <w:t>）［</w:t>
      </w:r>
      <w:r>
        <w:rPr>
          <w:sz w:val="16"/>
          <w:szCs w:val="16"/>
          <w:color w:val="231F20"/>
          <w:spacing w:val="3"/>
        </w:rPr>
        <w:t>J］.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中华糖尿病杂志，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2022，14（9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8"/>
        </w:rPr>
        <w:t>881-933.</w:t>
      </w:r>
    </w:p>
    <w:p>
      <w:pPr>
        <w:pStyle w:val="BodyText"/>
        <w:ind w:left="488" w:right="178" w:hanging="488"/>
        <w:spacing w:before="2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［66］国家卫生健康委员会 . 成人高血压食养指南（2023</w:t>
      </w:r>
      <w:r>
        <w:rPr>
          <w:sz w:val="16"/>
          <w:szCs w:val="16"/>
          <w:color w:val="231F20"/>
          <w:spacing w:val="-6"/>
        </w:rPr>
        <w:t xml:space="preserve"> 年版</w:t>
      </w:r>
      <w:r>
        <w:rPr>
          <w:sz w:val="16"/>
          <w:szCs w:val="16"/>
          <w:color w:val="231F20"/>
          <w:spacing w:val="-15"/>
        </w:rPr>
        <w:t>）［</w:t>
      </w:r>
      <w:r>
        <w:rPr>
          <w:sz w:val="16"/>
          <w:szCs w:val="16"/>
          <w:color w:val="231F20"/>
          <w:spacing w:val="-6"/>
        </w:rPr>
        <w:t>J］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6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全科医学临床与教育，2023，21（6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5"/>
        </w:rPr>
        <w:t>484-485，507.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10.13558/j.cnki.issn1672-3686.2023.00</w:t>
      </w:r>
      <w:r>
        <w:rPr>
          <w:sz w:val="16"/>
          <w:szCs w:val="16"/>
          <w:color w:val="231F20"/>
          <w:spacing w:val="-11"/>
        </w:rPr>
        <w:t>6.002.</w:t>
      </w:r>
    </w:p>
    <w:p>
      <w:pPr>
        <w:pStyle w:val="BodyText"/>
        <w:ind w:left="481" w:right="171" w:hanging="481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［67］国家卫生健康委员会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成人糖尿</w:t>
      </w:r>
      <w:r>
        <w:rPr>
          <w:sz w:val="16"/>
          <w:szCs w:val="16"/>
          <w:color w:val="231F20"/>
          <w:spacing w:val="6"/>
        </w:rPr>
        <w:t>病食养指南（2023 年版）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［J］. 全科医学临床与教育，2023，21（5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5"/>
        </w:rPr>
        <w:t>388-391. 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10.13558/j.cnki.issn1672-3686.2023.005.002.</w:t>
      </w:r>
    </w:p>
    <w:p>
      <w:pPr>
        <w:pStyle w:val="BodyText"/>
        <w:ind w:left="481" w:right="173" w:hanging="481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［68］国家卫生健康委员会 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成人高脂血症食养指南（2023 </w:t>
      </w:r>
      <w:r>
        <w:rPr>
          <w:sz w:val="16"/>
          <w:szCs w:val="16"/>
          <w:color w:val="231F20"/>
          <w:spacing w:val="1"/>
        </w:rPr>
        <w:t>年版）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［J］. 全科医学临床与教育，2023，21（7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5"/>
        </w:rPr>
        <w:t>581-583. DOI：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10.13558/j.cnki.issn1672-3686.2023.007.002.</w:t>
      </w:r>
    </w:p>
    <w:p>
      <w:pPr>
        <w:pStyle w:val="BodyText"/>
        <w:ind w:left="488" w:right="177" w:hanging="488"/>
        <w:spacing w:before="44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［69］ZHU Y J，BO Y C，LIU Y H. Dietary total fat，fatty</w:t>
      </w:r>
      <w:r>
        <w:rPr>
          <w:sz w:val="16"/>
          <w:szCs w:val="16"/>
          <w:color w:val="231F20"/>
          <w:spacing w:val="-10"/>
        </w:rPr>
        <w:t xml:space="preserve"> acids intake，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risk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of cardiovascula</w:t>
      </w:r>
      <w:r>
        <w:rPr>
          <w:sz w:val="16"/>
          <w:szCs w:val="16"/>
          <w:color w:val="231F20"/>
          <w:spacing w:val="-14"/>
        </w:rPr>
        <w:t>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disease：a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dose-response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meta-analysis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cohort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studies［J］.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Lipids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Health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0"/>
        </w:rPr>
        <w:t>Dis，2019，1</w:t>
      </w:r>
      <w:r>
        <w:rPr>
          <w:sz w:val="16"/>
          <w:szCs w:val="16"/>
          <w:color w:val="231F20"/>
          <w:spacing w:val="-11"/>
        </w:rPr>
        <w:t>8（1）：91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1"/>
        </w:rPr>
        <w:t>.</w:t>
      </w:r>
    </w:p>
    <w:p>
      <w:pPr>
        <w:spacing w:line="205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9" w:space="100"/>
            <w:col w:w="5000" w:space="0"/>
          </w:cols>
        </w:sectPr>
        <w:rPr>
          <w:sz w:val="16"/>
          <w:szCs w:val="16"/>
        </w:rPr>
      </w:pPr>
    </w:p>
    <w:p>
      <w:pPr>
        <w:spacing w:before="51"/>
        <w:rPr/>
      </w:pPr>
      <w:r/>
    </w:p>
    <w:p>
      <w:pPr>
        <w:sectPr>
          <w:headerReference w:type="default" r:id="rId36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43"/>
        <w:spacing w:before="37" w:line="2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DOI：10.1186/s12944-019-1035-2.</w:t>
      </w:r>
    </w:p>
    <w:p>
      <w:pPr>
        <w:pStyle w:val="BodyText"/>
        <w:ind w:left="1042" w:right="294" w:hanging="489"/>
        <w:spacing w:before="2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［70］American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College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9"/>
        </w:rPr>
        <w:t>of Sports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Med</w:t>
      </w:r>
      <w:r>
        <w:rPr>
          <w:sz w:val="16"/>
          <w:szCs w:val="16"/>
          <w:color w:val="231F20"/>
          <w:spacing w:val="-10"/>
        </w:rPr>
        <w:t>icine，LIGUORI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0"/>
        </w:rPr>
        <w:t>G，FEITO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Y，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al. ACSM</w:t>
      </w:r>
      <w:r>
        <w:rPr>
          <w:rFonts w:ascii="FZShuTi" w:hAnsi="FZShuTi" w:eastAsia="FZShuTi" w:cs="FZShuTi"/>
          <w:sz w:val="16"/>
          <w:szCs w:val="16"/>
          <w:color w:val="231F20"/>
          <w:spacing w:val="-13"/>
        </w:rPr>
        <w:t>'</w:t>
      </w:r>
      <w:r>
        <w:rPr>
          <w:sz w:val="16"/>
          <w:szCs w:val="16"/>
          <w:color w:val="231F20"/>
          <w:spacing w:val="-13"/>
        </w:rPr>
        <w:t>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</w:rPr>
        <w:t>guidelines for exercise testing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3"/>
        </w:rPr>
        <w:t>a</w:t>
      </w:r>
      <w:r>
        <w:rPr>
          <w:sz w:val="16"/>
          <w:szCs w:val="16"/>
          <w:color w:val="231F20"/>
          <w:spacing w:val="-14"/>
        </w:rPr>
        <w:t>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prescription［M］.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11th ed. Philadelphia：Wolters Kluwer，2</w:t>
      </w:r>
      <w:r>
        <w:rPr>
          <w:sz w:val="16"/>
          <w:szCs w:val="16"/>
          <w:color w:val="231F20"/>
          <w:spacing w:val="-13"/>
        </w:rPr>
        <w:t>022.</w:t>
      </w:r>
    </w:p>
    <w:p>
      <w:pPr>
        <w:pStyle w:val="BodyText"/>
        <w:ind w:left="1038" w:right="292" w:hanging="485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［71］WU Y L，CHEN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M，LIU T，e</w:t>
      </w:r>
      <w:r>
        <w:rPr>
          <w:sz w:val="16"/>
          <w:szCs w:val="16"/>
          <w:color w:val="231F20"/>
          <w:spacing w:val="-12"/>
        </w:rPr>
        <w:t>t al.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2"/>
        </w:rPr>
        <w:t>Association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2"/>
        </w:rPr>
        <w:t>between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depression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risk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type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2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diabetes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0"/>
        </w:rPr>
        <w:t>its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0"/>
        </w:rPr>
        <w:t>sociodemographic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f</w:t>
      </w:r>
      <w:r>
        <w:rPr>
          <w:sz w:val="16"/>
          <w:szCs w:val="16"/>
          <w:color w:val="231F20"/>
          <w:spacing w:val="-11"/>
        </w:rPr>
        <w:t>actors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modifications：a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prospecti</w:t>
      </w:r>
      <w:r>
        <w:rPr>
          <w:sz w:val="16"/>
          <w:szCs w:val="16"/>
          <w:color w:val="231F20"/>
          <w:spacing w:val="-16"/>
        </w:rPr>
        <w:t>ve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cohort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study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southwest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China［J］.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J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Diabetes，2023，15（11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8"/>
        </w:rPr>
        <w:t>99</w:t>
      </w:r>
      <w:r>
        <w:rPr>
          <w:sz w:val="16"/>
          <w:szCs w:val="16"/>
          <w:color w:val="231F20"/>
          <w:spacing w:val="-9"/>
        </w:rPr>
        <w:t>4-1004.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DOI：10.1111/1753-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0407.13453.</w:t>
      </w:r>
    </w:p>
    <w:p>
      <w:pPr>
        <w:pStyle w:val="BodyText"/>
        <w:ind w:left="1041" w:right="293" w:hanging="488"/>
        <w:spacing w:before="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［72］SHEN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W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J，SU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J，GUO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T，</w:t>
      </w:r>
      <w:r>
        <w:rPr>
          <w:sz w:val="16"/>
          <w:szCs w:val="16"/>
          <w:color w:val="231F20"/>
          <w:spacing w:val="-9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9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relationship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9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depression based on patient health questionaire-9 and cardiovascular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9"/>
        </w:rPr>
        <w:t>mortality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patients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w</w:t>
      </w:r>
      <w:r>
        <w:rPr>
          <w:sz w:val="16"/>
          <w:szCs w:val="16"/>
          <w:color w:val="231F20"/>
          <w:spacing w:val="-10"/>
        </w:rPr>
        <w:t>ith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0"/>
        </w:rPr>
        <w:t>hypertension［J］.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J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Affect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Disord，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2024，345：78-84. DOI：10.1016/j.jad.2023.10.059.</w:t>
      </w:r>
    </w:p>
    <w:p>
      <w:pPr>
        <w:pStyle w:val="BodyText"/>
        <w:ind w:left="1030" w:right="293" w:hanging="477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［73］COSTANTINI L，PASQUARELLA C，ODONE A，et al. Scree</w:t>
      </w:r>
      <w:r>
        <w:rPr>
          <w:sz w:val="16"/>
          <w:szCs w:val="16"/>
          <w:color w:val="231F20"/>
          <w:spacing w:val="-10"/>
        </w:rPr>
        <w:t>ning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depression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primary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care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P</w:t>
      </w:r>
      <w:r>
        <w:rPr>
          <w:sz w:val="16"/>
          <w:szCs w:val="16"/>
          <w:color w:val="231F20"/>
          <w:spacing w:val="-15"/>
        </w:rPr>
        <w:t>atient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Health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Questionnaire-9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（PHQ-9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10"/>
        </w:rPr>
        <w:t>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systematic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review［J］.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0"/>
        </w:rPr>
        <w:t>J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Affect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0"/>
        </w:rPr>
        <w:t>Disord，2021，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279：473-483. DOI：10.1016/j.jad.2020.09.131.</w:t>
      </w:r>
    </w:p>
    <w:p>
      <w:pPr>
        <w:pStyle w:val="BodyText"/>
        <w:ind w:left="1041" w:right="291" w:hanging="488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［74］中华医学会，中华医学会杂志社，中华医学会全</w:t>
      </w:r>
      <w:r>
        <w:rPr>
          <w:sz w:val="16"/>
          <w:szCs w:val="16"/>
          <w:color w:val="231F20"/>
          <w:spacing w:val="-8"/>
        </w:rPr>
        <w:t>科医学分会，等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冠心病心脏康复基层指南（2020 年</w:t>
      </w:r>
      <w:r>
        <w:rPr>
          <w:sz w:val="16"/>
          <w:szCs w:val="16"/>
          <w:color w:val="231F20"/>
          <w:spacing w:val="-19"/>
        </w:rPr>
        <w:t>）［</w:t>
      </w:r>
      <w:r>
        <w:rPr>
          <w:sz w:val="16"/>
          <w:szCs w:val="16"/>
          <w:color w:val="231F20"/>
          <w:spacing w:val="3"/>
        </w:rPr>
        <w:t>J］.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中华全科医师杂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志，2021，20（2</w:t>
      </w:r>
      <w:r>
        <w:rPr>
          <w:sz w:val="16"/>
          <w:szCs w:val="16"/>
          <w:color w:val="231F20"/>
          <w:spacing w:val="-12"/>
        </w:rPr>
        <w:t>）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2"/>
        </w:rPr>
        <w:t>：</w:t>
      </w:r>
      <w:r>
        <w:rPr>
          <w:sz w:val="16"/>
          <w:szCs w:val="16"/>
          <w:color w:val="231F20"/>
          <w:spacing w:val="-9"/>
        </w:rPr>
        <w:t>150-165.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DOI：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9"/>
        </w:rPr>
        <w:t>10.3760/cma</w:t>
      </w:r>
      <w:r>
        <w:rPr>
          <w:sz w:val="16"/>
          <w:szCs w:val="16"/>
          <w:color w:val="231F20"/>
          <w:spacing w:val="-10"/>
        </w:rPr>
        <w:t>.j.cn114798-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20201124-01187.</w:t>
      </w:r>
    </w:p>
    <w:p>
      <w:pPr>
        <w:pStyle w:val="BodyText"/>
        <w:ind w:left="1041" w:right="293" w:hanging="488"/>
        <w:spacing w:before="6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［75］赵颖，金美慧，曹静，等 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认知行为治疗和接纳承诺疗法对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老年人焦虑抑郁的影响［J］.</w:t>
      </w:r>
      <w:r>
        <w:rPr>
          <w:sz w:val="16"/>
          <w:szCs w:val="16"/>
          <w:color w:val="231F20"/>
          <w:spacing w:val="4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中华行为医学与脑科学杂志，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2018，27（2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8"/>
        </w:rPr>
        <w:t>108-114.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8"/>
        </w:rPr>
        <w:t>DOI：10.3</w:t>
      </w:r>
      <w:r>
        <w:rPr>
          <w:sz w:val="16"/>
          <w:szCs w:val="16"/>
          <w:color w:val="231F20"/>
          <w:spacing w:val="-9"/>
        </w:rPr>
        <w:t>760/cma.j.issn.1674-6554.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2018.02.003.</w:t>
      </w:r>
    </w:p>
    <w:p>
      <w:pPr>
        <w:pStyle w:val="BodyText"/>
        <w:ind w:left="1041" w:right="294" w:hanging="488"/>
        <w:spacing w:before="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［76］WILLOUGHBY D，HEWLINGS </w:t>
      </w:r>
      <w:r>
        <w:rPr>
          <w:sz w:val="16"/>
          <w:szCs w:val="16"/>
          <w:color w:val="231F20"/>
          <w:spacing w:val="-11"/>
        </w:rPr>
        <w:t>S，KALMAN D. Body composition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changes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weight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8"/>
        </w:rPr>
        <w:t>loss：strategies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8"/>
        </w:rPr>
        <w:t>and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-9"/>
        </w:rPr>
        <w:t>upplementation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9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maintaining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lean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body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0"/>
        </w:rPr>
        <w:t>mass，a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brief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review［J］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0"/>
        </w:rPr>
        <w:t>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0"/>
        </w:rPr>
        <w:t>Nutrien</w:t>
      </w:r>
      <w:r>
        <w:rPr>
          <w:sz w:val="16"/>
          <w:szCs w:val="16"/>
          <w:color w:val="231F20"/>
          <w:spacing w:val="-11"/>
        </w:rPr>
        <w:t>ts，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2018，10（12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11"/>
        </w:rPr>
        <w:t>1876. DOI：10.33</w:t>
      </w:r>
      <w:r>
        <w:rPr>
          <w:sz w:val="16"/>
          <w:szCs w:val="16"/>
          <w:color w:val="231F20"/>
          <w:spacing w:val="-12"/>
        </w:rPr>
        <w:t>90/nu10121876.</w:t>
      </w:r>
    </w:p>
    <w:p>
      <w:pPr>
        <w:pStyle w:val="BodyText"/>
        <w:ind w:left="1040" w:right="294" w:hanging="487"/>
        <w:spacing w:before="2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［77］JAMSHED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H，STEGER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6"/>
        </w:rPr>
        <w:t>L，BRYA</w:t>
      </w:r>
      <w:r>
        <w:rPr>
          <w:sz w:val="16"/>
          <w:szCs w:val="16"/>
          <w:color w:val="231F20"/>
          <w:spacing w:val="-7"/>
        </w:rPr>
        <w:t>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R，et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Effectiveness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early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8"/>
        </w:rPr>
        <w:t>time-restricted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eating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8"/>
        </w:rPr>
        <w:t>for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weight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loss，fat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9"/>
        </w:rPr>
        <w:t>loss，and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cardiometabolic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health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adults with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obesity：a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randomized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trial［J］. JAMA Intern Med，2022，182（9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10"/>
        </w:rPr>
        <w:t>953-962. 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10.1001/jamainternmed.2022.3050.</w:t>
      </w:r>
    </w:p>
    <w:p>
      <w:pPr>
        <w:pStyle w:val="BodyText"/>
        <w:ind w:left="1041" w:right="293" w:hanging="488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［78］CHRISTOFFERSEN B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Ø</w:t>
      </w:r>
      <w:r>
        <w:rPr>
          <w:sz w:val="16"/>
          <w:szCs w:val="16"/>
          <w:color w:val="231F20"/>
          <w:spacing w:val="-7"/>
        </w:rPr>
        <w:t>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SANCHEZ-DELGADO G，JOHN L</w:t>
      </w:r>
      <w:r>
        <w:rPr>
          <w:sz w:val="16"/>
          <w:szCs w:val="16"/>
          <w:color w:val="231F20"/>
          <w:spacing w:val="-8"/>
        </w:rPr>
        <w:t xml:space="preserve"> M，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et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al.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Beyond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appetite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6"/>
        </w:rPr>
        <w:t>regulation：ta</w:t>
      </w:r>
      <w:r>
        <w:rPr>
          <w:sz w:val="16"/>
          <w:szCs w:val="16"/>
          <w:color w:val="231F20"/>
          <w:spacing w:val="-17"/>
        </w:rPr>
        <w:t>rgeting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energy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expenditure，fat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oxidation，and lean mass preservation for sustainable weight loss［J］.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Obesity，2022，30（4</w:t>
      </w:r>
      <w:r>
        <w:rPr>
          <w:sz w:val="16"/>
          <w:szCs w:val="16"/>
          <w:color w:val="231F20"/>
          <w:spacing w:val="-18"/>
        </w:rPr>
        <w:t>）：</w:t>
      </w:r>
      <w:r>
        <w:rPr>
          <w:sz w:val="16"/>
          <w:szCs w:val="16"/>
          <w:color w:val="231F20"/>
          <w:spacing w:val="-11"/>
        </w:rPr>
        <w:t>841-857. DOI：10.1002/oby.2337</w:t>
      </w:r>
      <w:r>
        <w:rPr>
          <w:sz w:val="16"/>
          <w:szCs w:val="16"/>
          <w:color w:val="231F20"/>
          <w:spacing w:val="-12"/>
        </w:rPr>
        <w:t>4.</w:t>
      </w:r>
    </w:p>
    <w:p>
      <w:pPr>
        <w:pStyle w:val="BodyText"/>
        <w:ind w:left="1034" w:right="293" w:hanging="481"/>
        <w:spacing w:before="43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［79］潘云晖，于浩泳 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虚拟现实技术在肥胖认知行为治疗中的应用 </w:t>
      </w:r>
      <w:r>
        <w:rPr>
          <w:sz w:val="16"/>
          <w:szCs w:val="16"/>
          <w:color w:val="231F20"/>
          <w:spacing w:val="-6"/>
        </w:rPr>
        <w:t>［J］.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6"/>
        </w:rPr>
        <w:t>国际内分泌代谢杂志，2019，39（2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6"/>
        </w:rPr>
        <w:t>105-108. 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10.3760/cma.j.issn.1673-</w:t>
      </w:r>
      <w:r>
        <w:rPr>
          <w:sz w:val="16"/>
          <w:szCs w:val="16"/>
          <w:color w:val="231F20"/>
          <w:spacing w:val="-11"/>
        </w:rPr>
        <w:t>4157.2019.02.008.</w:t>
      </w:r>
    </w:p>
    <w:p>
      <w:pPr>
        <w:pStyle w:val="BodyText"/>
        <w:ind w:left="1041" w:right="294" w:hanging="488"/>
        <w:spacing w:before="43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［80］魏仁敏，陈丽，王南南 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"/>
        </w:rPr>
        <w:t>“三高共管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六病同防” 诊疗路径与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一体化服务指南［M］. 济南：山东科学技术出版社，20</w:t>
      </w:r>
      <w:r>
        <w:rPr>
          <w:sz w:val="16"/>
          <w:szCs w:val="16"/>
          <w:color w:val="231F20"/>
          <w:spacing w:val="-4"/>
        </w:rPr>
        <w:t>21.</w:t>
      </w:r>
    </w:p>
    <w:p>
      <w:pPr>
        <w:pStyle w:val="BodyText"/>
        <w:ind w:left="1034" w:right="293" w:hanging="481"/>
        <w:spacing w:before="57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［81］北京高血压防治协会，北京糖尿病防治协会，北京慢性病防治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与健康教育研究会，等 . 基层心血管病综合管理实践指南 2020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［J］.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中国医学前沿杂志（电子版</w:t>
      </w:r>
      <w:r>
        <w:rPr>
          <w:sz w:val="16"/>
          <w:szCs w:val="16"/>
          <w:color w:val="231F20"/>
          <w:spacing w:val="-12"/>
        </w:rPr>
        <w:t>），</w:t>
      </w:r>
      <w:r>
        <w:rPr>
          <w:sz w:val="16"/>
          <w:szCs w:val="16"/>
          <w:color w:val="231F20"/>
          <w:spacing w:val="-1"/>
        </w:rPr>
        <w:t>2020，</w:t>
      </w:r>
      <w:r>
        <w:rPr>
          <w:sz w:val="16"/>
          <w:szCs w:val="16"/>
          <w:color w:val="231F20"/>
          <w:spacing w:val="-2"/>
        </w:rPr>
        <w:t>12（8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2"/>
        </w:rPr>
        <w:t>1-73.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DOI：10.12037/YXQY.2020.08-01.</w:t>
      </w:r>
    </w:p>
    <w:p>
      <w:pPr>
        <w:pStyle w:val="BodyText"/>
        <w:ind w:left="1041" w:right="285" w:hanging="488"/>
        <w:spacing w:before="2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［82］DUNCAN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S，FREIBERG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S，GREEVY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"/>
        </w:rPr>
        <w:t>R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Jr，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Association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smoking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5"/>
        </w:rPr>
        <w:t>cessati</w:t>
      </w:r>
      <w:r>
        <w:rPr>
          <w:sz w:val="16"/>
          <w:szCs w:val="16"/>
          <w:color w:val="231F20"/>
          <w:spacing w:val="-6"/>
        </w:rPr>
        <w:t>on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with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subsequent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risk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cardiovascular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disease［J］.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0"/>
        </w:rPr>
        <w:t>JAMA，2019</w:t>
      </w:r>
      <w:r>
        <w:rPr>
          <w:sz w:val="16"/>
          <w:szCs w:val="16"/>
          <w:color w:val="231F20"/>
          <w:spacing w:val="-11"/>
        </w:rPr>
        <w:t>，322（7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642-650.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DOI：10.1001/jama.2019.1029</w:t>
      </w:r>
      <w:r>
        <w:rPr>
          <w:sz w:val="16"/>
          <w:szCs w:val="16"/>
          <w:color w:val="231F20"/>
          <w:spacing w:val="-13"/>
        </w:rPr>
        <w:t>8.</w:t>
      </w:r>
    </w:p>
    <w:p>
      <w:pPr>
        <w:pStyle w:val="BodyText"/>
        <w:ind w:left="1049" w:right="293" w:hanging="496"/>
        <w:spacing w:before="43" w:line="19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［83］国家卫生计生委办公厅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国家卫生计生委办公</w:t>
      </w:r>
      <w:r>
        <w:rPr>
          <w:sz w:val="16"/>
          <w:szCs w:val="16"/>
          <w:color w:val="231F20"/>
          <w:spacing w:val="-1"/>
        </w:rPr>
        <w:t>厅关于印发中国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临床戒烟指南的通知［A/OL］.（2015-04-30</w:t>
      </w:r>
      <w:r>
        <w:rPr>
          <w:sz w:val="16"/>
          <w:szCs w:val="16"/>
          <w:color w:val="231F20"/>
          <w:spacing w:val="-27"/>
        </w:rPr>
        <w:t>）［</w:t>
      </w:r>
      <w:r>
        <w:rPr>
          <w:sz w:val="16"/>
          <w:szCs w:val="16"/>
          <w:color w:val="231F20"/>
          <w:spacing w:val="-7"/>
        </w:rPr>
        <w:t>2021-01-20］.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8" w:right="177"/>
        <w:spacing w:before="36" w:line="227" w:lineRule="auto"/>
        <w:rPr>
          <w:sz w:val="16"/>
          <w:szCs w:val="16"/>
        </w:rPr>
      </w:pPr>
      <w:hyperlink w:history="true" r:id="rId37">
        <w:r>
          <w:rPr>
            <w:sz w:val="16"/>
            <w:szCs w:val="16"/>
            <w:color w:val="231F20"/>
            <w:spacing w:val="-15"/>
            <w:w w:val="99"/>
          </w:rPr>
          <w:t>http://www.nhc.gov.cn/xcs/s3581/201505/3145e85ad0f84dd1990230</w:t>
        </w:r>
      </w:hyperlink>
      <w:r>
        <w:rPr>
          <w:sz w:val="16"/>
          <w:szCs w:val="16"/>
          <w:color w:val="231F20"/>
          <w:spacing w:val="3"/>
        </w:rPr>
        <w:t xml:space="preserve"> </w:t>
      </w:r>
      <w:hyperlink w:history="true" r:id="rId37">
        <w:r>
          <w:rPr>
            <w:sz w:val="16"/>
            <w:szCs w:val="16"/>
            <w:color w:val="231F20"/>
            <w:spacing w:val="-14"/>
          </w:rPr>
          <w:t>274e37ac2a.shtml.</w:t>
        </w:r>
      </w:hyperlink>
    </w:p>
    <w:p>
      <w:pPr>
        <w:pStyle w:val="BodyText"/>
        <w:ind w:left="485" w:right="173" w:hanging="485"/>
        <w:spacing w:before="4" w:line="21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［84］LIAO 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H，WU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Q X，KELLY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7"/>
        </w:rPr>
        <w:t>B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C，et</w:t>
      </w:r>
      <w:r>
        <w:rPr>
          <w:sz w:val="16"/>
          <w:szCs w:val="16"/>
          <w:color w:val="231F20"/>
          <w:spacing w:val="-8"/>
        </w:rPr>
        <w:t xml:space="preserve"> al. Effectiveness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of a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8"/>
        </w:rPr>
        <w:t>text-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messaging-based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smoking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cessation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intervention（"Happy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5"/>
        </w:rPr>
        <w:t>Quit"）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smoking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cessation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China：a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randomized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controlled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trial［J］.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PLoS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Med，2018，15（12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1"/>
        </w:rPr>
        <w:t>e1002713.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DOI：10.1371/jo</w:t>
      </w:r>
      <w:r>
        <w:rPr>
          <w:sz w:val="16"/>
          <w:szCs w:val="16"/>
          <w:color w:val="231F20"/>
          <w:spacing w:val="-12"/>
        </w:rPr>
        <w:t>urnal.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pmed.1002713.</w:t>
      </w:r>
    </w:p>
    <w:p>
      <w:pPr>
        <w:pStyle w:val="BodyText"/>
        <w:ind w:left="490" w:right="178" w:hanging="490"/>
        <w:spacing w:before="42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［85］中国疾病预防控制中心控烟办公室 . 简短戒烟干预要点</w:t>
      </w:r>
      <w:r>
        <w:rPr>
          <w:sz w:val="16"/>
          <w:szCs w:val="16"/>
          <w:color w:val="231F20"/>
          <w:spacing w:val="-3"/>
        </w:rPr>
        <w:t>：5A 干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预模型［J］.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中国社区医师，2012，</w:t>
      </w:r>
      <w:r>
        <w:rPr>
          <w:sz w:val="16"/>
          <w:szCs w:val="16"/>
          <w:color w:val="231F20"/>
          <w:spacing w:val="-6"/>
        </w:rPr>
        <w:t>28（42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6"/>
        </w:rPr>
        <w:t>28.</w:t>
      </w:r>
    </w:p>
    <w:p>
      <w:pPr>
        <w:pStyle w:val="BodyText"/>
        <w:ind w:left="488" w:right="178" w:hanging="488"/>
        <w:spacing w:before="54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［86］CATLEY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D，GROBE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MORENO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Diffe</w:t>
      </w:r>
      <w:r>
        <w:rPr>
          <w:sz w:val="16"/>
          <w:szCs w:val="16"/>
          <w:color w:val="231F20"/>
          <w:spacing w:val="-2"/>
        </w:rPr>
        <w:t>rential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mechanisms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change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4"/>
        </w:rPr>
        <w:t>motivational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interviewing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versus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health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education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smoking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ce</w:t>
      </w:r>
      <w:r>
        <w:rPr>
          <w:sz w:val="16"/>
          <w:szCs w:val="16"/>
          <w:color w:val="231F20"/>
          <w:spacing w:val="-12"/>
        </w:rPr>
        <w:t>ssation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induction［J］.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Psychol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Addict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Behav，2021，35（7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778-787. DOI：10.1037/a</w:t>
      </w:r>
      <w:r>
        <w:rPr>
          <w:sz w:val="16"/>
          <w:szCs w:val="16"/>
          <w:color w:val="231F20"/>
          <w:spacing w:val="-12"/>
        </w:rPr>
        <w:t>db0000720.</w:t>
      </w:r>
    </w:p>
    <w:p>
      <w:pPr>
        <w:pStyle w:val="BodyText"/>
        <w:ind w:left="489" w:right="179" w:hanging="489"/>
        <w:spacing w:before="29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［87］CHENG H Y，MCGUINNESS L A，ELBERS R G，et al. Treatment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interventions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6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maintain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abstinence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from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alcohol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primary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care：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systematic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review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network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meta-analysis［J］.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BMJ，2020，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371：m3934. DOI：10.1136/bmj.m3</w:t>
      </w:r>
      <w:r>
        <w:rPr>
          <w:sz w:val="16"/>
          <w:szCs w:val="16"/>
          <w:color w:val="231F20"/>
          <w:spacing w:val="-14"/>
        </w:rPr>
        <w:t>934.</w:t>
      </w:r>
    </w:p>
    <w:p>
      <w:pPr>
        <w:pStyle w:val="BodyText"/>
        <w:ind w:left="480" w:right="175" w:hanging="480"/>
        <w:spacing w:before="4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［88］O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FZShuTi" w:hAnsi="FZShuTi" w:eastAsia="FZShuTi" w:cs="FZShuTi"/>
          <w:sz w:val="16"/>
          <w:szCs w:val="16"/>
          <w:color w:val="231F20"/>
          <w:spacing w:val="-2"/>
        </w:rPr>
        <w:t>'</w:t>
      </w:r>
      <w:r>
        <w:rPr>
          <w:rFonts w:ascii="FZShuTi" w:hAnsi="FZShuTi" w:eastAsia="FZShuTi" w:cs="FZShuTi"/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MALLEY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2"/>
        </w:rPr>
        <w:t>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S，CROUCH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2"/>
        </w:rPr>
        <w:t>M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C，HIG</w:t>
      </w:r>
      <w:r>
        <w:rPr>
          <w:sz w:val="16"/>
          <w:szCs w:val="16"/>
          <w:color w:val="231F20"/>
          <w:spacing w:val="-3"/>
        </w:rPr>
        <w:t>GINS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3"/>
        </w:rPr>
        <w:t>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3"/>
        </w:rPr>
        <w:t>T.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Bringing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together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behavioral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science，communi</w:t>
      </w:r>
      <w:r>
        <w:rPr>
          <w:sz w:val="16"/>
          <w:szCs w:val="16"/>
          <w:color w:val="231F20"/>
          <w:spacing w:val="-17"/>
        </w:rPr>
        <w:t>ty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engagement，and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7"/>
        </w:rPr>
        <w:t>cultural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adaptations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to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increase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alcohol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abstinence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6"/>
        </w:rPr>
        <w:t>among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American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Indian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8"/>
        </w:rPr>
        <w:t>and Alaska native people using contingency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8"/>
        </w:rPr>
        <w:t>management therapy［J］.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JAMA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Psychiatry，2021，78（6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6"/>
        </w:rPr>
        <w:t>595-596.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DOI：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7"/>
        </w:rPr>
        <w:t>10.1001/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jamapsychiatry.2020.4</w:t>
      </w:r>
      <w:r>
        <w:rPr>
          <w:sz w:val="16"/>
          <w:szCs w:val="16"/>
          <w:color w:val="231F20"/>
          <w:spacing w:val="-13"/>
        </w:rPr>
        <w:t>757.</w:t>
      </w:r>
    </w:p>
    <w:p>
      <w:pPr>
        <w:pStyle w:val="BodyText"/>
        <w:ind w:left="488" w:right="178" w:hanging="488"/>
        <w:spacing w:before="44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［89］陈家兵 . 小剂量硝苯地平与卡</w:t>
      </w:r>
      <w:r>
        <w:rPr>
          <w:sz w:val="16"/>
          <w:szCs w:val="16"/>
          <w:color w:val="231F20"/>
        </w:rPr>
        <w:t>托普利及美托洛尔联用治疗高血 </w:t>
      </w:r>
      <w:r>
        <w:rPr>
          <w:sz w:val="16"/>
          <w:szCs w:val="16"/>
          <w:color w:val="231F20"/>
          <w:spacing w:val="-3"/>
        </w:rPr>
        <w:t>压的疗效及安全性研究［J］. 饮食保健，</w:t>
      </w:r>
      <w:r>
        <w:rPr>
          <w:sz w:val="16"/>
          <w:szCs w:val="16"/>
          <w:color w:val="231F20"/>
          <w:spacing w:val="-4"/>
        </w:rPr>
        <w:t>2021（33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4"/>
        </w:rPr>
        <w:t>11-12.</w:t>
      </w:r>
    </w:p>
    <w:p>
      <w:pPr>
        <w:pStyle w:val="BodyText"/>
        <w:ind w:left="488" w:right="179" w:hanging="488"/>
        <w:spacing w:before="29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［90］中国老年医学学会高血压分会，北京高血压防治协会，</w:t>
      </w:r>
      <w:r>
        <w:rPr>
          <w:sz w:val="16"/>
          <w:szCs w:val="16"/>
          <w:color w:val="231F20"/>
          <w:spacing w:val="4"/>
        </w:rPr>
        <w:t>国家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老年疾病临床医学研究中心，等 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中国老年高血压管理指南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2023［J］.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中华高血压杂志，2023，31（6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7"/>
        </w:rPr>
        <w:t>508-538. D</w:t>
      </w:r>
      <w:r>
        <w:rPr>
          <w:sz w:val="16"/>
          <w:szCs w:val="16"/>
          <w:color w:val="231F20"/>
          <w:spacing w:val="-8"/>
        </w:rPr>
        <w:t>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10.16439/j.issn.1673-7245.2023.0</w:t>
      </w:r>
      <w:r>
        <w:rPr>
          <w:sz w:val="16"/>
          <w:szCs w:val="16"/>
          <w:color w:val="231F20"/>
          <w:spacing w:val="-11"/>
        </w:rPr>
        <w:t>6.003.</w:t>
      </w:r>
    </w:p>
    <w:p>
      <w:pPr>
        <w:pStyle w:val="BodyText"/>
        <w:ind w:left="480" w:right="177" w:hanging="480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［91］中国高血压联盟《高血压患者高质量血压管理中国专家建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议》委员会 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高血压患者高质量血压管理中国专家建议［J］.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中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9"/>
        </w:rPr>
        <w:t>华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9"/>
        </w:rPr>
        <w:t>高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9"/>
        </w:rPr>
        <w:t>血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9"/>
        </w:rPr>
        <w:t>压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9"/>
        </w:rPr>
        <w:t>杂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9"/>
        </w:rPr>
        <w:t>志，2024，32（2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9"/>
        </w:rPr>
        <w:t>104-111.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DOI：10.16439/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j.issn.1673-7245.2024.02.002.</w:t>
      </w:r>
    </w:p>
    <w:p>
      <w:pPr>
        <w:pStyle w:val="BodyText"/>
        <w:ind w:left="479" w:right="178" w:hanging="479"/>
        <w:spacing w:before="36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［92］GONZ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Á</w:t>
      </w:r>
      <w:r>
        <w:rPr>
          <w:sz w:val="16"/>
          <w:szCs w:val="16"/>
          <w:color w:val="231F20"/>
          <w:spacing w:val="-3"/>
        </w:rPr>
        <w:t>LEZ-G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Ó</w:t>
      </w:r>
      <w:r>
        <w:rPr>
          <w:sz w:val="16"/>
          <w:szCs w:val="16"/>
          <w:color w:val="231F20"/>
          <w:spacing w:val="-3"/>
        </w:rPr>
        <w:t>MEZ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3"/>
        </w:rPr>
        <w:t>S</w:t>
      </w:r>
      <w:r>
        <w:rPr>
          <w:sz w:val="16"/>
          <w:szCs w:val="16"/>
          <w:color w:val="231F20"/>
          <w:spacing w:val="-4"/>
        </w:rPr>
        <w:t>，MEL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É</w:t>
      </w:r>
      <w:r>
        <w:rPr>
          <w:sz w:val="16"/>
          <w:szCs w:val="16"/>
          <w:color w:val="231F20"/>
          <w:spacing w:val="-4"/>
        </w:rPr>
        <w:t>NDEZ-GOMEZ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M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A，L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Ó</w:t>
      </w:r>
      <w:r>
        <w:rPr>
          <w:sz w:val="16"/>
          <w:szCs w:val="16"/>
          <w:color w:val="231F20"/>
          <w:spacing w:val="-4"/>
        </w:rPr>
        <w:t>PEZ-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JARAMILLO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7"/>
        </w:rPr>
        <w:t>P.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Fixed-dose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7"/>
        </w:rPr>
        <w:t>combination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therapy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to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improve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hypertension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treatment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control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in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Latin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America［J］.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Cardiol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</w:rPr>
        <w:t>Mex，2018，88（2</w:t>
      </w:r>
      <w:r>
        <w:rPr>
          <w:sz w:val="16"/>
          <w:szCs w:val="16"/>
          <w:color w:val="231F20"/>
          <w:spacing w:val="8"/>
        </w:rPr>
        <w:t>）：</w:t>
      </w:r>
      <w:r>
        <w:rPr>
          <w:sz w:val="16"/>
          <w:szCs w:val="16"/>
          <w:color w:val="231F20"/>
        </w:rPr>
        <w:t>129-135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DOI：10.1016/ </w:t>
      </w:r>
      <w:r>
        <w:rPr>
          <w:sz w:val="16"/>
          <w:szCs w:val="16"/>
          <w:color w:val="231F20"/>
          <w:spacing w:val="-10"/>
        </w:rPr>
        <w:t>j.acmx.2017.06.001.</w:t>
      </w:r>
    </w:p>
    <w:p>
      <w:pPr>
        <w:pStyle w:val="BodyText"/>
        <w:ind w:left="480" w:right="177" w:hanging="481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［93］诸国华，孙希鹏，李静，等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复方利血平氨苯蝶啶片治疗老年 </w:t>
      </w:r>
      <w:r>
        <w:rPr>
          <w:sz w:val="16"/>
          <w:szCs w:val="16"/>
          <w:color w:val="231F20"/>
        </w:rPr>
        <w:t>高血压患者有效性和安全性的全国多中心调查研究结果与分析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4"/>
        </w:rPr>
        <w:t>［J］.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中华老年多器官疾病杂志，2019，18（10）：758-764.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DOI：10.11915/j.issn.1671-5403.2019.10.164.</w:t>
      </w:r>
    </w:p>
    <w:p>
      <w:pPr>
        <w:pStyle w:val="BodyText"/>
        <w:ind w:left="488" w:right="167" w:hanging="488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［94］《二甲双胍临床应用专家共识》更新专家组 . 二甲双胍临床应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用专家共识（2023 年版</w:t>
      </w:r>
      <w:r>
        <w:rPr>
          <w:sz w:val="16"/>
          <w:szCs w:val="16"/>
          <w:color w:val="231F20"/>
          <w:spacing w:val="-15"/>
        </w:rPr>
        <w:t>）［</w:t>
      </w:r>
      <w:r>
        <w:rPr>
          <w:sz w:val="16"/>
          <w:szCs w:val="16"/>
          <w:color w:val="231F20"/>
          <w:spacing w:val="-11"/>
        </w:rPr>
        <w:t>J］.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中华内科杂志，2</w:t>
      </w:r>
      <w:r>
        <w:rPr>
          <w:sz w:val="16"/>
          <w:szCs w:val="16"/>
          <w:color w:val="231F20"/>
          <w:spacing w:val="-12"/>
        </w:rPr>
        <w:t>023，62（6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619-630. DOI：10.3760/cma.j.cn112138-20230305-00131.</w:t>
      </w:r>
    </w:p>
    <w:p>
      <w:pPr>
        <w:pStyle w:val="BodyText"/>
        <w:ind w:left="488" w:right="177" w:hanging="488"/>
        <w:spacing w:before="4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［95］WIVIOTT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D，RAZ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I，BONACA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0"/>
        </w:rPr>
        <w:t>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P，et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Dapagliflozin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cardiovascular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outcomes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type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2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diabete</w:t>
      </w:r>
      <w:r>
        <w:rPr>
          <w:sz w:val="16"/>
          <w:szCs w:val="16"/>
          <w:color w:val="231F20"/>
          <w:spacing w:val="-15"/>
        </w:rPr>
        <w:t>s［J］.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Engl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J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Med，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2019，380（4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  <w:spacing w:val="-11"/>
        </w:rPr>
        <w:t>347-357. DOI：10.1056/NEJMoa181</w:t>
      </w:r>
      <w:r>
        <w:rPr>
          <w:sz w:val="16"/>
          <w:szCs w:val="16"/>
          <w:color w:val="231F20"/>
          <w:spacing w:val="-12"/>
        </w:rPr>
        <w:t>2389.</w:t>
      </w:r>
    </w:p>
    <w:p>
      <w:pPr>
        <w:pStyle w:val="BodyText"/>
        <w:ind w:left="488" w:right="176" w:hanging="488"/>
        <w:spacing w:before="30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［96］HERNANDEZ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F，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GREEN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3"/>
        </w:rPr>
        <w:t>J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3"/>
        </w:rPr>
        <w:t>B，JANMOHAMED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S，e</w:t>
      </w:r>
      <w:r>
        <w:rPr>
          <w:sz w:val="16"/>
          <w:szCs w:val="16"/>
          <w:color w:val="231F20"/>
          <w:spacing w:val="-4"/>
        </w:rPr>
        <w:t>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Albiglutide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cardiovascular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outcom</w:t>
      </w:r>
      <w:r>
        <w:rPr>
          <w:sz w:val="16"/>
          <w:szCs w:val="16"/>
          <w:color w:val="231F20"/>
          <w:spacing w:val="-13"/>
        </w:rPr>
        <w:t>es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3"/>
        </w:rPr>
        <w:t>patients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3"/>
        </w:rPr>
        <w:t>type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3"/>
        </w:rPr>
        <w:t>2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diabetes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cardiovascular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disease（Har</w:t>
      </w:r>
      <w:r>
        <w:rPr>
          <w:sz w:val="16"/>
          <w:szCs w:val="16"/>
          <w:color w:val="231F20"/>
          <w:spacing w:val="-12"/>
        </w:rPr>
        <w:t>mony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Outcomes</w:t>
      </w:r>
      <w:r>
        <w:rPr>
          <w:sz w:val="16"/>
          <w:szCs w:val="16"/>
          <w:color w:val="231F20"/>
          <w:spacing w:val="-23"/>
        </w:rPr>
        <w:t>）：</w:t>
      </w:r>
      <w:r>
        <w:rPr>
          <w:sz w:val="16"/>
          <w:szCs w:val="16"/>
          <w:color w:val="231F20"/>
          <w:spacing w:val="-12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double-blind，randomised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placebo-controlled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3"/>
        </w:rPr>
        <w:t>trial［J］.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Lancet，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2018，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4"/>
        </w:rPr>
        <w:t>392（10157</w:t>
      </w:r>
      <w:r>
        <w:rPr>
          <w:sz w:val="16"/>
          <w:szCs w:val="16"/>
          <w:color w:val="231F20"/>
        </w:rPr>
        <w:t>）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：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1519-1529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DOI： 10.1016/S0140-</w:t>
      </w:r>
    </w:p>
    <w:p>
      <w:pPr>
        <w:spacing w:line="214" w:lineRule="auto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69" w:space="100"/>
            <w:col w:w="5001" w:space="0"/>
          </w:cols>
        </w:sectPr>
        <w:rPr>
          <w:sz w:val="16"/>
          <w:szCs w:val="16"/>
        </w:rPr>
      </w:pPr>
    </w:p>
    <w:p>
      <w:pPr>
        <w:spacing w:before="52"/>
        <w:rPr/>
      </w:pPr>
      <w:r/>
    </w:p>
    <w:p>
      <w:pPr>
        <w:sectPr>
          <w:headerReference w:type="default" r:id="rId38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42"/>
        <w:spacing w:before="36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6736(18)32261-X.</w:t>
      </w:r>
    </w:p>
    <w:p>
      <w:pPr>
        <w:pStyle w:val="BodyText"/>
        <w:ind w:left="1042" w:right="294" w:hanging="489"/>
        <w:spacing w:before="28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［97］JI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L，DONG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X，LI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Y，et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Efficacy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safety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of once-weekly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semaglutide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versus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on</w:t>
      </w:r>
      <w:r>
        <w:rPr>
          <w:sz w:val="16"/>
          <w:szCs w:val="16"/>
          <w:color w:val="231F20"/>
          <w:spacing w:val="-14"/>
        </w:rPr>
        <w:t>ce-daily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4"/>
        </w:rPr>
        <w:t>sitagliptin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add-on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to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metformin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patients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type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2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3"/>
        </w:rPr>
        <w:t>diabetes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SUSTAIN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China：a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30-week，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double-blind，phase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3a，randomized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tri</w:t>
      </w:r>
      <w:r>
        <w:rPr>
          <w:sz w:val="16"/>
          <w:szCs w:val="16"/>
          <w:color w:val="231F20"/>
          <w:spacing w:val="-8"/>
        </w:rPr>
        <w:t>al［J］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Diabetes，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Obesity &amp; Metabolism，2021，23（2</w:t>
      </w:r>
      <w:r>
        <w:rPr>
          <w:sz w:val="16"/>
          <w:szCs w:val="16"/>
          <w:color w:val="231F20"/>
          <w:spacing w:val="-21"/>
        </w:rPr>
        <w:t>）：</w:t>
      </w:r>
      <w:r>
        <w:rPr>
          <w:sz w:val="16"/>
          <w:szCs w:val="16"/>
          <w:color w:val="231F20"/>
          <w:spacing w:val="-12"/>
        </w:rPr>
        <w:t>404-</w:t>
      </w:r>
      <w:r>
        <w:rPr>
          <w:sz w:val="16"/>
          <w:szCs w:val="16"/>
          <w:color w:val="231F20"/>
          <w:spacing w:val="-13"/>
        </w:rPr>
        <w:t>414.</w:t>
      </w:r>
    </w:p>
    <w:p>
      <w:pPr>
        <w:pStyle w:val="BodyText"/>
        <w:ind w:left="1041" w:right="291" w:hanging="488"/>
        <w:spacing w:before="42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［98］LINGVAY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I，CATARIG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4"/>
        </w:rPr>
        <w:t>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4"/>
        </w:rPr>
        <w:t>M，FRIAS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P，et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4"/>
        </w:rPr>
        <w:t>Efficacy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safety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4"/>
        </w:rPr>
        <w:t>of once-weekly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semagl</w:t>
      </w:r>
      <w:r>
        <w:rPr>
          <w:sz w:val="16"/>
          <w:szCs w:val="16"/>
          <w:color w:val="231F20"/>
          <w:spacing w:val="-15"/>
        </w:rPr>
        <w:t>utide versus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daily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canagliflozin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as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add-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metformin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patients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with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type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2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diabetes（</w:t>
      </w:r>
      <w:r>
        <w:rPr>
          <w:sz w:val="16"/>
          <w:szCs w:val="16"/>
          <w:color w:val="231F20"/>
          <w:spacing w:val="-17"/>
        </w:rPr>
        <w:t>SUSTAIN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8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17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double-blind，phase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3b，randomised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controlled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trial［J］.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Lancet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Diabetes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1"/>
        </w:rPr>
        <w:t>Endocrinol，2019，7（11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1"/>
        </w:rPr>
        <w:t>834-</w:t>
      </w:r>
      <w:r>
        <w:rPr>
          <w:sz w:val="16"/>
          <w:szCs w:val="16"/>
          <w:color w:val="231F20"/>
          <w:spacing w:val="-12"/>
        </w:rPr>
        <w:t>844.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2"/>
        </w:rPr>
        <w:t>DOI：10.1016/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S2213-8587(19)30311-0.</w:t>
      </w:r>
    </w:p>
    <w:p>
      <w:pPr>
        <w:pStyle w:val="BodyText"/>
        <w:ind w:left="1038" w:right="293" w:hanging="485"/>
        <w:spacing w:before="26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［99］KIM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B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K，HONG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J，LEE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Y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J，et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Long-term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efficacy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safety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moderate-intensity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statin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with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ezetimibe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combination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therapy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versus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high-intensity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stati</w:t>
      </w:r>
      <w:r>
        <w:rPr>
          <w:sz w:val="16"/>
          <w:szCs w:val="16"/>
          <w:color w:val="231F20"/>
          <w:spacing w:val="-9"/>
        </w:rPr>
        <w:t>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9"/>
        </w:rPr>
        <w:t>monotherapy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9"/>
        </w:rPr>
        <w:t>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9"/>
        </w:rPr>
        <w:t>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with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atherosclerotic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cardiovascular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5"/>
        </w:rPr>
        <w:t>disease（RACING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5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randomised，open-label，non-inferiority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7"/>
        </w:rPr>
        <w:t>trial［J］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Lancet，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2022，400（10349</w:t>
      </w:r>
      <w:r>
        <w:rPr>
          <w:sz w:val="16"/>
          <w:szCs w:val="16"/>
          <w:color w:val="231F20"/>
          <w:spacing w:val="3"/>
        </w:rPr>
        <w:t>）：</w:t>
      </w:r>
      <w:r>
        <w:rPr>
          <w:sz w:val="16"/>
          <w:szCs w:val="16"/>
          <w:color w:val="231F20"/>
          <w:spacing w:val="2"/>
        </w:rPr>
        <w:t>380-390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2"/>
        </w:rPr>
        <w:t>：10.1016/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S0</w:t>
      </w:r>
      <w:r>
        <w:rPr>
          <w:sz w:val="16"/>
          <w:szCs w:val="16"/>
          <w:color w:val="231F20"/>
          <w:spacing w:val="1"/>
        </w:rPr>
        <w:t>140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6736(22)00916-3.</w:t>
      </w:r>
    </w:p>
    <w:p>
      <w:pPr>
        <w:pStyle w:val="BodyText"/>
        <w:ind w:left="1153" w:right="285" w:hanging="600"/>
        <w:spacing w:before="29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［100］MURPHY S A，PEDERSEN T R，GACIONG Z A</w:t>
      </w:r>
      <w:r>
        <w:rPr>
          <w:sz w:val="16"/>
          <w:szCs w:val="16"/>
          <w:color w:val="231F20"/>
          <w:spacing w:val="-9"/>
        </w:rPr>
        <w:t>，et al. Effect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PCSK9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inhibitor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evolocumab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total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car</w:t>
      </w:r>
      <w:r>
        <w:rPr>
          <w:sz w:val="16"/>
          <w:szCs w:val="16"/>
          <w:color w:val="231F20"/>
          <w:spacing w:val="-16"/>
        </w:rPr>
        <w:t>diovascular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events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patients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cardiovascular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disease：a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prespecified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analysis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5"/>
        </w:rPr>
        <w:t>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FOURIER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7"/>
        </w:rPr>
        <w:t>trial［J］. JAMA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Cardiol</w:t>
      </w:r>
      <w:r>
        <w:rPr>
          <w:sz w:val="16"/>
          <w:szCs w:val="16"/>
          <w:color w:val="231F20"/>
          <w:spacing w:val="-8"/>
        </w:rPr>
        <w:t>，2019，4（7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8"/>
        </w:rPr>
        <w:t>613-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619. DOI：10.1001/jamacardio.2019</w:t>
      </w:r>
      <w:r>
        <w:rPr>
          <w:sz w:val="16"/>
          <w:szCs w:val="16"/>
          <w:color w:val="231F20"/>
          <w:spacing w:val="-13"/>
        </w:rPr>
        <w:t>.0886.</w:t>
      </w:r>
    </w:p>
    <w:p>
      <w:pPr>
        <w:pStyle w:val="BodyText"/>
        <w:ind w:left="1148" w:right="294" w:hanging="595"/>
        <w:spacing w:before="43" w:line="22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［101］MARSTON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8"/>
        </w:rPr>
        <w:t>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A，GIUGLIANO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8"/>
        </w:rPr>
        <w:t>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P，IM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8"/>
        </w:rPr>
        <w:t>K，et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</w:t>
      </w:r>
      <w:r>
        <w:rPr>
          <w:sz w:val="16"/>
          <w:szCs w:val="16"/>
          <w:color w:val="231F20"/>
          <w:spacing w:val="-9"/>
        </w:rPr>
        <w:t>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between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triglyceride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lowering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reduction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cardiovascul</w:t>
      </w:r>
      <w:r>
        <w:rPr>
          <w:sz w:val="16"/>
          <w:szCs w:val="16"/>
          <w:color w:val="231F20"/>
          <w:spacing w:val="-16"/>
        </w:rPr>
        <w:t>ar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risk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across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multiple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lipid-lowering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therapeutic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classes：a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sys</w:t>
      </w:r>
      <w:r>
        <w:rPr>
          <w:sz w:val="16"/>
          <w:szCs w:val="16"/>
          <w:color w:val="231F20"/>
          <w:spacing w:val="-13"/>
        </w:rPr>
        <w:t>tematic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review and meta-regression analysis of ra</w:t>
      </w:r>
      <w:r>
        <w:rPr>
          <w:sz w:val="16"/>
          <w:szCs w:val="16"/>
          <w:color w:val="231F20"/>
          <w:spacing w:val="-15"/>
        </w:rPr>
        <w:t>ndomized controlled trials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Circulation，2019，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4"/>
        </w:rPr>
        <w:t>140（16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4"/>
        </w:rPr>
        <w:t>1308-1317.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10.1161/CIRCULATIONAH</w:t>
      </w:r>
      <w:r>
        <w:rPr>
          <w:sz w:val="16"/>
          <w:szCs w:val="16"/>
          <w:color w:val="231F20"/>
          <w:spacing w:val="-10"/>
        </w:rPr>
        <w:t>A.119.041998.</w:t>
      </w:r>
    </w:p>
    <w:p>
      <w:pPr>
        <w:pStyle w:val="BodyText"/>
        <w:ind w:left="1146" w:right="284" w:hanging="593"/>
        <w:spacing w:before="2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［102］PARK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0"/>
        </w:rPr>
        <w:t>M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S，YOUN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0"/>
        </w:rPr>
        <w:t>J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0"/>
        </w:rPr>
        <w:t>C，KIM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0"/>
        </w:rPr>
        <w:t>J，et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al.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Efficacy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0"/>
        </w:rPr>
        <w:t>safety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fenofibrate-statin combination therapy in patients with inadequat</w:t>
      </w:r>
      <w:r>
        <w:rPr>
          <w:sz w:val="16"/>
          <w:szCs w:val="16"/>
          <w:color w:val="231F20"/>
          <w:spacing w:val="-16"/>
        </w:rPr>
        <w:t>ely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controlled triglyceride levels despite previous stati</w:t>
      </w:r>
      <w:r>
        <w:rPr>
          <w:sz w:val="16"/>
          <w:szCs w:val="16"/>
          <w:color w:val="231F20"/>
          <w:spacing w:val="-15"/>
        </w:rPr>
        <w:t>n monotherapy：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a multicenter，random</w:t>
      </w:r>
      <w:r>
        <w:rPr>
          <w:sz w:val="16"/>
          <w:szCs w:val="16"/>
          <w:color w:val="231F20"/>
          <w:spacing w:val="-14"/>
        </w:rPr>
        <w:t>ized，double-blind，phase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Ⅳ study［J］.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Clin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Ther，2021，43（10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2"/>
        </w:rPr>
        <w:t>1735-1747.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DOI：10.10</w:t>
      </w:r>
      <w:r>
        <w:rPr>
          <w:sz w:val="16"/>
          <w:szCs w:val="16"/>
          <w:color w:val="231F20"/>
          <w:spacing w:val="-3"/>
        </w:rPr>
        <w:t>16/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j.clinthera.2021.08.005.</w:t>
      </w:r>
    </w:p>
    <w:p>
      <w:pPr>
        <w:pStyle w:val="BodyText"/>
        <w:ind w:left="1152" w:right="284" w:hanging="599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［103］GABA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P，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BHATT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D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3"/>
        </w:rPr>
        <w:t>L，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STEG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P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3"/>
        </w:rPr>
        <w:t>G，et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al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4"/>
        </w:rPr>
        <w:t>Prevention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cardiovascular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events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mortality with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icosapent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ethyl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-16"/>
        </w:rPr>
        <w:t xml:space="preserve"> 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with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PriorMyocardial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infarction［J］. J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Am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Coll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Cardiol，2022，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79（17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9"/>
        </w:rPr>
        <w:t>1660-1671. DOI：10.1016/j.jacc.202</w:t>
      </w:r>
      <w:r>
        <w:rPr>
          <w:sz w:val="16"/>
          <w:szCs w:val="16"/>
          <w:color w:val="231F20"/>
          <w:spacing w:val="-10"/>
        </w:rPr>
        <w:t>2.02.035.</w:t>
      </w:r>
    </w:p>
    <w:p>
      <w:pPr>
        <w:pStyle w:val="BodyText"/>
        <w:ind w:left="1151" w:right="295" w:hanging="598"/>
        <w:spacing w:before="4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［104］WANG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Z，ZHANG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X，QU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L，et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Icosapent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ethyl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therapy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for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very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8"/>
        </w:rPr>
        <w:t>high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triglycer</w:t>
      </w:r>
      <w:r>
        <w:rPr>
          <w:sz w:val="16"/>
          <w:szCs w:val="16"/>
          <w:color w:val="231F20"/>
          <w:spacing w:val="-9"/>
        </w:rPr>
        <w:t>ide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9"/>
        </w:rPr>
        <w:t>levels：a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9"/>
        </w:rPr>
        <w:t>12-week，multi-center，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placebo-controlled，randomized，double-blinded，phase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-11"/>
        </w:rPr>
        <w:t>Ⅲ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clinical trial in China［J］. Lipids Health Dis，2023，22（1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71. DOI：10.1186/s12944-023-01838-8.</w:t>
      </w:r>
    </w:p>
    <w:p>
      <w:pPr>
        <w:pStyle w:val="BodyText"/>
        <w:ind w:left="1155" w:right="294" w:hanging="602"/>
        <w:spacing w:before="2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［105］高甘油三酯血症临床管理多学科专家共识工作组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. 高甘油三酯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血症临床管理多学科专家共识［J］.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1"/>
        </w:rPr>
        <w:t>中国循环杂志，2023，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38（6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7"/>
        </w:rPr>
        <w:t>621-633.</w:t>
      </w:r>
    </w:p>
    <w:p>
      <w:pPr>
        <w:pStyle w:val="BodyText"/>
        <w:ind w:left="1153" w:right="293" w:hanging="600"/>
        <w:spacing w:before="29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［106］单片固定剂量复方制剂在心血管疾病防控中应用的</w:t>
      </w:r>
      <w:r>
        <w:rPr>
          <w:sz w:val="16"/>
          <w:szCs w:val="16"/>
          <w:color w:val="231F20"/>
          <w:spacing w:val="1"/>
        </w:rPr>
        <w:t>中国专家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共识工作组 . 单片固定剂量复方制剂在心血管疾病防控中应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1"/>
        </w:rPr>
        <w:t>用的中国专家共识［J］.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1"/>
        </w:rPr>
        <w:t>中国循环杂志，2023，38（9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901-910. DOI：10.3969</w:t>
      </w:r>
      <w:r>
        <w:rPr>
          <w:sz w:val="16"/>
          <w:szCs w:val="16"/>
          <w:color w:val="231F20"/>
          <w:spacing w:val="-10"/>
        </w:rPr>
        <w:t>/j.issn.1000-3614.2023.09.002.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2" w:right="177" w:hanging="593"/>
        <w:spacing w:before="33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［107］中华医学会老年医学分会老年内分泌代谢疾病学组中国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老年代谢综合征药物治疗专家共识编写组 .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中国老年人代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3"/>
        </w:rPr>
        <w:t>谢综合征药物治疗专家共识（2022</w:t>
      </w:r>
      <w:r>
        <w:rPr>
          <w:sz w:val="16"/>
          <w:szCs w:val="16"/>
          <w:color w:val="231F20"/>
          <w:spacing w:val="-17"/>
        </w:rPr>
        <w:t>）［</w:t>
      </w:r>
      <w:r>
        <w:rPr>
          <w:sz w:val="16"/>
          <w:szCs w:val="16"/>
          <w:color w:val="231F20"/>
          <w:spacing w:val="13"/>
        </w:rPr>
        <w:t>J］.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3"/>
        </w:rPr>
        <w:t>中华老年医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9"/>
        </w:rPr>
        <w:t>学   杂    志，2022，41（9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9"/>
        </w:rPr>
        <w:t>1011-1027.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DOI：10.3760</w:t>
      </w:r>
      <w:r>
        <w:rPr>
          <w:sz w:val="16"/>
          <w:szCs w:val="16"/>
          <w:color w:val="231F20"/>
          <w:spacing w:val="-10"/>
        </w:rPr>
        <w:t>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j.issn.0254-9026.2022.09.001.</w:t>
      </w:r>
    </w:p>
    <w:p>
      <w:pPr>
        <w:pStyle w:val="BodyText"/>
        <w:ind w:left="600" w:right="179" w:hanging="601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［108］社区成人血脂管理中国专家共识撰写组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社区成人血脂管理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中国专家共识（2024 年</w:t>
      </w:r>
      <w:r>
        <w:rPr>
          <w:sz w:val="16"/>
          <w:szCs w:val="16"/>
          <w:color w:val="231F20"/>
          <w:spacing w:val="1"/>
        </w:rPr>
        <w:t>）［</w:t>
      </w:r>
      <w:r>
        <w:rPr>
          <w:sz w:val="16"/>
          <w:szCs w:val="16"/>
          <w:color w:val="231F20"/>
          <w:spacing w:val="-4"/>
        </w:rPr>
        <w:t>J］.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中华全科医师杂志，2024，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23（3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9"/>
        </w:rPr>
        <w:t>220-228.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DOI：10.3760/cma.j.c</w:t>
      </w:r>
      <w:r>
        <w:rPr>
          <w:sz w:val="16"/>
          <w:szCs w:val="16"/>
          <w:color w:val="231F20"/>
          <w:spacing w:val="-10"/>
        </w:rPr>
        <w:t>n114798-20231019-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00260.</w:t>
      </w:r>
    </w:p>
    <w:p>
      <w:pPr>
        <w:pStyle w:val="BodyText"/>
        <w:ind w:left="600" w:right="177" w:hanging="600"/>
        <w:spacing w:before="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［109］国家老年医学中心，中华医学会老年医</w:t>
      </w:r>
      <w:r>
        <w:rPr>
          <w:sz w:val="16"/>
          <w:szCs w:val="16"/>
          <w:color w:val="231F20"/>
          <w:spacing w:val="1"/>
        </w:rPr>
        <w:t>学分会，中国老年保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健协会糖尿病专业委员会 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中国老年糖尿病诊疗指南（2024 </w:t>
      </w:r>
      <w:r>
        <w:rPr>
          <w:sz w:val="16"/>
          <w:szCs w:val="16"/>
          <w:color w:val="231F20"/>
          <w:spacing w:val="-5"/>
        </w:rPr>
        <w:t>版 </w:t>
      </w:r>
      <w:r>
        <w:rPr>
          <w:sz w:val="16"/>
          <w:szCs w:val="16"/>
          <w:color w:val="231F20"/>
          <w:spacing w:val="-12"/>
        </w:rPr>
        <w:t>）［</w:t>
      </w:r>
      <w:r>
        <w:rPr>
          <w:sz w:val="16"/>
          <w:szCs w:val="16"/>
          <w:color w:val="231F20"/>
          <w:spacing w:val="-5"/>
        </w:rPr>
        <w:t>J］.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-5"/>
        </w:rPr>
        <w:t>中 华 糖 尿 病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杂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志，2024，</w:t>
      </w:r>
      <w:r>
        <w:rPr>
          <w:sz w:val="16"/>
          <w:szCs w:val="16"/>
          <w:color w:val="231F20"/>
          <w:spacing w:val="-6"/>
        </w:rPr>
        <w:t>16（2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6"/>
        </w:rPr>
        <w:t>147-189.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DOI：10.3760/cma.j.cn115791-20240112-00</w:t>
      </w:r>
      <w:r>
        <w:rPr>
          <w:sz w:val="16"/>
          <w:szCs w:val="16"/>
          <w:color w:val="231F20"/>
          <w:spacing w:val="-12"/>
        </w:rPr>
        <w:t>020.</w:t>
      </w:r>
    </w:p>
    <w:p>
      <w:pPr>
        <w:pStyle w:val="BodyText"/>
        <w:ind w:left="602" w:right="179" w:hanging="602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［110］高血压患者药物治疗管理路径编写委员会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高血压患者药物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治疗管理路径专家共识［J］.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临床药物治疗杂志，2022，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20（1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9"/>
        </w:rPr>
        <w:t>1-24. DOI：10.3969/j.issn.1672-3384.2022.01.001.</w:t>
      </w:r>
    </w:p>
    <w:p>
      <w:pPr>
        <w:pStyle w:val="BodyText"/>
        <w:ind w:left="602" w:right="178" w:hanging="603"/>
        <w:spacing w:before="43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［111］母义明，朱大龙，李焱，等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速效胰岛素类似物临床应用专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家指导意见［J］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药品评价，2016，13（21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3"/>
        </w:rPr>
        <w:t>13-17，53.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DOI：10.3969/j.issn.1672-2809.2016.21.002.</w:t>
      </w:r>
    </w:p>
    <w:p>
      <w:pPr>
        <w:pStyle w:val="BodyText"/>
        <w:ind w:left="600" w:right="179" w:hanging="601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［112］中华医学会糖尿病学分会神经病变学组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基础胰岛素临床应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用常见问题指导建议：三十三问［J］.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中华糖尿病杂志，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2020，12（5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289-296.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4"/>
        </w:rPr>
        <w:t>DOI：10.3760/cma.</w:t>
      </w:r>
      <w:r>
        <w:rPr>
          <w:sz w:val="16"/>
          <w:szCs w:val="16"/>
          <w:color w:val="231F20"/>
          <w:spacing w:val="-5"/>
        </w:rPr>
        <w:t>j.cn115791-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20200221-00089.</w:t>
      </w:r>
    </w:p>
    <w:p>
      <w:pPr>
        <w:pStyle w:val="BodyText"/>
        <w:ind w:left="602" w:right="182" w:hanging="602"/>
        <w:spacing w:before="5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［113］刘超，时立新，赵志刚 . 预混胰岛素临床应用专家共识（2016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年版</w:t>
      </w:r>
      <w:r>
        <w:rPr>
          <w:sz w:val="16"/>
          <w:szCs w:val="16"/>
          <w:color w:val="231F20"/>
          <w:spacing w:val="-2"/>
        </w:rPr>
        <w:t>）［</w:t>
      </w:r>
      <w:r>
        <w:rPr>
          <w:sz w:val="16"/>
          <w:szCs w:val="16"/>
          <w:color w:val="231F20"/>
          <w:spacing w:val="-5"/>
        </w:rPr>
        <w:t>J］. 药品评价，2016，13（9</w:t>
      </w:r>
      <w:r>
        <w:rPr>
          <w:sz w:val="16"/>
          <w:szCs w:val="16"/>
          <w:color w:val="231F20"/>
          <w:spacing w:val="-2"/>
        </w:rPr>
        <w:t>）：</w:t>
      </w:r>
      <w:r>
        <w:rPr>
          <w:sz w:val="16"/>
          <w:szCs w:val="16"/>
          <w:color w:val="231F20"/>
          <w:spacing w:val="-5"/>
        </w:rPr>
        <w:t>5-11.</w:t>
      </w:r>
    </w:p>
    <w:p>
      <w:pPr>
        <w:pStyle w:val="BodyText"/>
        <w:ind w:left="600" w:right="178" w:hanging="600"/>
        <w:spacing w:before="2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［114］朱大龙，赵维纲，匡洪宇，等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德谷门冬双胰岛素临床应用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专家指导意见［J］.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中华糖尿病杂志，2021</w:t>
      </w:r>
      <w:r>
        <w:rPr>
          <w:sz w:val="16"/>
          <w:szCs w:val="16"/>
          <w:color w:val="231F20"/>
          <w:spacing w:val="-5"/>
        </w:rPr>
        <w:t>，13（7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5"/>
        </w:rPr>
        <w:t>695-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701. DOI：10.3760/cma.j.cn115791-20210506-00247.</w:t>
      </w:r>
    </w:p>
    <w:p>
      <w:pPr>
        <w:pStyle w:val="BodyText"/>
        <w:ind w:left="592" w:right="177" w:hanging="593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［115］冉兴无，母义明，朱大龙，等 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11"/>
        </w:rPr>
        <w:t>成人</w:t>
      </w:r>
      <w:r>
        <w:rPr>
          <w:sz w:val="16"/>
          <w:szCs w:val="16"/>
          <w:color w:val="231F20"/>
          <w:spacing w:val="10"/>
        </w:rPr>
        <w:t xml:space="preserve"> 2 型糖尿病基础胰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岛素临床应用中国专家指导建议（2020 版</w:t>
      </w:r>
      <w:r>
        <w:rPr>
          <w:sz w:val="16"/>
          <w:szCs w:val="16"/>
          <w:color w:val="231F20"/>
          <w:spacing w:val="-18"/>
        </w:rPr>
        <w:t>）［</w:t>
      </w:r>
      <w:r>
        <w:rPr>
          <w:sz w:val="16"/>
          <w:szCs w:val="16"/>
          <w:color w:val="231F20"/>
          <w:spacing w:val="11"/>
        </w:rPr>
        <w:t>J］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  <w:spacing w:val="10"/>
        </w:rPr>
        <w:t>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糖  尿  病  杂  志，2020，28（10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8"/>
        </w:rPr>
        <w:t>721-728.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DOI：10.3969/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j.issn.1006-6187.2020.10.001.</w:t>
      </w:r>
    </w:p>
    <w:p>
      <w:pPr>
        <w:pStyle w:val="BodyText"/>
        <w:ind w:left="592" w:right="177" w:hanging="593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［116］中华医学会糖尿病学分会基层糖尿病防治学组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基层口服降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糖药物联合及起始胰岛素治疗 2 型糖尿病中国专家共识</w:t>
      </w:r>
      <w:r>
        <w:rPr>
          <w:sz w:val="16"/>
          <w:szCs w:val="16"/>
          <w:color w:val="231F20"/>
          <w:spacing w:val="-3"/>
        </w:rPr>
        <w:t>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中 国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9"/>
        </w:rPr>
        <w:t>糖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9"/>
        </w:rPr>
        <w:t>尿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9"/>
        </w:rPr>
        <w:t>病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9"/>
        </w:rPr>
        <w:t>杂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9"/>
        </w:rPr>
        <w:t>志，2022，30（5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9"/>
        </w:rPr>
        <w:t>321-331.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DOI：10.3969/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j.issn.1006-6187.2022.05.001.</w:t>
      </w:r>
    </w:p>
    <w:p>
      <w:pPr>
        <w:pStyle w:val="BodyText"/>
        <w:ind w:left="595" w:right="178" w:hanging="595"/>
        <w:spacing w:before="4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［117］WANG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M，CHEN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2"/>
        </w:rPr>
        <w:t>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2"/>
        </w:rPr>
        <w:t>J，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L</w:t>
      </w:r>
      <w:r>
        <w:rPr>
          <w:sz w:val="16"/>
          <w:szCs w:val="16"/>
          <w:color w:val="231F20"/>
          <w:spacing w:val="-3"/>
        </w:rPr>
        <w:t>I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3"/>
        </w:rPr>
        <w:t>L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3"/>
        </w:rPr>
        <w:t>J，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3"/>
        </w:rPr>
        <w:t>et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3"/>
        </w:rPr>
        <w:t>al.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3"/>
        </w:rPr>
        <w:t>First-line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renin-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angiotensin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system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inhibitors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vs.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other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first-line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antihypertensive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drug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classes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hypertensiv</w:t>
      </w:r>
      <w:r>
        <w:rPr>
          <w:sz w:val="16"/>
          <w:szCs w:val="16"/>
          <w:color w:val="231F20"/>
          <w:spacing w:val="-16"/>
        </w:rPr>
        <w:t>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patients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with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type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2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diabetes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mellitus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J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Hum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Hypertens，2018，32（7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7"/>
        </w:rPr>
        <w:t>494-506.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D</w:t>
      </w:r>
      <w:r>
        <w:rPr>
          <w:sz w:val="16"/>
          <w:szCs w:val="16"/>
          <w:color w:val="231F20"/>
          <w:spacing w:val="-8"/>
        </w:rPr>
        <w:t>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10.1038/s41371-018-0066-x.</w:t>
      </w:r>
    </w:p>
    <w:p>
      <w:pPr>
        <w:pStyle w:val="BodyText"/>
        <w:ind w:left="600" w:right="177" w:hanging="600"/>
        <w:spacing w:before="2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［118］CAI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T，ABEL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L，LANGFORD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O，et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Association</w:t>
      </w:r>
      <w:r>
        <w:rPr>
          <w:sz w:val="16"/>
          <w:szCs w:val="16"/>
          <w:color w:val="231F20"/>
          <w:spacing w:val="-9"/>
        </w:rPr>
        <w:t>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statins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adverse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events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primary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prevention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cardiovascular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disease：systematic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3"/>
        </w:rPr>
        <w:t>review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pairwise，network，and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dose-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response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meta-analyses［J］.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B</w:t>
      </w:r>
      <w:r>
        <w:rPr>
          <w:sz w:val="16"/>
          <w:szCs w:val="16"/>
          <w:color w:val="231F20"/>
          <w:spacing w:val="-13"/>
        </w:rPr>
        <w:t>MJ，2021，374：n1537.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10.1136/bmj.n1537.</w:t>
      </w:r>
    </w:p>
    <w:p>
      <w:pPr>
        <w:pStyle w:val="BodyText"/>
        <w:ind w:left="595" w:right="171" w:hanging="595"/>
        <w:spacing w:before="4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［119］中国胆固醇教育计划专家委员会，中</w:t>
      </w:r>
      <w:r>
        <w:rPr>
          <w:sz w:val="16"/>
          <w:szCs w:val="16"/>
          <w:color w:val="231F20"/>
          <w:spacing w:val="6"/>
        </w:rPr>
        <w:t>国医师协会心血管内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科医师分会，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4"/>
        </w:rPr>
        <w:t>中国老年学学会心脑血管病专业委员会，等 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选择性胆固醇吸收抑制剂临床应用中国专家共识（2015）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5"/>
        </w:rPr>
        <w:t>［J］.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中华心血管病杂志，2015，43（5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5"/>
        </w:rPr>
        <w:t>394-398.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10.3760/cma.j.issn.0253-</w:t>
      </w:r>
      <w:r>
        <w:rPr>
          <w:sz w:val="16"/>
          <w:szCs w:val="16"/>
          <w:color w:val="231F20"/>
          <w:spacing w:val="-11"/>
        </w:rPr>
        <w:t>3758.2015.05.004.</w:t>
      </w:r>
    </w:p>
    <w:p>
      <w:pPr>
        <w:pStyle w:val="BodyText"/>
        <w:spacing w:before="43" w:line="1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［120］中国血脂管理指南修订联合专家委员会，王增</w:t>
      </w:r>
      <w:r>
        <w:rPr>
          <w:sz w:val="16"/>
          <w:szCs w:val="16"/>
          <w:color w:val="231F20"/>
          <w:spacing w:val="-6"/>
        </w:rPr>
        <w:t>武，李建军，等 .</w:t>
      </w:r>
    </w:p>
    <w:p>
      <w:pPr>
        <w:spacing w:line="161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69" w:space="100"/>
            <w:col w:w="5000" w:space="0"/>
          </w:cols>
        </w:sectPr>
        <w:rPr>
          <w:sz w:val="16"/>
          <w:szCs w:val="16"/>
        </w:rPr>
      </w:pPr>
    </w:p>
    <w:p>
      <w:pPr>
        <w:spacing w:before="51"/>
        <w:rPr/>
      </w:pPr>
      <w:r/>
    </w:p>
    <w:p>
      <w:pPr>
        <w:sectPr>
          <w:headerReference w:type="default" r:id="rId39"/>
          <w:pgSz w:w="11963" w:h="16158"/>
          <w:pgMar w:top="1256" w:right="785" w:bottom="0" w:left="407" w:header="861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155" w:right="322" w:firstLine="15"/>
        <w:spacing w:before="39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中国血脂管理指南（基层版 2024 年</w:t>
      </w:r>
      <w:r>
        <w:rPr>
          <w:sz w:val="16"/>
          <w:szCs w:val="16"/>
          <w:color w:val="231F20"/>
          <w:spacing w:val="2"/>
        </w:rPr>
        <w:t>）［</w:t>
      </w:r>
      <w:r>
        <w:rPr>
          <w:sz w:val="16"/>
          <w:szCs w:val="16"/>
          <w:color w:val="231F20"/>
          <w:spacing w:val="-5"/>
        </w:rPr>
        <w:t>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中国全科医学，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2024，27（20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9"/>
        </w:rPr>
        <w:t>2429-2436.</w:t>
      </w:r>
    </w:p>
    <w:p>
      <w:pPr>
        <w:pStyle w:val="BodyText"/>
        <w:ind w:left="1148" w:right="293" w:hanging="595"/>
        <w:spacing w:before="3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5"/>
        </w:rPr>
        <w:t>［121］国家心血管病专家委员会心血管代谢医学专业委员会 .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Omega</w:t>
      </w:r>
      <w:r>
        <w:rPr>
          <w:sz w:val="16"/>
          <w:szCs w:val="16"/>
          <w:color w:val="231F20"/>
          <w:spacing w:val="4"/>
        </w:rPr>
        <w:t>-3 脂肪酸在心血管疾病防治中的作用中国</w:t>
      </w:r>
      <w:r>
        <w:rPr>
          <w:sz w:val="16"/>
          <w:szCs w:val="16"/>
          <w:color w:val="231F20"/>
          <w:spacing w:val="3"/>
        </w:rPr>
        <w:t>专家共识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［J］.</w:t>
      </w:r>
      <w:r>
        <w:rPr>
          <w:sz w:val="16"/>
          <w:szCs w:val="16"/>
          <w:color w:val="231F20"/>
          <w:spacing w:val="18"/>
          <w:w w:val="101"/>
        </w:rPr>
        <w:t xml:space="preserve">  </w:t>
      </w:r>
      <w:r>
        <w:rPr>
          <w:sz w:val="16"/>
          <w:szCs w:val="16"/>
          <w:color w:val="231F20"/>
          <w:spacing w:val="-8"/>
        </w:rPr>
        <w:t>中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国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循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环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8"/>
        </w:rPr>
        <w:t>杂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志，2023，38（2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8"/>
        </w:rPr>
        <w:t>116-130.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10.3969/j.issn.1000-3614.2023.02.002.</w:t>
      </w:r>
    </w:p>
    <w:p>
      <w:pPr>
        <w:pStyle w:val="BodyText"/>
        <w:ind w:left="1153" w:right="293" w:hanging="600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［122］中华医学会内分泌学分会，中华医学会糖尿病学分会 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胰高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糖素样肽 -1（</w:t>
      </w:r>
      <w:r>
        <w:rPr>
          <w:sz w:val="16"/>
          <w:szCs w:val="16"/>
          <w:color w:val="231F20"/>
        </w:rPr>
        <w:t>GLP</w:t>
      </w:r>
      <w:r>
        <w:rPr>
          <w:sz w:val="16"/>
          <w:szCs w:val="16"/>
          <w:color w:val="231F20"/>
          <w:spacing w:val="5"/>
        </w:rPr>
        <w:t>-1）受体激动剂用于治疗 2 型糖尿病的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临床专家共识［J］.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3"/>
        </w:rPr>
        <w:t>中华内科杂志，2020，59（11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3"/>
        </w:rPr>
        <w:t>836-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846. DOI：10.3760/cma.j.cn112138-20200704-00646.</w:t>
      </w:r>
    </w:p>
    <w:p>
      <w:pPr>
        <w:pStyle w:val="BodyText"/>
        <w:ind w:left="1146" w:right="293" w:hanging="593"/>
        <w:spacing w:before="4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［123］《钠 - 葡萄糖共转运蛋白抑制剂联</w:t>
      </w:r>
      <w:r>
        <w:rPr>
          <w:sz w:val="16"/>
          <w:szCs w:val="16"/>
          <w:color w:val="231F20"/>
          <w:spacing w:val="1"/>
        </w:rPr>
        <w:t>合胰岛素治疗型糖尿病中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国专家共识》编写委员会 . 钠 - 葡萄糖共转运蛋白 2 抑</w:t>
      </w:r>
      <w:r>
        <w:rPr>
          <w:sz w:val="16"/>
          <w:szCs w:val="16"/>
          <w:color w:val="231F20"/>
          <w:spacing w:val="1"/>
        </w:rPr>
        <w:t>制剂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联合胰岛素治疗 2 型糖尿病中国专家共识（2023 版</w:t>
      </w:r>
      <w:r>
        <w:rPr>
          <w:sz w:val="16"/>
          <w:szCs w:val="16"/>
          <w:color w:val="231F20"/>
          <w:spacing w:val="-19"/>
        </w:rPr>
        <w:t>）［</w:t>
      </w:r>
      <w:r>
        <w:rPr>
          <w:sz w:val="16"/>
          <w:szCs w:val="16"/>
          <w:color w:val="231F20"/>
          <w:spacing w:val="1"/>
        </w:rPr>
        <w:t>J］. </w:t>
      </w:r>
      <w:r>
        <w:rPr>
          <w:sz w:val="16"/>
          <w:szCs w:val="16"/>
          <w:color w:val="231F20"/>
          <w:spacing w:val="-7"/>
        </w:rPr>
        <w:t>中华糖尿病杂志，2024，16（1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7"/>
        </w:rPr>
        <w:t>9-19.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j.cn115791-20240104-00007.</w:t>
      </w:r>
    </w:p>
    <w:p>
      <w:pPr>
        <w:pStyle w:val="BodyText"/>
        <w:ind w:left="1152" w:right="293" w:hanging="599"/>
        <w:spacing w:before="4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［124］HOLLANDER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P，LIU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J，HILL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J，et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Ertugliflozin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compared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with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7"/>
        </w:rPr>
        <w:t>glimepiride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7"/>
        </w:rPr>
        <w:t>patients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with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7"/>
        </w:rPr>
        <w:t>type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2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diabetes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mel</w:t>
      </w:r>
      <w:r>
        <w:rPr>
          <w:sz w:val="16"/>
          <w:szCs w:val="16"/>
          <w:color w:val="231F20"/>
          <w:spacing w:val="-8"/>
        </w:rPr>
        <w:t>litus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inadequately controlled on metformin：the VERTIS SU randomized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7"/>
        </w:rPr>
        <w:t>study［J］.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Diabetes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Ther，2018，9（1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7"/>
        </w:rPr>
        <w:t>193-207</w:t>
      </w:r>
      <w:r>
        <w:rPr>
          <w:sz w:val="16"/>
          <w:szCs w:val="16"/>
          <w:color w:val="231F20"/>
          <w:spacing w:val="-8"/>
        </w:rPr>
        <w:t>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10.1007/s13300-017-0354-4.</w:t>
      </w:r>
    </w:p>
    <w:p>
      <w:pPr>
        <w:pStyle w:val="BodyText"/>
        <w:ind w:left="1152" w:right="283" w:hanging="599"/>
        <w:spacing w:before="23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［125］司海娇，肇丽梅，蔡爽，等 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胰高血糖素样肽 1 受体激动剂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类药物用药指导（2023 版</w:t>
      </w:r>
      <w:r>
        <w:rPr>
          <w:sz w:val="16"/>
          <w:szCs w:val="16"/>
          <w:color w:val="231F20"/>
          <w:spacing w:val="-20"/>
        </w:rPr>
        <w:t>）［</w:t>
      </w:r>
      <w:r>
        <w:rPr>
          <w:sz w:val="16"/>
          <w:szCs w:val="16"/>
          <w:color w:val="231F20"/>
          <w:spacing w:val="-12"/>
        </w:rPr>
        <w:t>J］.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中国药房，2023，34（11</w:t>
      </w:r>
      <w:r>
        <w:rPr>
          <w:sz w:val="16"/>
          <w:szCs w:val="16"/>
          <w:color w:val="231F20"/>
          <w:spacing w:val="-20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1281-1292.</w:t>
      </w:r>
    </w:p>
    <w:p>
      <w:pPr>
        <w:pStyle w:val="BodyText"/>
        <w:ind w:left="1146" w:right="293" w:hanging="593"/>
        <w:spacing w:before="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［126］孔德华，李敬文，周红 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5"/>
        </w:rPr>
        <w:t>钠 - 葡萄糖共转运蛋白 2 抑制剂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对 2 型糖尿病患者酮症酸中毒影响的 Meta 分析［J］.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中华 </w:t>
      </w:r>
      <w:r>
        <w:rPr>
          <w:sz w:val="16"/>
          <w:szCs w:val="16"/>
          <w:color w:val="231F20"/>
          <w:spacing w:val="-10"/>
        </w:rPr>
        <w:t>糖 尿 病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0"/>
        </w:rPr>
        <w:t>杂 志，2023，15（2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10"/>
        </w:rPr>
        <w:t>144-151.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j.cn115791-20220409-00148.</w:t>
      </w:r>
    </w:p>
    <w:p>
      <w:pPr>
        <w:pStyle w:val="BodyText"/>
        <w:ind w:left="1152" w:right="294" w:hanging="599"/>
        <w:spacing w:before="43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［127］魏子孝，夏城东，李惠林，等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糖尿病合并代谢综合征中医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诊疗标准［J］.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世界中西医结合杂志，2011，6（2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2"/>
        </w:rPr>
        <w:t>177-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179. DOI：10.13935/j.cnki.sjzx.2011.02.022.</w:t>
      </w:r>
    </w:p>
    <w:p>
      <w:pPr>
        <w:pStyle w:val="BodyText"/>
        <w:ind w:left="1157" w:right="283" w:hanging="604"/>
        <w:spacing w:before="44" w:line="20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［128］代谢综合征病证结合诊疗指南［J］. 世界中医药，2023，1</w:t>
      </w:r>
      <w:r>
        <w:rPr>
          <w:sz w:val="16"/>
          <w:szCs w:val="16"/>
          <w:color w:val="231F20"/>
          <w:spacing w:val="-15"/>
        </w:rPr>
        <w:t>8（22</w:t>
      </w:r>
      <w:r>
        <w:rPr>
          <w:sz w:val="16"/>
          <w:szCs w:val="16"/>
          <w:color w:val="231F20"/>
          <w:spacing w:val="-37"/>
          <w:w w:val="85"/>
        </w:rPr>
        <w:t>）：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3157-3166. DOI：10.3969/j.issn.1673-7202.2023.22.001.</w:t>
      </w:r>
    </w:p>
    <w:p>
      <w:pPr>
        <w:pStyle w:val="BodyText"/>
        <w:ind w:left="1156" w:right="293" w:hanging="603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［129］张宸，周强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2"/>
        </w:rPr>
        <w:t>仝小林教授运用大柴胡汤</w:t>
      </w:r>
      <w:r>
        <w:rPr>
          <w:sz w:val="16"/>
          <w:szCs w:val="16"/>
          <w:color w:val="231F20"/>
          <w:spacing w:val="1"/>
        </w:rPr>
        <w:t>经验［J］.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世界中西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医结合杂志，2013，8（3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7"/>
        </w:rPr>
        <w:t>221-223.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DOI：10.1</w:t>
      </w:r>
      <w:r>
        <w:rPr>
          <w:sz w:val="16"/>
          <w:szCs w:val="16"/>
          <w:color w:val="231F20"/>
          <w:spacing w:val="-8"/>
        </w:rPr>
        <w:t>3935/j.cnki.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sjzx.2013.03.007.</w:t>
      </w:r>
    </w:p>
    <w:p>
      <w:pPr>
        <w:pStyle w:val="BodyText"/>
        <w:ind w:left="1155" w:right="294" w:hanging="602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［130］吕占强，王志栋，于立友，等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和胃运脾针法治疗代谢综合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征临床观察［J］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河北中医，2019，41（11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4"/>
        </w:rPr>
        <w:t>1707-1711.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DOI：10.3969/j.issn.1002-2619.2019.11.022.</w:t>
      </w:r>
    </w:p>
    <w:p>
      <w:pPr>
        <w:pStyle w:val="BodyText"/>
        <w:ind w:left="1153" w:right="294" w:hanging="600"/>
        <w:spacing w:before="43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［131］仲崇文，曾培，陈邵涛，等 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7"/>
        </w:rPr>
        <w:t>推拿手法对代谢综合征患者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糖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7"/>
        </w:rPr>
        <w:t>代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7"/>
        </w:rPr>
        <w:t>谢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7"/>
        </w:rPr>
        <w:t>的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影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7"/>
        </w:rPr>
        <w:t>响［J］.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7"/>
        </w:rPr>
        <w:t>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7"/>
        </w:rPr>
        <w:t>林 中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医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7"/>
        </w:rPr>
        <w:t>药，2017，37（1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7"/>
        </w:rPr>
        <w:t>89-92.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DOI：10.13463/j.cnki.jlz</w:t>
      </w:r>
      <w:r>
        <w:rPr>
          <w:sz w:val="16"/>
          <w:szCs w:val="16"/>
          <w:color w:val="231F20"/>
          <w:spacing w:val="-10"/>
        </w:rPr>
        <w:t>yy.2017.01.032.</w:t>
      </w:r>
    </w:p>
    <w:p>
      <w:pPr>
        <w:pStyle w:val="BodyText"/>
        <w:ind w:left="1154" w:right="292" w:hanging="601"/>
        <w:spacing w:before="35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［132］MENDOZA-N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ÚÑ</w:t>
      </w:r>
      <w:r>
        <w:rPr>
          <w:sz w:val="16"/>
          <w:szCs w:val="16"/>
          <w:color w:val="231F20"/>
          <w:spacing w:val="-6"/>
        </w:rPr>
        <w:t>EZ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V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6"/>
        </w:rPr>
        <w:t>M，ARISTA-UGALDE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L，ROSAD</w:t>
      </w:r>
      <w:r>
        <w:rPr>
          <w:sz w:val="16"/>
          <w:szCs w:val="16"/>
          <w:color w:val="231F20"/>
          <w:spacing w:val="-7"/>
        </w:rPr>
        <w:t>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É</w:t>
      </w:r>
      <w:r>
        <w:rPr>
          <w:sz w:val="16"/>
          <w:szCs w:val="16"/>
          <w:color w:val="231F20"/>
          <w:spacing w:val="-12"/>
        </w:rPr>
        <w:t>REZ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J，et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al.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Hypoglycemic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antioxidant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2"/>
        </w:rPr>
        <w:t>effect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of Tai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Chi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exercise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training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older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adults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with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3"/>
        </w:rPr>
        <w:t>metabolic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3"/>
        </w:rPr>
        <w:t>syndrome［J］.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Clin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Interv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Aging，2018，13：523-531.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DOI：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7"/>
        </w:rPr>
        <w:t>10.2147/CI</w:t>
      </w:r>
      <w:r>
        <w:rPr>
          <w:sz w:val="16"/>
          <w:szCs w:val="16"/>
          <w:color w:val="231F20"/>
          <w:spacing w:val="-8"/>
        </w:rPr>
        <w:t>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S157584.</w:t>
      </w:r>
    </w:p>
    <w:p>
      <w:pPr>
        <w:pStyle w:val="BodyText"/>
        <w:ind w:left="1167" w:right="294" w:hanging="614"/>
        <w:spacing w:before="48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［133］金娟，李洋，岑璐，等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健身气功八段锦对代谢综合征影响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的研究［J］.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广州中医药大学学报，2021，38（7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3"/>
        </w:rPr>
        <w:t>1426-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1431. DOI：10.13359/j.cnki.gzxbtcm.2021.07.023.</w:t>
      </w:r>
    </w:p>
    <w:p>
      <w:pPr>
        <w:pStyle w:val="BodyText"/>
        <w:ind w:left="1156" w:right="294" w:hanging="603"/>
        <w:spacing w:before="44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［134］MANCIA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G，KREUTZ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R，BRUNSTR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Ö</w:t>
      </w:r>
      <w:r>
        <w:rPr>
          <w:sz w:val="16"/>
          <w:szCs w:val="16"/>
          <w:color w:val="231F20"/>
          <w:spacing w:val="-7"/>
        </w:rPr>
        <w:t>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M，et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2023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ESH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Guidelines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for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management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5"/>
        </w:rPr>
        <w:t>arterial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hype</w:t>
      </w:r>
      <w:r>
        <w:rPr>
          <w:sz w:val="16"/>
          <w:szCs w:val="16"/>
          <w:color w:val="231F20"/>
          <w:spacing w:val="-16"/>
        </w:rPr>
        <w:t>rtension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Task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Force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management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of arterial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hypertension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of 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European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5" w:right="91" w:firstLine="8"/>
        <w:spacing w:before="3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6"/>
        </w:rPr>
        <w:t>Society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Hypertension：endorsed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by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International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Society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of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12"/>
        </w:rPr>
        <w:t>Hypertension（ISH）and the European Renal Asso</w:t>
      </w:r>
      <w:r>
        <w:rPr>
          <w:sz w:val="16"/>
          <w:szCs w:val="16"/>
          <w:color w:val="231F20"/>
          <w:spacing w:val="-13"/>
        </w:rPr>
        <w:t>ciation（ERA）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［J］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J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Hypertens，2023，41（1</w:t>
      </w:r>
      <w:r>
        <w:rPr>
          <w:sz w:val="16"/>
          <w:szCs w:val="16"/>
          <w:color w:val="231F20"/>
          <w:spacing w:val="-4"/>
        </w:rPr>
        <w:t>2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1874-2071.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2"/>
        </w:rPr>
        <w:t>10.1097/HJH.000000000000348</w:t>
      </w:r>
      <w:r>
        <w:rPr>
          <w:sz w:val="16"/>
          <w:szCs w:val="16"/>
          <w:color w:val="231F20"/>
          <w:spacing w:val="-13"/>
        </w:rPr>
        <w:t>0.</w:t>
      </w:r>
    </w:p>
    <w:p>
      <w:pPr>
        <w:pStyle w:val="BodyText"/>
        <w:ind w:left="595" w:right="179" w:hanging="595"/>
        <w:spacing w:before="2" w:line="2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［135］中国健康教育中心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健康教育人员专业能力建设指南及解读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［M］. 北京：人民卫生出版社，2021.</w:t>
      </w:r>
    </w:p>
    <w:p>
      <w:pPr>
        <w:pStyle w:val="BodyText"/>
        <w:ind w:left="599" w:right="177" w:hanging="599"/>
        <w:spacing w:before="49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［136］童玲，王慧珍，王秀娟，等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我国慢性病防治健康教育研究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及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6"/>
        </w:rPr>
        <w:t>开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6"/>
        </w:rPr>
        <w:t>展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现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6"/>
        </w:rPr>
        <w:t>状［J］.  中 国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6"/>
        </w:rPr>
        <w:t>健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6"/>
        </w:rPr>
        <w:t>康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教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育，2022，38（1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6"/>
        </w:rPr>
        <w:t>72-75.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DOI：10.16168/j.cnki.issn.1002-9982.2022.01.015.</w:t>
      </w:r>
    </w:p>
    <w:p>
      <w:pPr>
        <w:pStyle w:val="BodyText"/>
        <w:ind w:left="602" w:right="178" w:hanging="602"/>
        <w:spacing w:before="38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［137］LI J，XU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M，JIANG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Y.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Building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2"/>
        </w:rPr>
        <w:t>personalized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patient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2"/>
        </w:rPr>
        <w:t>educati</w:t>
      </w:r>
      <w:r>
        <w:rPr>
          <w:sz w:val="16"/>
          <w:szCs w:val="16"/>
          <w:color w:val="231F20"/>
          <w:spacing w:val="-13"/>
        </w:rPr>
        <w:t>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model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for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general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practice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by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Del</w:t>
      </w:r>
      <w:r>
        <w:rPr>
          <w:sz w:val="16"/>
          <w:szCs w:val="16"/>
          <w:color w:val="231F20"/>
          <w:spacing w:val="-15"/>
        </w:rPr>
        <w:t>phi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method［J］.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Fam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Pract，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2023，40（1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  <w:spacing w:val="-12"/>
        </w:rPr>
        <w:t>105-112. DOI：10.1093/fampra/cmac072.</w:t>
      </w:r>
    </w:p>
    <w:p>
      <w:pPr>
        <w:pStyle w:val="BodyText"/>
        <w:ind w:left="599" w:right="177" w:hanging="599"/>
        <w:spacing w:before="37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［138］徐瑾鼎，徐复娟，余颖 . </w:t>
      </w:r>
      <w:r>
        <w:rPr>
          <w:sz w:val="16"/>
          <w:szCs w:val="16"/>
          <w:color w:val="231F20"/>
        </w:rPr>
        <w:t>KAP</w:t>
      </w:r>
      <w:r>
        <w:rPr>
          <w:sz w:val="16"/>
          <w:szCs w:val="16"/>
          <w:color w:val="231F20"/>
          <w:spacing w:val="1"/>
        </w:rPr>
        <w:t xml:space="preserve"> 模式健康教育在老年高血压合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并糖尿病患者中的应用价值分析［J］.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重庆医学，2020，49</w:t>
      </w:r>
    </w:p>
    <w:p>
      <w:pPr>
        <w:pStyle w:val="BodyText"/>
        <w:ind w:left="510"/>
        <w:spacing w:before="51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（13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1"/>
        </w:rPr>
        <w:t>2232-2235. DOI：10.3969/j.issn.1671-8348.2020.13.039.</w:t>
      </w:r>
    </w:p>
    <w:p>
      <w:pPr>
        <w:pStyle w:val="BodyText"/>
        <w:ind w:left="593" w:right="176" w:hanging="593"/>
        <w:spacing w:before="38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［139］SHEN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Y，WANG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T，GAO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M，et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Effectiveness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evaluation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health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2"/>
        </w:rPr>
        <w:t>belief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model-based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health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2"/>
        </w:rPr>
        <w:t>education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inte</w:t>
      </w:r>
      <w:r>
        <w:rPr>
          <w:sz w:val="16"/>
          <w:szCs w:val="16"/>
          <w:color w:val="231F20"/>
          <w:spacing w:val="-13"/>
        </w:rPr>
        <w:t>rvention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patients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with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hypertension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in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community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settings［J］.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Chin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Prev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Med，2020，54（2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5"/>
        </w:rPr>
        <w:t>155-159.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j.issn.0253-9624.2020.02.008.</w:t>
      </w:r>
    </w:p>
    <w:p>
      <w:pPr>
        <w:pStyle w:val="BodyText"/>
        <w:ind w:left="614" w:right="179" w:hanging="614"/>
        <w:spacing w:before="2" w:line="2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［140］范倩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基于行为转变模式的强化健康教育在社区糖尿管理中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的应用［J］. 糖尿病天地，2020，17（12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6"/>
        </w:rPr>
        <w:t>167.</w:t>
      </w:r>
    </w:p>
    <w:p>
      <w:pPr>
        <w:pStyle w:val="BodyText"/>
        <w:ind w:left="603" w:right="177" w:hanging="603"/>
        <w:spacing w:before="50" w:line="21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［141］黎婉婷，于红静，凌冬兰，等 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慢性病患者“互联网 + 延续 </w:t>
      </w:r>
      <w:r>
        <w:rPr>
          <w:sz w:val="16"/>
          <w:szCs w:val="16"/>
          <w:color w:val="231F20"/>
          <w:spacing w:val="-1"/>
        </w:rPr>
        <w:t>护理”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研究进展［J］.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护理学杂志，20</w:t>
      </w:r>
      <w:r>
        <w:rPr>
          <w:sz w:val="16"/>
          <w:szCs w:val="16"/>
          <w:color w:val="231F20"/>
          <w:spacing w:val="-2"/>
        </w:rPr>
        <w:t>20，35（3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2"/>
        </w:rPr>
        <w:t>106-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110. DOI：10.3870/j.issn.1001-4152.2020.03.106.</w:t>
      </w:r>
    </w:p>
    <w:p>
      <w:pPr>
        <w:pStyle w:val="BodyText"/>
        <w:ind w:left="600" w:right="167" w:hanging="600"/>
        <w:spacing w:before="37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［142］郑丽，王光华，鲁晶晶，等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微信群健康教育对糖尿病患者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疾病认知及健康行为的影响［J］.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中国健康教育，2021，37（2</w:t>
      </w:r>
      <w:r>
        <w:rPr>
          <w:sz w:val="16"/>
          <w:szCs w:val="16"/>
          <w:color w:val="231F20"/>
          <w:spacing w:val="-40"/>
          <w:w w:val="9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183-186. DOI：10.16168/j.cnki.is</w:t>
      </w:r>
      <w:r>
        <w:rPr>
          <w:sz w:val="16"/>
          <w:szCs w:val="16"/>
          <w:color w:val="231F20"/>
          <w:spacing w:val="-10"/>
        </w:rPr>
        <w:t>sn.1002-9982.2021.02.021.</w:t>
      </w:r>
    </w:p>
    <w:p>
      <w:pPr>
        <w:pStyle w:val="BodyText"/>
        <w:ind w:left="602" w:right="177" w:hanging="602"/>
        <w:spacing w:before="39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［143］彭文亮，潘莉，陈婉芝 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中青年高血</w:t>
      </w:r>
      <w:r>
        <w:rPr>
          <w:sz w:val="16"/>
          <w:szCs w:val="16"/>
          <w:color w:val="231F20"/>
          <w:spacing w:val="1"/>
        </w:rPr>
        <w:t>压患者电子健康素养与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服药依从性的相关性研究［J］.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7"/>
        </w:rPr>
        <w:t>中国慢性病预防与控制，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2020，28（8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8"/>
        </w:rPr>
        <w:t>600-603.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DOI：10.16386/j.cjpccd.issn.1004-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6194.2020.08.011.</w:t>
      </w:r>
    </w:p>
    <w:p>
      <w:pPr>
        <w:pStyle w:val="BodyText"/>
        <w:ind w:left="600" w:right="177" w:hanging="600"/>
        <w:spacing w:before="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［144］彭羽，林赟，周卉，等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基于互联网思维主导的健康教育对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社区 2 型糖尿病患者健康素养及自我管理能力的影响［J］.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中国卫生事业管理，2021，38（3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6"/>
        </w:rPr>
        <w:t>237-240.</w:t>
      </w:r>
    </w:p>
    <w:p>
      <w:pPr>
        <w:pStyle w:val="BodyText"/>
        <w:ind w:left="602" w:right="175" w:hanging="602"/>
        <w:spacing w:before="25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［145］American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Diabetes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Ass</w:t>
      </w:r>
      <w:r>
        <w:rPr>
          <w:sz w:val="16"/>
          <w:szCs w:val="16"/>
          <w:color w:val="231F20"/>
          <w:spacing w:val="-13"/>
        </w:rPr>
        <w:t>ociation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Professional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Practice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Committee.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Facilitating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behavior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2"/>
        </w:rPr>
        <w:t>change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well-being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to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improve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health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outcomes：standards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medical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care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0"/>
        </w:rPr>
        <w:t>diabete</w:t>
      </w:r>
      <w:r>
        <w:rPr>
          <w:sz w:val="16"/>
          <w:szCs w:val="16"/>
          <w:color w:val="231F20"/>
          <w:spacing w:val="-11"/>
        </w:rPr>
        <w:t>s-2022［J］.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Diabetes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Care，2022，4</w:t>
      </w:r>
      <w:r>
        <w:rPr>
          <w:sz w:val="16"/>
          <w:szCs w:val="16"/>
          <w:color w:val="231F20"/>
          <w:spacing w:val="-3"/>
        </w:rPr>
        <w:t>5（s1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3"/>
        </w:rPr>
        <w:t>60-82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3"/>
        </w:rPr>
        <w:t>DOI：10.2337/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dc22-S005.</w:t>
      </w:r>
    </w:p>
    <w:p>
      <w:pPr>
        <w:pStyle w:val="BodyText"/>
        <w:ind w:left="593" w:right="176" w:hanging="593"/>
        <w:spacing w:before="2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［146］中华医学会糖尿病学分会糖尿病教育与管理学组 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中国 2 型 </w:t>
      </w:r>
      <w:r>
        <w:rPr>
          <w:sz w:val="16"/>
          <w:szCs w:val="16"/>
          <w:color w:val="231F20"/>
          <w:spacing w:val="5"/>
        </w:rPr>
        <w:t>糖尿病自我管理处方专家共识（2017 年版</w:t>
      </w:r>
      <w:r>
        <w:rPr>
          <w:sz w:val="16"/>
          <w:szCs w:val="16"/>
          <w:color w:val="231F20"/>
          <w:spacing w:val="-18"/>
        </w:rPr>
        <w:t>）［</w:t>
      </w:r>
      <w:r>
        <w:rPr>
          <w:sz w:val="16"/>
          <w:szCs w:val="16"/>
          <w:color w:val="231F20"/>
          <w:spacing w:val="5"/>
        </w:rPr>
        <w:t>J］.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5"/>
        </w:rPr>
        <w:t>中华糖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尿  病  杂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-8"/>
        </w:rPr>
        <w:t>志，2017，9（12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8"/>
        </w:rPr>
        <w:t>740-750.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j.issn.1674-5809.2017.12.004.</w:t>
      </w:r>
    </w:p>
    <w:p>
      <w:pPr>
        <w:pStyle w:val="BodyText"/>
        <w:ind w:left="600" w:right="177" w:hanging="600"/>
        <w:spacing w:before="40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［147］ALLEGRANTE J P，WELLS M T，PETERSON J C. Interventions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to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5"/>
        </w:rPr>
        <w:t>support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behavioral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self-management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chronic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diseases［J］.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Annu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Rev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Public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Health，2019，40：127-146.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DOI：10.1146/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annurev-publhealth-040218-044008.</w:t>
      </w:r>
    </w:p>
    <w:p>
      <w:pPr>
        <w:pStyle w:val="BodyText"/>
        <w:ind w:left="602" w:right="178" w:hanging="602"/>
        <w:spacing w:before="36" w:line="21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［148］CAMARGO-PLAZAS</w:t>
      </w:r>
      <w:r>
        <w:rPr>
          <w:sz w:val="16"/>
          <w:szCs w:val="16"/>
          <w:color w:val="231F20"/>
          <w:spacing w:val="-10"/>
        </w:rPr>
        <w:t xml:space="preserve"> P，ROBERTSON M，ALVARADO B，et al.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Diabetes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self-management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e</w:t>
      </w:r>
      <w:r>
        <w:rPr>
          <w:sz w:val="16"/>
          <w:szCs w:val="16"/>
          <w:color w:val="231F20"/>
          <w:spacing w:val="-16"/>
        </w:rPr>
        <w:t>ducation（DSME）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6"/>
        </w:rPr>
        <w:t>for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older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persons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in Western countries：a scoping review［J］. PLoS One，2023，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18（8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2"/>
        </w:rPr>
        <w:t>e0288797. DOI：10.1371/journal.pone.</w:t>
      </w:r>
      <w:r>
        <w:rPr>
          <w:sz w:val="16"/>
          <w:szCs w:val="16"/>
          <w:color w:val="231F20"/>
          <w:spacing w:val="-13"/>
        </w:rPr>
        <w:t>0288797.</w:t>
      </w:r>
    </w:p>
    <w:p>
      <w:pPr>
        <w:pStyle w:val="BodyText"/>
        <w:ind w:left="3456"/>
        <w:spacing w:before="59" w:line="15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7"/>
          <w:position w:val="-1"/>
        </w:rPr>
        <w:t>（下转第</w:t>
      </w:r>
      <w:r>
        <w:rPr>
          <w:sz w:val="16"/>
          <w:szCs w:val="16"/>
          <w:color w:val="231F20"/>
          <w:spacing w:val="17"/>
          <w:w w:val="101"/>
          <w:position w:val="-1"/>
        </w:rPr>
        <w:t xml:space="preserve"> </w:t>
      </w:r>
      <w:r>
        <w:rPr>
          <w:sz w:val="16"/>
          <w:szCs w:val="16"/>
          <w:color w:val="231F20"/>
          <w:spacing w:val="-7"/>
          <w:position w:val="-1"/>
        </w:rPr>
        <w:t>3482 页）</w:t>
      </w:r>
    </w:p>
    <w:p>
      <w:pPr>
        <w:spacing w:line="158" w:lineRule="exact"/>
        <w:sectPr>
          <w:type w:val="continuous"/>
          <w:pgSz w:w="11963" w:h="16158"/>
          <w:pgMar w:top="1256" w:right="785" w:bottom="0" w:left="407" w:header="861" w:footer="0" w:gutter="0"/>
          <w:cols w:equalWidth="0" w:num="2">
            <w:col w:w="5670" w:space="100"/>
            <w:col w:w="5000" w:space="0"/>
          </w:cols>
        </w:sectPr>
        <w:rPr>
          <w:sz w:val="16"/>
          <w:szCs w:val="16"/>
        </w:rPr>
      </w:pPr>
    </w:p>
    <w:p>
      <w:pPr>
        <w:spacing w:before="52"/>
        <w:rPr/>
      </w:pPr>
      <w:r/>
    </w:p>
    <w:p>
      <w:pPr>
        <w:sectPr>
          <w:headerReference w:type="default" r:id="rId40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1054" w:right="323" w:hanging="7"/>
        <w:spacing w:before="37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营构建及应用［J］.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中国电力教育，2022（9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6"/>
        </w:rPr>
        <w:t>45-46. 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10.19429/j.cnki.cn11-3776/g4</w:t>
      </w:r>
      <w:r>
        <w:rPr>
          <w:sz w:val="16"/>
          <w:szCs w:val="16"/>
          <w:color w:val="231F20"/>
          <w:spacing w:val="-12"/>
        </w:rPr>
        <w:t>.2022.09.030.</w:t>
      </w:r>
    </w:p>
    <w:p>
      <w:pPr>
        <w:pStyle w:val="BodyText"/>
        <w:ind w:left="1041" w:right="283" w:hanging="488"/>
        <w:spacing w:before="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［19］DAVIS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N，DAVIS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D，BLOCH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R.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Continuing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medical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education：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AMEE Education Guide No35［J］. Med Teach，2008，30（7</w:t>
      </w:r>
      <w:r>
        <w:rPr>
          <w:sz w:val="16"/>
          <w:szCs w:val="16"/>
          <w:color w:val="231F20"/>
          <w:spacing w:val="-3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652-666. DOI：10.1080/01421590802108323.</w:t>
      </w:r>
    </w:p>
    <w:p>
      <w:pPr>
        <w:pStyle w:val="BodyText"/>
        <w:ind w:left="1041" w:right="295" w:hanging="488"/>
        <w:spacing w:before="2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［20］BOET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S，SHARMA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S，GOLDMAN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6"/>
        </w:rPr>
        <w:t>J，et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Review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6"/>
        </w:rPr>
        <w:t>article：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medical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education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research：an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overview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methods［J］.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Can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Anaesth，2012，59（2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5"/>
        </w:rPr>
        <w:t>159-170.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DOI：10.1007/s1</w:t>
      </w:r>
      <w:r>
        <w:rPr>
          <w:sz w:val="16"/>
          <w:szCs w:val="16"/>
          <w:color w:val="231F20"/>
          <w:spacing w:val="-6"/>
        </w:rPr>
        <w:t>2630-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011-9635-y.</w:t>
      </w:r>
    </w:p>
    <w:p>
      <w:pPr>
        <w:pStyle w:val="BodyText"/>
        <w:ind w:left="1040" w:right="293" w:hanging="487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［21］</w:t>
      </w:r>
      <w:r>
        <w:rPr>
          <w:sz w:val="16"/>
          <w:szCs w:val="16"/>
          <w:color w:val="231F20"/>
        </w:rPr>
        <w:t>ABRAMSON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0"/>
        </w:rPr>
        <w:t>，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PAUL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0"/>
        </w:rPr>
        <w:t>，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PETERSHACK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0"/>
        </w:rPr>
        <w:t>，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Conducting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quantitative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medical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ed</w:t>
      </w:r>
      <w:r>
        <w:rPr>
          <w:sz w:val="16"/>
          <w:szCs w:val="16"/>
          <w:color w:val="231F20"/>
          <w:spacing w:val="-15"/>
        </w:rPr>
        <w:t>ucation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research：from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5"/>
        </w:rPr>
        <w:t>design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dissemination［J］.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Acad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Pediatr，2018，18（2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11"/>
        </w:rPr>
        <w:t>129-139.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DOI：10.1016/j.acap.2017.10.008.</w:t>
      </w:r>
    </w:p>
    <w:p>
      <w:pPr>
        <w:pStyle w:val="BodyText"/>
        <w:ind w:left="1042" w:right="286" w:hanging="489"/>
        <w:spacing w:before="42" w:line="215" w:lineRule="auto"/>
        <w:rPr>
          <w:sz w:val="16"/>
          <w:szCs w:val="16"/>
        </w:rPr>
      </w:pPr>
      <w:r>
        <w:pict>
          <v:shape id="_x0000_s150" style="position:absolute;margin-left:28.289pt;margin-top:78.3821pt;mso-position-vertical-relative:text;mso-position-horizontal-relative:text;width:501.75pt;height:1pt;z-index:251659264;" filled="false" strokecolor="#231F20" strokeweight="1.00pt" coordsize="10035,20" coordorigin="0,0" path="m0,10l10034,10e">
            <v:stroke joinstyle="miter" miterlimit="4"/>
          </v:shape>
        </w:pict>
      </w:r>
      <w:r>
        <w:rPr>
          <w:sz w:val="16"/>
          <w:szCs w:val="16"/>
          <w:color w:val="231F20"/>
          <w:spacing w:val="-2"/>
        </w:rPr>
        <w:t>［22］JAIN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2"/>
        </w:rPr>
        <w:t>S，DUBEY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2"/>
        </w:rPr>
        <w:t>S，JAIN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2"/>
        </w:rPr>
        <w:t>S.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Designing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2"/>
        </w:rPr>
        <w:t>and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validatio</w:t>
      </w:r>
      <w:r>
        <w:rPr>
          <w:sz w:val="16"/>
          <w:szCs w:val="16"/>
          <w:color w:val="231F20"/>
          <w:spacing w:val="-3"/>
        </w:rPr>
        <w:t>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questionnaire［J］. Int Dent Med J Adv Res</w:t>
      </w:r>
      <w:r>
        <w:rPr>
          <w:sz w:val="16"/>
          <w:szCs w:val="16"/>
          <w:color w:val="231F20"/>
          <w:spacing w:val="-14"/>
        </w:rPr>
        <w:t>，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4"/>
        </w:rPr>
        <w:t>2015，2（1</w:t>
      </w:r>
      <w:r>
        <w:rPr>
          <w:sz w:val="16"/>
          <w:szCs w:val="16"/>
          <w:color w:val="231F20"/>
          <w:spacing w:val="-19"/>
        </w:rPr>
        <w:t>）：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4"/>
        </w:rPr>
        <w:t>1-3.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DOI：10.15713/ins.idmjar.39.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0" w:right="177" w:hanging="480"/>
        <w:spacing w:before="34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［23］邹川，欧健铭，曾欣，等 .</w:t>
      </w:r>
      <w:r>
        <w:rPr>
          <w:sz w:val="16"/>
          <w:szCs w:val="16"/>
          <w:color w:val="231F20"/>
          <w:spacing w:val="40"/>
          <w:w w:val="102"/>
        </w:rPr>
        <w:t xml:space="preserve"> </w:t>
      </w:r>
      <w:r>
        <w:rPr>
          <w:sz w:val="16"/>
          <w:szCs w:val="16"/>
          <w:color w:val="231F20"/>
          <w:spacing w:val="16"/>
        </w:rPr>
        <w:t>开展全</w:t>
      </w:r>
      <w:r>
        <w:rPr>
          <w:sz w:val="16"/>
          <w:szCs w:val="16"/>
          <w:color w:val="231F20"/>
          <w:spacing w:val="15"/>
        </w:rPr>
        <w:t>科教育干预研究：从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设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9"/>
        </w:rPr>
        <w:t>计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到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发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表［J］.</w:t>
      </w:r>
      <w:r>
        <w:rPr>
          <w:sz w:val="16"/>
          <w:szCs w:val="16"/>
          <w:color w:val="231F20"/>
          <w:spacing w:val="18"/>
        </w:rPr>
        <w:t xml:space="preserve">  </w:t>
      </w:r>
      <w:r>
        <w:rPr>
          <w:sz w:val="16"/>
          <w:szCs w:val="16"/>
          <w:color w:val="231F20"/>
          <w:spacing w:val="-9"/>
        </w:rPr>
        <w:t>中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9"/>
        </w:rPr>
        <w:t>国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全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科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9"/>
        </w:rPr>
        <w:t>医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9"/>
        </w:rPr>
        <w:t>学，2023.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DOI:10.12114/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j.issn.1007-9572.2022.0597.</w:t>
      </w:r>
    </w:p>
    <w:p>
      <w:pPr>
        <w:pStyle w:val="BodyText"/>
        <w:ind w:left="480" w:right="175" w:hanging="481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［24］KEUNE J D，BRUNSVOLD M E，HOHMANN E，et al. The ethics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conducting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graduate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medical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education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resea</w:t>
      </w:r>
      <w:r>
        <w:rPr>
          <w:sz w:val="16"/>
          <w:szCs w:val="16"/>
          <w:color w:val="231F20"/>
          <w:spacing w:val="-14"/>
        </w:rPr>
        <w:t>rch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4"/>
        </w:rPr>
        <w:t>on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residents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7"/>
        </w:rPr>
        <w:t>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Acad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Med，2013，88（4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7"/>
        </w:rPr>
        <w:t>449-453.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7"/>
        </w:rPr>
        <w:t>DOI：10.1097/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ACM.0b013e3182854bef.</w:t>
      </w:r>
    </w:p>
    <w:p>
      <w:pPr>
        <w:pStyle w:val="BodyText"/>
        <w:ind w:left="487" w:right="177" w:hanging="488"/>
        <w:spacing w:before="3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［25］SCHUTTE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T，FASEL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7"/>
        </w:rPr>
        <w:t>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E，FOKKENS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J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T，et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reporting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ethical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review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ethical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considerations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articles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published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medical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education journals：a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literature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review［J］.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Med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Educ，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2023，57（9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870-878. DOI：10.1111/medu.1</w:t>
      </w:r>
      <w:r>
        <w:rPr>
          <w:sz w:val="16"/>
          <w:szCs w:val="16"/>
          <w:color w:val="231F20"/>
          <w:spacing w:val="-12"/>
        </w:rPr>
        <w:t>5139.</w:t>
      </w:r>
    </w:p>
    <w:p>
      <w:pPr>
        <w:pStyle w:val="BodyText"/>
        <w:ind w:left="480" w:right="176" w:hanging="480"/>
        <w:spacing w:before="29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［26］REED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5"/>
        </w:rPr>
        <w:t>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5"/>
        </w:rPr>
        <w:t>A，COOK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A，BECKMAN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5"/>
        </w:rPr>
        <w:t>J，et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between funding and quality of publi</w:t>
      </w:r>
      <w:r>
        <w:rPr>
          <w:sz w:val="16"/>
          <w:szCs w:val="16"/>
          <w:color w:val="231F20"/>
          <w:spacing w:val="-16"/>
        </w:rPr>
        <w:t>shed medical</w:t>
      </w:r>
      <w:r>
        <w:rPr>
          <w:sz w:val="16"/>
          <w:szCs w:val="16"/>
          <w:color w:val="231F20"/>
          <w:spacing w:val="-1"/>
        </w:rPr>
        <w:t xml:space="preserve"> </w:t>
      </w:r>
      <w:r>
        <w:rPr>
          <w:sz w:val="16"/>
          <w:szCs w:val="16"/>
          <w:color w:val="231F20"/>
          <w:spacing w:val="-16"/>
        </w:rPr>
        <w:t>education research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［J］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5"/>
        </w:rPr>
        <w:t>JAMA，2007，298（9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5"/>
        </w:rPr>
        <w:t>1002-1009.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5"/>
        </w:rPr>
        <w:t>DOI：10.1001/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jama.298.9.1002.</w:t>
      </w:r>
    </w:p>
    <w:p>
      <w:pPr>
        <w:pStyle w:val="BodyText"/>
        <w:ind w:left="1114"/>
        <w:spacing w:before="43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（收稿日期：2023-12-18；修回日期：2024-05</w:t>
      </w:r>
      <w:r>
        <w:rPr>
          <w:sz w:val="16"/>
          <w:szCs w:val="16"/>
          <w:color w:val="231F20"/>
          <w:spacing w:val="-5"/>
        </w:rPr>
        <w:t>-16）</w:t>
      </w:r>
    </w:p>
    <w:p>
      <w:pPr>
        <w:pStyle w:val="BodyText"/>
        <w:ind w:left="3374"/>
        <w:spacing w:before="34" w:line="1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（本文编辑：崔莎）</w:t>
      </w:r>
    </w:p>
    <w:p>
      <w:pPr>
        <w:spacing w:line="160" w:lineRule="auto"/>
        <w:sectPr>
          <w:type w:val="continuous"/>
          <w:pgSz w:w="11963" w:h="16158"/>
          <w:pgMar w:top="1256" w:right="785" w:bottom="0" w:left="407" w:header="875" w:footer="0" w:gutter="0"/>
          <w:cols w:equalWidth="0" w:num="2">
            <w:col w:w="5670" w:space="100"/>
            <w:col w:w="5000" w:space="0"/>
          </w:cols>
        </w:sectPr>
        <w:rPr>
          <w:sz w:val="16"/>
          <w:szCs w:val="16"/>
        </w:rPr>
      </w:pP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type w:val="continuous"/>
          <w:pgSz w:w="11963" w:h="16158"/>
          <w:pgMar w:top="1256" w:right="785" w:bottom="0" w:left="407" w:header="875" w:footer="0" w:gutter="0"/>
          <w:cols w:equalWidth="0" w:num="1">
            <w:col w:w="10769" w:space="0"/>
          </w:cols>
        </w:sectPr>
        <w:rPr/>
      </w:pPr>
    </w:p>
    <w:p>
      <w:pPr>
        <w:pStyle w:val="BodyText"/>
        <w:ind w:left="548"/>
        <w:spacing w:before="39" w:line="17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（上接第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3475 页）</w:t>
      </w:r>
    </w:p>
    <w:p>
      <w:pPr>
        <w:pStyle w:val="BodyText"/>
        <w:ind w:left="1155" w:right="294" w:hanging="602"/>
        <w:spacing w:before="47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［149］中国研究型医院学会糖尿病学专业委</w:t>
      </w:r>
      <w:r>
        <w:rPr>
          <w:sz w:val="16"/>
          <w:szCs w:val="16"/>
          <w:color w:val="231F20"/>
          <w:spacing w:val="1"/>
        </w:rPr>
        <w:t>员会，深圳市糖尿病防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治中心 . 基层医疗机构成人 2 型糖尿病患者自我</w:t>
      </w:r>
      <w:r>
        <w:rPr>
          <w:sz w:val="16"/>
          <w:szCs w:val="16"/>
          <w:color w:val="231F20"/>
          <w:spacing w:val="1"/>
        </w:rPr>
        <w:t>管理教育与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支持专家共识［J］.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4"/>
        </w:rPr>
        <w:t>中华糖尿病杂志，202</w:t>
      </w:r>
      <w:r>
        <w:rPr>
          <w:sz w:val="16"/>
          <w:szCs w:val="16"/>
          <w:color w:val="231F20"/>
          <w:spacing w:val="-5"/>
        </w:rPr>
        <w:t>2，14（4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5"/>
        </w:rPr>
        <w:t>307-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315. DOI：10.3760/cma.j.cn115791-20220207-00066.</w:t>
      </w:r>
    </w:p>
    <w:p>
      <w:pPr>
        <w:pStyle w:val="BodyText"/>
        <w:ind w:left="1146" w:right="293" w:hanging="593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［150］姚抒予，张雯，罗媛慧，等 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医患共同决策的研究进展［J</w:t>
      </w:r>
      <w:r>
        <w:rPr>
          <w:sz w:val="16"/>
          <w:szCs w:val="16"/>
          <w:color w:val="231F20"/>
          <w:spacing w:val="-2"/>
        </w:rPr>
        <w:t>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中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国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护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理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管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理，2017，17（3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9"/>
        </w:rPr>
        <w:t>428-431.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DOI：10.</w:t>
      </w:r>
      <w:r>
        <w:rPr>
          <w:sz w:val="16"/>
          <w:szCs w:val="16"/>
          <w:color w:val="231F20"/>
          <w:spacing w:val="-10"/>
        </w:rPr>
        <w:t>3969/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j.issn.1672-1756.2017.03.033.</w:t>
      </w:r>
    </w:p>
    <w:p>
      <w:pPr>
        <w:pStyle w:val="BodyText"/>
        <w:ind w:left="1154" w:right="283" w:hanging="601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［151］黄榕翀，丁怀玉，郭宏洲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医患共同决策模式在我国临床实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践中的应用与改进［J］.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中华心血管病杂志</w:t>
      </w:r>
      <w:r>
        <w:rPr>
          <w:sz w:val="16"/>
          <w:szCs w:val="16"/>
          <w:color w:val="231F20"/>
          <w:spacing w:val="-11"/>
        </w:rPr>
        <w:t>，2020，48（10</w:t>
      </w:r>
      <w:r>
        <w:rPr>
          <w:sz w:val="16"/>
          <w:szCs w:val="16"/>
          <w:color w:val="231F20"/>
          <w:spacing w:val="-2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890-894. DOI：10.3760/cma.j.cn112148-20200519-00409.</w:t>
      </w:r>
    </w:p>
    <w:p>
      <w:pPr>
        <w:pStyle w:val="BodyText"/>
        <w:ind w:left="1148" w:right="291" w:hanging="595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［152］WILLIAMS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B，MANCIA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G，SPIERING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W，et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2018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ESC/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ESH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Guidelines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0"/>
        </w:rPr>
        <w:t>for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the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manag</w:t>
      </w:r>
      <w:r>
        <w:rPr>
          <w:sz w:val="16"/>
          <w:szCs w:val="16"/>
          <w:color w:val="231F20"/>
          <w:spacing w:val="-11"/>
        </w:rPr>
        <w:t>ement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1"/>
        </w:rPr>
        <w:t>arterial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hypertension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［J］.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7"/>
        </w:rPr>
        <w:t>Kardiol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Pol，2019，77（2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  <w:spacing w:val="-7"/>
        </w:rPr>
        <w:t>71-159.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7"/>
        </w:rPr>
        <w:t>DOI：10.</w:t>
      </w:r>
      <w:r>
        <w:rPr>
          <w:sz w:val="16"/>
          <w:szCs w:val="16"/>
          <w:color w:val="231F20"/>
          <w:spacing w:val="-8"/>
        </w:rPr>
        <w:t>5603/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KP.2019.0018.</w:t>
      </w:r>
    </w:p>
    <w:p>
      <w:pPr>
        <w:pStyle w:val="BodyText"/>
        <w:ind w:left="1146" w:right="293" w:hanging="593"/>
        <w:spacing w:before="4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［153］杨洁，彭莹，石娟，等 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国家标准化代</w:t>
      </w:r>
      <w:r>
        <w:rPr>
          <w:sz w:val="16"/>
          <w:szCs w:val="16"/>
          <w:color w:val="231F20"/>
          <w:spacing w:val="1"/>
        </w:rPr>
        <w:t>谢性疾病管理中心管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理在 2 型糖尿病患者血糖控制和饮食行为改变中的作用</w:t>
      </w:r>
      <w:r>
        <w:rPr>
          <w:sz w:val="16"/>
          <w:szCs w:val="16"/>
          <w:color w:val="231F20"/>
          <w:spacing w:val="-3"/>
        </w:rPr>
        <w:t>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中国护理管理，2021，21（12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8"/>
        </w:rPr>
        <w:t>1886-1889.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DOI：10.3969/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j.issn.1672-1756.2021.12.027.</w:t>
      </w:r>
    </w:p>
    <w:p>
      <w:pPr>
        <w:pStyle w:val="BodyText"/>
        <w:ind w:left="1154" w:right="284" w:hanging="601"/>
        <w:spacing w:before="46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［154］CHOI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6"/>
        </w:rPr>
        <w:t>W，WANG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G，LEE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6"/>
        </w:rPr>
        <w:t>Y，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6"/>
        </w:rPr>
        <w:t>et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6"/>
        </w:rPr>
        <w:t>systematic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6"/>
        </w:rPr>
        <w:t>review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mobile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health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3"/>
        </w:rPr>
        <w:t>technologies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to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3"/>
        </w:rPr>
        <w:t>support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self-management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concurrent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3"/>
        </w:rPr>
        <w:t>diabetes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3"/>
        </w:rPr>
        <w:t>hypertension［J］.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J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Am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Med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Inform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Assoc，2020，27（6</w:t>
      </w:r>
      <w:r>
        <w:rPr>
          <w:sz w:val="16"/>
          <w:szCs w:val="16"/>
          <w:color w:val="231F20"/>
          <w:spacing w:val="10"/>
        </w:rPr>
        <w:t>）：</w:t>
      </w:r>
      <w:r>
        <w:rPr>
          <w:sz w:val="16"/>
          <w:szCs w:val="16"/>
          <w:color w:val="231F20"/>
          <w:spacing w:val="-2"/>
        </w:rPr>
        <w:t>939-945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DOI：10.1093/jamia/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ocaa029.</w:t>
      </w:r>
    </w:p>
    <w:p>
      <w:pPr>
        <w:pStyle w:val="BodyText"/>
        <w:ind w:left="1153" w:right="284" w:hanging="600"/>
        <w:spacing w:before="5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［155］TIMPEL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P，OSWALD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S，SCHWARZ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P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H，et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</w:t>
      </w:r>
      <w:r>
        <w:rPr>
          <w:sz w:val="16"/>
          <w:szCs w:val="16"/>
          <w:color w:val="231F20"/>
          <w:spacing w:val="-8"/>
        </w:rPr>
        <w:t>apping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effectiveness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of telemedicine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interventions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diabetes，dyslipidemia，and hypertens</w:t>
      </w:r>
      <w:r>
        <w:rPr>
          <w:sz w:val="16"/>
          <w:szCs w:val="16"/>
          <w:color w:val="231F20"/>
          <w:spacing w:val="-15"/>
        </w:rPr>
        <w:t>ion：an umbrella review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systematic reviews and meta-analyses［J］. J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3"/>
        </w:rPr>
        <w:t>Med Internet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3"/>
        </w:rPr>
        <w:t>Res，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2020，22（3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1"/>
        </w:rPr>
        <w:t>e16791. DOI：10.2196/16791.</w:t>
      </w:r>
    </w:p>
    <w:p>
      <w:pPr>
        <w:pStyle w:val="BodyText"/>
        <w:ind w:left="1154" w:right="294" w:hanging="601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［156］毛丹，夏天，林维晓 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区域卫生信息平台数据校</w:t>
      </w:r>
      <w:r>
        <w:rPr>
          <w:sz w:val="16"/>
          <w:szCs w:val="16"/>
          <w:color w:val="231F20"/>
          <w:spacing w:val="1"/>
        </w:rPr>
        <w:t>验模式应用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分析［J］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中国卫生信息管理杂志，2021，18（4</w:t>
      </w:r>
      <w:r>
        <w:rPr>
          <w:sz w:val="16"/>
          <w:szCs w:val="16"/>
          <w:color w:val="231F20"/>
          <w:spacing w:val="-4"/>
        </w:rPr>
        <w:t>）：</w:t>
      </w:r>
      <w:r>
        <w:rPr>
          <w:sz w:val="16"/>
          <w:szCs w:val="16"/>
          <w:color w:val="231F20"/>
          <w:spacing w:val="-1"/>
        </w:rPr>
        <w:t>490-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9"/>
        <w:spacing w:before="36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493. DOI：10.3969/j.issn.1672-5166.2021.04.010.</w:t>
      </w:r>
    </w:p>
    <w:p>
      <w:pPr>
        <w:pStyle w:val="BodyText"/>
        <w:ind w:left="599" w:right="177" w:hanging="599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［157］唐正，李薇，杜春霖，等 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互联网 + 慢病连续性健康管理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模式的信息化平台建设与实践探讨［J］.</w:t>
      </w:r>
      <w:r>
        <w:rPr>
          <w:sz w:val="16"/>
          <w:szCs w:val="16"/>
          <w:color w:val="231F20"/>
          <w:spacing w:val="5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中国数字医学，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2023，18（3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8"/>
        </w:rPr>
        <w:t>20-26.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8"/>
        </w:rPr>
        <w:t>DOI：10.3969/j.issn.1</w:t>
      </w:r>
      <w:r>
        <w:rPr>
          <w:sz w:val="16"/>
          <w:szCs w:val="16"/>
          <w:color w:val="231F20"/>
          <w:spacing w:val="-9"/>
        </w:rPr>
        <w:t>673-7571.2023.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03.005.</w:t>
      </w:r>
    </w:p>
    <w:p>
      <w:pPr>
        <w:pStyle w:val="BodyText"/>
        <w:ind w:left="592" w:right="177" w:hanging="593"/>
        <w:spacing w:before="4" w:line="21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［158］孙彦杰，汪雁，齐冉，等 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全科医学科结合“互联网 +”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联 </w:t>
      </w:r>
      <w:r>
        <w:rPr>
          <w:sz w:val="16"/>
          <w:szCs w:val="16"/>
          <w:color w:val="231F20"/>
          <w:spacing w:val="4"/>
        </w:rPr>
        <w:t>合社区防控与管理模式在高脂血症人群中的效果研究［J］.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河</w:t>
      </w:r>
      <w:r>
        <w:rPr>
          <w:sz w:val="16"/>
          <w:szCs w:val="16"/>
          <w:color w:val="231F20"/>
          <w:spacing w:val="13"/>
        </w:rPr>
        <w:t xml:space="preserve">  </w:t>
      </w:r>
      <w:r>
        <w:rPr>
          <w:sz w:val="16"/>
          <w:szCs w:val="16"/>
          <w:color w:val="231F20"/>
          <w:spacing w:val="-9"/>
        </w:rPr>
        <w:t>北   医</w:t>
      </w:r>
      <w:r>
        <w:rPr>
          <w:sz w:val="16"/>
          <w:szCs w:val="16"/>
          <w:color w:val="231F20"/>
          <w:spacing w:val="12"/>
          <w:w w:val="101"/>
        </w:rPr>
        <w:t xml:space="preserve">  </w:t>
      </w:r>
      <w:r>
        <w:rPr>
          <w:sz w:val="16"/>
          <w:szCs w:val="16"/>
          <w:color w:val="231F20"/>
          <w:spacing w:val="-9"/>
        </w:rPr>
        <w:t>药，2020，42（12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9"/>
        </w:rPr>
        <w:t>1907-1909.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DOI：10.3</w:t>
      </w:r>
      <w:r>
        <w:rPr>
          <w:sz w:val="16"/>
          <w:szCs w:val="16"/>
          <w:color w:val="231F20"/>
          <w:spacing w:val="-10"/>
        </w:rPr>
        <w:t>969/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j.issn.1002-7386.2020.12.037.</w:t>
      </w:r>
    </w:p>
    <w:p>
      <w:pPr>
        <w:pStyle w:val="BodyText"/>
        <w:ind w:left="600" w:right="178" w:hanging="601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［159］袁晓丹，郑仁东，高珍秀，等 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以个体化行为</w:t>
      </w:r>
      <w:r>
        <w:rPr>
          <w:sz w:val="16"/>
          <w:szCs w:val="16"/>
          <w:color w:val="231F20"/>
          <w:spacing w:val="1"/>
        </w:rPr>
        <w:t>干预为核心的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移动医疗 APP 院外管理对 2 型糖尿病患者血糖及用药依从性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的影响［J］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中国糖尿病杂志，2020，28（11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3"/>
        </w:rPr>
        <w:t>8</w:t>
      </w:r>
      <w:r>
        <w:rPr>
          <w:sz w:val="16"/>
          <w:szCs w:val="16"/>
          <w:color w:val="231F20"/>
          <w:spacing w:val="-4"/>
        </w:rPr>
        <w:t>27-832.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DOI：10.3969/j.issn.1006-6187.2020.11.006.</w:t>
      </w:r>
    </w:p>
    <w:p>
      <w:pPr>
        <w:pStyle w:val="BodyText"/>
        <w:ind w:left="602" w:right="177" w:hanging="602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［160］孙广华，沈明志，徐文焕，等 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远程“互联网 +”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交互模式 </w:t>
      </w:r>
      <w:r>
        <w:rPr>
          <w:sz w:val="16"/>
          <w:szCs w:val="16"/>
          <w:color w:val="231F20"/>
          <w:spacing w:val="4"/>
        </w:rPr>
        <w:t>在新冠疫情常态化防控期间高血压患者管理中的应用［J］.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中 华 心 血 管 病 杂 志，2021，49（11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7"/>
        </w:rPr>
        <w:t>1</w:t>
      </w:r>
      <w:r>
        <w:rPr>
          <w:sz w:val="16"/>
          <w:szCs w:val="16"/>
          <w:color w:val="231F20"/>
          <w:spacing w:val="-8"/>
        </w:rPr>
        <w:t>089-1093.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10.3760/cma.j.cn112148</w:t>
      </w:r>
      <w:r>
        <w:rPr>
          <w:sz w:val="16"/>
          <w:szCs w:val="16"/>
          <w:color w:val="231F20"/>
          <w:spacing w:val="-12"/>
        </w:rPr>
        <w:t>-20210615-00509.</w:t>
      </w:r>
    </w:p>
    <w:p>
      <w:pPr>
        <w:pStyle w:val="BodyText"/>
        <w:ind w:left="604" w:right="179" w:hanging="604"/>
        <w:spacing w:before="43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［161］任庭苇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基于可穿戴设备的移动医疗慢病管理系统对社区中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老年高血压与糖尿病患者的管理效果评估［D］. 重庆：重庆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医科大学，2019.</w:t>
      </w:r>
    </w:p>
    <w:p>
      <w:pPr>
        <w:pStyle w:val="BodyText"/>
        <w:ind w:left="600" w:right="177" w:hanging="600"/>
        <w:spacing w:before="51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［162］王辉，周利慧，张玲玲，等 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天津市社区医院慢性病患者使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用新媒体获取健康知识现状及影响因素分析［J］.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中国慢性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病预防与控制，2021，29（4</w:t>
      </w:r>
      <w:r>
        <w:rPr>
          <w:sz w:val="16"/>
          <w:szCs w:val="16"/>
          <w:color w:val="231F20"/>
          <w:spacing w:val="-45"/>
        </w:rPr>
        <w:t>）：</w:t>
      </w:r>
      <w:r>
        <w:rPr>
          <w:sz w:val="16"/>
          <w:szCs w:val="16"/>
          <w:color w:val="231F20"/>
          <w:spacing w:val="-14"/>
        </w:rPr>
        <w:t>287-291. DOI：10.16386/j.cjpccd.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0"/>
        </w:rPr>
        <w:t>issn.1004-6194.2021.04.011.</w:t>
      </w:r>
    </w:p>
    <w:p>
      <w:pPr>
        <w:pStyle w:val="BodyText"/>
        <w:ind w:left="600" w:right="178" w:hanging="600"/>
        <w:spacing w:before="5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［163］工业和信息化部关于印发《互联网</w:t>
      </w:r>
      <w:r>
        <w:rPr>
          <w:sz w:val="16"/>
          <w:szCs w:val="16"/>
          <w:color w:val="231F20"/>
          <w:spacing w:val="1"/>
        </w:rPr>
        <w:t>应用适老化及无障碍改造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专项行动方案》的通知［A/OL］.（2020-12-24</w:t>
      </w:r>
      <w:r>
        <w:rPr>
          <w:sz w:val="16"/>
          <w:szCs w:val="16"/>
          <w:color w:val="231F20"/>
          <w:spacing w:val="-30"/>
          <w:w w:val="97"/>
        </w:rPr>
        <w:t>）［</w:t>
      </w:r>
      <w:r>
        <w:rPr>
          <w:sz w:val="16"/>
          <w:szCs w:val="16"/>
          <w:color w:val="231F20"/>
          <w:spacing w:val="-13"/>
        </w:rPr>
        <w:t>2024-01-20］.</w:t>
      </w:r>
    </w:p>
    <w:p>
      <w:pPr>
        <w:pStyle w:val="BodyText"/>
        <w:ind w:left="597" w:right="179" w:firstLine="3"/>
        <w:spacing w:before="31" w:line="227" w:lineRule="auto"/>
        <w:rPr>
          <w:sz w:val="16"/>
          <w:szCs w:val="16"/>
        </w:rPr>
      </w:pPr>
      <w:hyperlink w:history="true" r:id="rId41">
        <w:r>
          <w:rPr>
            <w:sz w:val="16"/>
            <w:szCs w:val="16"/>
            <w:color w:val="231F20"/>
            <w:spacing w:val="-9"/>
          </w:rPr>
          <w:t>https://www.gov.cn/zhengce/zhengceku/2020-12/26/content</w:t>
        </w:r>
      </w:hyperlink>
      <w:r>
        <w:rPr>
          <w:sz w:val="16"/>
          <w:szCs w:val="16"/>
          <w:color w:val="231F20"/>
          <w:spacing w:val="4"/>
        </w:rPr>
        <w:t xml:space="preserve"> </w:t>
      </w:r>
      <w:hyperlink w:history="true" r:id="rId41">
        <w:r>
          <w:rPr>
            <w:sz w:val="16"/>
            <w:szCs w:val="16"/>
            <w:color w:val="231F20"/>
            <w:spacing w:val="-13"/>
          </w:rPr>
          <w:t>_5573472.htm.</w:t>
        </w:r>
      </w:hyperlink>
    </w:p>
    <w:p>
      <w:pPr>
        <w:pStyle w:val="BodyText"/>
        <w:ind w:left="1114"/>
        <w:spacing w:before="1" w:line="20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（收稿日期：2024-04-25；修回日期：2024-05</w:t>
      </w:r>
      <w:r>
        <w:rPr>
          <w:sz w:val="16"/>
          <w:szCs w:val="16"/>
          <w:color w:val="231F20"/>
          <w:spacing w:val="-5"/>
        </w:rPr>
        <w:t>-17）</w:t>
      </w:r>
    </w:p>
    <w:p>
      <w:pPr>
        <w:pStyle w:val="BodyText"/>
        <w:ind w:left="3214"/>
        <w:spacing w:before="35" w:line="17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（本文编辑：王凤微）</w:t>
      </w:r>
    </w:p>
    <w:sectPr>
      <w:type w:val="continuous"/>
      <w:pgSz w:w="11963" w:h="16158"/>
      <w:pgMar w:top="1256" w:right="785" w:bottom="0" w:left="407" w:header="875" w:footer="0" w:gutter="0"/>
      <w:cols w:equalWidth="0" w:num="2">
        <w:col w:w="5669" w:space="100"/>
        <w:col w:w="50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ZShuTi">
    <w:panose1 w:val="02010601030101010101"/>
    <w:charset w:val="86"/>
    <w:family w:val="auto"/>
    <w:pitch w:val="variable"/>
    <w:sig w:usb0="00000003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4.6079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780.47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18" style="position:absolute;margin-left:44.607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780.47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pict>
        <v:shape id="_x0000_s22" style="position:absolute;margin-left:314.111pt;margin-top:7.71286pt;mso-position-vertical-relative:text;mso-position-horizontal-relative:text;width:218.7pt;height:16.7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·3455·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24" style="position:absolute;margin-left:44.6079pt;margin-top:262.942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6" style="position:absolute;margin-left:20.4pt;margin-top:780.474pt;mso-position-vertical-relative:page;mso-position-horizontal-relative:page;width:475.55pt;height:9.75pt;z-index:-251652096;" o:allowincell="f" filled="false" stroked="false" type="#_x0000_t75">
          <v:imagedata o:title="" r:id="rId2"/>
        </v:shape>
      </w:pict>
    </w:r>
    <w:r>
      <w:pict>
        <v:shape id="_x0000_s28" style="position:absolute;margin-left:30.551pt;margin-top:7.74087pt;mso-position-vertical-relative:text;mso-position-horizontal-relative:text;width:212.9pt;height:16.7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·3456·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30" style="position:absolute;margin-left:44.6079pt;margin-top:262.942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780.474pt;mso-position-vertical-relative:page;mso-position-horizontal-relative:page;width:475.55pt;height:9.75pt;z-index:-251649024;" o:allowincell="f" filled="false" stroked="false" type="#_x0000_t75">
          <v:imagedata o:title="" r:id="rId2"/>
        </v:shape>
      </w:pict>
    </w:r>
    <w:r>
      <w:pict>
        <v:shape id="_x0000_s34" style="position:absolute;margin-left:314.111pt;margin-top:7.71286pt;mso-position-vertical-relative:text;mso-position-horizontal-relative:text;width:218.7pt;height:16.7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·3457·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36" style="position:absolute;margin-left:44.6079pt;margin-top:262.942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38" style="position:absolute;margin-left:20.4pt;margin-top:780.474pt;mso-position-vertical-relative:page;mso-position-horizontal-relative:page;width:475.55pt;height:9.75pt;z-index:-251645952;" o:allowincell="f" filled="false" stroked="false" type="#_x0000_t75">
          <v:imagedata o:title="" r:id="rId2"/>
        </v:shape>
      </w:pict>
    </w:r>
    <w:r>
      <w:pict>
        <v:shape id="_x0000_s40" style="position:absolute;margin-left:30.551pt;margin-top:7.74087pt;mso-position-vertical-relative:text;mso-position-horizontal-relative:text;width:212.9pt;height:16.7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·3458·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42" style="position:absolute;margin-left:44.6079pt;margin-top:262.942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44" style="position:absolute;margin-left:20.4pt;margin-top:780.474pt;mso-position-vertical-relative:page;mso-position-horizontal-relative:page;width:475.55pt;height:9.75pt;z-index:-251642880;" o:allowincell="f" filled="false" stroked="false" type="#_x0000_t75">
          <v:imagedata o:title="" r:id="rId2"/>
        </v:shape>
      </w:pict>
    </w:r>
    <w:r>
      <w:pict>
        <v:shape id="_x0000_s46" style="position:absolute;margin-left:314.111pt;margin-top:7.71286pt;mso-position-vertical-relative:text;mso-position-horizontal-relative:text;width:218.7pt;height:16.7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·3459·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48" style="position:absolute;margin-left:44.6079pt;margin-top:262.942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WordPictureWatermark50" style="position:absolute;margin-left:20.4pt;margin-top:780.474pt;mso-position-vertical-relative:page;mso-position-horizontal-relative:page;width:475.55pt;height:9.75pt;z-index:-251639808;" o:allowincell="f" filled="false" stroked="false" type="#_x0000_t75">
          <v:imagedata o:title="" r:id="rId2"/>
        </v:shape>
      </w:pict>
    </w:r>
    <w:r>
      <w:pict>
        <v:shape id="_x0000_s52" style="position:absolute;margin-left:30.551pt;margin-top:7.74087pt;mso-position-vertical-relative:text;mso-position-horizontal-relative:text;width:212.9pt;height:16.7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·3460·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54" style="position:absolute;margin-left:44.6079pt;margin-top:262.942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56" style="position:absolute;margin-left:20.4pt;margin-top:780.474pt;mso-position-vertical-relative:page;mso-position-horizontal-relative:page;width:475.55pt;height:9.75pt;z-index:-251636736;" o:allowincell="f" filled="false" stroked="false" type="#_x0000_t75">
          <v:imagedata o:title="" r:id="rId2"/>
        </v:shape>
      </w:pict>
    </w:r>
    <w:r>
      <w:pict>
        <v:shape id="_x0000_s58" style="position:absolute;margin-left:314.111pt;margin-top:7.71286pt;mso-position-vertical-relative:text;mso-position-horizontal-relative:text;width:218.7pt;height:16.7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·3461·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60" style="position:absolute;margin-left:44.6079pt;margin-top:262.942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pict>
        <v:shape id="WordPictureWatermark62" style="position:absolute;margin-left:20.4pt;margin-top:780.474pt;mso-position-vertical-relative:page;mso-position-horizontal-relative:page;width:475.55pt;height:9.75pt;z-index:-251633664;" o:allowincell="f" filled="false" stroked="false" type="#_x0000_t75">
          <v:imagedata o:title="" r:id="rId2"/>
        </v:shape>
      </w:pict>
    </w:r>
    <w:r>
      <w:pict>
        <v:shape id="_x0000_s64" style="position:absolute;margin-left:30.551pt;margin-top:7.74087pt;mso-position-vertical-relative:text;mso-position-horizontal-relative:text;width:212.9pt;height:16.7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·3462·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66" style="position:absolute;margin-left:44.6079pt;margin-top:262.942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68" style="position:absolute;margin-left:20.4pt;margin-top:780.474pt;mso-position-vertical-relative:page;mso-position-horizontal-relative:page;width:475.55pt;height:9.75pt;z-index:-251630592;" o:allowincell="f" filled="false" stroked="false" type="#_x0000_t75">
          <v:imagedata o:title="" r:id="rId2"/>
        </v:shape>
      </w:pict>
    </w:r>
    <w:r>
      <w:pict>
        <v:shape id="_x0000_s70" style="position:absolute;margin-left:314.111pt;margin-top:7.71286pt;mso-position-vertical-relative:text;mso-position-horizontal-relative:text;width:218.7pt;height:16.7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·3463·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72" style="position:absolute;margin-left:44.6079pt;margin-top:262.942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WordPictureWatermark74" style="position:absolute;margin-left:20.4pt;margin-top:780.474pt;mso-position-vertical-relative:page;mso-position-horizontal-relative:page;width:475.55pt;height:9.75pt;z-index:-251627520;" o:allowincell="f" filled="false" stroked="false" type="#_x0000_t75">
          <v:imagedata o:title="" r:id="rId2"/>
        </v:shape>
      </w:pict>
    </w:r>
    <w:r>
      <w:pict>
        <v:shape id="_x0000_s76" style="position:absolute;margin-left:30.551pt;margin-top:7.74087pt;mso-position-vertical-relative:text;mso-position-horizontal-relative:text;width:212.9pt;height:16.7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·3464·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78" style="position:absolute;margin-left:44.6079pt;margin-top:262.942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80" style="position:absolute;margin-left:20.4pt;margin-top:780.474pt;mso-position-vertical-relative:page;mso-position-horizontal-relative:page;width:475.55pt;height:9.75pt;z-index:-251624448;" o:allowincell="f" filled="false" stroked="false" type="#_x0000_t75">
          <v:imagedata o:title="" r:id="rId2"/>
        </v:shape>
      </w:pict>
    </w:r>
    <w:r>
      <w:pict>
        <v:shape id="_x0000_s82" style="position:absolute;margin-left:314.111pt;margin-top:7.71286pt;mso-position-vertical-relative:text;mso-position-horizontal-relative:text;width:218.7pt;height:16.7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·3465·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84" style="position:absolute;margin-left:44.6079pt;margin-top:262.942pt;mso-position-vertical-relative:page;mso-position-horizontal-relative:page;width:514.25pt;height:279.85pt;z-index:-251622400;" o:allowincell="f" filled="false" stroked="false" type="#_x0000_t75">
          <v:imagedata o:title="" r:id="rId1"/>
        </v:shape>
      </w:pict>
    </w:r>
    <w:r>
      <w:pict>
        <v:shape id="WordPictureWatermark86" style="position:absolute;margin-left:20.4pt;margin-top:780.474pt;mso-position-vertical-relative:page;mso-position-horizontal-relative:page;width:475.55pt;height:9.75pt;z-index:-251621376;" o:allowincell="f" filled="false" stroked="false" type="#_x0000_t75">
          <v:imagedata o:title="" r:id="rId2"/>
        </v:shape>
      </w:pict>
    </w:r>
    <w:r>
      <w:pict>
        <v:shape id="_x0000_s88" style="position:absolute;margin-left:30.551pt;margin-top:7.74087pt;mso-position-vertical-relative:text;mso-position-horizontal-relative:text;width:212.9pt;height:16.7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·3466·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90" style="position:absolute;margin-left:44.6079pt;margin-top:262.942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WordPictureWatermark92" style="position:absolute;margin-left:20.4pt;margin-top:780.474pt;mso-position-vertical-relative:page;mso-position-horizontal-relative:page;width:475.55pt;height:9.75pt;z-index:-251618304;" o:allowincell="f" filled="false" stroked="false" type="#_x0000_t75">
          <v:imagedata o:title="" r:id="rId2"/>
        </v:shape>
      </w:pict>
    </w:r>
    <w:r>
      <w:pict>
        <v:shape id="_x0000_s94" style="position:absolute;margin-left:314.111pt;margin-top:7.71286pt;mso-position-vertical-relative:text;mso-position-horizontal-relative:text;width:218.7pt;height:16.7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·3467·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96" style="position:absolute;margin-left:44.6079pt;margin-top:262.942pt;mso-position-vertical-relative:page;mso-position-horizontal-relative:page;width:514.25pt;height:279.85pt;z-index:-251616256;" o:allowincell="f" filled="false" stroked="false" type="#_x0000_t75">
          <v:imagedata o:title="" r:id="rId1"/>
        </v:shape>
      </w:pict>
    </w:r>
    <w:r>
      <w:pict>
        <v:shape id="WordPictureWatermark98" style="position:absolute;margin-left:20.4pt;margin-top:780.474pt;mso-position-vertical-relative:page;mso-position-horizontal-relative:page;width:475.55pt;height:9.75pt;z-index:-251615232;" o:allowincell="f" filled="false" stroked="false" type="#_x0000_t75">
          <v:imagedata o:title="" r:id="rId2"/>
        </v:shape>
      </w:pict>
    </w:r>
    <w:r>
      <w:pict>
        <v:shape id="_x0000_s100" style="position:absolute;margin-left:30.551pt;margin-top:7.74087pt;mso-position-vertical-relative:text;mso-position-horizontal-relative:text;width:212.9pt;height:16.75pt;z-index:2517022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·3468·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102" style="position:absolute;margin-left:44.6079pt;margin-top:262.942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WordPictureWatermark104" style="position:absolute;margin-left:20.4pt;margin-top:780.474pt;mso-position-vertical-relative:page;mso-position-horizontal-relative:page;width:475.55pt;height:9.75pt;z-index:-251612160;" o:allowincell="f" filled="false" stroked="false" type="#_x0000_t75">
          <v:imagedata o:title="" r:id="rId2"/>
        </v:shape>
      </w:pict>
    </w:r>
    <w:r>
      <w:pict>
        <v:shape id="_x0000_s106" style="position:absolute;margin-left:314.111pt;margin-top:7.71286pt;mso-position-vertical-relative:text;mso-position-horizontal-relative:text;width:218.7pt;height:16.7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·3469·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108" style="position:absolute;margin-left:44.6079pt;margin-top:262.942pt;mso-position-vertical-relative:page;mso-position-horizontal-relative:page;width:514.25pt;height:279.85pt;z-index:-251610112;" o:allowincell="f" filled="false" stroked="false" type="#_x0000_t75">
          <v:imagedata o:title="" r:id="rId1"/>
        </v:shape>
      </w:pict>
    </w:r>
    <w:r>
      <w:pict>
        <v:shape id="WordPictureWatermark110" style="position:absolute;margin-left:20.4pt;margin-top:780.474pt;mso-position-vertical-relative:page;mso-position-horizontal-relative:page;width:475.55pt;height:9.75pt;z-index:-251609088;" o:allowincell="f" filled="false" stroked="false" type="#_x0000_t75">
          <v:imagedata o:title="" r:id="rId2"/>
        </v:shape>
      </w:pict>
    </w:r>
    <w:r>
      <w:pict>
        <v:shape id="_x0000_s112" style="position:absolute;margin-left:30.551pt;margin-top:7.74087pt;mso-position-vertical-relative:text;mso-position-horizontal-relative:text;width:212.9pt;height:16.75pt;z-index:2517084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·3470·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114" style="position:absolute;margin-left:44.6079pt;margin-top:262.942pt;mso-position-vertical-relative:page;mso-position-horizontal-relative:page;width:514.25pt;height:279.85pt;z-index:-251607040;" o:allowincell="f" filled="false" stroked="false" type="#_x0000_t75">
          <v:imagedata o:title="" r:id="rId1"/>
        </v:shape>
      </w:pict>
    </w:r>
    <w:r>
      <w:pict>
        <v:shape id="WordPictureWatermark116" style="position:absolute;margin-left:20.4pt;margin-top:780.474pt;mso-position-vertical-relative:page;mso-position-horizontal-relative:page;width:475.55pt;height:9.75pt;z-index:-251606016;" o:allowincell="f" filled="false" stroked="false" type="#_x0000_t75">
          <v:imagedata o:title="" r:id="rId2"/>
        </v:shape>
      </w:pict>
    </w:r>
    <w:r>
      <w:pict>
        <v:shape id="_x0000_s118" style="position:absolute;margin-left:314.111pt;margin-top:7.71286pt;mso-position-vertical-relative:text;mso-position-horizontal-relative:text;width:218.7pt;height:16.75pt;z-index:2517114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·3471·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120" style="position:absolute;margin-left:44.6079pt;margin-top:262.942pt;mso-position-vertical-relative:page;mso-position-horizontal-relative:page;width:514.25pt;height:279.85pt;z-index:-251603968;" o:allowincell="f" filled="false" stroked="false" type="#_x0000_t75">
          <v:imagedata o:title="" r:id="rId1"/>
        </v:shape>
      </w:pict>
    </w:r>
    <w:r>
      <w:pict>
        <v:shape id="WordPictureWatermark122" style="position:absolute;margin-left:20.4pt;margin-top:780.474pt;mso-position-vertical-relative:page;mso-position-horizontal-relative:page;width:475.55pt;height:9.75pt;z-index:-251602944;" o:allowincell="f" filled="false" stroked="false" type="#_x0000_t75">
          <v:imagedata o:title="" r:id="rId2"/>
        </v:shape>
      </w:pict>
    </w:r>
    <w:r>
      <w:pict>
        <v:shape id="_x0000_s124" style="position:absolute;margin-left:30.551pt;margin-top:7.74087pt;mso-position-vertical-relative:text;mso-position-horizontal-relative:text;width:212.9pt;height:16.7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·3472·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126" style="position:absolute;margin-left:44.6079pt;margin-top:262.942pt;mso-position-vertical-relative:page;mso-position-horizontal-relative:page;width:514.25pt;height:279.85pt;z-index:-251600896;" o:allowincell="f" filled="false" stroked="false" type="#_x0000_t75">
          <v:imagedata o:title="" r:id="rId1"/>
        </v:shape>
      </w:pict>
    </w:r>
    <w:r>
      <w:pict>
        <v:shape id="WordPictureWatermark128" style="position:absolute;margin-left:20.4pt;margin-top:780.474pt;mso-position-vertical-relative:page;mso-position-horizontal-relative:page;width:475.55pt;height:9.75pt;z-index:-251599872;" o:allowincell="f" filled="false" stroked="false" type="#_x0000_t75">
          <v:imagedata o:title="" r:id="rId2"/>
        </v:shape>
      </w:pict>
    </w:r>
    <w:r>
      <w:pict>
        <v:shape id="_x0000_s130" style="position:absolute;margin-left:314.111pt;margin-top:7.71286pt;mso-position-vertical-relative:text;mso-position-horizontal-relative:text;width:218.7pt;height:16.75pt;z-index:2517176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·3473·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132" style="position:absolute;margin-left:44.6079pt;margin-top:262.942pt;mso-position-vertical-relative:page;mso-position-horizontal-relative:page;width:514.25pt;height:279.85pt;z-index:-251597824;" o:allowincell="f" filled="false" stroked="false" type="#_x0000_t75">
          <v:imagedata o:title="" r:id="rId1"/>
        </v:shape>
      </w:pict>
    </w:r>
    <w:r>
      <w:pict>
        <v:shape id="WordPictureWatermark134" style="position:absolute;margin-left:20.4pt;margin-top:780.474pt;mso-position-vertical-relative:page;mso-position-horizontal-relative:page;width:475.55pt;height:9.75pt;z-index:-251596800;" o:allowincell="f" filled="false" stroked="false" type="#_x0000_t75">
          <v:imagedata o:title="" r:id="rId2"/>
        </v:shape>
      </w:pict>
    </w:r>
    <w:r>
      <w:pict>
        <v:shape id="_x0000_s136" style="position:absolute;margin-left:30.551pt;margin-top:7.74087pt;mso-position-vertical-relative:text;mso-position-horizontal-relative:text;width:212.9pt;height:16.75pt;z-index:2517207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·3474·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before="13" w:line="217" w:lineRule="auto"/>
      <w:rPr>
        <w:rFonts w:ascii="SimHei" w:hAnsi="SimHei" w:eastAsia="SimHei" w:cs="SimHei"/>
        <w:sz w:val="16"/>
        <w:szCs w:val="16"/>
      </w:rPr>
    </w:pPr>
    <w:r>
      <w:pict>
        <v:shape id="WordPictureWatermark138" style="position:absolute;margin-left:44.6079pt;margin-top:262.942pt;mso-position-vertical-relative:page;mso-position-horizontal-relative:page;width:514.25pt;height:279.85pt;z-index:-251594752;" o:allowincell="f" filled="false" stroked="false" type="#_x0000_t75">
          <v:imagedata o:title="" r:id="rId1"/>
        </v:shape>
      </w:pict>
    </w:r>
    <w:r>
      <w:pict>
        <v:shape id="WordPictureWatermark140" style="position:absolute;margin-left:20.4pt;margin-top:780.474pt;mso-position-vertical-relative:page;mso-position-horizontal-relative:page;width:475.55pt;height:9.75pt;z-index:-251593728;" o:allowincell="f" filled="false" stroked="false" type="#_x0000_t75">
          <v:imagedata o:title="" r:id="rId2"/>
        </v:shape>
      </w:pict>
    </w:r>
    <w:r>
      <w:pict>
        <v:shape id="_x0000_s142" style="position:absolute;margin-left:314.111pt;margin-top:7.71286pt;mso-position-vertical-relative:text;mso-position-horizontal-relative:text;width:218.7pt;height:16.75pt;z-index:2517237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/>
                </w:pP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E-mail:zgqkyx@chinagp.net.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cn</w:t>
                  </w:r>
                </w:hyperlink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6"/>
                    <w:szCs w:val="16"/>
                    <w:color w:val="231F20"/>
                    <w:spacing w:val="-3"/>
                  </w:rPr>
                  <w:t xml:space="preserve">    </w:t>
                </w:r>
                <w:r>
                  <w:rPr>
                    <w:color w:val="231F20"/>
                    <w:spacing w:val="-3"/>
                    <w:position w:val="-2"/>
                  </w:rPr>
                  <w:t>·3475·</w:t>
                </w:r>
              </w:p>
            </w:txbxContent>
          </v:textbox>
        </v:shape>
      </w:pict>
    </w:r>
    <w:r>
      <w:rPr>
        <w:sz w:val="24"/>
        <w:szCs w:val="24"/>
        <w:color w:val="231F20"/>
        <w:position w:val="-2"/>
      </w:rPr>
      <w:drawing>
        <wp:inline distT="0" distB="0" distL="0" distR="0">
          <wp:extent cx="526017" cy="216679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4"/>
        <w:szCs w:val="24"/>
        <w:color w:val="231F20"/>
        <w:spacing w:val="-1"/>
        <w:position w:val="2"/>
      </w:rPr>
      <w:t xml:space="preserve"> </w:t>
    </w:r>
    <w:r>
      <w:rPr>
        <w:sz w:val="24"/>
        <w:szCs w:val="24"/>
        <w:color w:val="231F20"/>
        <w:spacing w:val="5"/>
        <w:position w:val="2"/>
      </w:rPr>
      <w:t>中国全科医学    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2024年10月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5"/>
        <w:position w:val="-1"/>
      </w:rPr>
      <w:t>第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27卷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 xml:space="preserve"> </w:t>
    </w:r>
    <w:r>
      <w:rPr>
        <w:rFonts w:ascii="SimHei" w:hAnsi="SimHei" w:eastAsia="SimHei" w:cs="SimHei"/>
        <w:sz w:val="16"/>
        <w:szCs w:val="16"/>
        <w:color w:val="231F20"/>
        <w:spacing w:val="4"/>
        <w:position w:val="-1"/>
      </w:rPr>
      <w:t>第28期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750"/>
      <w:spacing w:line="236" w:lineRule="auto"/>
      <w:rPr/>
    </w:pPr>
    <w:r>
      <w:pict>
        <v:shape id="WordPictureWatermark144" style="position:absolute;margin-left:44.6079pt;margin-top:262.942pt;mso-position-vertical-relative:page;mso-position-horizontal-relative:page;width:514.25pt;height:279.85pt;z-index:-251591680;" o:allowincell="f" filled="false" stroked="false" type="#_x0000_t75">
          <v:imagedata o:title="" r:id="rId1"/>
        </v:shape>
      </w:pict>
    </w:r>
    <w:r>
      <w:pict>
        <v:shape id="WordPictureWatermark146" style="position:absolute;margin-left:20.4pt;margin-top:780.474pt;mso-position-vertical-relative:page;mso-position-horizontal-relative:page;width:475.55pt;height:9.75pt;z-index:-251590656;" o:allowincell="f" filled="false" stroked="false" type="#_x0000_t75">
          <v:imagedata o:title="" r:id="rId2"/>
        </v:shape>
      </w:pict>
    </w:r>
    <w:r>
      <w:pict>
        <v:shape id="_x0000_s148" style="position:absolute;margin-left:30.551pt;margin-top:7.74087pt;mso-position-vertical-relative:text;mso-position-horizontal-relative:text;width:212.9pt;height:16.75pt;z-index:2517268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Times New Roman" w:hAnsi="Times New Roman" w:eastAsia="Times New Roman" w:cs="Times New Roman"/>
                    <w:sz w:val="16"/>
                    <w:szCs w:val="16"/>
                  </w:rPr>
                </w:pPr>
                <w:r>
                  <w:rPr>
                    <w:color w:val="231F20"/>
                    <w:spacing w:val="-2"/>
                    <w:position w:val="-2"/>
                  </w:rPr>
                  <w:t>·3482·</w:t>
                </w:r>
                <w:r>
                  <w:rPr>
                    <w:color w:val="231F20"/>
                    <w:spacing w:val="23"/>
                    <w:position w:val="-2"/>
                  </w:rPr>
                  <w:t xml:space="preserve"> </w:t>
                </w:r>
                <w:hyperlink w:history="true" r:id="rId3"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2"/>
                    </w:rPr>
                    <w:t>https://www.chinagp.net    E-mail:zgqkyx@chinagp.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u w:val="single" w:color="auto"/>
                      <w:color w:val="231F20"/>
                      <w:spacing w:val="-3"/>
                    </w:rPr>
                    <w:t>net.cn</w:t>
                  </w:r>
                </w:hyperlink>
              </w:p>
            </w:txbxContent>
          </v:textbox>
        </v:shape>
      </w:pict>
    </w:r>
    <w:r>
      <w:rPr>
        <w:sz w:val="16"/>
        <w:szCs w:val="16"/>
        <w:color w:val="231F20"/>
        <w:spacing w:val="-8"/>
        <w:position w:val="-1"/>
      </w:rPr>
      <w:t>October 2024，Vol.27 No.28       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Chinese General</w:t>
    </w:r>
    <w:r>
      <w:rPr>
        <w:rFonts w:ascii="Times New Roman" w:hAnsi="Times New Roman" w:eastAsia="Times New Roman" w:cs="Times New Roman"/>
        <w:color w:val="231F20"/>
        <w:spacing w:val="-2"/>
        <w:position w:val="1"/>
      </w:rPr>
      <w:t xml:space="preserve"> </w:t>
    </w:r>
    <w:r>
      <w:rPr>
        <w:rFonts w:ascii="Times New Roman" w:hAnsi="Times New Roman" w:eastAsia="Times New Roman" w:cs="Times New Roman"/>
        <w:color w:val="231F20"/>
        <w:spacing w:val="-8"/>
        <w:position w:val="1"/>
      </w:rPr>
      <w:t>Pract</w:t>
    </w:r>
    <w:r>
      <w:rPr>
        <w:rFonts w:ascii="Times New Roman" w:hAnsi="Times New Roman" w:eastAsia="Times New Roman" w:cs="Times New Roman"/>
        <w:color w:val="231F20"/>
        <w:spacing w:val="-9"/>
        <w:position w:val="1"/>
      </w:rPr>
      <w:t>ice  </w:t>
    </w:r>
    <w:r>
      <w:rPr>
        <w:position w:val="-5"/>
      </w:rPr>
      <w:drawing>
        <wp:inline distT="0" distB="0" distL="0" distR="0">
          <wp:extent cx="526017" cy="216679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526017" cy="216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header" Target="header2.xml"/><Relationship Id="rId7" Type="http://schemas.openxmlformats.org/officeDocument/2006/relationships/image" Target="media/image6.jpeg"/><Relationship Id="rId6" Type="http://schemas.openxmlformats.org/officeDocument/2006/relationships/hyperlink" Target="www" TargetMode="External"/><Relationship Id="rId5" Type="http://schemas.openxmlformats.org/officeDocument/2006/relationships/image" Target="media/image5.png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hyperlink" Target="https://www.gov.cn/zhengce/zhengceku/2020-12/26/content_5573472.htm." TargetMode="External"/><Relationship Id="rId40" Type="http://schemas.openxmlformats.org/officeDocument/2006/relationships/header" Target="header23.xml"/><Relationship Id="rId4" Type="http://schemas.openxmlformats.org/officeDocument/2006/relationships/image" Target="media/image4.png"/><Relationship Id="rId39" Type="http://schemas.openxmlformats.org/officeDocument/2006/relationships/header" Target="header22.xml"/><Relationship Id="rId38" Type="http://schemas.openxmlformats.org/officeDocument/2006/relationships/header" Target="header21.xml"/><Relationship Id="rId37" Type="http://schemas.openxmlformats.org/officeDocument/2006/relationships/hyperlink" Target="http://www.nhc.gov.cn/xcs/s3581/201505/3145e85ad0f84dd1990230274e37ac2a.shtml." TargetMode="External"/><Relationship Id="rId36" Type="http://schemas.openxmlformats.org/officeDocument/2006/relationships/header" Target="header20.xml"/><Relationship Id="rId35" Type="http://schemas.openxmlformats.org/officeDocument/2006/relationships/header" Target="header19.xml"/><Relationship Id="rId34" Type="http://schemas.openxmlformats.org/officeDocument/2006/relationships/header" Target="header18.xml"/><Relationship Id="rId33" Type="http://schemas.openxmlformats.org/officeDocument/2006/relationships/hyperlink" Target="http://www.nhc.gov.cn/jws/s3578/201703/d20c37e23e1f4c7db7b8e25f34473e1b.shtml." TargetMode="Externa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image" Target="media/image57.png"/><Relationship Id="rId3" Type="http://schemas.openxmlformats.org/officeDocument/2006/relationships/hyperlink" Target="https://www.chinagp.netE-mail:zgqkyx@chinagp.net.cn" TargetMode="External"/><Relationship Id="rId29" Type="http://schemas.openxmlformats.org/officeDocument/2006/relationships/header" Target="header15.xml"/><Relationship Id="rId28" Type="http://schemas.openxmlformats.org/officeDocument/2006/relationships/image" Target="media/image53.jpeg"/><Relationship Id="rId27" Type="http://schemas.openxmlformats.org/officeDocument/2006/relationships/header" Target="header14.xml"/><Relationship Id="rId26" Type="http://schemas.openxmlformats.org/officeDocument/2006/relationships/image" Target="media/image49.jpeg"/><Relationship Id="rId25" Type="http://schemas.openxmlformats.org/officeDocument/2006/relationships/header" Target="header13.xml"/><Relationship Id="rId24" Type="http://schemas.openxmlformats.org/officeDocument/2006/relationships/image" Target="media/image45.jpeg"/><Relationship Id="rId23" Type="http://schemas.openxmlformats.org/officeDocument/2006/relationships/header" Target="header12.xml"/><Relationship Id="rId22" Type="http://schemas.openxmlformats.org/officeDocument/2006/relationships/header" Target="header11.xml"/><Relationship Id="rId21" Type="http://schemas.openxmlformats.org/officeDocument/2006/relationships/header" Target="header10.xml"/><Relationship Id="rId20" Type="http://schemas.openxmlformats.org/officeDocument/2006/relationships/header" Target="header9.xml"/><Relationship Id="rId2" Type="http://schemas.openxmlformats.org/officeDocument/2006/relationships/image" Target="media/image3.jpeg"/><Relationship Id="rId19" Type="http://schemas.openxmlformats.org/officeDocument/2006/relationships/header" Target="header8.xml"/><Relationship Id="rId18" Type="http://schemas.openxmlformats.org/officeDocument/2006/relationships/image" Target="media/image29.jpeg"/><Relationship Id="rId17" Type="http://schemas.openxmlformats.org/officeDocument/2006/relationships/header" Target="header7.xml"/><Relationship Id="rId16" Type="http://schemas.openxmlformats.org/officeDocument/2006/relationships/image" Target="media/image25.png"/><Relationship Id="rId15" Type="http://schemas.openxmlformats.org/officeDocument/2006/relationships/header" Target="header6.xml"/><Relationship Id="rId14" Type="http://schemas.openxmlformats.org/officeDocument/2006/relationships/image" Target="media/image21.jpeg"/><Relationship Id="rId13" Type="http://schemas.openxmlformats.org/officeDocument/2006/relationships/header" Target="header5.xml"/><Relationship Id="rId12" Type="http://schemas.openxmlformats.org/officeDocument/2006/relationships/image" Target="media/image17.png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4" Type="http://schemas.openxmlformats.org/officeDocument/2006/relationships/image" Target="media/image9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13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4" Type="http://schemas.openxmlformats.org/officeDocument/2006/relationships/image" Target="media/image16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4" Type="http://schemas.openxmlformats.org/officeDocument/2006/relationships/image" Target="media/image20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6.xml.rels><?xml version="1.0" encoding="UTF-8" standalone="yes"?>
<Relationships xmlns="http://schemas.openxmlformats.org/package/2006/relationships"><Relationship Id="rId4" Type="http://schemas.openxmlformats.org/officeDocument/2006/relationships/image" Target="media/image24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7.xml.rels><?xml version="1.0" encoding="UTF-8" standalone="yes"?>
<Relationships xmlns="http://schemas.openxmlformats.org/package/2006/relationships"><Relationship Id="rId4" Type="http://schemas.openxmlformats.org/officeDocument/2006/relationships/image" Target="media/image28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8.xml.rels><?xml version="1.0" encoding="UTF-8" standalone="yes"?>
<Relationships xmlns="http://schemas.openxmlformats.org/package/2006/relationships"><Relationship Id="rId4" Type="http://schemas.openxmlformats.org/officeDocument/2006/relationships/image" Target="media/image32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9.xml.rels><?xml version="1.0" encoding="UTF-8" standalone="yes"?>
<Relationships xmlns="http://schemas.openxmlformats.org/package/2006/relationships"><Relationship Id="rId4" Type="http://schemas.openxmlformats.org/officeDocument/2006/relationships/image" Target="media/image35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10.xml.rels><?xml version="1.0" encoding="UTF-8" standalone="yes"?>
<Relationships xmlns="http://schemas.openxmlformats.org/package/2006/relationships"><Relationship Id="rId4" Type="http://schemas.openxmlformats.org/officeDocument/2006/relationships/image" Target="media/image38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11.xml.rels><?xml version="1.0" encoding="UTF-8" standalone="yes"?>
<Relationships xmlns="http://schemas.openxmlformats.org/package/2006/relationships"><Relationship Id="rId4" Type="http://schemas.openxmlformats.org/officeDocument/2006/relationships/image" Target="media/image41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12.xml.rels><?xml version="1.0" encoding="UTF-8" standalone="yes"?>
<Relationships xmlns="http://schemas.openxmlformats.org/package/2006/relationships"><Relationship Id="rId4" Type="http://schemas.openxmlformats.org/officeDocument/2006/relationships/image" Target="media/image44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header13.xml.rels><?xml version="1.0" encoding="UTF-8" standalone="yes"?>
<Relationships xmlns="http://schemas.openxmlformats.org/package/2006/relationships"><Relationship Id="rId4" Type="http://schemas.openxmlformats.org/officeDocument/2006/relationships/image" Target="media/image48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_rels/header14.xml.rels><?xml version="1.0" encoding="UTF-8" standalone="yes"?>
<Relationships xmlns="http://schemas.openxmlformats.org/package/2006/relationships"><Relationship Id="rId4" Type="http://schemas.openxmlformats.org/officeDocument/2006/relationships/image" Target="media/image52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header15.xml.rels><?xml version="1.0" encoding="UTF-8" standalone="yes"?>
<Relationships xmlns="http://schemas.openxmlformats.org/package/2006/relationships"><Relationship Id="rId4" Type="http://schemas.openxmlformats.org/officeDocument/2006/relationships/image" Target="media/image56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6.xml.rels><?xml version="1.0" encoding="UTF-8" standalone="yes"?>
<Relationships xmlns="http://schemas.openxmlformats.org/package/2006/relationships"><Relationship Id="rId4" Type="http://schemas.openxmlformats.org/officeDocument/2006/relationships/image" Target="media/image60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7.xml.rels><?xml version="1.0" encoding="UTF-8" standalone="yes"?>
<Relationships xmlns="http://schemas.openxmlformats.org/package/2006/relationships"><Relationship Id="rId4" Type="http://schemas.openxmlformats.org/officeDocument/2006/relationships/image" Target="media/image63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_rels/header18.xml.rels><?xml version="1.0" encoding="UTF-8" standalone="yes"?>
<Relationships xmlns="http://schemas.openxmlformats.org/package/2006/relationships"><Relationship Id="rId4" Type="http://schemas.openxmlformats.org/officeDocument/2006/relationships/image" Target="media/image66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65.png"/><Relationship Id="rId1" Type="http://schemas.openxmlformats.org/officeDocument/2006/relationships/image" Target="media/image64.png"/></Relationships>
</file>

<file path=word/_rels/header19.xml.rels><?xml version="1.0" encoding="UTF-8" standalone="yes"?>
<Relationships xmlns="http://schemas.openxmlformats.org/package/2006/relationships"><Relationship Id="rId4" Type="http://schemas.openxmlformats.org/officeDocument/2006/relationships/image" Target="media/image69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0.xml.rels><?xml version="1.0" encoding="UTF-8" standalone="yes"?>
<Relationships xmlns="http://schemas.openxmlformats.org/package/2006/relationships"><Relationship Id="rId4" Type="http://schemas.openxmlformats.org/officeDocument/2006/relationships/image" Target="media/image72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21.xml.rels><?xml version="1.0" encoding="UTF-8" standalone="yes"?>
<Relationships xmlns="http://schemas.openxmlformats.org/package/2006/relationships"><Relationship Id="rId4" Type="http://schemas.openxmlformats.org/officeDocument/2006/relationships/image" Target="media/image75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22.xml.rels><?xml version="1.0" encoding="UTF-8" standalone="yes"?>
<Relationships xmlns="http://schemas.openxmlformats.org/package/2006/relationships"><Relationship Id="rId4" Type="http://schemas.openxmlformats.org/officeDocument/2006/relationships/image" Target="media/image78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23.xml.rels><?xml version="1.0" encoding="UTF-8" standalone="yes"?>
<Relationships xmlns="http://schemas.openxmlformats.org/package/2006/relationships"><Relationship Id="rId4" Type="http://schemas.openxmlformats.org/officeDocument/2006/relationships/image" Target="media/image81.jpeg"/><Relationship Id="rId3" Type="http://schemas.openxmlformats.org/officeDocument/2006/relationships/hyperlink" Target="https://www.chinagp.netE-mail:zgqkyx@chinagp.net.cn" TargetMode="External"/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2024-12-28T20:19:58Z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2025-10-29T09:42:10</vt:filetime>
  </property>
</Properties>
</file>