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619"/>
        <w:spacing w:before="212" w:line="178" w:lineRule="auto"/>
        <w:rPr>
          <w:sz w:val="27"/>
          <w:szCs w:val="27"/>
        </w:rPr>
      </w:pPr>
      <w:r>
        <w:rPr>
          <w:sz w:val="27"/>
          <w:szCs w:val="27"/>
          <w:spacing w:val="-22"/>
          <w:position w:val="1"/>
        </w:rPr>
        <w:t>·</w:t>
      </w:r>
      <w:r>
        <w:rPr>
          <w:sz w:val="27"/>
          <w:szCs w:val="27"/>
          <w:spacing w:val="39"/>
          <w:position w:val="1"/>
        </w:rPr>
        <w:t xml:space="preserve"> </w:t>
      </w:r>
      <w:r>
        <w:rPr>
          <w:rFonts w:ascii="SimHei" w:hAnsi="SimHei" w:eastAsia="SimHei" w:cs="SimHei"/>
          <w:sz w:val="27"/>
          <w:szCs w:val="27"/>
          <w:spacing w:val="-22"/>
        </w:rPr>
        <w:t>规范</w:t>
      </w:r>
      <w:r>
        <w:rPr>
          <w:sz w:val="27"/>
          <w:szCs w:val="27"/>
          <w:spacing w:val="-22"/>
          <w:position w:val="1"/>
        </w:rPr>
        <w:t>、</w:t>
      </w:r>
      <w:r>
        <w:rPr>
          <w:rFonts w:ascii="SimHei" w:hAnsi="SimHei" w:eastAsia="SimHei" w:cs="SimHei"/>
          <w:sz w:val="27"/>
          <w:szCs w:val="27"/>
          <w:spacing w:val="-22"/>
        </w:rPr>
        <w:t>指南</w:t>
      </w:r>
      <w:r>
        <w:rPr>
          <w:sz w:val="27"/>
          <w:szCs w:val="27"/>
          <w:spacing w:val="-22"/>
          <w:position w:val="1"/>
        </w:rPr>
        <w:t>、</w:t>
      </w:r>
      <w:r>
        <w:rPr>
          <w:rFonts w:ascii="SimHei" w:hAnsi="SimHei" w:eastAsia="SimHei" w:cs="SimHei"/>
          <w:sz w:val="27"/>
          <w:szCs w:val="27"/>
          <w:spacing w:val="-22"/>
        </w:rPr>
        <w:t>共识</w:t>
      </w:r>
      <w:r>
        <w:rPr>
          <w:rFonts w:ascii="SimHei" w:hAnsi="SimHei" w:eastAsia="SimHei" w:cs="SimHei"/>
          <w:sz w:val="27"/>
          <w:szCs w:val="27"/>
          <w:spacing w:val="-24"/>
        </w:rPr>
        <w:t xml:space="preserve"> </w:t>
      </w:r>
      <w:r>
        <w:rPr>
          <w:sz w:val="27"/>
          <w:szCs w:val="27"/>
          <w:spacing w:val="-22"/>
          <w:position w:val="1"/>
        </w:rPr>
        <w:t>·</w:t>
      </w:r>
    </w:p>
    <w:p>
      <w:pPr>
        <w:pStyle w:val="BodyText"/>
        <w:ind w:left="1924" w:right="346" w:hanging="1387"/>
        <w:spacing w:before="181"/>
        <w:rPr>
          <w:sz w:val="23"/>
          <w:szCs w:val="23"/>
        </w:rPr>
      </w:pPr>
      <w:r>
        <w:rPr>
          <w:sz w:val="39"/>
          <w:szCs w:val="39"/>
          <w:spacing w:val="7"/>
          <w:position w:val="1"/>
        </w:rPr>
        <w:t>《2022</w:t>
      </w:r>
      <w:r>
        <w:rPr>
          <w:sz w:val="39"/>
          <w:szCs w:val="39"/>
          <w:spacing w:val="40"/>
          <w:position w:val="1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7"/>
        </w:rPr>
        <w:t>国际血脂专家组意见书</w:t>
      </w:r>
      <w:r>
        <w:rPr>
          <w:rFonts w:ascii="SimHei" w:hAnsi="SimHei" w:eastAsia="SimHei" w:cs="SimHei"/>
          <w:sz w:val="39"/>
          <w:szCs w:val="39"/>
          <w:spacing w:val="-93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7"/>
        </w:rPr>
        <w:t>:</w:t>
      </w:r>
      <w:r>
        <w:rPr>
          <w:rFonts w:ascii="SimHei" w:hAnsi="SimHei" w:eastAsia="SimHei" w:cs="SimHei"/>
          <w:sz w:val="39"/>
          <w:szCs w:val="39"/>
          <w:spacing w:val="-79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7"/>
        </w:rPr>
        <w:t>他汀相关肌肉症状患者</w:t>
      </w:r>
      <w:r>
        <w:rPr>
          <w:rFonts w:ascii="SimHei" w:hAnsi="SimHei" w:eastAsia="SimHei" w:cs="SimHei"/>
          <w:sz w:val="39"/>
          <w:szCs w:val="39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17"/>
        </w:rPr>
        <w:t>反安慰药效应的分步诊断与管理</w:t>
      </w:r>
      <w:r>
        <w:rPr>
          <w:sz w:val="39"/>
          <w:szCs w:val="39"/>
          <w:spacing w:val="17"/>
        </w:rPr>
        <w:t>》</w:t>
      </w:r>
      <w:r>
        <w:rPr>
          <w:rFonts w:ascii="SimHei" w:hAnsi="SimHei" w:eastAsia="SimHei" w:cs="SimHei"/>
          <w:sz w:val="39"/>
          <w:szCs w:val="39"/>
          <w:spacing w:val="17"/>
        </w:rPr>
        <w:t>解读</w:t>
      </w:r>
      <w:r>
        <w:rPr>
          <w:sz w:val="23"/>
          <w:szCs w:val="23"/>
          <w:spacing w:val="17"/>
          <w:position w:val="19"/>
        </w:rPr>
        <w:t>*</w:t>
      </w:r>
    </w:p>
    <w:p>
      <w:pPr>
        <w:pStyle w:val="BodyText"/>
        <w:ind w:left="2611"/>
        <w:spacing w:before="16" w:line="175" w:lineRule="auto"/>
        <w:rPr>
          <w:sz w:val="27"/>
          <w:szCs w:val="27"/>
        </w:rPr>
      </w:pPr>
      <w:r>
        <w:rPr>
          <w:sz w:val="27"/>
          <w:szCs w:val="27"/>
          <w:spacing w:val="-22"/>
          <w:w w:val="86"/>
        </w:rPr>
        <w:t>武刘芸</w:t>
      </w:r>
      <w:r>
        <w:rPr>
          <w:sz w:val="27"/>
          <w:szCs w:val="27"/>
          <w:spacing w:val="-22"/>
          <w:w w:val="86"/>
          <w:position w:val="1"/>
        </w:rPr>
        <w:t>，</w:t>
      </w:r>
      <w:r>
        <w:rPr>
          <w:sz w:val="27"/>
          <w:szCs w:val="27"/>
          <w:spacing w:val="-22"/>
          <w:w w:val="86"/>
        </w:rPr>
        <w:t>尹琪楠</w:t>
      </w:r>
      <w:r>
        <w:rPr>
          <w:sz w:val="27"/>
          <w:szCs w:val="27"/>
          <w:spacing w:val="-22"/>
          <w:w w:val="86"/>
          <w:position w:val="1"/>
        </w:rPr>
        <w:t>，</w:t>
      </w:r>
      <w:r>
        <w:rPr>
          <w:sz w:val="27"/>
          <w:szCs w:val="27"/>
          <w:spacing w:val="-22"/>
          <w:w w:val="86"/>
        </w:rPr>
        <w:t>韩丽珠</w:t>
      </w:r>
      <w:r>
        <w:rPr>
          <w:sz w:val="27"/>
          <w:szCs w:val="27"/>
          <w:spacing w:val="-22"/>
          <w:w w:val="86"/>
          <w:position w:val="1"/>
        </w:rPr>
        <w:t>，</w:t>
      </w:r>
      <w:r>
        <w:rPr>
          <w:sz w:val="27"/>
          <w:szCs w:val="27"/>
          <w:spacing w:val="-22"/>
          <w:w w:val="86"/>
        </w:rPr>
        <w:t>雷洋</w:t>
      </w:r>
      <w:r>
        <w:rPr>
          <w:sz w:val="27"/>
          <w:szCs w:val="27"/>
          <w:spacing w:val="-22"/>
          <w:w w:val="86"/>
          <w:position w:val="1"/>
        </w:rPr>
        <w:t>，</w:t>
      </w:r>
      <w:r>
        <w:rPr>
          <w:sz w:val="27"/>
          <w:szCs w:val="27"/>
          <w:spacing w:val="-22"/>
          <w:w w:val="86"/>
        </w:rPr>
        <w:t>边原</w:t>
      </w:r>
      <w:r>
        <w:rPr>
          <w:sz w:val="27"/>
          <w:szCs w:val="27"/>
          <w:spacing w:val="-22"/>
          <w:w w:val="86"/>
          <w:position w:val="1"/>
        </w:rPr>
        <w:t>，</w:t>
      </w:r>
      <w:r>
        <w:rPr>
          <w:sz w:val="27"/>
          <w:szCs w:val="27"/>
          <w:spacing w:val="-22"/>
          <w:w w:val="86"/>
        </w:rPr>
        <w:t>郑星月</w:t>
      </w:r>
      <w:r>
        <w:rPr>
          <w:sz w:val="27"/>
          <w:szCs w:val="27"/>
          <w:spacing w:val="-22"/>
          <w:w w:val="86"/>
          <w:position w:val="1"/>
        </w:rPr>
        <w:t>，</w:t>
      </w:r>
      <w:r>
        <w:rPr>
          <w:sz w:val="27"/>
          <w:szCs w:val="27"/>
          <w:spacing w:val="-22"/>
          <w:w w:val="86"/>
        </w:rPr>
        <w:t>李炼</w:t>
      </w:r>
      <w:r>
        <w:rPr>
          <w:sz w:val="27"/>
          <w:szCs w:val="27"/>
          <w:spacing w:val="-22"/>
          <w:w w:val="86"/>
          <w:position w:val="1"/>
        </w:rPr>
        <w:t>，</w:t>
      </w:r>
      <w:r>
        <w:rPr>
          <w:sz w:val="27"/>
          <w:szCs w:val="27"/>
          <w:spacing w:val="-22"/>
          <w:w w:val="86"/>
        </w:rPr>
        <w:t>童荣生</w:t>
      </w:r>
    </w:p>
    <w:p>
      <w:pPr>
        <w:pStyle w:val="BodyText"/>
        <w:ind w:left="525" w:right="169" w:firstLine="32"/>
        <w:spacing w:before="15" w:line="23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(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四川省医学科学院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5"/>
        </w:rPr>
        <w:t>·</w:t>
      </w:r>
      <w:r>
        <w:rPr>
          <w:sz w:val="20"/>
          <w:szCs w:val="20"/>
          <w:spacing w:val="5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四川省人民医院</w:t>
      </w:r>
      <w:r>
        <w:rPr>
          <w:sz w:val="20"/>
          <w:szCs w:val="20"/>
          <w:spacing w:val="5"/>
        </w:rPr>
        <w:t>/ </w:t>
      </w:r>
      <w:r>
        <w:rPr>
          <w:rFonts w:ascii="SimSun" w:hAnsi="SimSun" w:eastAsia="SimSun" w:cs="SimSun"/>
          <w:sz w:val="20"/>
          <w:szCs w:val="20"/>
          <w:spacing w:val="4"/>
        </w:rPr>
        <w:t>电子科技大学附属医院药学部 </w:t>
      </w:r>
      <w:r>
        <w:rPr>
          <w:sz w:val="20"/>
          <w:szCs w:val="20"/>
          <w:spacing w:val="4"/>
        </w:rPr>
        <w:t>·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个体化药物治疗四川省重点实验室，成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都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sz w:val="20"/>
          <w:szCs w:val="20"/>
          <w:spacing w:val="-13"/>
        </w:rPr>
        <w:t>610072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</w:p>
    <w:p>
      <w:pPr>
        <w:pStyle w:val="BodyText"/>
        <w:ind w:left="935" w:right="590" w:firstLine="365"/>
        <w:spacing w:before="92" w:line="245" w:lineRule="auto"/>
        <w:jc w:val="both"/>
        <w:rPr/>
      </w:pPr>
      <w:r>
        <w:rPr>
          <w:rFonts w:ascii="SimHei" w:hAnsi="SimHei" w:eastAsia="SimHei" w:cs="SimHei"/>
          <w:spacing w:val="5"/>
        </w:rPr>
        <w:t>摘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rFonts w:ascii="SimHei" w:hAnsi="SimHei" w:eastAsia="SimHei" w:cs="SimHei"/>
          <w:spacing w:val="5"/>
        </w:rPr>
        <w:t>要</w:t>
      </w:r>
      <w:r>
        <w:rPr>
          <w:rFonts w:ascii="SimHei" w:hAnsi="SimHei" w:eastAsia="SimHei" w:cs="SimHei"/>
          <w:spacing w:val="5"/>
        </w:rPr>
        <w:t xml:space="preserve">  </w:t>
      </w:r>
      <w:r>
        <w:rPr>
          <w:spacing w:val="5"/>
        </w:rPr>
        <w:t>2022 年 2 月，国际血脂专家组 (</w:t>
      </w:r>
      <w:r>
        <w:rPr>
          <w:spacing w:val="-10"/>
        </w:rPr>
        <w:t xml:space="preserve"> </w:t>
      </w:r>
      <w:r>
        <w:rPr/>
        <w:t>ILEP</w:t>
      </w:r>
      <w:r>
        <w:rPr>
          <w:spacing w:val="5"/>
        </w:rPr>
        <w:t>)</w:t>
      </w:r>
      <w:r>
        <w:rPr>
          <w:spacing w:val="17"/>
        </w:rPr>
        <w:t xml:space="preserve"> </w:t>
      </w:r>
      <w:r>
        <w:rPr>
          <w:spacing w:val="5"/>
        </w:rPr>
        <w:t>发布《他汀相关肌肉症状患者反安慰药效应的分步诊断与管理意见</w:t>
      </w:r>
      <w:r>
        <w:rPr/>
        <w:t xml:space="preserve"> </w:t>
      </w:r>
      <w:r>
        <w:rPr/>
        <w:t>书》。</w:t>
      </w:r>
      <w:r>
        <w:rPr>
          <w:spacing w:val="-30"/>
        </w:rPr>
        <w:t xml:space="preserve"> </w:t>
      </w:r>
      <w:r>
        <w:rPr/>
        <w:t>该意见书对他汀相关肌肉症状进行归因，并提出反</w:t>
      </w:r>
      <w:r>
        <w:rPr>
          <w:spacing w:val="-1"/>
        </w:rPr>
        <w:t>安慰药效应 (</w:t>
      </w:r>
      <w:r>
        <w:rPr>
          <w:spacing w:val="-17"/>
        </w:rPr>
        <w:t xml:space="preserve"> </w:t>
      </w:r>
      <w:r>
        <w:rPr>
          <w:spacing w:val="-1"/>
        </w:rPr>
        <w:t>nocebo</w:t>
      </w:r>
      <w:r>
        <w:rPr>
          <w:spacing w:val="-26"/>
        </w:rPr>
        <w:t xml:space="preserve"> </w:t>
      </w:r>
      <w:r>
        <w:rPr>
          <w:spacing w:val="-1"/>
        </w:rPr>
        <w:t>/</w:t>
      </w:r>
      <w:r>
        <w:rPr>
          <w:spacing w:val="-26"/>
        </w:rPr>
        <w:t xml:space="preserve"> </w:t>
      </w:r>
      <w:r>
        <w:rPr>
          <w:spacing w:val="-1"/>
        </w:rPr>
        <w:t>drucebo</w:t>
      </w:r>
      <w:r>
        <w:rPr>
          <w:spacing w:val="22"/>
        </w:rPr>
        <w:t xml:space="preserve"> </w:t>
      </w:r>
      <w:r>
        <w:rPr>
          <w:spacing w:val="-1"/>
        </w:rPr>
        <w:t>效应)</w:t>
      </w:r>
      <w:r>
        <w:rPr>
          <w:spacing w:val="20"/>
          <w:w w:val="101"/>
        </w:rPr>
        <w:t xml:space="preserve"> </w:t>
      </w:r>
      <w:r>
        <w:rPr>
          <w:spacing w:val="-1"/>
        </w:rPr>
        <w:t>一词，用以形容患者因对他</w:t>
      </w:r>
      <w:r>
        <w:rPr/>
        <w:t xml:space="preserve"> </w:t>
      </w:r>
      <w:r>
        <w:rPr>
          <w:spacing w:val="7"/>
        </w:rPr>
        <w:t>汀药物的不好预期而导致的不良反应，并针对此效应提出以患者为中心的分步诊断与管理措施，以期改善血脂异常人群</w:t>
      </w:r>
      <w:r>
        <w:rPr>
          <w:spacing w:val="9"/>
        </w:rPr>
        <w:t xml:space="preserve"> </w:t>
      </w:r>
      <w:r>
        <w:rPr>
          <w:spacing w:val="6"/>
        </w:rPr>
        <w:t>接受降脂治疗的长期依从性，从而改善预后</w:t>
      </w:r>
      <w:r>
        <w:rPr>
          <w:spacing w:val="-15"/>
        </w:rPr>
        <w:t xml:space="preserve"> </w:t>
      </w:r>
      <w:r>
        <w:rPr>
          <w:spacing w:val="6"/>
        </w:rPr>
        <w:t>。该文对这一意见书进行解读。</w:t>
      </w:r>
    </w:p>
    <w:p>
      <w:pPr>
        <w:pStyle w:val="BodyText"/>
        <w:ind w:left="1308"/>
        <w:spacing w:before="2" w:line="180" w:lineRule="auto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5941207</wp:posOffset>
            </wp:positionH>
            <wp:positionV relativeFrom="paragraph">
              <wp:posOffset>44468</wp:posOffset>
            </wp:positionV>
            <wp:extent cx="432553" cy="430088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553" cy="43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pacing w:val="7"/>
        </w:rPr>
        <w:t>关键词</w:t>
      </w:r>
      <w:r>
        <w:rPr>
          <w:rFonts w:ascii="SimHei" w:hAnsi="SimHei" w:eastAsia="SimHei" w:cs="SimHei"/>
          <w:spacing w:val="7"/>
        </w:rPr>
        <w:t xml:space="preserve">  </w:t>
      </w:r>
      <w:r>
        <w:rPr>
          <w:spacing w:val="7"/>
        </w:rPr>
        <w:t>反安慰药效应</w:t>
      </w:r>
      <w:r>
        <w:rPr>
          <w:spacing w:val="-18"/>
        </w:rPr>
        <w:t xml:space="preserve"> </w:t>
      </w:r>
      <w:r>
        <w:rPr>
          <w:spacing w:val="7"/>
        </w:rPr>
        <w:t>;</w:t>
      </w:r>
      <w:r>
        <w:rPr>
          <w:spacing w:val="-7"/>
        </w:rPr>
        <w:t xml:space="preserve"> </w:t>
      </w:r>
      <w:r>
        <w:rPr>
          <w:spacing w:val="7"/>
        </w:rPr>
        <w:t>他汀相关肌肉症状</w:t>
      </w:r>
      <w:r>
        <w:rPr>
          <w:spacing w:val="-18"/>
        </w:rPr>
        <w:t xml:space="preserve"> </w:t>
      </w:r>
      <w:r>
        <w:rPr>
          <w:spacing w:val="7"/>
        </w:rPr>
        <w:t>;</w:t>
      </w:r>
      <w:r>
        <w:rPr>
          <w:spacing w:val="-7"/>
        </w:rPr>
        <w:t xml:space="preserve"> </w:t>
      </w:r>
      <w:r>
        <w:rPr>
          <w:spacing w:val="7"/>
        </w:rPr>
        <w:t>他汀类</w:t>
      </w:r>
      <w:r>
        <w:rPr>
          <w:spacing w:val="6"/>
        </w:rPr>
        <w:t>药物不耐受</w:t>
      </w:r>
    </w:p>
    <w:p>
      <w:pPr>
        <w:pStyle w:val="BodyText"/>
        <w:ind w:left="1314"/>
        <w:spacing w:before="12" w:line="232" w:lineRule="auto"/>
        <w:rPr/>
      </w:pPr>
      <w:r>
        <w:rPr>
          <w:rFonts w:ascii="SimHei" w:hAnsi="SimHei" w:eastAsia="SimHei" w:cs="SimHei"/>
          <w:spacing w:val="-5"/>
        </w:rPr>
        <w:t>中图分类号</w:t>
      </w:r>
      <w:r>
        <w:rPr>
          <w:rFonts w:ascii="SimHei" w:hAnsi="SimHei" w:eastAsia="SimHei" w:cs="SimHei"/>
          <w:spacing w:val="-5"/>
        </w:rPr>
        <w:t xml:space="preserve">  </w:t>
      </w:r>
      <w:r>
        <w:rPr>
          <w:spacing w:val="-5"/>
        </w:rPr>
        <w:t>R972            </w:t>
      </w:r>
      <w:r>
        <w:rPr>
          <w:rFonts w:ascii="SimHei" w:hAnsi="SimHei" w:eastAsia="SimHei" w:cs="SimHei"/>
          <w:spacing w:val="-5"/>
        </w:rPr>
        <w:t>文献标识码</w:t>
      </w:r>
      <w:r>
        <w:rPr>
          <w:rFonts w:ascii="SimHei" w:hAnsi="SimHei" w:eastAsia="SimHei" w:cs="SimHei"/>
          <w:spacing w:val="-5"/>
        </w:rPr>
        <w:t xml:space="preserve">  </w:t>
      </w:r>
      <w:r>
        <w:rPr>
          <w:spacing w:val="-5"/>
        </w:rPr>
        <w:t>A      </w:t>
      </w:r>
      <w:r>
        <w:rPr>
          <w:spacing w:val="-6"/>
        </w:rPr>
        <w:t xml:space="preserve">      </w:t>
      </w:r>
      <w:r>
        <w:rPr>
          <w:rFonts w:ascii="SimHei" w:hAnsi="SimHei" w:eastAsia="SimHei" w:cs="SimHei"/>
          <w:spacing w:val="-6"/>
        </w:rPr>
        <w:t>文章编号</w:t>
      </w:r>
      <w:r>
        <w:rPr>
          <w:rFonts w:ascii="SimHei" w:hAnsi="SimHei" w:eastAsia="SimHei" w:cs="SimHei"/>
          <w:spacing w:val="15"/>
        </w:rPr>
        <w:t xml:space="preserve">  </w:t>
      </w:r>
      <w:r>
        <w:rPr>
          <w:spacing w:val="-6"/>
        </w:rPr>
        <w:t>1004－0781(</w:t>
      </w:r>
      <w:r>
        <w:rPr>
          <w:spacing w:val="-24"/>
        </w:rPr>
        <w:t xml:space="preserve"> </w:t>
      </w:r>
      <w:r>
        <w:rPr>
          <w:spacing w:val="-6"/>
        </w:rPr>
        <w:t>2023) 06－0777－04</w:t>
      </w:r>
    </w:p>
    <w:p>
      <w:pPr>
        <w:pStyle w:val="BodyText"/>
        <w:ind w:left="1297"/>
        <w:spacing w:before="43" w:line="188" w:lineRule="auto"/>
        <w:rPr>
          <w:rFonts w:ascii="SimSun" w:hAnsi="SimSun" w:eastAsia="SimSun" w:cs="SimSun"/>
        </w:rPr>
      </w:pPr>
      <w:r>
        <w:rPr>
          <w:spacing w:val="-13"/>
        </w:rPr>
        <w:t>DOI    10．3870</w:t>
      </w:r>
      <w:r>
        <w:rPr>
          <w:spacing w:val="-27"/>
        </w:rPr>
        <w:t xml:space="preserve"> </w:t>
      </w:r>
      <w:r>
        <w:rPr>
          <w:spacing w:val="-13"/>
        </w:rPr>
        <w:t>/j．issn．1004-0781．2023．06．001                     </w:t>
      </w:r>
      <w:r>
        <w:rPr>
          <w:rFonts w:ascii="SimHei" w:hAnsi="SimHei" w:eastAsia="SimHei" w:cs="SimHei"/>
          <w:spacing w:val="-13"/>
        </w:rPr>
        <w:t>开放科学</w:t>
      </w:r>
      <w:r>
        <w:rPr>
          <w:rFonts w:ascii="SimSun" w:hAnsi="SimSun" w:eastAsia="SimSun" w:cs="SimSun"/>
          <w:spacing w:val="-13"/>
        </w:rPr>
        <w:t>(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Hei" w:hAnsi="SimHei" w:eastAsia="SimHei" w:cs="SimHei"/>
          <w:spacing w:val="-13"/>
        </w:rPr>
        <w:t>资源服</w:t>
      </w:r>
      <w:r>
        <w:rPr>
          <w:rFonts w:ascii="SimHei" w:hAnsi="SimHei" w:eastAsia="SimHei" w:cs="SimHei"/>
          <w:spacing w:val="-14"/>
        </w:rPr>
        <w:t>务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Hei" w:hAnsi="SimHei" w:eastAsia="SimHei" w:cs="SimHei"/>
          <w:spacing w:val="-14"/>
        </w:rPr>
        <w:t>标识码</w:t>
      </w:r>
      <w:r>
        <w:rPr>
          <w:rFonts w:ascii="SimSun" w:hAnsi="SimSun" w:eastAsia="SimSun" w:cs="SimSun"/>
          <w:spacing w:val="-14"/>
        </w:rPr>
        <w:t>(</w:t>
      </w:r>
      <w:r>
        <w:rPr>
          <w:spacing w:val="-14"/>
        </w:rPr>
        <w:t>OSID</w:t>
      </w:r>
      <w:r>
        <w:rPr>
          <w:rFonts w:ascii="SimSun" w:hAnsi="SimSun" w:eastAsia="SimSun" w:cs="SimSun"/>
          <w:spacing w:val="-14"/>
        </w:rPr>
        <w:t>)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418" w:right="588" w:hanging="480"/>
        <w:spacing w:before="99" w:line="183" w:lineRule="auto"/>
        <w:rPr>
          <w:sz w:val="23"/>
          <w:szCs w:val="23"/>
        </w:rPr>
      </w:pPr>
      <w:r>
        <w:rPr>
          <w:sz w:val="23"/>
          <w:szCs w:val="23"/>
          <w:spacing w:val="-13"/>
        </w:rPr>
        <w:t>Interpretation</w:t>
      </w:r>
      <w:r>
        <w:rPr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-13"/>
        </w:rPr>
        <w:t>of Step－by－step</w:t>
      </w:r>
      <w:r>
        <w:rPr>
          <w:sz w:val="23"/>
          <w:szCs w:val="23"/>
          <w:spacing w:val="10"/>
        </w:rPr>
        <w:t xml:space="preserve"> </w:t>
      </w:r>
      <w:r>
        <w:rPr>
          <w:sz w:val="23"/>
          <w:szCs w:val="23"/>
          <w:spacing w:val="-13"/>
        </w:rPr>
        <w:t>Diagnosis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13"/>
        </w:rPr>
        <w:t>and</w:t>
      </w:r>
      <w:r>
        <w:rPr>
          <w:sz w:val="23"/>
          <w:szCs w:val="23"/>
          <w:spacing w:val="9"/>
        </w:rPr>
        <w:t xml:space="preserve"> </w:t>
      </w:r>
      <w:r>
        <w:rPr>
          <w:sz w:val="23"/>
          <w:szCs w:val="23"/>
          <w:spacing w:val="-13"/>
        </w:rPr>
        <w:t>Manag</w:t>
      </w:r>
      <w:r>
        <w:rPr>
          <w:sz w:val="23"/>
          <w:szCs w:val="23"/>
          <w:spacing w:val="-14"/>
        </w:rPr>
        <w:t>ement</w:t>
      </w:r>
      <w:r>
        <w:rPr>
          <w:sz w:val="23"/>
          <w:szCs w:val="23"/>
          <w:spacing w:val="13"/>
        </w:rPr>
        <w:t xml:space="preserve"> </w:t>
      </w:r>
      <w:r>
        <w:rPr>
          <w:sz w:val="23"/>
          <w:szCs w:val="23"/>
          <w:spacing w:val="-14"/>
        </w:rPr>
        <w:t>of the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4"/>
        </w:rPr>
        <w:t>Nocebo</w:t>
      </w:r>
      <w:r>
        <w:rPr>
          <w:sz w:val="23"/>
          <w:szCs w:val="23"/>
          <w:spacing w:val="-38"/>
        </w:rPr>
        <w:t xml:space="preserve"> </w:t>
      </w:r>
      <w:r>
        <w:rPr>
          <w:sz w:val="23"/>
          <w:szCs w:val="23"/>
          <w:spacing w:val="-14"/>
        </w:rPr>
        <w:t>/Drucebo</w:t>
      </w:r>
      <w:r>
        <w:rPr>
          <w:sz w:val="23"/>
          <w:szCs w:val="23"/>
          <w:spacing w:val="11"/>
        </w:rPr>
        <w:t xml:space="preserve"> </w:t>
      </w:r>
      <w:r>
        <w:rPr>
          <w:sz w:val="23"/>
          <w:szCs w:val="23"/>
          <w:spacing w:val="-14"/>
        </w:rPr>
        <w:t>Effect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11"/>
        </w:rPr>
        <w:t>in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11"/>
        </w:rPr>
        <w:t>Patients</w:t>
      </w:r>
      <w:r>
        <w:rPr>
          <w:sz w:val="23"/>
          <w:szCs w:val="23"/>
          <w:spacing w:val="22"/>
        </w:rPr>
        <w:t xml:space="preserve"> </w:t>
      </w:r>
      <w:r>
        <w:rPr>
          <w:sz w:val="23"/>
          <w:szCs w:val="23"/>
          <w:spacing w:val="-11"/>
        </w:rPr>
        <w:t>with</w:t>
      </w:r>
      <w:r>
        <w:rPr>
          <w:sz w:val="23"/>
          <w:szCs w:val="23"/>
          <w:spacing w:val="24"/>
        </w:rPr>
        <w:t xml:space="preserve"> </w:t>
      </w:r>
      <w:r>
        <w:rPr>
          <w:sz w:val="23"/>
          <w:szCs w:val="23"/>
          <w:spacing w:val="-11"/>
        </w:rPr>
        <w:t>Statin－associated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11"/>
        </w:rPr>
        <w:t>Muscle</w:t>
      </w:r>
      <w:r>
        <w:rPr>
          <w:sz w:val="23"/>
          <w:szCs w:val="23"/>
          <w:spacing w:val="25"/>
          <w:w w:val="101"/>
        </w:rPr>
        <w:t xml:space="preserve"> </w:t>
      </w:r>
      <w:r>
        <w:rPr>
          <w:sz w:val="23"/>
          <w:szCs w:val="23"/>
          <w:spacing w:val="-11"/>
        </w:rPr>
        <w:t>S</w:t>
      </w:r>
      <w:r>
        <w:rPr>
          <w:sz w:val="23"/>
          <w:szCs w:val="23"/>
          <w:spacing w:val="-12"/>
        </w:rPr>
        <w:t>ymptoms</w:t>
      </w:r>
      <w:r>
        <w:rPr>
          <w:rFonts w:ascii="SimSun" w:hAnsi="SimSun" w:eastAsia="SimSun" w:cs="SimSun"/>
          <w:sz w:val="23"/>
          <w:szCs w:val="23"/>
          <w:spacing w:val="-12"/>
        </w:rPr>
        <w:t>: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sz w:val="23"/>
          <w:szCs w:val="23"/>
          <w:spacing w:val="-12"/>
        </w:rPr>
        <w:t>A</w:t>
      </w:r>
      <w:r>
        <w:rPr>
          <w:sz w:val="23"/>
          <w:szCs w:val="23"/>
          <w:spacing w:val="19"/>
        </w:rPr>
        <w:t xml:space="preserve"> </w:t>
      </w:r>
      <w:r>
        <w:rPr>
          <w:sz w:val="23"/>
          <w:szCs w:val="23"/>
          <w:spacing w:val="-12"/>
        </w:rPr>
        <w:t>Position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2"/>
        </w:rPr>
        <w:t>Paper</w:t>
      </w:r>
      <w:r>
        <w:rPr>
          <w:sz w:val="23"/>
          <w:szCs w:val="23"/>
          <w:spacing w:val="21"/>
        </w:rPr>
        <w:t xml:space="preserve"> </w:t>
      </w:r>
      <w:r>
        <w:rPr>
          <w:sz w:val="23"/>
          <w:szCs w:val="23"/>
          <w:spacing w:val="-12"/>
        </w:rPr>
        <w:t>Published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12"/>
        </w:rPr>
        <w:t>by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-4"/>
        </w:rPr>
        <w:t>the</w:t>
      </w:r>
      <w:r>
        <w:rPr>
          <w:sz w:val="23"/>
          <w:szCs w:val="23"/>
          <w:spacing w:val="32"/>
        </w:rPr>
        <w:t xml:space="preserve"> </w:t>
      </w:r>
      <w:r>
        <w:rPr>
          <w:sz w:val="23"/>
          <w:szCs w:val="23"/>
          <w:spacing w:val="-4"/>
        </w:rPr>
        <w:t>International</w:t>
      </w:r>
      <w:r>
        <w:rPr>
          <w:sz w:val="23"/>
          <w:szCs w:val="23"/>
          <w:spacing w:val="22"/>
          <w:w w:val="101"/>
        </w:rPr>
        <w:t xml:space="preserve"> </w:t>
      </w:r>
      <w:r>
        <w:rPr>
          <w:sz w:val="23"/>
          <w:szCs w:val="23"/>
          <w:spacing w:val="-4"/>
        </w:rPr>
        <w:t>Lipid</w:t>
      </w:r>
      <w:r>
        <w:rPr>
          <w:sz w:val="23"/>
          <w:szCs w:val="23"/>
          <w:spacing w:val="19"/>
          <w:w w:val="101"/>
        </w:rPr>
        <w:t xml:space="preserve"> </w:t>
      </w:r>
      <w:r>
        <w:rPr>
          <w:sz w:val="23"/>
          <w:szCs w:val="23"/>
          <w:spacing w:val="-4"/>
        </w:rPr>
        <w:t>Expert</w:t>
      </w:r>
      <w:r>
        <w:rPr>
          <w:sz w:val="23"/>
          <w:szCs w:val="23"/>
          <w:spacing w:val="20"/>
        </w:rPr>
        <w:t xml:space="preserve"> </w:t>
      </w:r>
      <w:r>
        <w:rPr>
          <w:sz w:val="23"/>
          <w:szCs w:val="23"/>
          <w:spacing w:val="-4"/>
        </w:rPr>
        <w:t>Panel  </w:t>
      </w:r>
      <w:r>
        <w:rPr>
          <w:rFonts w:ascii="SimSun" w:hAnsi="SimSun" w:eastAsia="SimSun" w:cs="SimSun"/>
          <w:sz w:val="23"/>
          <w:szCs w:val="23"/>
          <w:spacing w:val="-4"/>
        </w:rPr>
        <w:t>(</w:t>
      </w:r>
      <w:r>
        <w:rPr>
          <w:sz w:val="23"/>
          <w:szCs w:val="23"/>
          <w:spacing w:val="-4"/>
        </w:rPr>
        <w:t>ILEP</w:t>
      </w:r>
      <w:r>
        <w:rPr>
          <w:rFonts w:ascii="SimSun" w:hAnsi="SimSun" w:eastAsia="SimSun" w:cs="SimSun"/>
          <w:sz w:val="23"/>
          <w:szCs w:val="23"/>
          <w:spacing w:val="-4"/>
        </w:rPr>
        <w:t>)</w:t>
      </w:r>
      <w:r>
        <w:rPr>
          <w:rFonts w:ascii="SimSun" w:hAnsi="SimSun" w:eastAsia="SimSun" w:cs="SimSun"/>
          <w:sz w:val="23"/>
          <w:szCs w:val="23"/>
          <w:spacing w:val="45"/>
        </w:rPr>
        <w:t xml:space="preserve"> </w:t>
      </w:r>
      <w:r>
        <w:rPr>
          <w:sz w:val="23"/>
          <w:szCs w:val="23"/>
          <w:spacing w:val="-4"/>
        </w:rPr>
        <w:t>in 2022</w:t>
      </w:r>
    </w:p>
    <w:p>
      <w:pPr>
        <w:pStyle w:val="BodyText"/>
        <w:ind w:left="932" w:right="532" w:firstLine="5"/>
        <w:spacing w:before="5" w:line="1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5"/>
        </w:rPr>
        <w:t>WU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sz w:val="20"/>
          <w:szCs w:val="20"/>
          <w:spacing w:val="-15"/>
        </w:rPr>
        <w:t>Liuyun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YIN  Qinan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HAN  Lizhu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LEI  Yang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BIAN  Yuan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ZHENG  Xingyue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LI  Li</w:t>
      </w:r>
      <w:r>
        <w:rPr>
          <w:sz w:val="20"/>
          <w:szCs w:val="20"/>
          <w:spacing w:val="-16"/>
        </w:rPr>
        <w:t>an</w:t>
      </w:r>
      <w:r>
        <w:rPr>
          <w:rFonts w:ascii="SimSun" w:hAnsi="SimSun" w:eastAsia="SimSun" w:cs="SimSun"/>
          <w:sz w:val="20"/>
          <w:szCs w:val="20"/>
          <w:spacing w:val="-16"/>
        </w:rPr>
        <w:t>，</w:t>
      </w:r>
      <w:r>
        <w:rPr>
          <w:sz w:val="20"/>
          <w:szCs w:val="20"/>
          <w:spacing w:val="-16"/>
        </w:rPr>
        <w:t>TONG  Rongsheng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7"/>
        </w:rPr>
        <w:t>(</w:t>
      </w:r>
      <w:r>
        <w:rPr>
          <w:sz w:val="20"/>
          <w:szCs w:val="20"/>
          <w:spacing w:val="-17"/>
        </w:rPr>
        <w:t>Department  of  Pharmacy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sz w:val="20"/>
          <w:szCs w:val="20"/>
          <w:spacing w:val="-17"/>
        </w:rPr>
        <w:t>the  Key  Laboratory  of</w:t>
      </w:r>
      <w:r>
        <w:rPr>
          <w:sz w:val="20"/>
          <w:szCs w:val="20"/>
          <w:spacing w:val="61"/>
          <w:w w:val="101"/>
        </w:rPr>
        <w:t xml:space="preserve"> </w:t>
      </w:r>
      <w:r>
        <w:rPr>
          <w:sz w:val="20"/>
          <w:szCs w:val="20"/>
          <w:spacing w:val="-17"/>
        </w:rPr>
        <w:t>Personalized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7"/>
        </w:rPr>
        <w:t>Drug   Therapy  of  Sichuan</w:t>
      </w:r>
      <w:r>
        <w:rPr>
          <w:sz w:val="20"/>
          <w:szCs w:val="20"/>
          <w:spacing w:val="48"/>
          <w:w w:val="101"/>
        </w:rPr>
        <w:t xml:space="preserve"> </w:t>
      </w:r>
      <w:r>
        <w:rPr>
          <w:sz w:val="20"/>
          <w:szCs w:val="20"/>
          <w:spacing w:val="-17"/>
        </w:rPr>
        <w:t>Province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sz w:val="20"/>
          <w:szCs w:val="20"/>
          <w:spacing w:val="-17"/>
        </w:rPr>
        <w:t>Sichuan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6"/>
        </w:rPr>
        <w:t>Provincial</w:t>
      </w:r>
      <w:r>
        <w:rPr>
          <w:sz w:val="20"/>
          <w:szCs w:val="20"/>
          <w:spacing w:val="15"/>
          <w:w w:val="101"/>
        </w:rPr>
        <w:t xml:space="preserve"> </w:t>
      </w:r>
      <w:r>
        <w:rPr>
          <w:sz w:val="20"/>
          <w:szCs w:val="20"/>
          <w:spacing w:val="-16"/>
        </w:rPr>
        <w:t>People＇s</w:t>
      </w:r>
      <w:r>
        <w:rPr>
          <w:sz w:val="20"/>
          <w:szCs w:val="20"/>
          <w:spacing w:val="36"/>
        </w:rPr>
        <w:t xml:space="preserve"> </w:t>
      </w:r>
      <w:r>
        <w:rPr>
          <w:sz w:val="20"/>
          <w:szCs w:val="20"/>
          <w:spacing w:val="-16"/>
        </w:rPr>
        <w:t>Hospital/Affiliated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6"/>
        </w:rPr>
        <w:t>Hospital  of </w:t>
      </w:r>
      <w:r>
        <w:rPr>
          <w:sz w:val="20"/>
          <w:szCs w:val="20"/>
          <w:spacing w:val="-17"/>
        </w:rPr>
        <w:t xml:space="preserve"> University  of  Electronic  Science  and  Technology  of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17"/>
        </w:rPr>
        <w:t>China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1"/>
        </w:rPr>
        <w:t>Sichuan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1"/>
        </w:rPr>
        <w:t>Academy</w:t>
      </w:r>
      <w:r>
        <w:rPr>
          <w:sz w:val="20"/>
          <w:szCs w:val="20"/>
          <w:spacing w:val="19"/>
        </w:rPr>
        <w:t xml:space="preserve"> </w:t>
      </w:r>
      <w:r>
        <w:rPr>
          <w:sz w:val="20"/>
          <w:szCs w:val="20"/>
          <w:spacing w:val="-21"/>
        </w:rPr>
        <w:t>of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1"/>
        </w:rPr>
        <w:t>Medical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1"/>
        </w:rPr>
        <w:t>Sciences</w:t>
      </w:r>
      <w:r>
        <w:rPr>
          <w:rFonts w:ascii="SimSun" w:hAnsi="SimSun" w:eastAsia="SimSun" w:cs="SimSun"/>
          <w:sz w:val="20"/>
          <w:szCs w:val="20"/>
          <w:spacing w:val="-21"/>
        </w:rPr>
        <w:t>，</w:t>
      </w:r>
      <w:r>
        <w:rPr>
          <w:sz w:val="20"/>
          <w:szCs w:val="20"/>
          <w:spacing w:val="-21"/>
        </w:rPr>
        <w:t>Chengdu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21"/>
        </w:rPr>
        <w:t>610072</w:t>
      </w:r>
      <w:r>
        <w:rPr>
          <w:rFonts w:ascii="SimSun" w:hAnsi="SimSun" w:eastAsia="SimSun" w:cs="SimSun"/>
          <w:sz w:val="20"/>
          <w:szCs w:val="20"/>
          <w:spacing w:val="-21"/>
        </w:rPr>
        <w:t>，</w:t>
      </w:r>
      <w:r>
        <w:rPr>
          <w:sz w:val="20"/>
          <w:szCs w:val="20"/>
          <w:spacing w:val="-21"/>
        </w:rPr>
        <w:t>China</w:t>
      </w:r>
      <w:r>
        <w:rPr>
          <w:rFonts w:ascii="SimSun" w:hAnsi="SimSun" w:eastAsia="SimSun" w:cs="SimSun"/>
          <w:sz w:val="20"/>
          <w:szCs w:val="20"/>
          <w:spacing w:val="-21"/>
        </w:rPr>
        <w:t>)</w:t>
      </w:r>
    </w:p>
    <w:p>
      <w:pPr>
        <w:pStyle w:val="BodyText"/>
        <w:ind w:left="935" w:right="521" w:firstLine="360"/>
        <w:spacing w:line="198" w:lineRule="auto"/>
        <w:jc w:val="both"/>
        <w:rPr/>
      </w:pPr>
      <w:r>
        <w:rPr>
          <w:spacing w:val="-10"/>
        </w:rPr>
        <w:t>ABSTRACT     In  Fe</w:t>
      </w:r>
      <w:r>
        <w:rPr>
          <w:spacing w:val="-11"/>
        </w:rPr>
        <w:t>bruary  2022</w:t>
      </w:r>
      <w:r>
        <w:rPr>
          <w:rFonts w:ascii="SimSun" w:hAnsi="SimSun" w:eastAsia="SimSun" w:cs="SimSun"/>
          <w:spacing w:val="-11"/>
        </w:rPr>
        <w:t>，</w:t>
      </w:r>
      <w:r>
        <w:rPr>
          <w:spacing w:val="-11"/>
        </w:rPr>
        <w:t>the  International  Lipid  Expert  Panel  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1"/>
        </w:rPr>
        <w:t>ILEP</w:t>
      </w:r>
      <w:r>
        <w:rPr>
          <w:spacing w:val="-21"/>
        </w:rPr>
        <w:t xml:space="preserve"> </w:t>
      </w:r>
      <w:r>
        <w:rPr>
          <w:rFonts w:ascii="SimSun" w:hAnsi="SimSun" w:eastAsia="SimSun" w:cs="SimSun"/>
          <w:spacing w:val="-11"/>
        </w:rPr>
        <w:t>)  </w:t>
      </w:r>
      <w:r>
        <w:rPr>
          <w:spacing w:val="-11"/>
        </w:rPr>
        <w:t>issued  a  position</w:t>
      </w:r>
      <w:r>
        <w:rPr>
          <w:spacing w:val="40"/>
          <w:w w:val="101"/>
        </w:rPr>
        <w:t xml:space="preserve"> </w:t>
      </w:r>
      <w:r>
        <w:rPr>
          <w:spacing w:val="-11"/>
        </w:rPr>
        <w:t>paper</w:t>
      </w:r>
      <w:r>
        <w:rPr>
          <w:spacing w:val="42"/>
          <w:w w:val="101"/>
        </w:rPr>
        <w:t xml:space="preserve"> </w:t>
      </w:r>
      <w:r>
        <w:rPr>
          <w:spacing w:val="-11"/>
        </w:rPr>
        <w:t>on  step-by-step</w:t>
      </w:r>
      <w:r>
        <w:rPr/>
        <w:t xml:space="preserve">  </w:t>
      </w:r>
      <w:r>
        <w:rPr>
          <w:spacing w:val="-18"/>
        </w:rPr>
        <w:t>diagnosis</w:t>
      </w:r>
      <w:r>
        <w:rPr>
          <w:spacing w:val="16"/>
          <w:w w:val="101"/>
        </w:rPr>
        <w:t xml:space="preserve"> </w:t>
      </w:r>
      <w:r>
        <w:rPr>
          <w:spacing w:val="-18"/>
        </w:rPr>
        <w:t>and</w:t>
      </w:r>
      <w:r>
        <w:rPr>
          <w:spacing w:val="16"/>
          <w:w w:val="101"/>
        </w:rPr>
        <w:t xml:space="preserve"> </w:t>
      </w:r>
      <w:r>
        <w:rPr>
          <w:spacing w:val="-18"/>
        </w:rPr>
        <w:t>management</w:t>
      </w:r>
      <w:r>
        <w:rPr>
          <w:spacing w:val="7"/>
        </w:rPr>
        <w:t xml:space="preserve"> </w:t>
      </w:r>
      <w:r>
        <w:rPr>
          <w:spacing w:val="-18"/>
        </w:rPr>
        <w:t>of</w:t>
      </w:r>
      <w:r>
        <w:rPr>
          <w:spacing w:val="9"/>
        </w:rPr>
        <w:t xml:space="preserve"> </w:t>
      </w:r>
      <w:r>
        <w:rPr>
          <w:spacing w:val="-18"/>
        </w:rPr>
        <w:t>the</w:t>
      </w:r>
      <w:r>
        <w:rPr>
          <w:spacing w:val="4"/>
        </w:rPr>
        <w:t xml:space="preserve"> </w:t>
      </w:r>
      <w:r>
        <w:rPr>
          <w:spacing w:val="-18"/>
        </w:rPr>
        <w:t>Nocebo/Drucebo</w:t>
      </w:r>
      <w:r>
        <w:rPr>
          <w:spacing w:val="7"/>
        </w:rPr>
        <w:t xml:space="preserve"> </w:t>
      </w:r>
      <w:r>
        <w:rPr>
          <w:spacing w:val="-18"/>
        </w:rPr>
        <w:t>effect</w:t>
      </w:r>
      <w:r>
        <w:rPr>
          <w:spacing w:val="12"/>
        </w:rPr>
        <w:t xml:space="preserve"> </w:t>
      </w:r>
      <w:r>
        <w:rPr>
          <w:spacing w:val="-18"/>
        </w:rPr>
        <w:t>in</w:t>
      </w:r>
      <w:r>
        <w:rPr>
          <w:spacing w:val="-12"/>
        </w:rPr>
        <w:t xml:space="preserve"> </w:t>
      </w:r>
      <w:r>
        <w:rPr>
          <w:spacing w:val="-18"/>
        </w:rPr>
        <w:t>patients</w:t>
      </w:r>
      <w:r>
        <w:rPr>
          <w:spacing w:val="5"/>
        </w:rPr>
        <w:t xml:space="preserve"> </w:t>
      </w:r>
      <w:r>
        <w:rPr>
          <w:spacing w:val="-18"/>
        </w:rPr>
        <w:t>with</w:t>
      </w:r>
      <w:r>
        <w:rPr>
          <w:spacing w:val="4"/>
        </w:rPr>
        <w:t xml:space="preserve"> </w:t>
      </w:r>
      <w:r>
        <w:rPr>
          <w:spacing w:val="-18"/>
        </w:rPr>
        <w:t>statin-associated</w:t>
      </w:r>
      <w:r>
        <w:rPr>
          <w:spacing w:val="8"/>
        </w:rPr>
        <w:t xml:space="preserve"> </w:t>
      </w:r>
      <w:r>
        <w:rPr>
          <w:spacing w:val="-18"/>
        </w:rPr>
        <w:t>muscl</w:t>
      </w:r>
      <w:r>
        <w:rPr>
          <w:spacing w:val="-19"/>
        </w:rPr>
        <w:t>e</w:t>
      </w:r>
      <w:r>
        <w:rPr>
          <w:spacing w:val="4"/>
        </w:rPr>
        <w:t xml:space="preserve"> </w:t>
      </w:r>
      <w:r>
        <w:rPr>
          <w:spacing w:val="-19"/>
        </w:rPr>
        <w:t>symptoms．The</w:t>
      </w:r>
      <w:r>
        <w:rPr>
          <w:spacing w:val="11"/>
        </w:rPr>
        <w:t xml:space="preserve"> </w:t>
      </w:r>
      <w:r>
        <w:rPr>
          <w:spacing w:val="-19"/>
        </w:rPr>
        <w:t>document</w:t>
      </w:r>
      <w:r>
        <w:rPr>
          <w:spacing w:val="12"/>
        </w:rPr>
        <w:t xml:space="preserve"> </w:t>
      </w:r>
      <w:r>
        <w:rPr>
          <w:spacing w:val="-19"/>
        </w:rPr>
        <w:t>attributes</w:t>
      </w:r>
      <w:r>
        <w:rPr/>
        <w:t xml:space="preserve">  </w:t>
      </w:r>
      <w:r>
        <w:rPr>
          <w:spacing w:val="-17"/>
        </w:rPr>
        <w:t>statin-associated</w:t>
      </w:r>
      <w:r>
        <w:rPr>
          <w:spacing w:val="28"/>
        </w:rPr>
        <w:t xml:space="preserve"> </w:t>
      </w:r>
      <w:r>
        <w:rPr>
          <w:spacing w:val="-17"/>
        </w:rPr>
        <w:t>muscle</w:t>
      </w:r>
      <w:r>
        <w:rPr>
          <w:spacing w:val="18"/>
          <w:w w:val="101"/>
        </w:rPr>
        <w:t xml:space="preserve"> </w:t>
      </w:r>
      <w:r>
        <w:rPr>
          <w:spacing w:val="-17"/>
        </w:rPr>
        <w:t>symptoms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and</w:t>
      </w:r>
      <w:r>
        <w:rPr>
          <w:spacing w:val="14"/>
          <w:w w:val="101"/>
        </w:rPr>
        <w:t xml:space="preserve"> </w:t>
      </w:r>
      <w:r>
        <w:rPr>
          <w:spacing w:val="-17"/>
        </w:rPr>
        <w:t>put</w:t>
      </w:r>
      <w:r>
        <w:rPr>
          <w:spacing w:val="12"/>
          <w:w w:val="101"/>
        </w:rPr>
        <w:t xml:space="preserve"> </w:t>
      </w:r>
      <w:r>
        <w:rPr>
          <w:spacing w:val="-17"/>
        </w:rPr>
        <w:t>forward</w:t>
      </w:r>
      <w:r>
        <w:rPr>
          <w:spacing w:val="14"/>
        </w:rPr>
        <w:t xml:space="preserve"> </w:t>
      </w:r>
      <w:r>
        <w:rPr>
          <w:spacing w:val="-17"/>
        </w:rPr>
        <w:t>the</w:t>
      </w:r>
      <w:r>
        <w:rPr>
          <w:spacing w:val="14"/>
          <w:w w:val="101"/>
        </w:rPr>
        <w:t xml:space="preserve"> </w:t>
      </w:r>
      <w:r>
        <w:rPr>
          <w:spacing w:val="-17"/>
        </w:rPr>
        <w:t>term</w:t>
      </w:r>
      <w:r>
        <w:rPr>
          <w:spacing w:val="17"/>
        </w:rPr>
        <w:t xml:space="preserve"> </w:t>
      </w:r>
      <w:r>
        <w:rPr>
          <w:spacing w:val="-17"/>
        </w:rPr>
        <w:t>Nocebo</w:t>
      </w:r>
      <w:r>
        <w:rPr>
          <w:spacing w:val="-26"/>
        </w:rPr>
        <w:t xml:space="preserve"> </w:t>
      </w:r>
      <w:r>
        <w:rPr>
          <w:spacing w:val="-17"/>
        </w:rPr>
        <w:t>/</w:t>
      </w:r>
      <w:r>
        <w:rPr>
          <w:spacing w:val="-25"/>
        </w:rPr>
        <w:t xml:space="preserve"> </w:t>
      </w:r>
      <w:r>
        <w:rPr>
          <w:spacing w:val="-17"/>
        </w:rPr>
        <w:t>Drucebo</w:t>
      </w:r>
      <w:r>
        <w:rPr>
          <w:spacing w:val="17"/>
        </w:rPr>
        <w:t xml:space="preserve"> </w:t>
      </w:r>
      <w:r>
        <w:rPr>
          <w:spacing w:val="-17"/>
        </w:rPr>
        <w:t>effect</w:t>
      </w:r>
      <w:r>
        <w:rPr>
          <w:spacing w:val="14"/>
          <w:w w:val="101"/>
        </w:rPr>
        <w:t xml:space="preserve"> </w:t>
      </w:r>
      <w:r>
        <w:rPr>
          <w:spacing w:val="-17"/>
        </w:rPr>
        <w:t>to</w:t>
      </w:r>
      <w:r>
        <w:rPr>
          <w:spacing w:val="17"/>
        </w:rPr>
        <w:t xml:space="preserve"> </w:t>
      </w:r>
      <w:r>
        <w:rPr>
          <w:spacing w:val="-17"/>
        </w:rPr>
        <w:t>describe</w:t>
      </w:r>
      <w:r>
        <w:rPr>
          <w:spacing w:val="14"/>
          <w:w w:val="101"/>
        </w:rPr>
        <w:t xml:space="preserve"> </w:t>
      </w:r>
      <w:r>
        <w:rPr>
          <w:spacing w:val="-17"/>
        </w:rPr>
        <w:t>the</w:t>
      </w:r>
      <w:r>
        <w:rPr>
          <w:spacing w:val="17"/>
        </w:rPr>
        <w:t xml:space="preserve"> </w:t>
      </w:r>
      <w:r>
        <w:rPr>
          <w:spacing w:val="-17"/>
        </w:rPr>
        <w:t>adverse</w:t>
      </w:r>
      <w:r>
        <w:rPr>
          <w:spacing w:val="17"/>
        </w:rPr>
        <w:t xml:space="preserve"> </w:t>
      </w:r>
      <w:r>
        <w:rPr>
          <w:spacing w:val="-17"/>
        </w:rPr>
        <w:t>events  </w:t>
      </w:r>
      <w:r>
        <w:rPr>
          <w:rFonts w:ascii="SimSun" w:hAnsi="SimSun" w:eastAsia="SimSun" w:cs="SimSun"/>
          <w:spacing w:val="-17"/>
        </w:rPr>
        <w:t>(</w:t>
      </w:r>
      <w:r>
        <w:rPr>
          <w:spacing w:val="-17"/>
        </w:rPr>
        <w:t>AE</w:t>
      </w:r>
      <w:r>
        <w:rPr>
          <w:rFonts w:ascii="SimSun" w:hAnsi="SimSun" w:eastAsia="SimSun" w:cs="SimSun"/>
          <w:spacing w:val="-17"/>
        </w:rPr>
        <w:t>)  </w:t>
      </w:r>
      <w:r>
        <w:rPr>
          <w:spacing w:val="-17"/>
        </w:rPr>
        <w:t>caused</w:t>
      </w:r>
      <w:r>
        <w:rPr/>
        <w:t xml:space="preserve">  </w:t>
      </w:r>
      <w:r>
        <w:rPr>
          <w:spacing w:val="-16"/>
        </w:rPr>
        <w:t>by</w:t>
      </w:r>
      <w:r>
        <w:rPr>
          <w:spacing w:val="17"/>
        </w:rPr>
        <w:t xml:space="preserve"> </w:t>
      </w:r>
      <w:r>
        <w:rPr>
          <w:spacing w:val="-16"/>
        </w:rPr>
        <w:t>patients＇poor  expectations  of  statins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for  which  the  patient-centered  step-by-step</w:t>
      </w:r>
      <w:r>
        <w:rPr>
          <w:spacing w:val="40"/>
        </w:rPr>
        <w:t xml:space="preserve"> </w:t>
      </w:r>
      <w:r>
        <w:rPr>
          <w:spacing w:val="-16"/>
        </w:rPr>
        <w:t>diagno</w:t>
      </w:r>
      <w:r>
        <w:rPr>
          <w:spacing w:val="-17"/>
        </w:rPr>
        <w:t>sis</w:t>
      </w:r>
      <w:r>
        <w:rPr>
          <w:spacing w:val="40"/>
          <w:w w:val="101"/>
        </w:rPr>
        <w:t xml:space="preserve"> </w:t>
      </w:r>
      <w:r>
        <w:rPr>
          <w:spacing w:val="-17"/>
        </w:rPr>
        <w:t>and</w:t>
      </w:r>
      <w:r>
        <w:rPr>
          <w:spacing w:val="39"/>
          <w:w w:val="101"/>
        </w:rPr>
        <w:t xml:space="preserve"> </w:t>
      </w:r>
      <w:r>
        <w:rPr>
          <w:spacing w:val="-17"/>
        </w:rPr>
        <w:t>management</w:t>
      </w:r>
      <w:r>
        <w:rPr>
          <w:spacing w:val="39"/>
          <w:w w:val="101"/>
        </w:rPr>
        <w:t xml:space="preserve"> </w:t>
      </w:r>
      <w:r>
        <w:rPr>
          <w:spacing w:val="-17"/>
        </w:rPr>
        <w:t>measures</w:t>
      </w:r>
      <w:r>
        <w:rPr>
          <w:spacing w:val="36"/>
        </w:rPr>
        <w:t xml:space="preserve"> </w:t>
      </w:r>
      <w:r>
        <w:rPr>
          <w:spacing w:val="-17"/>
        </w:rPr>
        <w:t>were</w:t>
      </w:r>
      <w:r>
        <w:rPr/>
        <w:t xml:space="preserve">  </w:t>
      </w:r>
      <w:r>
        <w:rPr>
          <w:spacing w:val="-17"/>
        </w:rPr>
        <w:t>developed</w:t>
      </w:r>
      <w:r>
        <w:rPr>
          <w:spacing w:val="19"/>
          <w:w w:val="101"/>
        </w:rPr>
        <w:t xml:space="preserve"> </w:t>
      </w:r>
      <w:r>
        <w:rPr>
          <w:spacing w:val="-17"/>
        </w:rPr>
        <w:t>to</w:t>
      </w:r>
      <w:r>
        <w:rPr>
          <w:spacing w:val="18"/>
          <w:w w:val="101"/>
        </w:rPr>
        <w:t xml:space="preserve"> </w:t>
      </w:r>
      <w:r>
        <w:rPr>
          <w:spacing w:val="-17"/>
        </w:rPr>
        <w:t>improve</w:t>
      </w:r>
      <w:r>
        <w:rPr>
          <w:spacing w:val="16"/>
          <w:w w:val="101"/>
        </w:rPr>
        <w:t xml:space="preserve"> </w:t>
      </w:r>
      <w:r>
        <w:rPr>
          <w:spacing w:val="-17"/>
        </w:rPr>
        <w:t>the</w:t>
      </w:r>
      <w:r>
        <w:rPr>
          <w:spacing w:val="16"/>
          <w:w w:val="101"/>
        </w:rPr>
        <w:t xml:space="preserve"> </w:t>
      </w:r>
      <w:r>
        <w:rPr>
          <w:spacing w:val="-17"/>
        </w:rPr>
        <w:t>long-term</w:t>
      </w:r>
      <w:r>
        <w:rPr>
          <w:spacing w:val="18"/>
          <w:w w:val="101"/>
        </w:rPr>
        <w:t xml:space="preserve"> </w:t>
      </w:r>
      <w:r>
        <w:rPr>
          <w:spacing w:val="-17"/>
        </w:rPr>
        <w:t>compliance</w:t>
      </w:r>
      <w:r>
        <w:rPr>
          <w:spacing w:val="18"/>
        </w:rPr>
        <w:t xml:space="preserve"> </w:t>
      </w:r>
      <w:r>
        <w:rPr>
          <w:spacing w:val="-17"/>
        </w:rPr>
        <w:t>of</w:t>
      </w:r>
      <w:r>
        <w:rPr>
          <w:spacing w:val="7"/>
        </w:rPr>
        <w:t xml:space="preserve"> </w:t>
      </w:r>
      <w:r>
        <w:rPr>
          <w:spacing w:val="-17"/>
        </w:rPr>
        <w:t>lipid-lowering</w:t>
      </w:r>
      <w:r>
        <w:rPr>
          <w:spacing w:val="16"/>
        </w:rPr>
        <w:t xml:space="preserve"> </w:t>
      </w:r>
      <w:r>
        <w:rPr>
          <w:spacing w:val="-17"/>
        </w:rPr>
        <w:t>treatment</w:t>
      </w:r>
      <w:r>
        <w:rPr>
          <w:spacing w:val="19"/>
        </w:rPr>
        <w:t xml:space="preserve"> </w:t>
      </w:r>
      <w:r>
        <w:rPr>
          <w:spacing w:val="-17"/>
        </w:rPr>
        <w:t>in</w:t>
      </w:r>
      <w:r>
        <w:rPr>
          <w:spacing w:val="16"/>
          <w:w w:val="101"/>
        </w:rPr>
        <w:t xml:space="preserve"> </w:t>
      </w:r>
      <w:r>
        <w:rPr>
          <w:spacing w:val="-17"/>
        </w:rPr>
        <w:t>people</w:t>
      </w:r>
      <w:r>
        <w:rPr>
          <w:spacing w:val="14"/>
          <w:w w:val="101"/>
        </w:rPr>
        <w:t xml:space="preserve"> </w:t>
      </w:r>
      <w:r>
        <w:rPr>
          <w:spacing w:val="-17"/>
        </w:rPr>
        <w:t>with</w:t>
      </w:r>
      <w:r>
        <w:rPr>
          <w:spacing w:val="18"/>
          <w:w w:val="101"/>
        </w:rPr>
        <w:t xml:space="preserve"> </w:t>
      </w:r>
      <w:r>
        <w:rPr>
          <w:spacing w:val="-17"/>
        </w:rPr>
        <w:t>dyslipidemia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to</w:t>
      </w:r>
      <w:r>
        <w:rPr>
          <w:spacing w:val="23"/>
        </w:rPr>
        <w:t xml:space="preserve"> </w:t>
      </w:r>
      <w:r>
        <w:rPr>
          <w:spacing w:val="-17"/>
        </w:rPr>
        <w:t>improve</w:t>
      </w:r>
      <w:r>
        <w:rPr>
          <w:spacing w:val="20"/>
        </w:rPr>
        <w:t xml:space="preserve"> </w:t>
      </w:r>
      <w:r>
        <w:rPr>
          <w:spacing w:val="-17"/>
        </w:rPr>
        <w:t>the</w:t>
      </w:r>
      <w:r>
        <w:rPr>
          <w:spacing w:val="21"/>
        </w:rPr>
        <w:t xml:space="preserve"> </w:t>
      </w:r>
      <w:r>
        <w:rPr>
          <w:spacing w:val="-17"/>
        </w:rPr>
        <w:t>prognosis．</w:t>
      </w:r>
      <w:r>
        <w:rPr/>
        <w:t xml:space="preserve"> </w:t>
      </w:r>
      <w:r>
        <w:rPr>
          <w:spacing w:val="-12"/>
        </w:rPr>
        <w:t>This</w:t>
      </w:r>
      <w:r>
        <w:rPr>
          <w:spacing w:val="19"/>
          <w:w w:val="101"/>
        </w:rPr>
        <w:t xml:space="preserve"> </w:t>
      </w:r>
      <w:r>
        <w:rPr>
          <w:spacing w:val="-12"/>
        </w:rPr>
        <w:t>article</w:t>
      </w:r>
      <w:r>
        <w:rPr>
          <w:spacing w:val="18"/>
          <w:w w:val="101"/>
        </w:rPr>
        <w:t xml:space="preserve"> </w:t>
      </w:r>
      <w:r>
        <w:rPr>
          <w:spacing w:val="-12"/>
        </w:rPr>
        <w:t>interprets</w:t>
      </w:r>
      <w:r>
        <w:rPr>
          <w:spacing w:val="16"/>
          <w:w w:val="101"/>
        </w:rPr>
        <w:t xml:space="preserve"> </w:t>
      </w:r>
      <w:r>
        <w:rPr>
          <w:spacing w:val="-12"/>
        </w:rPr>
        <w:t>this</w:t>
      </w:r>
      <w:r>
        <w:rPr>
          <w:spacing w:val="17"/>
        </w:rPr>
        <w:t xml:space="preserve"> </w:t>
      </w:r>
      <w:r>
        <w:rPr>
          <w:spacing w:val="-12"/>
        </w:rPr>
        <w:t>position</w:t>
      </w:r>
      <w:r>
        <w:rPr>
          <w:spacing w:val="16"/>
          <w:w w:val="101"/>
        </w:rPr>
        <w:t xml:space="preserve"> </w:t>
      </w:r>
      <w:r>
        <w:rPr>
          <w:spacing w:val="-12"/>
        </w:rPr>
        <w:t>p</w:t>
      </w:r>
      <w:r>
        <w:rPr>
          <w:spacing w:val="-13"/>
        </w:rPr>
        <w:t>aper．</w:t>
      </w:r>
    </w:p>
    <w:p>
      <w:pPr>
        <w:pStyle w:val="BodyText"/>
        <w:ind w:left="1299"/>
        <w:spacing w:before="1" w:line="187" w:lineRule="auto"/>
        <w:rPr/>
      </w:pPr>
      <w:r>
        <w:rPr>
          <w:spacing w:val="-13"/>
        </w:rPr>
        <w:t>KEY</w:t>
      </w:r>
      <w:r>
        <w:rPr>
          <w:spacing w:val="16"/>
        </w:rPr>
        <w:t xml:space="preserve"> </w:t>
      </w:r>
      <w:r>
        <w:rPr>
          <w:spacing w:val="-13"/>
        </w:rPr>
        <w:t>WORDS    Nocebo</w:t>
      </w:r>
      <w:r>
        <w:rPr>
          <w:spacing w:val="-26"/>
        </w:rPr>
        <w:t xml:space="preserve"> </w:t>
      </w:r>
      <w:r>
        <w:rPr>
          <w:spacing w:val="-13"/>
        </w:rPr>
        <w:t>/</w:t>
      </w:r>
      <w:r>
        <w:rPr>
          <w:spacing w:val="-25"/>
        </w:rPr>
        <w:t xml:space="preserve"> </w:t>
      </w:r>
      <w:r>
        <w:rPr>
          <w:spacing w:val="-13"/>
        </w:rPr>
        <w:t>Dr</w:t>
      </w:r>
      <w:r>
        <w:rPr>
          <w:spacing w:val="-14"/>
        </w:rPr>
        <w:t>ucebo</w:t>
      </w:r>
      <w:r>
        <w:rPr>
          <w:spacing w:val="19"/>
        </w:rPr>
        <w:t xml:space="preserve"> </w:t>
      </w:r>
      <w:r>
        <w:rPr>
          <w:spacing w:val="-14"/>
        </w:rPr>
        <w:t>effect </w:t>
      </w:r>
      <w:r>
        <w:rPr>
          <w:rFonts w:ascii="SimSun" w:hAnsi="SimSun" w:eastAsia="SimSun" w:cs="SimSun"/>
          <w:spacing w:val="-14"/>
        </w:rPr>
        <w:t>;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4"/>
        </w:rPr>
        <w:t>Statin-associated</w:t>
      </w:r>
      <w:r>
        <w:rPr>
          <w:spacing w:val="17"/>
          <w:w w:val="101"/>
        </w:rPr>
        <w:t xml:space="preserve"> </w:t>
      </w:r>
      <w:r>
        <w:rPr>
          <w:spacing w:val="-14"/>
        </w:rPr>
        <w:t>muscle</w:t>
      </w:r>
      <w:r>
        <w:rPr>
          <w:spacing w:val="20"/>
          <w:w w:val="101"/>
        </w:rPr>
        <w:t xml:space="preserve"> </w:t>
      </w:r>
      <w:r>
        <w:rPr>
          <w:spacing w:val="-14"/>
        </w:rPr>
        <w:t>symptoms </w:t>
      </w:r>
      <w:r>
        <w:rPr>
          <w:rFonts w:ascii="SimSun" w:hAnsi="SimSun" w:eastAsia="SimSun" w:cs="SimSun"/>
          <w:spacing w:val="-14"/>
        </w:rPr>
        <w:t>;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4"/>
        </w:rPr>
        <w:t>Statin</w:t>
      </w:r>
      <w:r>
        <w:rPr>
          <w:spacing w:val="18"/>
          <w:w w:val="101"/>
        </w:rPr>
        <w:t xml:space="preserve"> </w:t>
      </w:r>
      <w:r>
        <w:rPr>
          <w:spacing w:val="-14"/>
        </w:rPr>
        <w:t>intolerance</w:t>
      </w: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1"/>
          <w:pgSz w:w="11906" w:h="16840"/>
          <w:pgMar w:top="1365" w:right="757" w:bottom="0" w:left="407" w:header="957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20" w:right="329" w:firstLine="422"/>
        <w:spacing w:before="61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脂质异常是导致心血管疾病的重要因素之一</w:t>
      </w:r>
      <w:r>
        <w:rPr>
          <w:sz w:val="20"/>
          <w:szCs w:val="20"/>
          <w:spacing w:val="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临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床上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他汀类药物与脂质管理联系甚密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在大多数情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u w:val="single" w:color="auto"/>
        </w:rPr>
        <w:t>况下</w:t>
      </w:r>
      <w:r>
        <w:rPr>
          <w:rFonts w:ascii="SimSun" w:hAnsi="SimSun" w:eastAsia="SimSun" w:cs="SimSun"/>
          <w:sz w:val="20"/>
          <w:szCs w:val="20"/>
          <w:u w:val="single" w:color="auto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u w:val="single" w:color="auto"/>
        </w:rPr>
        <w:t>他汀类药物是所有</w:t>
      </w:r>
      <w:r>
        <w:rPr>
          <w:rFonts w:ascii="SimSun" w:hAnsi="SimSun" w:eastAsia="SimSun" w:cs="SimSun"/>
          <w:sz w:val="20"/>
          <w:szCs w:val="20"/>
        </w:rPr>
        <w:t>脂质调节疗法的基础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是减少</w:t>
      </w:r>
    </w:p>
    <w:p>
      <w:pPr>
        <w:pStyle w:val="BodyText"/>
        <w:ind w:left="881"/>
        <w:spacing w:before="70" w:line="217" w:lineRule="auto"/>
        <w:rPr/>
      </w:pPr>
      <w:r>
        <w:rPr>
          <w:rFonts w:ascii="SimHei" w:hAnsi="SimHei" w:eastAsia="SimHei" w:cs="SimHei"/>
          <w:spacing w:val="-11"/>
        </w:rPr>
        <w:t>收稿日期</w:t>
      </w:r>
      <w:r>
        <w:rPr>
          <w:rFonts w:ascii="SimHei" w:hAnsi="SimHei" w:eastAsia="SimHei" w:cs="SimHei"/>
          <w:spacing w:val="-11"/>
        </w:rPr>
        <w:t xml:space="preserve">  </w:t>
      </w:r>
      <w:r>
        <w:rPr>
          <w:spacing w:val="-11"/>
        </w:rPr>
        <w:t>2022－05－08</w:t>
      </w:r>
      <w:r>
        <w:rPr>
          <w:spacing w:val="12"/>
          <w:w w:val="101"/>
        </w:rPr>
        <w:t xml:space="preserve">   </w:t>
      </w:r>
      <w:r>
        <w:rPr>
          <w:rFonts w:ascii="SimHei" w:hAnsi="SimHei" w:eastAsia="SimHei" w:cs="SimHei"/>
          <w:spacing w:val="-11"/>
        </w:rPr>
        <w:t>修回日期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spacing w:val="-11"/>
        </w:rPr>
        <w:t>2022－07－19</w:t>
      </w:r>
    </w:p>
    <w:p>
      <w:pPr>
        <w:pStyle w:val="BodyText"/>
        <w:ind w:left="519" w:right="289" w:firstLine="363"/>
        <w:spacing w:before="20" w:line="245" w:lineRule="auto"/>
        <w:jc w:val="both"/>
        <w:rPr/>
      </w:pPr>
      <w:r>
        <w:rPr>
          <w:rFonts w:ascii="SimHei" w:hAnsi="SimHei" w:eastAsia="SimHei" w:cs="SimHei"/>
          <w:spacing w:val="-2"/>
        </w:rPr>
        <w:t>基金项目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sz w:val="10"/>
          <w:szCs w:val="10"/>
          <w:spacing w:val="-2"/>
          <w:position w:val="8"/>
        </w:rPr>
        <w:t>*</w:t>
      </w:r>
      <w:r>
        <w:rPr>
          <w:sz w:val="10"/>
          <w:szCs w:val="10"/>
          <w:spacing w:val="2"/>
          <w:position w:val="8"/>
        </w:rPr>
        <w:t xml:space="preserve">   </w:t>
      </w:r>
      <w:r>
        <w:rPr>
          <w:rFonts w:ascii="SimSun" w:hAnsi="SimSun" w:eastAsia="SimSun" w:cs="SimSun"/>
          <w:spacing w:val="-2"/>
        </w:rPr>
        <w:t>国家重点研发计划(</w:t>
      </w:r>
      <w:r>
        <w:rPr>
          <w:spacing w:val="-2"/>
        </w:rPr>
        <w:t>2020YFC2005500</w:t>
      </w:r>
      <w:r>
        <w:rPr>
          <w:rFonts w:ascii="SimSun" w:hAnsi="SimSun" w:eastAsia="SimSun" w:cs="SimSun"/>
          <w:spacing w:val="-2"/>
        </w:rPr>
        <w:t>) ; 四川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省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rFonts w:ascii="SimSun" w:hAnsi="SimSun" w:eastAsia="SimSun" w:cs="SimSun"/>
          <w:spacing w:val="-8"/>
        </w:rPr>
        <w:t>科 技 厅</w:t>
      </w:r>
      <w:r>
        <w:rPr>
          <w:rFonts w:ascii="SimSun" w:hAnsi="SimSun" w:eastAsia="SimSun" w:cs="SimSun"/>
          <w:spacing w:val="26"/>
        </w:rPr>
        <w:t xml:space="preserve"> </w:t>
      </w:r>
      <w:r>
        <w:rPr>
          <w:rFonts w:ascii="SimSun" w:hAnsi="SimSun" w:eastAsia="SimSun" w:cs="SimSun"/>
          <w:spacing w:val="-8"/>
        </w:rPr>
        <w:t>自 然 科 学 基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rFonts w:ascii="SimSun" w:hAnsi="SimSun" w:eastAsia="SimSun" w:cs="SimSun"/>
          <w:spacing w:val="-8"/>
        </w:rPr>
        <w:t>金</w:t>
      </w:r>
      <w:r>
        <w:rPr>
          <w:rFonts w:ascii="SimSun" w:hAnsi="SimSun" w:eastAsia="SimSun" w:cs="SimSun"/>
          <w:spacing w:val="7"/>
        </w:rPr>
        <w:t xml:space="preserve"> </w:t>
      </w:r>
      <w:r>
        <w:rPr>
          <w:rFonts w:ascii="SimSun" w:hAnsi="SimSun" w:eastAsia="SimSun" w:cs="SimSun"/>
          <w:spacing w:val="-8"/>
        </w:rPr>
        <w:t>资</w:t>
      </w:r>
      <w:r>
        <w:rPr>
          <w:rFonts w:ascii="SimSun" w:hAnsi="SimSun" w:eastAsia="SimSun" w:cs="SimSun"/>
          <w:spacing w:val="-1"/>
        </w:rPr>
        <w:t xml:space="preserve"> </w:t>
      </w:r>
      <w:r>
        <w:rPr>
          <w:rFonts w:ascii="SimSun" w:hAnsi="SimSun" w:eastAsia="SimSun" w:cs="SimSun"/>
          <w:spacing w:val="-8"/>
        </w:rPr>
        <w:t>助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8"/>
        </w:rPr>
        <w:t>项</w:t>
      </w:r>
      <w:r>
        <w:rPr>
          <w:rFonts w:ascii="SimSun" w:hAnsi="SimSun" w:eastAsia="SimSun" w:cs="SimSun"/>
          <w:spacing w:val="33"/>
        </w:rPr>
        <w:t xml:space="preserve"> </w:t>
      </w:r>
      <w:r>
        <w:rPr>
          <w:rFonts w:ascii="SimSun" w:hAnsi="SimSun" w:eastAsia="SimSun" w:cs="SimSun"/>
          <w:spacing w:val="-8"/>
        </w:rPr>
        <w:t>目 </w:t>
      </w:r>
      <w:r>
        <w:rPr>
          <w:rFonts w:ascii="SimSun" w:hAnsi="SimSun" w:eastAsia="SimSun" w:cs="SimSun"/>
          <w:spacing w:val="-9"/>
        </w:rPr>
        <w:t xml:space="preserve"> ( </w:t>
      </w:r>
      <w:r>
        <w:rPr>
          <w:spacing w:val="-9"/>
        </w:rPr>
        <w:t>2019YFS0514 </w:t>
      </w:r>
      <w:r>
        <w:rPr>
          <w:rFonts w:ascii="SimSun" w:hAnsi="SimSun" w:eastAsia="SimSun" w:cs="SimSun"/>
          <w:spacing w:val="-9"/>
        </w:rPr>
        <w:t>)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"/>
        </w:rPr>
        <w:t>(</w:t>
      </w:r>
      <w:r>
        <w:rPr>
          <w:spacing w:val="1"/>
        </w:rPr>
        <w:t>2022</w:t>
      </w:r>
      <w:r>
        <w:rPr/>
        <w:t>NSFSC</w:t>
      </w:r>
      <w:r>
        <w:rPr>
          <w:spacing w:val="1"/>
        </w:rPr>
        <w:t>0818</w:t>
      </w:r>
      <w:r>
        <w:rPr>
          <w:rFonts w:ascii="SimSun" w:hAnsi="SimSun" w:eastAsia="SimSun" w:cs="SimSun"/>
          <w:spacing w:val="1"/>
        </w:rPr>
        <w:t>) ;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1"/>
        </w:rPr>
        <w:t>个体化药物治疗四川省重点实验</w:t>
      </w:r>
      <w:r>
        <w:rPr>
          <w:rFonts w:ascii="SimSun" w:hAnsi="SimSun" w:eastAsia="SimSun" w:cs="SimSun"/>
        </w:rPr>
        <w:t>室开放课 </w:t>
      </w:r>
      <w:r>
        <w:rPr>
          <w:rFonts w:ascii="SimSun" w:hAnsi="SimSun" w:eastAsia="SimSun" w:cs="SimSun"/>
          <w:spacing w:val="1"/>
        </w:rPr>
        <w:t>题(</w:t>
      </w:r>
      <w:r>
        <w:rPr>
          <w:spacing w:val="1"/>
        </w:rPr>
        <w:t>2021</w:t>
      </w:r>
      <w:r>
        <w:rPr/>
        <w:t>ZD</w:t>
      </w:r>
      <w:r>
        <w:rPr>
          <w:spacing w:val="1"/>
        </w:rPr>
        <w:t>01</w:t>
      </w:r>
      <w:r>
        <w:rPr>
          <w:rFonts w:ascii="SimSun" w:hAnsi="SimSun" w:eastAsia="SimSun" w:cs="SimSun"/>
          <w:spacing w:val="1"/>
        </w:rPr>
        <w:t>) ; 四川省干部保健科研课题</w:t>
      </w:r>
      <w:r>
        <w:rPr>
          <w:rFonts w:ascii="SimSun" w:hAnsi="SimSun" w:eastAsia="SimSun" w:cs="SimSun"/>
          <w:spacing w:val="-5"/>
        </w:rPr>
        <w:t xml:space="preserve"> </w:t>
      </w:r>
      <w:r>
        <w:rPr>
          <w:rFonts w:ascii="SimSun" w:hAnsi="SimSun" w:eastAsia="SimSun" w:cs="SimSun"/>
          <w:spacing w:val="1"/>
        </w:rPr>
        <w:t>(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1"/>
        </w:rPr>
        <w:t>川干研 </w:t>
      </w:r>
      <w:r>
        <w:rPr/>
        <w:t>ZH</w:t>
      </w:r>
      <w:r>
        <w:rPr>
          <w:spacing w:val="1"/>
        </w:rPr>
        <w:t>2021-</w:t>
      </w:r>
      <w:r>
        <w:rPr/>
        <w:t xml:space="preserve"> </w:t>
      </w:r>
      <w:r>
        <w:rPr>
          <w:spacing w:val="-17"/>
        </w:rPr>
        <w:t>20</w:t>
      </w:r>
      <w:r>
        <w:rPr>
          <w:rFonts w:ascii="SimSun" w:hAnsi="SimSun" w:eastAsia="SimSun" w:cs="SimSun"/>
          <w:spacing w:val="-17"/>
        </w:rPr>
        <w:t>) </w:t>
      </w:r>
      <w:r>
        <w:rPr>
          <w:spacing w:val="-17"/>
        </w:rPr>
        <w:t>。</w:t>
      </w:r>
    </w:p>
    <w:p>
      <w:pPr>
        <w:pStyle w:val="BodyText"/>
        <w:ind w:left="518" w:right="289" w:firstLine="362"/>
        <w:spacing w:before="1" w:line="243" w:lineRule="auto"/>
        <w:jc w:val="both"/>
        <w:rPr/>
      </w:pPr>
      <w:r>
        <w:rPr>
          <w:rFonts w:ascii="SimHei" w:hAnsi="SimHei" w:eastAsia="SimHei" w:cs="SimHei"/>
          <w:spacing w:val="-8"/>
        </w:rPr>
        <w:t>作者简介</w:t>
      </w:r>
      <w:r>
        <w:rPr>
          <w:rFonts w:ascii="SimHei" w:hAnsi="SimHei" w:eastAsia="SimHei" w:cs="SimHei"/>
          <w:spacing w:val="-8"/>
        </w:rPr>
        <w:t xml:space="preserve">  </w:t>
      </w:r>
      <w:r>
        <w:rPr>
          <w:rFonts w:ascii="SimSun" w:hAnsi="SimSun" w:eastAsia="SimSun" w:cs="SimSun"/>
          <w:spacing w:val="-8"/>
        </w:rPr>
        <w:t>武刘芸(</w:t>
      </w:r>
      <w:r>
        <w:rPr>
          <w:spacing w:val="-8"/>
        </w:rPr>
        <w:t>1999－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8"/>
        </w:rPr>
        <w:t>，女，四川</w:t>
      </w:r>
      <w:r>
        <w:rPr>
          <w:rFonts w:ascii="SimSun" w:hAnsi="SimSun" w:eastAsia="SimSun" w:cs="SimSun"/>
          <w:spacing w:val="-9"/>
        </w:rPr>
        <w:t>德阳人，药师，在读硕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士，研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8"/>
        </w:rPr>
        <w:t>究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8"/>
        </w:rPr>
        <w:t>方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8"/>
        </w:rPr>
        <w:t>向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8"/>
        </w:rPr>
        <w:t>: 心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8"/>
        </w:rPr>
        <w:t>血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8"/>
        </w:rPr>
        <w:t>管</w:t>
      </w:r>
      <w:r>
        <w:rPr>
          <w:spacing w:val="-8"/>
        </w:rPr>
        <w:t>/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8"/>
        </w:rPr>
        <w:t>抗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凝</w:t>
      </w:r>
      <w:r>
        <w:rPr>
          <w:spacing w:val="-8"/>
        </w:rPr>
        <w:t>/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8"/>
        </w:rPr>
        <w:t>肿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瘤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8"/>
        </w:rPr>
        <w:t>心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8"/>
        </w:rPr>
        <w:t>脏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rFonts w:ascii="SimSun" w:hAnsi="SimSun" w:eastAsia="SimSun" w:cs="SimSun"/>
          <w:spacing w:val="-9"/>
        </w:rPr>
        <w:t>病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9"/>
        </w:rPr>
        <w:t>学</w:t>
      </w:r>
      <w:r>
        <w:rPr>
          <w:spacing w:val="-9"/>
        </w:rPr>
        <w:t>。</w:t>
      </w:r>
      <w:r>
        <w:rPr>
          <w:spacing w:val="-29"/>
        </w:rPr>
        <w:t xml:space="preserve"> </w:t>
      </w:r>
      <w:r>
        <w:rPr>
          <w:spacing w:val="-9"/>
        </w:rPr>
        <w:t>ORCID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9"/>
        </w:rPr>
        <w:t>: </w:t>
      </w:r>
      <w:r>
        <w:rPr>
          <w:spacing w:val="-9"/>
        </w:rPr>
        <w:t>0000-</w:t>
      </w:r>
      <w:r>
        <w:rPr/>
        <w:t xml:space="preserve"> </w:t>
      </w:r>
      <w:r>
        <w:rPr>
          <w:spacing w:val="-17"/>
        </w:rPr>
        <w:t>0003-3539-505X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E-mail</w:t>
      </w:r>
      <w:r>
        <w:rPr>
          <w:rFonts w:ascii="SimSun" w:hAnsi="SimSun" w:eastAsia="SimSun" w:cs="SimSun"/>
          <w:spacing w:val="-17"/>
        </w:rPr>
        <w:t>: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7"/>
        </w:rPr>
        <w:t>2436053529@ qq</w:t>
      </w:r>
      <w:r>
        <w:rPr>
          <w:spacing w:val="-18"/>
        </w:rPr>
        <w:t>．com。</w:t>
      </w:r>
    </w:p>
    <w:p>
      <w:pPr>
        <w:pStyle w:val="BodyText"/>
        <w:ind w:left="514" w:right="330" w:firstLine="365"/>
        <w:spacing w:before="3" w:line="214" w:lineRule="auto"/>
        <w:jc w:val="both"/>
        <w:rPr/>
      </w:pPr>
      <w:r>
        <w:rPr>
          <w:rFonts w:ascii="SimHei" w:hAnsi="SimHei" w:eastAsia="SimHei" w:cs="SimHei"/>
          <w:spacing w:val="-11"/>
        </w:rPr>
        <w:t>通信作者</w:t>
      </w:r>
      <w:r>
        <w:rPr>
          <w:rFonts w:ascii="SimHei" w:hAnsi="SimHei" w:eastAsia="SimHei" w:cs="SimHei"/>
          <w:spacing w:val="-11"/>
        </w:rPr>
        <w:t xml:space="preserve">  </w:t>
      </w:r>
      <w:r>
        <w:rPr>
          <w:rFonts w:ascii="SimSun" w:hAnsi="SimSun" w:eastAsia="SimSun" w:cs="SimSun"/>
          <w:spacing w:val="-11"/>
        </w:rPr>
        <w:t>边原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11"/>
        </w:rPr>
        <w:t>(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1"/>
        </w:rPr>
        <w:t>1983－</w:t>
      </w:r>
      <w:r>
        <w:rPr>
          <w:rFonts w:ascii="SimSun" w:hAnsi="SimSun" w:eastAsia="SimSun" w:cs="SimSun"/>
          <w:spacing w:val="-11"/>
        </w:rPr>
        <w:t>)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rFonts w:ascii="SimSun" w:hAnsi="SimSun" w:eastAsia="SimSun" w:cs="SimSun"/>
          <w:spacing w:val="-11"/>
        </w:rPr>
        <w:t>，男，天津人，副主任药师，研</w:t>
      </w:r>
      <w:r>
        <w:rPr>
          <w:rFonts w:ascii="SimSun" w:hAnsi="SimSun" w:eastAsia="SimSun" w:cs="SimSun"/>
          <w:spacing w:val="-12"/>
        </w:rPr>
        <w:t>究方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4"/>
        </w:rPr>
        <w:t>向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4"/>
        </w:rPr>
        <w:t>: 临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14"/>
        </w:rPr>
        <w:t>床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14"/>
        </w:rPr>
        <w:t>药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4"/>
        </w:rPr>
        <w:t>学</w:t>
      </w:r>
      <w:r>
        <w:rPr>
          <w:spacing w:val="-14"/>
        </w:rPr>
        <w:t>。 </w:t>
      </w:r>
      <w:r>
        <w:rPr>
          <w:rFonts w:ascii="SimSun" w:hAnsi="SimSun" w:eastAsia="SimSun" w:cs="SimSun"/>
          <w:spacing w:val="-14"/>
        </w:rPr>
        <w:t>电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14"/>
        </w:rPr>
        <w:t>话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4"/>
        </w:rPr>
        <w:t>: </w:t>
      </w:r>
      <w:r>
        <w:rPr>
          <w:spacing w:val="-14"/>
        </w:rPr>
        <w:t>028</w:t>
      </w:r>
      <w:r>
        <w:rPr>
          <w:spacing w:val="6"/>
        </w:rPr>
        <w:t xml:space="preserve"> </w:t>
      </w:r>
      <w:r>
        <w:rPr>
          <w:spacing w:val="-14"/>
          <w:position w:val="1"/>
        </w:rPr>
        <w:t>－</w:t>
      </w:r>
      <w:r>
        <w:rPr>
          <w:spacing w:val="-14"/>
        </w:rPr>
        <w:t>87393405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E-mail </w:t>
      </w:r>
      <w:r>
        <w:rPr>
          <w:rFonts w:ascii="SimSun" w:hAnsi="SimSun" w:eastAsia="SimSun" w:cs="SimSun"/>
          <w:spacing w:val="-14"/>
        </w:rPr>
        <w:t>: </w:t>
      </w:r>
      <w:r>
        <w:rPr>
          <w:spacing w:val="-14"/>
        </w:rPr>
        <w:t>bia</w:t>
      </w:r>
      <w:r>
        <w:rPr>
          <w:spacing w:val="-15"/>
        </w:rPr>
        <w:t>nyuanshj</w:t>
      </w:r>
      <w:r>
        <w:rPr>
          <w:spacing w:val="6"/>
        </w:rPr>
        <w:t xml:space="preserve"> </w:t>
      </w:r>
      <w:r>
        <w:rPr>
          <w:spacing w:val="-15"/>
        </w:rPr>
        <w:t>@</w:t>
      </w:r>
      <w:r>
        <w:rPr/>
        <w:t xml:space="preserve">  </w:t>
      </w:r>
      <w:r>
        <w:rPr>
          <w:spacing w:val="-22"/>
          <w:w w:val="99"/>
        </w:rPr>
        <w:t>foxmail．com。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69" w:firstLine="4"/>
        <w:spacing w:before="45" w:line="23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未来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动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脉粥样硬化性心血管疾病 (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atherosclerotic </w:t>
      </w:r>
      <w:r>
        <w:rPr>
          <w:sz w:val="20"/>
          <w:szCs w:val="20"/>
          <w:spacing w:val="-10"/>
        </w:rPr>
        <w:t>cardiovascular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10"/>
        </w:rPr>
        <w:t>disease</w:t>
      </w:r>
      <w:r>
        <w:rPr>
          <w:rFonts w:ascii="SimSun" w:hAnsi="SimSun" w:eastAsia="SimSun" w:cs="SimSun"/>
          <w:sz w:val="20"/>
          <w:szCs w:val="20"/>
          <w:spacing w:val="-10"/>
        </w:rPr>
        <w:t>，</w:t>
      </w:r>
      <w:r>
        <w:rPr>
          <w:sz w:val="20"/>
          <w:szCs w:val="20"/>
          <w:spacing w:val="-10"/>
        </w:rPr>
        <w:t>A</w:t>
      </w:r>
      <w:r>
        <w:rPr>
          <w:sz w:val="20"/>
          <w:szCs w:val="20"/>
          <w:spacing w:val="-11"/>
        </w:rPr>
        <w:t>SCVD</w:t>
      </w:r>
      <w:r>
        <w:rPr>
          <w:rFonts w:ascii="SimSun" w:hAnsi="SimSun" w:eastAsia="SimSun" w:cs="SimSun"/>
          <w:sz w:val="20"/>
          <w:szCs w:val="20"/>
          <w:spacing w:val="-11"/>
        </w:rPr>
        <w:t>)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事件和病死率最有效的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干预措施之一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［</w:t>
      </w:r>
      <w:r>
        <w:rPr>
          <w:sz w:val="11"/>
          <w:szCs w:val="11"/>
          <w:spacing w:val="7"/>
          <w:position w:val="9"/>
        </w:rPr>
        <w:t>1-2</w:t>
      </w:r>
      <w:r>
        <w:rPr>
          <w:rFonts w:ascii="SimSun" w:hAnsi="SimSun" w:eastAsia="SimSun" w:cs="SimSun"/>
          <w:sz w:val="11"/>
          <w:szCs w:val="11"/>
          <w:spacing w:val="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3"/>
          <w:position w:val="9"/>
        </w:rPr>
        <w:t xml:space="preserve"> </w:t>
      </w:r>
      <w:r>
        <w:rPr>
          <w:sz w:val="20"/>
          <w:szCs w:val="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spacing w:val="7"/>
        </w:rPr>
        <w:t>他汀类药物治疗脂质异</w:t>
      </w:r>
      <w:r>
        <w:rPr>
          <w:rFonts w:ascii="SimSun" w:hAnsi="SimSun" w:eastAsia="SimSun" w:cs="SimSun"/>
          <w:sz w:val="20"/>
          <w:szCs w:val="20"/>
          <w:spacing w:val="6"/>
        </w:rPr>
        <w:t>常及预防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心血管事件发生的疗效毋庸置疑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但也可能引起一系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列不良事件(</w:t>
      </w:r>
      <w:r>
        <w:rPr>
          <w:sz w:val="20"/>
          <w:szCs w:val="20"/>
          <w:spacing w:val="-4"/>
        </w:rPr>
        <w:t>adverse</w:t>
      </w:r>
      <w:r>
        <w:rPr>
          <w:sz w:val="20"/>
          <w:szCs w:val="20"/>
          <w:spacing w:val="45"/>
        </w:rPr>
        <w:t xml:space="preserve"> </w:t>
      </w:r>
      <w:r>
        <w:rPr>
          <w:sz w:val="20"/>
          <w:szCs w:val="20"/>
          <w:spacing w:val="-4"/>
        </w:rPr>
        <w:t>events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，包括由药物及非药物所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引起的，进而导致患者依从性降低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造成许多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</w:rPr>
        <w:t>ASCVD </w:t>
      </w:r>
      <w:r>
        <w:rPr>
          <w:rFonts w:ascii="SimSun" w:hAnsi="SimSun" w:eastAsia="SimSun" w:cs="SimSun"/>
          <w:sz w:val="20"/>
          <w:szCs w:val="20"/>
          <w:spacing w:val="9"/>
        </w:rPr>
        <w:t>高危患者治疗不当或未能达到目标脂质水平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降脂治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疗(</w:t>
      </w:r>
      <w:r>
        <w:rPr>
          <w:sz w:val="20"/>
          <w:szCs w:val="20"/>
          <w:spacing w:val="-9"/>
        </w:rPr>
        <w:t>lipid-lowering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9"/>
        </w:rPr>
        <w:t>therapy</w:t>
      </w:r>
      <w:r>
        <w:rPr>
          <w:rFonts w:ascii="SimSun" w:hAnsi="SimSun" w:eastAsia="SimSun" w:cs="SimSun"/>
          <w:sz w:val="20"/>
          <w:szCs w:val="20"/>
          <w:spacing w:val="-9"/>
        </w:rPr>
        <w:t>，</w:t>
      </w:r>
      <w:r>
        <w:rPr>
          <w:sz w:val="20"/>
          <w:szCs w:val="20"/>
          <w:spacing w:val="-9"/>
        </w:rPr>
        <w:t>LLT</w:t>
      </w:r>
      <w:r>
        <w:rPr>
          <w:rFonts w:ascii="SimSun" w:hAnsi="SimSun" w:eastAsia="SimSun" w:cs="SimSun"/>
          <w:sz w:val="20"/>
          <w:szCs w:val="20"/>
          <w:spacing w:val="-9"/>
        </w:rPr>
        <w:t>) 效果不理</w:t>
      </w:r>
      <w:r>
        <w:rPr>
          <w:rFonts w:ascii="SimSun" w:hAnsi="SimSun" w:eastAsia="SimSun" w:cs="SimSun"/>
          <w:sz w:val="20"/>
          <w:szCs w:val="20"/>
          <w:spacing w:val="-10"/>
        </w:rPr>
        <w:t>想，从而导致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心血管事件风险增加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right="170" w:firstLine="419"/>
        <w:spacing w:before="5" w:line="26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对他汀类药物相关不良事件的认识和管理至关重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要</w:t>
      </w:r>
      <w:r>
        <w:rPr>
          <w:sz w:val="20"/>
          <w:szCs w:val="20"/>
          <w:spacing w:val="1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8"/>
        </w:rPr>
        <w:t>大多数感知到的不良事件并非他汀类药物导致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但被错误归因于药物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如老年性骨病和炎症性肌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病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4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或由于患者在服药时的心理暗示而出现的主</w:t>
      </w:r>
      <w:r>
        <w:rPr>
          <w:rFonts w:ascii="SimSun" w:hAnsi="SimSun" w:eastAsia="SimSun" w:cs="SimSun"/>
          <w:sz w:val="20"/>
          <w:szCs w:val="20"/>
          <w:spacing w:val="8"/>
        </w:rPr>
        <w:t>观症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状，即反安慰药效应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(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11"/>
        </w:rPr>
        <w:t>nocebo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1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1"/>
        </w:rPr>
        <w:t>drucebo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效应) </w:t>
      </w:r>
      <w:r>
        <w:rPr>
          <w:sz w:val="20"/>
          <w:szCs w:val="20"/>
          <w:spacing w:val="-11"/>
        </w:rPr>
        <w:t>。</w:t>
      </w:r>
      <w:r>
        <w:rPr>
          <w:rFonts w:ascii="SimSun" w:hAnsi="SimSun" w:eastAsia="SimSun" w:cs="SimSun"/>
          <w:sz w:val="20"/>
          <w:szCs w:val="20"/>
          <w:spacing w:val="-11"/>
        </w:rPr>
        <w:t>他汀类</w:t>
      </w:r>
    </w:p>
    <w:p>
      <w:pPr>
        <w:spacing w:line="262" w:lineRule="auto"/>
        <w:sectPr>
          <w:type w:val="continuous"/>
          <w:pgSz w:w="11906" w:h="16840"/>
          <w:pgMar w:top="1365" w:right="757" w:bottom="0" w:left="407" w:header="957" w:footer="0" w:gutter="0"/>
          <w:cols w:equalWidth="0" w:num="2">
            <w:col w:w="5661" w:space="100"/>
            <w:col w:w="498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3"/>
          <w:pgSz w:w="11906" w:h="16840"/>
          <w:pgMar w:top="1366" w:right="757" w:bottom="0" w:left="407" w:header="958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22" w:right="320" w:firstLine="2"/>
        <w:spacing w:before="42" w:line="247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8"/>
        </w:rPr>
        <w:t>药物不耐受是指他汀类药物治疗相关的不良反应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(</w:t>
      </w:r>
      <w:r>
        <w:rPr>
          <w:sz w:val="20"/>
          <w:szCs w:val="20"/>
        </w:rPr>
        <w:t>AE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导致治疗中断，从而增加心血管不良结局风险的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一种临床综合征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最常见的是他汀类药物相关肌肉症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状(</w:t>
      </w:r>
      <w:r>
        <w:rPr>
          <w:sz w:val="20"/>
          <w:szCs w:val="20"/>
          <w:spacing w:val="-16"/>
        </w:rPr>
        <w:t>statin-associated</w:t>
      </w:r>
      <w:r>
        <w:rPr>
          <w:sz w:val="20"/>
          <w:szCs w:val="20"/>
          <w:spacing w:val="32"/>
        </w:rPr>
        <w:t xml:space="preserve"> </w:t>
      </w:r>
      <w:r>
        <w:rPr>
          <w:sz w:val="20"/>
          <w:szCs w:val="20"/>
          <w:spacing w:val="-16"/>
        </w:rPr>
        <w:t>m</w:t>
      </w:r>
      <w:r>
        <w:rPr>
          <w:sz w:val="20"/>
          <w:szCs w:val="20"/>
          <w:spacing w:val="-17"/>
        </w:rPr>
        <w:t>uscle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17"/>
        </w:rPr>
        <w:t>symptoms</w:t>
      </w:r>
      <w:r>
        <w:rPr>
          <w:rFonts w:ascii="SimSun" w:hAnsi="SimSun" w:eastAsia="SimSun" w:cs="SimSun"/>
          <w:sz w:val="20"/>
          <w:szCs w:val="20"/>
          <w:spacing w:val="-17"/>
        </w:rPr>
        <w:t>，</w:t>
      </w:r>
      <w:r>
        <w:rPr>
          <w:sz w:val="20"/>
          <w:szCs w:val="20"/>
          <w:spacing w:val="-17"/>
        </w:rPr>
        <w:t>SAMS</w:t>
      </w:r>
      <w:r>
        <w:rPr>
          <w:rFonts w:ascii="SimSun" w:hAnsi="SimSun" w:eastAsia="SimSun" w:cs="SimSun"/>
          <w:sz w:val="20"/>
          <w:szCs w:val="20"/>
          <w:spacing w:val="-17"/>
        </w:rPr>
        <w:t>) </w:t>
      </w:r>
      <w:r>
        <w:rPr>
          <w:sz w:val="20"/>
          <w:szCs w:val="20"/>
          <w:spacing w:val="-17"/>
        </w:rPr>
        <w:t>。</w:t>
      </w:r>
      <w:r>
        <w:rPr>
          <w:rFonts w:ascii="SimSun" w:hAnsi="SimSun" w:eastAsia="SimSun" w:cs="SimSun"/>
          <w:sz w:val="20"/>
          <w:szCs w:val="20"/>
          <w:spacing w:val="-17"/>
        </w:rPr>
        <w:t>但只有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少数接受治疗的患者会出现完全的他汀不耐受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估计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患病率仅为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3"/>
        </w:rPr>
        <w:t>3%～5%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3"/>
        </w:rPr>
        <w:t>。</w:t>
      </w:r>
    </w:p>
    <w:p>
      <w:pPr>
        <w:pStyle w:val="BodyText"/>
        <w:ind w:left="521" w:right="264" w:firstLine="436"/>
        <w:spacing w:before="6" w:line="22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因此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需要明确指导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以便在临床实践中对经历主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观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AE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的患者进行最佳的血脂管理</w:t>
      </w:r>
      <w:r>
        <w:rPr>
          <w:sz w:val="20"/>
          <w:szCs w:val="20"/>
          <w:spacing w:val="3"/>
        </w:rPr>
        <w:t>。2022 </w:t>
      </w:r>
      <w:r>
        <w:rPr>
          <w:rFonts w:ascii="SimSun" w:hAnsi="SimSun" w:eastAsia="SimSun" w:cs="SimSun"/>
          <w:sz w:val="20"/>
          <w:szCs w:val="20"/>
          <w:spacing w:val="3"/>
        </w:rPr>
        <w:t>年，国际血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脂专家组(</w:t>
      </w:r>
      <w:r>
        <w:rPr>
          <w:sz w:val="20"/>
          <w:szCs w:val="20"/>
          <w:spacing w:val="-9"/>
        </w:rPr>
        <w:t>International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9"/>
        </w:rPr>
        <w:t>Lipid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9"/>
        </w:rPr>
        <w:t>Expert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9"/>
        </w:rPr>
        <w:t>Panel</w:t>
      </w:r>
      <w:r>
        <w:rPr>
          <w:rFonts w:ascii="SimSun" w:hAnsi="SimSun" w:eastAsia="SimSun" w:cs="SimSun"/>
          <w:sz w:val="20"/>
          <w:szCs w:val="20"/>
          <w:spacing w:val="-9"/>
        </w:rPr>
        <w:t>，</w:t>
      </w:r>
      <w:r>
        <w:rPr>
          <w:sz w:val="20"/>
          <w:szCs w:val="20"/>
          <w:spacing w:val="-10"/>
        </w:rPr>
        <w:t>ILEP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) 发布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意见书</w:t>
      </w:r>
      <w:r>
        <w:rPr>
          <w:sz w:val="20"/>
          <w:szCs w:val="20"/>
          <w:spacing w:val="9"/>
        </w:rPr>
        <w:t>《</w:t>
      </w:r>
      <w:r>
        <w:rPr>
          <w:rFonts w:ascii="SimSun" w:hAnsi="SimSun" w:eastAsia="SimSun" w:cs="SimSun"/>
          <w:sz w:val="20"/>
          <w:szCs w:val="20"/>
          <w:spacing w:val="9"/>
        </w:rPr>
        <w:t>他汀相关肌肉症状患者反安慰药效应的分步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诊断与管理</w:t>
      </w:r>
      <w:r>
        <w:rPr>
          <w:sz w:val="20"/>
          <w:szCs w:val="20"/>
          <w:spacing w:val="2"/>
        </w:rPr>
        <w:t>》</w:t>
      </w:r>
      <w:r>
        <w:rPr>
          <w:rFonts w:ascii="SimSun" w:hAnsi="SimSun" w:eastAsia="SimSun" w:cs="SimSun"/>
          <w:sz w:val="20"/>
          <w:szCs w:val="20"/>
          <w:spacing w:val="2"/>
        </w:rPr>
        <w:t>，意见书提出一种以患者为中心的方法，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使用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"/>
        </w:rPr>
        <w:t>SAMS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临床指数(</w:t>
      </w:r>
      <w:r>
        <w:rPr>
          <w:sz w:val="20"/>
          <w:szCs w:val="20"/>
          <w:spacing w:val="-1"/>
        </w:rPr>
        <w:t>SAMS-CI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判断他汀用药与不良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反应之间的因果关系，用以分步诊断和管理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"/>
        </w:rPr>
        <w:t>SAMS</w:t>
      </w:r>
      <w:r>
        <w:rPr>
          <w:rFonts w:ascii="SimSun" w:hAnsi="SimSun" w:eastAsia="SimSun" w:cs="SimSun"/>
          <w:sz w:val="20"/>
          <w:szCs w:val="20"/>
          <w:spacing w:val="-2"/>
        </w:rPr>
        <w:t>，尤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其是预防和管理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7"/>
        </w:rPr>
        <w:t>nocebo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7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7"/>
        </w:rPr>
        <w:t>drucebo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效应，针对不同患者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采用不同的策略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从而提高降脂治疗的长期依从性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善心血管结局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521"/>
        <w:spacing w:line="19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5"/>
        </w:rPr>
        <w:t>1</w:t>
      </w:r>
      <w:r>
        <w:rPr>
          <w:sz w:val="20"/>
          <w:szCs w:val="20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5"/>
        </w:rPr>
        <w:t>他汀类药物不耐受的定义</w:t>
      </w:r>
    </w:p>
    <w:p>
      <w:pPr>
        <w:pStyle w:val="BodyText"/>
        <w:ind w:left="522" w:right="320" w:firstLine="417"/>
        <w:spacing w:before="19" w:line="236" w:lineRule="auto"/>
        <w:jc w:val="both"/>
        <w:rPr>
          <w:sz w:val="20"/>
          <w:szCs w:val="20"/>
        </w:rPr>
      </w:pPr>
      <w:r>
        <w:rPr>
          <w:sz w:val="20"/>
          <w:szCs w:val="20"/>
        </w:rPr>
        <w:t>ILEP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基于以下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4"/>
        </w:rPr>
        <w:t>4 </w:t>
      </w:r>
      <w:r>
        <w:rPr>
          <w:rFonts w:ascii="SimSun" w:hAnsi="SimSun" w:eastAsia="SimSun" w:cs="SimSun"/>
          <w:sz w:val="20"/>
          <w:szCs w:val="20"/>
          <w:spacing w:val="14"/>
        </w:rPr>
        <w:t>个标准对他汀类药物不耐受的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特点进行描述</w:t>
      </w:r>
      <w:r>
        <w:rPr>
          <w:sz w:val="20"/>
          <w:szCs w:val="20"/>
          <w:spacing w:val="11"/>
        </w:rPr>
        <w:t>。①</w:t>
      </w:r>
      <w:r>
        <w:rPr>
          <w:rFonts w:ascii="SimSun" w:hAnsi="SimSun" w:eastAsia="SimSun" w:cs="SimSun"/>
          <w:sz w:val="20"/>
          <w:szCs w:val="20"/>
          <w:spacing w:val="11"/>
        </w:rPr>
        <w:t>无法耐受</w:t>
      </w:r>
      <w:r>
        <w:rPr>
          <w:sz w:val="20"/>
          <w:szCs w:val="20"/>
          <w:spacing w:val="11"/>
        </w:rPr>
        <w:t>≥2 </w:t>
      </w:r>
      <w:r>
        <w:rPr>
          <w:rFonts w:ascii="SimSun" w:hAnsi="SimSun" w:eastAsia="SimSun" w:cs="SimSun"/>
          <w:sz w:val="20"/>
          <w:szCs w:val="20"/>
          <w:spacing w:val="11"/>
        </w:rPr>
        <w:t>种他汀类药物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: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一种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以最低起始日剂量给药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另一种为任意日剂量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51"/>
          <w:position w:val="1"/>
        </w:rPr>
        <w:t xml:space="preserve"> </w:t>
      </w:r>
      <w:r>
        <w:rPr>
          <w:sz w:val="20"/>
          <w:szCs w:val="20"/>
        </w:rPr>
        <w:t>②</w:t>
      </w:r>
      <w:r>
        <w:rPr>
          <w:rFonts w:ascii="SimSun" w:hAnsi="SimSun" w:eastAsia="SimSun" w:cs="SimSun"/>
          <w:sz w:val="20"/>
          <w:szCs w:val="20"/>
        </w:rPr>
        <w:t>与已 </w:t>
      </w:r>
      <w:r>
        <w:rPr>
          <w:rFonts w:ascii="SimSun" w:hAnsi="SimSun" w:eastAsia="SimSun" w:cs="SimSun"/>
          <w:sz w:val="20"/>
          <w:szCs w:val="20"/>
          <w:spacing w:val="9"/>
        </w:rPr>
        <w:t>确诊的他汀不良事件或生物标志物显著异常</w:t>
      </w:r>
      <w:r>
        <w:rPr>
          <w:rFonts w:ascii="SimSun" w:hAnsi="SimSun" w:eastAsia="SimSun" w:cs="SimSun"/>
          <w:sz w:val="20"/>
          <w:szCs w:val="20"/>
          <w:spacing w:val="8"/>
        </w:rPr>
        <w:t>相关的不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耐受性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51"/>
          <w:position w:val="1"/>
        </w:rPr>
        <w:t xml:space="preserve"> </w:t>
      </w:r>
      <w:r>
        <w:rPr>
          <w:sz w:val="20"/>
          <w:szCs w:val="20"/>
          <w:spacing w:val="9"/>
        </w:rPr>
        <w:t>③</w:t>
      </w:r>
      <w:r>
        <w:rPr>
          <w:rFonts w:ascii="SimSun" w:hAnsi="SimSun" w:eastAsia="SimSun" w:cs="SimSun"/>
          <w:sz w:val="20"/>
          <w:szCs w:val="20"/>
          <w:spacing w:val="9"/>
        </w:rPr>
        <w:t>减量或停药后症状或生物标志物的显著改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善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;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4"/>
        </w:rPr>
        <w:t>④</w:t>
      </w:r>
      <w:r>
        <w:rPr>
          <w:rFonts w:ascii="SimSun" w:hAnsi="SimSun" w:eastAsia="SimSun" w:cs="SimSun"/>
          <w:sz w:val="20"/>
          <w:szCs w:val="20"/>
          <w:spacing w:val="4"/>
        </w:rPr>
        <w:t>不能用已知易感因素(如药物相互作用</w:t>
      </w:r>
      <w:r>
        <w:rPr>
          <w:sz w:val="20"/>
          <w:szCs w:val="20"/>
          <w:spacing w:val="4"/>
        </w:rPr>
        <w:t>、</w:t>
      </w:r>
      <w:r>
        <w:rPr>
          <w:rFonts w:ascii="SimSun" w:hAnsi="SimSun" w:eastAsia="SimSun" w:cs="SimSun"/>
          <w:sz w:val="20"/>
          <w:szCs w:val="20"/>
          <w:spacing w:val="4"/>
        </w:rPr>
        <w:t>公认能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增加他汀类药物不耐受风险的因素)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解释的症状</w:t>
      </w:r>
      <w:r>
        <w:rPr>
          <w:rFonts w:ascii="SimSun" w:hAnsi="SimSun" w:eastAsia="SimSun" w:cs="SimSun"/>
          <w:sz w:val="20"/>
          <w:szCs w:val="20"/>
          <w:spacing w:val="9"/>
        </w:rPr>
        <w:t>或生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物标志物改变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524" w:right="264" w:firstLine="417"/>
        <w:spacing w:before="4" w:line="229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他汀类药物不耐受还可分为部分和完全不耐受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部分不耐受约占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5"/>
        </w:rPr>
        <w:t>95%</w:t>
      </w:r>
      <w:r>
        <w:rPr>
          <w:rFonts w:ascii="SimSun" w:hAnsi="SimSun" w:eastAsia="SimSun" w:cs="SimSun"/>
          <w:sz w:val="20"/>
          <w:szCs w:val="20"/>
          <w:spacing w:val="5"/>
        </w:rPr>
        <w:t>，指在某些剂量下对某些他汀类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药物的不耐受，经减量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换药等干预措施(</w:t>
      </w:r>
      <w:r>
        <w:rPr>
          <w:sz w:val="20"/>
          <w:szCs w:val="20"/>
          <w:spacing w:val="-1"/>
        </w:rPr>
        <w:t>SLAP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方法)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后可改善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完全不耐受指在所有剂量下对所</w:t>
      </w:r>
      <w:r>
        <w:rPr>
          <w:rFonts w:ascii="SimSun" w:hAnsi="SimSun" w:eastAsia="SimSun" w:cs="SimSun"/>
          <w:sz w:val="20"/>
          <w:szCs w:val="20"/>
          <w:spacing w:val="8"/>
        </w:rPr>
        <w:t>有他汀类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药物的不耐受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通常需要换用其他种类的降脂药物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520" w:right="309" w:firstLine="426"/>
        <w:spacing w:before="4" w:line="23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意见书认为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他汀类药物不耐受可由多种因</w:t>
      </w:r>
      <w:r>
        <w:rPr>
          <w:rFonts w:ascii="SimSun" w:hAnsi="SimSun" w:eastAsia="SimSun" w:cs="SimSun"/>
          <w:sz w:val="20"/>
          <w:szCs w:val="20"/>
          <w:spacing w:val="8"/>
        </w:rPr>
        <w:t>素导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致，</w:t>
      </w:r>
      <w:r>
        <w:rPr>
          <w:sz w:val="20"/>
          <w:szCs w:val="20"/>
          <w:spacing w:val="3"/>
        </w:rPr>
        <w:t>①</w:t>
      </w:r>
      <w:r>
        <w:rPr>
          <w:rFonts w:ascii="SimSun" w:hAnsi="SimSun" w:eastAsia="SimSun" w:cs="SimSun"/>
          <w:sz w:val="20"/>
          <w:szCs w:val="20"/>
          <w:spacing w:val="3"/>
        </w:rPr>
        <w:t>他汀类药物的药效</w:t>
      </w:r>
      <w:r>
        <w:rPr>
          <w:sz w:val="20"/>
          <w:szCs w:val="20"/>
          <w:spacing w:val="3"/>
        </w:rPr>
        <w:t>/</w:t>
      </w:r>
      <w:r>
        <w:rPr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药动学特征</w:t>
      </w:r>
      <w:r>
        <w:rPr>
          <w:rFonts w:ascii="Arial" w:hAnsi="Arial" w:eastAsia="Arial" w:cs="Arial"/>
          <w:sz w:val="20"/>
          <w:szCs w:val="20"/>
          <w:b/>
          <w:bCs/>
          <w:spacing w:val="3"/>
        </w:rPr>
        <w:t>—</w:t>
      </w:r>
      <w:r>
        <w:rPr>
          <w:sz w:val="20"/>
          <w:szCs w:val="20"/>
          <w:spacing w:val="3"/>
        </w:rPr>
        <w:t>—</w:t>
      </w:r>
      <w:r>
        <w:rPr>
          <w:rFonts w:ascii="SimSun" w:hAnsi="SimSun" w:eastAsia="SimSun" w:cs="SimSun"/>
          <w:sz w:val="20"/>
          <w:szCs w:val="20"/>
          <w:spacing w:val="3"/>
        </w:rPr>
        <w:t>他汀类药物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经肝脏细胞色素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3"/>
          <w:position w:val="1"/>
        </w:rPr>
        <w:t>P</w:t>
      </w:r>
      <w:r>
        <w:rPr>
          <w:sz w:val="11"/>
          <w:szCs w:val="11"/>
          <w:spacing w:val="-3"/>
          <w:position w:val="-3"/>
        </w:rPr>
        <w:t>450</w:t>
      </w:r>
      <w:r>
        <w:rPr>
          <w:sz w:val="11"/>
          <w:szCs w:val="11"/>
          <w:spacing w:val="19"/>
          <w:w w:val="101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(</w:t>
      </w:r>
      <w:r>
        <w:rPr>
          <w:sz w:val="20"/>
          <w:szCs w:val="20"/>
          <w:spacing w:val="-3"/>
          <w:position w:val="1"/>
        </w:rPr>
        <w:t>CYP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)</w:t>
      </w:r>
      <w:r>
        <w:rPr>
          <w:rFonts w:ascii="SimSun" w:hAnsi="SimSun" w:eastAsia="SimSun" w:cs="SimSun"/>
          <w:sz w:val="20"/>
          <w:szCs w:val="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酶代谢</w:t>
      </w:r>
      <w:r>
        <w:rPr>
          <w:rFonts w:ascii="SimSun" w:hAnsi="SimSun" w:eastAsia="SimSun" w:cs="SimSun"/>
          <w:sz w:val="20"/>
          <w:szCs w:val="20"/>
          <w:spacing w:val="-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3"/>
        </w:rPr>
        <w:t>此类药物的使用可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能导致丙氨酸氨基转移酶(</w:t>
      </w:r>
      <w:r>
        <w:rPr>
          <w:sz w:val="20"/>
          <w:szCs w:val="20"/>
          <w:spacing w:val="-2"/>
        </w:rPr>
        <w:t>ALT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升高;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可导致辅酶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"/>
        </w:rPr>
        <w:t>Q10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水平降低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诱导线粒体凋亡等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从而导致肌痛</w:t>
      </w:r>
      <w:r>
        <w:rPr>
          <w:sz w:val="20"/>
          <w:szCs w:val="20"/>
          <w:position w:val="1"/>
        </w:rPr>
        <w:t>。</w:t>
      </w:r>
      <w:r>
        <w:rPr>
          <w:sz w:val="20"/>
          <w:szCs w:val="20"/>
        </w:rPr>
        <w:t>②</w:t>
      </w:r>
      <w:r>
        <w:rPr>
          <w:rFonts w:ascii="SimSun" w:hAnsi="SimSun" w:eastAsia="SimSun" w:cs="SimSun"/>
          <w:sz w:val="20"/>
          <w:szCs w:val="20"/>
        </w:rPr>
        <w:t>患者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已知他汀类药物的不良反应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因此服药时有所心理暗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示，因此产生不良反应，即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13"/>
        </w:rPr>
        <w:t>nocebo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3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3"/>
        </w:rPr>
        <w:t>drucebo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效应</w:t>
      </w:r>
      <w:r>
        <w:rPr>
          <w:sz w:val="20"/>
          <w:szCs w:val="20"/>
          <w:spacing w:val="-13"/>
        </w:rPr>
        <w:t>。③</w:t>
      </w:r>
      <w:r>
        <w:rPr>
          <w:rFonts w:ascii="SimSun" w:hAnsi="SimSun" w:eastAsia="SimSun" w:cs="SimSun"/>
          <w:sz w:val="20"/>
          <w:szCs w:val="20"/>
          <w:spacing w:val="-13"/>
        </w:rPr>
        <w:t>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他易感因素，如不合理运动，药物相互作用［抗真菌药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物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大环内酯类抗生素</w:t>
      </w:r>
      <w:r>
        <w:rPr>
          <w:sz w:val="20"/>
          <w:szCs w:val="20"/>
          <w:spacing w:val="1"/>
        </w:rPr>
        <w:t>、</w:t>
      </w:r>
      <w:r>
        <w:rPr>
          <w:rFonts w:ascii="SimSun" w:hAnsi="SimSun" w:eastAsia="SimSun" w:cs="SimSun"/>
          <w:sz w:val="20"/>
          <w:szCs w:val="20"/>
          <w:spacing w:val="1"/>
        </w:rPr>
        <w:t>人类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免疫缺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陷病毒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(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</w:rPr>
        <w:t>human </w:t>
      </w:r>
      <w:r>
        <w:rPr>
          <w:sz w:val="20"/>
          <w:szCs w:val="20"/>
          <w:spacing w:val="-16"/>
        </w:rPr>
        <w:t>immunodeficiency</w:t>
      </w:r>
      <w:r>
        <w:rPr>
          <w:sz w:val="20"/>
          <w:szCs w:val="20"/>
          <w:spacing w:val="33"/>
          <w:w w:val="101"/>
        </w:rPr>
        <w:t xml:space="preserve"> </w:t>
      </w:r>
      <w:r>
        <w:rPr>
          <w:sz w:val="20"/>
          <w:szCs w:val="20"/>
          <w:spacing w:val="-16"/>
        </w:rPr>
        <w:t>virus</w:t>
      </w:r>
      <w:r>
        <w:rPr>
          <w:rFonts w:ascii="SimSun" w:hAnsi="SimSun" w:eastAsia="SimSun" w:cs="SimSun"/>
          <w:sz w:val="20"/>
          <w:szCs w:val="20"/>
          <w:spacing w:val="-16"/>
        </w:rPr>
        <w:t>，</w:t>
      </w:r>
      <w:r>
        <w:rPr>
          <w:sz w:val="20"/>
          <w:szCs w:val="20"/>
          <w:spacing w:val="-16"/>
        </w:rPr>
        <w:t>HIV</w:t>
      </w:r>
      <w:r>
        <w:rPr>
          <w:rFonts w:ascii="SimSun" w:hAnsi="SimSun" w:eastAsia="SimSun" w:cs="SimSun"/>
          <w:sz w:val="20"/>
          <w:szCs w:val="20"/>
          <w:spacing w:val="-16"/>
        </w:rPr>
        <w:t>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</w:rPr>
        <w:t>蛋白酶抑制剂</w:t>
      </w:r>
      <w:r>
        <w:rPr>
          <w:sz w:val="20"/>
          <w:szCs w:val="20"/>
          <w:spacing w:val="-16"/>
        </w:rPr>
        <w:t>、</w:t>
      </w:r>
      <w:r>
        <w:rPr>
          <w:rFonts w:ascii="SimSun" w:hAnsi="SimSun" w:eastAsia="SimSun" w:cs="SimSun"/>
          <w:sz w:val="20"/>
          <w:szCs w:val="20"/>
          <w:spacing w:val="-16"/>
        </w:rPr>
        <w:t>钙通道阻滞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剂等</w:t>
      </w:r>
      <w:r>
        <w:rPr>
          <w:rFonts w:ascii="SimSun" w:hAnsi="SimSun" w:eastAsia="SimSun" w:cs="SimSun"/>
          <w:sz w:val="20"/>
          <w:szCs w:val="20"/>
          <w:spacing w:val="-39"/>
          <w:w w:val="77"/>
        </w:rPr>
        <w:t>］，</w:t>
      </w:r>
      <w:r>
        <w:rPr>
          <w:rFonts w:ascii="SimSun" w:hAnsi="SimSun" w:eastAsia="SimSun" w:cs="SimSun"/>
          <w:sz w:val="20"/>
          <w:szCs w:val="20"/>
          <w:spacing w:val="3"/>
        </w:rPr>
        <w:t>遗传易感性(</w:t>
      </w:r>
      <w:r>
        <w:rPr>
          <w:sz w:val="20"/>
          <w:szCs w:val="20"/>
        </w:rPr>
        <w:t>CYP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酶基因多态性等)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，其他疾病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或状态(维生素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6"/>
        </w:rPr>
        <w:t>D </w:t>
      </w:r>
      <w:r>
        <w:rPr>
          <w:rFonts w:ascii="SimSun" w:hAnsi="SimSun" w:eastAsia="SimSun" w:cs="SimSun"/>
          <w:sz w:val="20"/>
          <w:szCs w:val="20"/>
          <w:spacing w:val="-6"/>
        </w:rPr>
        <w:t>缺乏</w:t>
      </w:r>
      <w:r>
        <w:rPr>
          <w:sz w:val="20"/>
          <w:szCs w:val="20"/>
          <w:spacing w:val="-6"/>
        </w:rPr>
        <w:t>、</w:t>
      </w:r>
      <w:r>
        <w:rPr>
          <w:rFonts w:ascii="SimSun" w:hAnsi="SimSun" w:eastAsia="SimSun" w:cs="SimSun"/>
          <w:sz w:val="20"/>
          <w:szCs w:val="20"/>
          <w:spacing w:val="-6"/>
        </w:rPr>
        <w:t>甲状腺疾病)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等</w:t>
      </w:r>
      <w:r>
        <w:rPr>
          <w:sz w:val="20"/>
          <w:szCs w:val="20"/>
          <w:spacing w:val="-6"/>
        </w:rPr>
        <w:t>。</w:t>
      </w:r>
    </w:p>
    <w:p>
      <w:pPr>
        <w:pStyle w:val="BodyText"/>
        <w:ind w:left="511"/>
        <w:spacing w:before="1" w:line="19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4"/>
        </w:rPr>
        <w:t>2</w:t>
      </w:r>
      <w:r>
        <w:rPr>
          <w:sz w:val="20"/>
          <w:szCs w:val="20"/>
          <w:spacing w:val="19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4"/>
        </w:rPr>
        <w:t>意见书对</w:t>
      </w:r>
      <w:r>
        <w:rPr>
          <w:rFonts w:ascii="SimHei" w:hAnsi="SimHei" w:eastAsia="SimHei" w:cs="SimHei"/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SAMS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4"/>
        </w:rPr>
        <w:t>的分步诊断与管理建议</w:t>
      </w:r>
    </w:p>
    <w:p>
      <w:pPr>
        <w:pStyle w:val="BodyText"/>
        <w:ind w:left="511"/>
        <w:spacing w:before="40" w:line="204" w:lineRule="exact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5"/>
          <w:position w:val="-1"/>
        </w:rPr>
        <w:t>2．1</w:t>
      </w:r>
      <w:r>
        <w:rPr>
          <w:sz w:val="20"/>
          <w:szCs w:val="20"/>
          <w:spacing w:val="15"/>
          <w:position w:val="-1"/>
        </w:rPr>
        <w:t xml:space="preserve">   </w:t>
      </w:r>
      <w:r>
        <w:rPr>
          <w:sz w:val="20"/>
          <w:szCs w:val="20"/>
          <w:spacing w:val="5"/>
          <w:position w:val="-1"/>
        </w:rPr>
        <w:t>启动他汀治疗前的准备工作    </w:t>
      </w:r>
      <w:r>
        <w:rPr>
          <w:rFonts w:ascii="SimSun" w:hAnsi="SimSun" w:eastAsia="SimSun" w:cs="SimSun"/>
          <w:sz w:val="20"/>
          <w:szCs w:val="20"/>
          <w:spacing w:val="5"/>
          <w:position w:val="-1"/>
        </w:rPr>
        <w:t>在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启动他汀类药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 w:right="113" w:firstLine="3"/>
        <w:spacing w:before="33" w:line="23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物治疗之前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医生应考虑到他汀类药物相关不良事件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采取预防措施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减少非他汀不良症状的误判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并提前告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知患者治疗方案的原理与获益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从而实现以患者为中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心的决策方案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意见书建议使用个体化脂质干预计划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(</w:t>
      </w:r>
      <w:r>
        <w:rPr>
          <w:sz w:val="20"/>
          <w:szCs w:val="20"/>
          <w:spacing w:val="-12"/>
        </w:rPr>
        <w:t>personalized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2"/>
        </w:rPr>
        <w:t>lipid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2"/>
        </w:rPr>
        <w:t>i</w:t>
      </w:r>
      <w:r>
        <w:rPr>
          <w:sz w:val="20"/>
          <w:szCs w:val="20"/>
          <w:spacing w:val="-13"/>
        </w:rPr>
        <w:t>ntervention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13"/>
        </w:rPr>
        <w:t>plan</w:t>
      </w:r>
      <w:r>
        <w:rPr>
          <w:rFonts w:ascii="SimSun" w:hAnsi="SimSun" w:eastAsia="SimSun" w:cs="SimSun"/>
          <w:sz w:val="20"/>
          <w:szCs w:val="20"/>
          <w:spacing w:val="-13"/>
        </w:rPr>
        <w:t>，</w:t>
      </w:r>
      <w:r>
        <w:rPr>
          <w:sz w:val="20"/>
          <w:szCs w:val="20"/>
          <w:spacing w:val="-13"/>
        </w:rPr>
        <w:t>PLIP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) 来协助这一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过程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［</w:t>
      </w:r>
      <w:r>
        <w:rPr>
          <w:sz w:val="11"/>
          <w:szCs w:val="11"/>
          <w:spacing w:val="9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9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2"/>
          <w:position w:val="9"/>
        </w:rPr>
        <w:t xml:space="preserve"> </w:t>
      </w:r>
      <w:r>
        <w:rPr>
          <w:sz w:val="20"/>
          <w:szCs w:val="20"/>
          <w:spacing w:val="9"/>
        </w:rPr>
        <w:t>。</w:t>
      </w:r>
      <w:r>
        <w:rPr>
          <w:sz w:val="20"/>
          <w:szCs w:val="20"/>
        </w:rPr>
        <w:t>PLIP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详细记录患者他汀治疗的具体剂量及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低密度脂蛋白胆固醇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(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sz w:val="20"/>
          <w:szCs w:val="20"/>
        </w:rPr>
        <w:t>LDL</w:t>
      </w:r>
      <w:r>
        <w:rPr>
          <w:sz w:val="20"/>
          <w:szCs w:val="20"/>
          <w:spacing w:val="1"/>
        </w:rPr>
        <w:t>-C</w:t>
      </w:r>
      <w:r>
        <w:rPr>
          <w:rFonts w:ascii="SimSun" w:hAnsi="SimSun" w:eastAsia="SimSun" w:cs="SimSun"/>
          <w:sz w:val="20"/>
          <w:szCs w:val="20"/>
          <w:spacing w:val="1"/>
        </w:rPr>
        <w:t>) 目标，能够协助医生与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患者进行动机式访谈，提高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降脂治疗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</w:rPr>
        <w:t>lipid-lowering  </w:t>
      </w:r>
      <w:r>
        <w:rPr>
          <w:sz w:val="20"/>
          <w:szCs w:val="20"/>
          <w:spacing w:val="-12"/>
        </w:rPr>
        <w:t>treatment</w:t>
      </w:r>
      <w:r>
        <w:rPr>
          <w:rFonts w:ascii="SimSun" w:hAnsi="SimSun" w:eastAsia="SimSun" w:cs="SimSun"/>
          <w:sz w:val="20"/>
          <w:szCs w:val="20"/>
          <w:spacing w:val="-12"/>
        </w:rPr>
        <w:t>，</w:t>
      </w:r>
      <w:r>
        <w:rPr>
          <w:sz w:val="20"/>
          <w:szCs w:val="20"/>
          <w:spacing w:val="-12"/>
        </w:rPr>
        <w:t>LLT</w:t>
      </w:r>
      <w:r>
        <w:rPr>
          <w:rFonts w:ascii="SimSun" w:hAnsi="SimSun" w:eastAsia="SimSun" w:cs="SimSun"/>
          <w:sz w:val="20"/>
          <w:szCs w:val="20"/>
          <w:spacing w:val="-12"/>
        </w:rPr>
        <w:t>) 的长期依从性</w:t>
      </w:r>
      <w:r>
        <w:rPr>
          <w:sz w:val="20"/>
          <w:szCs w:val="20"/>
          <w:spacing w:val="-12"/>
        </w:rPr>
        <w:t>。</w:t>
      </w:r>
    </w:p>
    <w:p>
      <w:pPr>
        <w:pStyle w:val="BodyText"/>
        <w:ind w:left="11" w:right="113" w:firstLine="419"/>
        <w:spacing w:before="1" w:line="23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此外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应尽可能避免对非他汀相关症状的错误归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因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如运动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甲状腺功能异常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药物相互作用等导致的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不良症状，从而可能导致肌酸激酶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(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"/>
        </w:rPr>
        <w:t>creat</w:t>
      </w:r>
      <w:r>
        <w:rPr>
          <w:sz w:val="20"/>
          <w:szCs w:val="20"/>
          <w:spacing w:val="-2"/>
        </w:rPr>
        <w:t>ine</w:t>
      </w:r>
      <w:r>
        <w:rPr>
          <w:sz w:val="20"/>
          <w:szCs w:val="20"/>
          <w:spacing w:val="51"/>
        </w:rPr>
        <w:t xml:space="preserve"> </w:t>
      </w:r>
      <w:r>
        <w:rPr>
          <w:sz w:val="20"/>
          <w:szCs w:val="20"/>
          <w:spacing w:val="-2"/>
        </w:rPr>
        <w:t>kinase</w:t>
      </w:r>
      <w:r>
        <w:rPr>
          <w:rFonts w:ascii="SimSun" w:hAnsi="SimSun" w:eastAsia="SimSun" w:cs="SimSun"/>
          <w:sz w:val="20"/>
          <w:szCs w:val="20"/>
          <w:spacing w:val="-2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CK</w:t>
      </w:r>
      <w:r>
        <w:rPr>
          <w:rFonts w:ascii="SimSun" w:hAnsi="SimSun" w:eastAsia="SimSun" w:cs="SimSun"/>
          <w:sz w:val="20"/>
          <w:szCs w:val="20"/>
          <w:spacing w:val="-3"/>
        </w:rPr>
        <w:t>)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指标异常，见表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在开始他汀类药物治疗前，应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尽可能纠正这些可逆风险因素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093"/>
        <w:spacing w:before="308" w:line="19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6"/>
        </w:rPr>
        <w:t>表</w:t>
      </w:r>
      <w:r>
        <w:rPr>
          <w:rFonts w:ascii="SimHei" w:hAnsi="SimHei" w:eastAsia="SimHei" w:cs="SimHei"/>
          <w:spacing w:val="-29"/>
        </w:rPr>
        <w:t xml:space="preserve"> </w:t>
      </w:r>
      <w:r>
        <w:rPr>
          <w:spacing w:val="6"/>
        </w:rPr>
        <w:t>1</w:t>
      </w:r>
      <w:r>
        <w:rPr>
          <w:spacing w:val="12"/>
          <w:w w:val="101"/>
        </w:rPr>
        <w:t xml:space="preserve">   </w:t>
      </w:r>
      <w:r>
        <w:rPr>
          <w:rFonts w:ascii="SimHei" w:hAnsi="SimHei" w:eastAsia="SimHei" w:cs="SimHei"/>
          <w:spacing w:val="6"/>
        </w:rPr>
        <w:t>肌酸激酶升高的常见原因</w:t>
      </w:r>
    </w:p>
    <w:p>
      <w:pPr>
        <w:pStyle w:val="BodyText"/>
        <w:ind w:left="308"/>
        <w:spacing w:before="73" w:line="165" w:lineRule="auto"/>
        <w:rPr/>
      </w:pPr>
      <w:r>
        <w:rPr>
          <w:spacing w:val="-10"/>
        </w:rPr>
        <w:t>Tab．1    Common</w:t>
      </w:r>
      <w:r>
        <w:rPr>
          <w:spacing w:val="26"/>
        </w:rPr>
        <w:t xml:space="preserve"> </w:t>
      </w:r>
      <w:r>
        <w:rPr>
          <w:spacing w:val="-10"/>
        </w:rPr>
        <w:t>reasons</w:t>
      </w:r>
      <w:r>
        <w:rPr>
          <w:spacing w:val="17"/>
          <w:w w:val="101"/>
        </w:rPr>
        <w:t xml:space="preserve"> </w:t>
      </w:r>
      <w:r>
        <w:rPr>
          <w:spacing w:val="-10"/>
        </w:rPr>
        <w:t>of</w:t>
      </w:r>
      <w:r>
        <w:rPr>
          <w:spacing w:val="7"/>
        </w:rPr>
        <w:t xml:space="preserve"> </w:t>
      </w:r>
      <w:r>
        <w:rPr>
          <w:spacing w:val="-10"/>
        </w:rPr>
        <w:t>elevated</w:t>
      </w:r>
      <w:r>
        <w:rPr>
          <w:spacing w:val="18"/>
        </w:rPr>
        <w:t xml:space="preserve"> </w:t>
      </w:r>
      <w:r>
        <w:rPr>
          <w:spacing w:val="-10"/>
        </w:rPr>
        <w:t>creatine</w:t>
      </w:r>
      <w:r>
        <w:rPr>
          <w:spacing w:val="17"/>
        </w:rPr>
        <w:t xml:space="preserve"> </w:t>
      </w:r>
      <w:r>
        <w:rPr>
          <w:spacing w:val="-10"/>
        </w:rPr>
        <w:t>kinase</w:t>
      </w:r>
    </w:p>
    <w:p>
      <w:pPr>
        <w:spacing w:line="50" w:lineRule="exact"/>
        <w:rPr/>
      </w:pPr>
      <w:r/>
    </w:p>
    <w:tbl>
      <w:tblPr>
        <w:tblStyle w:val="TableNormal"/>
        <w:tblW w:w="475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74"/>
        <w:gridCol w:w="3777"/>
      </w:tblGrid>
      <w:tr>
        <w:trPr>
          <w:trHeight w:val="261" w:hRule="atLeast"/>
        </w:trPr>
        <w:tc>
          <w:tcPr>
            <w:tcW w:w="97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88"/>
              <w:spacing w:before="52" w:line="213" w:lineRule="auto"/>
              <w:rPr/>
            </w:pPr>
            <w:r>
              <w:rPr>
                <w:spacing w:val="-22"/>
                <w:w w:val="98"/>
              </w:rPr>
              <w:t>常见原因</w:t>
            </w:r>
          </w:p>
        </w:tc>
        <w:tc>
          <w:tcPr>
            <w:tcW w:w="377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26"/>
              <w:spacing w:before="53" w:line="212" w:lineRule="auto"/>
              <w:rPr/>
            </w:pPr>
            <w:r>
              <w:rPr>
                <w:spacing w:val="-12"/>
                <w:w w:val="96"/>
              </w:rPr>
              <w:t>举例</w:t>
            </w:r>
          </w:p>
        </w:tc>
      </w:tr>
      <w:tr>
        <w:trPr>
          <w:trHeight w:val="1071" w:hRule="atLeast"/>
        </w:trPr>
        <w:tc>
          <w:tcPr>
            <w:tcW w:w="9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"/>
              <w:spacing w:before="55" w:line="214" w:lineRule="auto"/>
              <w:rPr/>
            </w:pPr>
            <w:r>
              <w:rPr>
                <w:spacing w:val="-15"/>
                <w:w w:val="94"/>
              </w:rPr>
              <w:t>常见病</w:t>
            </w:r>
          </w:p>
        </w:tc>
        <w:tc>
          <w:tcPr>
            <w:tcW w:w="377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89" w:right="71" w:hanging="123"/>
              <w:spacing w:before="56" w:line="222" w:lineRule="auto"/>
              <w:rPr/>
            </w:pPr>
            <w:r>
              <w:rPr>
                <w:spacing w:val="-16"/>
                <w:w w:val="84"/>
              </w:rPr>
              <w:t>内分泌失调:</w:t>
            </w:r>
            <w:r>
              <w:rPr>
                <w:spacing w:val="-26"/>
              </w:rPr>
              <w:t xml:space="preserve"> </w:t>
            </w:r>
            <w:r>
              <w:rPr>
                <w:spacing w:val="-16"/>
                <w:w w:val="84"/>
              </w:rPr>
              <w:t>甲亢</w:t>
            </w:r>
            <w:r>
              <w:rPr>
                <w:rFonts w:ascii="Microsoft YaHei" w:hAnsi="Microsoft YaHei" w:eastAsia="Microsoft YaHei" w:cs="Microsoft YaHei"/>
                <w:spacing w:val="-16"/>
                <w:w w:val="84"/>
              </w:rPr>
              <w:t>、</w:t>
            </w:r>
            <w:r>
              <w:rPr>
                <w:spacing w:val="-16"/>
                <w:w w:val="84"/>
              </w:rPr>
              <w:t>甲减</w:t>
            </w:r>
            <w:r>
              <w:rPr>
                <w:rFonts w:ascii="Microsoft YaHei" w:hAnsi="Microsoft YaHei" w:eastAsia="Microsoft YaHei" w:cs="Microsoft YaHei"/>
                <w:spacing w:val="-16"/>
                <w:w w:val="84"/>
              </w:rPr>
              <w:t>、</w:t>
            </w:r>
            <w:r>
              <w:rPr>
                <w:spacing w:val="-16"/>
                <w:w w:val="84"/>
              </w:rPr>
              <w:t>甲状旁腺功能减退</w:t>
            </w:r>
            <w:r>
              <w:rPr>
                <w:rFonts w:ascii="Microsoft YaHei" w:hAnsi="Microsoft YaHei" w:eastAsia="Microsoft YaHei" w:cs="Microsoft YaHei"/>
                <w:spacing w:val="-16"/>
                <w:w w:val="84"/>
              </w:rPr>
              <w:t>、</w:t>
            </w:r>
            <w:r>
              <w:rPr>
                <w:spacing w:val="-16"/>
                <w:w w:val="84"/>
              </w:rPr>
              <w:t>肢端肥大症</w:t>
            </w:r>
            <w:r>
              <w:rPr>
                <w:rFonts w:ascii="Microsoft YaHei" w:hAnsi="Microsoft YaHei" w:eastAsia="Microsoft YaHei" w:cs="Microsoft YaHei"/>
                <w:spacing w:val="-16"/>
                <w:w w:val="84"/>
              </w:rPr>
              <w:t>、</w:t>
            </w:r>
            <w:r>
              <w:rPr>
                <w:spacing w:val="-16"/>
                <w:w w:val="84"/>
              </w:rPr>
              <w:t>库</w:t>
            </w:r>
            <w:r>
              <w:rPr/>
              <w:t xml:space="preserve"> </w:t>
            </w:r>
            <w:r>
              <w:rPr>
                <w:spacing w:val="-12"/>
                <w:w w:val="84"/>
              </w:rPr>
              <w:t>欣综合征</w:t>
            </w:r>
            <w:r>
              <w:rPr>
                <w:rFonts w:ascii="Microsoft YaHei" w:hAnsi="Microsoft YaHei" w:eastAsia="Microsoft YaHei" w:cs="Microsoft YaHei"/>
                <w:spacing w:val="-12"/>
                <w:w w:val="84"/>
              </w:rPr>
              <w:t>、</w:t>
            </w:r>
            <w:r>
              <w:rPr>
                <w:spacing w:val="-12"/>
                <w:w w:val="84"/>
              </w:rPr>
              <w:t>结缔组织病</w:t>
            </w:r>
            <w:r>
              <w:rPr>
                <w:rFonts w:ascii="Microsoft YaHei" w:hAnsi="Microsoft YaHei" w:eastAsia="Microsoft YaHei" w:cs="Microsoft YaHei"/>
                <w:spacing w:val="-12"/>
                <w:w w:val="84"/>
              </w:rPr>
              <w:t>、</w:t>
            </w:r>
            <w:r>
              <w:rPr>
                <w:spacing w:val="-12"/>
                <w:w w:val="84"/>
              </w:rPr>
              <w:t>风湿病</w:t>
            </w:r>
          </w:p>
          <w:p>
            <w:pPr>
              <w:pStyle w:val="TableText"/>
              <w:ind w:left="290" w:right="2" w:hanging="136"/>
              <w:spacing w:before="1" w:line="217" w:lineRule="auto"/>
              <w:rPr/>
            </w:pPr>
            <w:r>
              <w:rPr>
                <w:spacing w:val="-14"/>
                <w:w w:val="82"/>
              </w:rPr>
              <w:t>心脏病:</w:t>
            </w:r>
            <w:r>
              <w:rPr>
                <w:spacing w:val="-33"/>
              </w:rPr>
              <w:t xml:space="preserve"> </w:t>
            </w:r>
            <w:r>
              <w:rPr>
                <w:spacing w:val="-14"/>
                <w:w w:val="82"/>
              </w:rPr>
              <w:t>心衰</w:t>
            </w:r>
            <w:r>
              <w:rPr>
                <w:rFonts w:ascii="Microsoft YaHei" w:hAnsi="Microsoft YaHei" w:eastAsia="Microsoft YaHei" w:cs="Microsoft YaHei"/>
                <w:spacing w:val="-14"/>
                <w:w w:val="82"/>
              </w:rPr>
              <w:t>、</w:t>
            </w:r>
            <w:r>
              <w:rPr>
                <w:spacing w:val="-14"/>
                <w:w w:val="82"/>
              </w:rPr>
              <w:t>瓣膜病</w:t>
            </w:r>
            <w:r>
              <w:rPr>
                <w:rFonts w:ascii="Microsoft YaHei" w:hAnsi="Microsoft YaHei" w:eastAsia="Microsoft YaHei" w:cs="Microsoft YaHei"/>
                <w:spacing w:val="-14"/>
                <w:w w:val="82"/>
              </w:rPr>
              <w:t>、</w:t>
            </w:r>
            <w:r>
              <w:rPr>
                <w:spacing w:val="-14"/>
                <w:w w:val="82"/>
              </w:rPr>
              <w:t>心动过速</w:t>
            </w:r>
            <w:r>
              <w:rPr>
                <w:rFonts w:ascii="Microsoft YaHei" w:hAnsi="Microsoft YaHei" w:eastAsia="Microsoft YaHei" w:cs="Microsoft YaHei"/>
                <w:spacing w:val="-14"/>
                <w:w w:val="82"/>
              </w:rPr>
              <w:t>、</w:t>
            </w:r>
            <w:r>
              <w:rPr>
                <w:spacing w:val="-14"/>
                <w:w w:val="82"/>
              </w:rPr>
              <w:t>心肌炎</w:t>
            </w:r>
            <w:r>
              <w:rPr>
                <w:rFonts w:ascii="Microsoft YaHei" w:hAnsi="Microsoft YaHei" w:eastAsia="Microsoft YaHei" w:cs="Microsoft YaHei"/>
                <w:spacing w:val="-14"/>
                <w:w w:val="82"/>
              </w:rPr>
              <w:t>、</w:t>
            </w:r>
            <w:r>
              <w:rPr>
                <w:spacing w:val="-14"/>
                <w:w w:val="82"/>
              </w:rPr>
              <w:t>急性冠脉综合征</w:t>
            </w:r>
            <w:r>
              <w:rPr>
                <w:rFonts w:ascii="Microsoft YaHei" w:hAnsi="Microsoft YaHei" w:eastAsia="Microsoft YaHei" w:cs="Microsoft YaHei"/>
                <w:spacing w:val="-14"/>
                <w:w w:val="82"/>
              </w:rPr>
              <w:t>、</w:t>
            </w:r>
            <w:r>
              <w:rPr>
                <w:spacing w:val="-14"/>
                <w:w w:val="82"/>
              </w:rPr>
              <w:t>急</w:t>
            </w:r>
            <w:r>
              <w:rPr/>
              <w:t xml:space="preserve"> </w:t>
            </w:r>
            <w:r>
              <w:rPr>
                <w:spacing w:val="-14"/>
                <w:w w:val="94"/>
              </w:rPr>
              <w:t>性肾病</w:t>
            </w:r>
          </w:p>
        </w:tc>
      </w:tr>
      <w:tr>
        <w:trPr>
          <w:trHeight w:val="810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6"/>
              <w:spacing w:before="69" w:line="212" w:lineRule="auto"/>
              <w:rPr/>
            </w:pPr>
            <w:r>
              <w:rPr>
                <w:spacing w:val="-15"/>
                <w:w w:val="97"/>
              </w:rPr>
              <w:t>用药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288" w:right="19" w:hanging="139"/>
              <w:spacing w:before="63" w:line="202" w:lineRule="auto"/>
              <w:rPr/>
            </w:pPr>
            <w:r>
              <w:rPr>
                <w:spacing w:val="-12"/>
                <w:w w:val="83"/>
              </w:rPr>
              <w:t>他汀类药物</w:t>
            </w:r>
            <w:r>
              <w:rPr>
                <w:rFonts w:ascii="Microsoft YaHei" w:hAnsi="Microsoft YaHei" w:eastAsia="Microsoft YaHei" w:cs="Microsoft YaHei"/>
                <w:spacing w:val="-12"/>
                <w:w w:val="83"/>
              </w:rPr>
              <w:t>、</w:t>
            </w:r>
            <w:r>
              <w:rPr>
                <w:spacing w:val="-12"/>
                <w:w w:val="83"/>
              </w:rPr>
              <w:t>纤维类</w:t>
            </w:r>
            <w:r>
              <w:rPr>
                <w:rFonts w:ascii="Microsoft YaHei" w:hAnsi="Microsoft YaHei" w:eastAsia="Microsoft YaHei" w:cs="Microsoft YaHei"/>
                <w:spacing w:val="-12"/>
                <w:w w:val="83"/>
              </w:rPr>
              <w:t>、</w:t>
            </w:r>
            <w:r>
              <w:rPr>
                <w:spacing w:val="-12"/>
                <w:w w:val="83"/>
              </w:rPr>
              <w:t>抗逆转录病毒药物</w:t>
            </w:r>
            <w:r>
              <w:rPr>
                <w:rFonts w:ascii="Microsoft YaHei" w:hAnsi="Microsoft YaHei" w:eastAsia="Microsoft YaHei" w:cs="Microsoft YaHei"/>
                <w:spacing w:val="-12"/>
                <w:w w:val="83"/>
              </w:rPr>
              <w:t>、β </w:t>
            </w:r>
            <w:r>
              <w:rPr>
                <w:spacing w:val="-12"/>
                <w:w w:val="83"/>
              </w:rPr>
              <w:t>受体阻滞剂</w:t>
            </w:r>
            <w:r>
              <w:rPr>
                <w:rFonts w:ascii="Microsoft YaHei" w:hAnsi="Microsoft YaHei" w:eastAsia="Microsoft YaHei" w:cs="Microsoft YaHei"/>
                <w:spacing w:val="-12"/>
                <w:w w:val="83"/>
              </w:rPr>
              <w:t>、</w:t>
            </w:r>
            <w:r>
              <w:rPr>
                <w:spacing w:val="-12"/>
                <w:w w:val="83"/>
              </w:rPr>
              <w:t>氯氮</w:t>
            </w:r>
            <w:r>
              <w:rPr>
                <w:spacing w:val="18"/>
              </w:rPr>
              <w:t xml:space="preserve"> </w:t>
            </w:r>
            <w:r>
              <w:rPr>
                <w:spacing w:val="-13"/>
                <w:w w:val="83"/>
              </w:rPr>
              <w:t>平</w:t>
            </w:r>
            <w:r>
              <w:rPr>
                <w:rFonts w:ascii="Microsoft YaHei" w:hAnsi="Microsoft YaHei" w:eastAsia="Microsoft YaHei" w:cs="Microsoft YaHei"/>
                <w:spacing w:val="-13"/>
                <w:w w:val="83"/>
              </w:rPr>
              <w:t>、</w:t>
            </w:r>
            <w:r>
              <w:rPr>
                <w:spacing w:val="-13"/>
                <w:w w:val="83"/>
              </w:rPr>
              <w:t>血管紧张肽受体抑制剂(</w:t>
            </w:r>
            <w:r>
              <w:rPr>
                <w:rFonts w:ascii="Microsoft YaHei" w:hAnsi="Microsoft YaHei" w:eastAsia="Microsoft YaHei" w:cs="Microsoft YaHei"/>
                <w:spacing w:val="-13"/>
                <w:w w:val="83"/>
              </w:rPr>
              <w:t>ARB</w:t>
            </w:r>
            <w:r>
              <w:rPr>
                <w:spacing w:val="-13"/>
                <w:w w:val="83"/>
              </w:rPr>
              <w:t>)</w:t>
            </w:r>
            <w:r>
              <w:rPr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w w:val="83"/>
              </w:rPr>
              <w:t>、</w:t>
            </w:r>
            <w:r>
              <w:rPr>
                <w:spacing w:val="-13"/>
                <w:w w:val="83"/>
              </w:rPr>
              <w:t>羟氯喹</w:t>
            </w:r>
            <w:r>
              <w:rPr>
                <w:rFonts w:ascii="Microsoft YaHei" w:hAnsi="Microsoft YaHei" w:eastAsia="Microsoft YaHei" w:cs="Microsoft YaHei"/>
                <w:spacing w:val="-13"/>
                <w:w w:val="83"/>
              </w:rPr>
              <w:t>、</w:t>
            </w:r>
            <w:r>
              <w:rPr>
                <w:spacing w:val="-13"/>
                <w:w w:val="83"/>
              </w:rPr>
              <w:t>异维</w:t>
            </w:r>
            <w:r>
              <w:rPr>
                <w:spacing w:val="-4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3"/>
                <w:w w:val="83"/>
              </w:rPr>
              <w:t>A </w:t>
            </w:r>
            <w:r>
              <w:rPr>
                <w:spacing w:val="-13"/>
                <w:w w:val="83"/>
              </w:rPr>
              <w:t>酸</w:t>
            </w:r>
            <w:r>
              <w:rPr>
                <w:rFonts w:ascii="Microsoft YaHei" w:hAnsi="Microsoft YaHei" w:eastAsia="Microsoft YaHei" w:cs="Microsoft YaHei"/>
                <w:spacing w:val="-13"/>
                <w:w w:val="83"/>
              </w:rPr>
              <w:t>、</w:t>
            </w:r>
            <w:r>
              <w:rPr>
                <w:spacing w:val="-13"/>
                <w:w w:val="83"/>
              </w:rPr>
              <w:t>秋</w:t>
            </w:r>
            <w:r>
              <w:rPr/>
              <w:t xml:space="preserve">  </w:t>
            </w:r>
            <w:r>
              <w:rPr>
                <w:spacing w:val="-12"/>
                <w:w w:val="85"/>
              </w:rPr>
              <w:t>水仙碱</w:t>
            </w:r>
            <w:r>
              <w:rPr>
                <w:rFonts w:ascii="Microsoft YaHei" w:hAnsi="Microsoft YaHei" w:eastAsia="Microsoft YaHei" w:cs="Microsoft YaHei"/>
                <w:spacing w:val="-12"/>
                <w:w w:val="85"/>
              </w:rPr>
              <w:t>、</w:t>
            </w:r>
            <w:r>
              <w:rPr>
                <w:spacing w:val="-12"/>
                <w:w w:val="85"/>
              </w:rPr>
              <w:t>皮质激素</w:t>
            </w:r>
          </w:p>
        </w:tc>
      </w:tr>
      <w:tr>
        <w:trPr>
          <w:trHeight w:val="270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6"/>
              <w:spacing w:before="70" w:line="206" w:lineRule="auto"/>
              <w:rPr/>
            </w:pPr>
            <w:r>
              <w:rPr>
                <w:spacing w:val="-20"/>
              </w:rPr>
              <w:t>毒品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62"/>
              <w:spacing w:before="70" w:line="190" w:lineRule="exact"/>
              <w:rPr/>
            </w:pPr>
            <w:r>
              <w:rPr>
                <w:spacing w:val="-16"/>
                <w:w w:val="83"/>
              </w:rPr>
              <w:t>乙醇</w:t>
            </w:r>
            <w:r>
              <w:rPr>
                <w:rFonts w:ascii="Microsoft YaHei" w:hAnsi="Microsoft YaHei" w:eastAsia="Microsoft YaHei" w:cs="Microsoft YaHei"/>
                <w:spacing w:val="-16"/>
                <w:w w:val="83"/>
              </w:rPr>
              <w:t>、</w:t>
            </w:r>
            <w:r>
              <w:rPr>
                <w:spacing w:val="-16"/>
                <w:w w:val="83"/>
              </w:rPr>
              <w:t>可卡因</w:t>
            </w:r>
            <w:r>
              <w:rPr>
                <w:rFonts w:ascii="Microsoft YaHei" w:hAnsi="Microsoft YaHei" w:eastAsia="Microsoft YaHei" w:cs="Microsoft YaHei"/>
                <w:spacing w:val="-16"/>
                <w:w w:val="83"/>
              </w:rPr>
              <w:t>、</w:t>
            </w:r>
            <w:r>
              <w:rPr>
                <w:spacing w:val="-16"/>
                <w:w w:val="83"/>
              </w:rPr>
              <w:t>海洛因</w:t>
            </w:r>
            <w:r>
              <w:rPr>
                <w:rFonts w:ascii="Microsoft YaHei" w:hAnsi="Microsoft YaHei" w:eastAsia="Microsoft YaHei" w:cs="Microsoft YaHei"/>
                <w:spacing w:val="-16"/>
                <w:w w:val="83"/>
              </w:rPr>
              <w:t>、</w:t>
            </w:r>
            <w:r>
              <w:rPr>
                <w:spacing w:val="-16"/>
                <w:w w:val="83"/>
              </w:rPr>
              <w:t>苯丙胺</w:t>
            </w:r>
          </w:p>
        </w:tc>
      </w:tr>
      <w:tr>
        <w:trPr>
          <w:trHeight w:val="269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"/>
              <w:spacing w:before="70" w:line="205" w:lineRule="auto"/>
              <w:rPr/>
            </w:pPr>
            <w:r>
              <w:rPr>
                <w:spacing w:val="-12"/>
                <w:w w:val="92"/>
              </w:rPr>
              <w:t>代谢紊乱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48"/>
              <w:spacing w:before="70" w:line="189" w:lineRule="exact"/>
              <w:rPr/>
            </w:pPr>
            <w:r>
              <w:rPr>
                <w:spacing w:val="-11"/>
                <w:w w:val="84"/>
              </w:rPr>
              <w:t>低钠血症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低钾血症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低磷酸盐血症</w:t>
            </w:r>
          </w:p>
        </w:tc>
      </w:tr>
      <w:tr>
        <w:trPr>
          <w:trHeight w:val="270" w:hRule="atLeast"/>
        </w:trPr>
        <w:tc>
          <w:tcPr>
            <w:tcW w:w="974" w:type="dxa"/>
            <w:vAlign w:val="top"/>
          </w:tcPr>
          <w:p>
            <w:pPr>
              <w:pStyle w:val="TableText"/>
              <w:ind w:left="4"/>
              <w:spacing w:before="72" w:line="204" w:lineRule="auto"/>
              <w:rPr/>
            </w:pPr>
            <w:r>
              <w:rPr>
                <w:spacing w:val="-13"/>
                <w:w w:val="92"/>
              </w:rPr>
              <w:t>肌肉损伤疾病</w:t>
            </w:r>
          </w:p>
        </w:tc>
        <w:tc>
          <w:tcPr>
            <w:tcW w:w="3777" w:type="dxa"/>
            <w:vAlign w:val="top"/>
          </w:tcPr>
          <w:p>
            <w:pPr>
              <w:pStyle w:val="TableText"/>
              <w:ind w:left="148"/>
              <w:spacing w:before="71" w:line="188" w:lineRule="exact"/>
              <w:rPr/>
            </w:pPr>
            <w:r>
              <w:rPr>
                <w:spacing w:val="-12"/>
                <w:w w:val="86"/>
              </w:rPr>
              <w:t>肌肉萎缩</w:t>
            </w:r>
            <w:r>
              <w:rPr>
                <w:rFonts w:ascii="Microsoft YaHei" w:hAnsi="Microsoft YaHei" w:eastAsia="Microsoft YaHei" w:cs="Microsoft YaHei"/>
                <w:spacing w:val="-12"/>
                <w:w w:val="86"/>
              </w:rPr>
              <w:t>、</w:t>
            </w:r>
            <w:r>
              <w:rPr>
                <w:spacing w:val="-12"/>
                <w:w w:val="86"/>
              </w:rPr>
              <w:t>肌肉代谢和线粒体疾病</w:t>
            </w:r>
            <w:r>
              <w:rPr>
                <w:rFonts w:ascii="Microsoft YaHei" w:hAnsi="Microsoft YaHei" w:eastAsia="Microsoft YaHei" w:cs="Microsoft YaHei"/>
                <w:spacing w:val="-12"/>
                <w:w w:val="86"/>
              </w:rPr>
              <w:t>、</w:t>
            </w:r>
            <w:r>
              <w:rPr>
                <w:spacing w:val="-12"/>
                <w:w w:val="86"/>
              </w:rPr>
              <w:t>炎症性肌</w:t>
            </w:r>
            <w:r>
              <w:rPr>
                <w:spacing w:val="-13"/>
                <w:w w:val="86"/>
              </w:rPr>
              <w:t>症</w:t>
            </w:r>
          </w:p>
        </w:tc>
      </w:tr>
      <w:tr>
        <w:trPr>
          <w:trHeight w:val="1361" w:hRule="atLeast"/>
        </w:trPr>
        <w:tc>
          <w:tcPr>
            <w:tcW w:w="974" w:type="dxa"/>
            <w:vAlign w:val="top"/>
            <w:tcBorders>
              <w:bottom w:val="single" w:color="000000" w:sz="6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"/>
              <w:spacing w:before="56" w:line="215" w:lineRule="auto"/>
              <w:rPr/>
            </w:pPr>
            <w:r>
              <w:rPr>
                <w:spacing w:val="-13"/>
                <w:w w:val="96"/>
              </w:rPr>
              <w:t>其他</w:t>
            </w:r>
          </w:p>
        </w:tc>
        <w:tc>
          <w:tcPr>
            <w:tcW w:w="377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88" w:right="2" w:hanging="139"/>
              <w:spacing w:before="72" w:line="220" w:lineRule="auto"/>
              <w:rPr/>
            </w:pPr>
            <w:r>
              <w:rPr>
                <w:spacing w:val="-13"/>
                <w:w w:val="84"/>
              </w:rPr>
              <w:t>其他:</w:t>
            </w:r>
            <w:r>
              <w:rPr>
                <w:spacing w:val="-49"/>
              </w:rPr>
              <w:t xml:space="preserve"> </w:t>
            </w:r>
            <w:r>
              <w:rPr>
                <w:spacing w:val="-13"/>
                <w:w w:val="84"/>
              </w:rPr>
              <w:t>家</w:t>
            </w:r>
            <w:r>
              <w:rPr>
                <w:spacing w:val="-12"/>
                <w:w w:val="84"/>
              </w:rPr>
              <w:t>族性肌酸激酶升高</w:t>
            </w:r>
            <w:r>
              <w:rPr>
                <w:rFonts w:ascii="Microsoft YaHei" w:hAnsi="Microsoft YaHei" w:eastAsia="Microsoft YaHei" w:cs="Microsoft YaHei"/>
                <w:spacing w:val="-12"/>
                <w:w w:val="84"/>
              </w:rPr>
              <w:t>、</w:t>
            </w:r>
            <w:r>
              <w:rPr>
                <w:spacing w:val="-12"/>
                <w:w w:val="84"/>
              </w:rPr>
              <w:t>肉瘤性肌病</w:t>
            </w:r>
            <w:r>
              <w:rPr>
                <w:rFonts w:ascii="Microsoft YaHei" w:hAnsi="Microsoft YaHei" w:eastAsia="Microsoft YaHei" w:cs="Microsoft YaHei"/>
                <w:spacing w:val="-12"/>
                <w:w w:val="84"/>
              </w:rPr>
              <w:t>、</w:t>
            </w:r>
            <w:r>
              <w:rPr>
                <w:spacing w:val="-12"/>
                <w:w w:val="84"/>
              </w:rPr>
              <w:t>运动神经元疾</w:t>
            </w:r>
            <w:r>
              <w:rPr>
                <w:spacing w:val="-13"/>
                <w:w w:val="84"/>
              </w:rPr>
              <w:t>病</w:t>
            </w:r>
            <w:r>
              <w:rPr>
                <w:rFonts w:ascii="Microsoft YaHei" w:hAnsi="Microsoft YaHei" w:eastAsia="Microsoft YaHei" w:cs="Microsoft YaHei"/>
                <w:spacing w:val="-13"/>
                <w:w w:val="84"/>
              </w:rPr>
              <w:t>、</w:t>
            </w:r>
            <w:r>
              <w:rPr>
                <w:spacing w:val="-9"/>
                <w:w w:val="84"/>
              </w:rPr>
              <w:t>腓</w:t>
            </w:r>
            <w:r>
              <w:rPr/>
              <w:t xml:space="preserve"> </w:t>
            </w:r>
            <w:r>
              <w:rPr>
                <w:spacing w:val="-11"/>
                <w:w w:val="84"/>
              </w:rPr>
              <w:t>骨肌萎缩症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其他先天性疾病</w:t>
            </w:r>
            <w:r>
              <w:rPr>
                <w:rFonts w:ascii="Microsoft YaHei" w:hAnsi="Microsoft YaHei" w:eastAsia="Microsoft YaHei" w:cs="Microsoft YaHei"/>
                <w:spacing w:val="-11"/>
                <w:w w:val="84"/>
              </w:rPr>
              <w:t>、</w:t>
            </w:r>
            <w:r>
              <w:rPr>
                <w:spacing w:val="-11"/>
                <w:w w:val="84"/>
              </w:rPr>
              <w:t>癫痫</w:t>
            </w:r>
          </w:p>
          <w:p>
            <w:pPr>
              <w:pStyle w:val="TableText"/>
              <w:ind w:left="288" w:right="5" w:hanging="139"/>
              <w:spacing w:before="2" w:line="221" w:lineRule="auto"/>
              <w:rPr/>
            </w:pPr>
            <w:r>
              <w:rPr>
                <w:spacing w:val="-15"/>
                <w:w w:val="87"/>
              </w:rPr>
              <w:t>种族</w:t>
            </w:r>
            <w:r>
              <w:rPr>
                <w:spacing w:val="-14"/>
                <w:w w:val="87"/>
              </w:rPr>
              <w:t>(美国黑人的</w:t>
            </w:r>
            <w:r>
              <w:rPr>
                <w:spacing w:val="-4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  <w:w w:val="87"/>
              </w:rPr>
              <w:t>CK </w:t>
            </w:r>
            <w:r>
              <w:rPr>
                <w:spacing w:val="-14"/>
                <w:w w:val="87"/>
              </w:rPr>
              <w:t>基线水平可能较高)</w:t>
            </w:r>
            <w:r>
              <w:rPr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  <w:w w:val="87"/>
              </w:rPr>
              <w:t>、</w:t>
            </w:r>
            <w:r>
              <w:rPr>
                <w:spacing w:val="-14"/>
                <w:w w:val="87"/>
              </w:rPr>
              <w:t>高强度运动</w:t>
            </w:r>
            <w:r>
              <w:rPr>
                <w:rFonts w:ascii="Microsoft YaHei" w:hAnsi="Microsoft YaHei" w:eastAsia="Microsoft YaHei" w:cs="Microsoft YaHei"/>
                <w:spacing w:val="-14"/>
                <w:w w:val="87"/>
              </w:rPr>
              <w:t>、</w:t>
            </w:r>
            <w:r>
              <w:rPr>
                <w:spacing w:val="-14"/>
                <w:w w:val="87"/>
              </w:rPr>
              <w:t>外</w:t>
            </w:r>
            <w:r>
              <w:rPr>
                <w:spacing w:val="-12"/>
                <w:w w:val="87"/>
              </w:rPr>
              <w:t>科</w:t>
            </w:r>
            <w:r>
              <w:rPr/>
              <w:t xml:space="preserve"> </w:t>
            </w:r>
            <w:r>
              <w:rPr>
                <w:spacing w:val="-14"/>
                <w:w w:val="84"/>
              </w:rPr>
              <w:t>手术</w:t>
            </w:r>
            <w:r>
              <w:rPr>
                <w:rFonts w:ascii="Microsoft YaHei" w:hAnsi="Microsoft YaHei" w:eastAsia="Microsoft YaHei" w:cs="Microsoft YaHei"/>
                <w:spacing w:val="-14"/>
                <w:w w:val="84"/>
              </w:rPr>
              <w:t>、</w:t>
            </w:r>
            <w:r>
              <w:rPr>
                <w:spacing w:val="-14"/>
                <w:w w:val="84"/>
              </w:rPr>
              <w:t>恶性肿瘤</w:t>
            </w:r>
            <w:r>
              <w:rPr>
                <w:rFonts w:ascii="Microsoft YaHei" w:hAnsi="Microsoft YaHei" w:eastAsia="Microsoft YaHei" w:cs="Microsoft YaHei"/>
                <w:spacing w:val="-14"/>
                <w:w w:val="84"/>
              </w:rPr>
              <w:t>、</w:t>
            </w:r>
            <w:r>
              <w:rPr>
                <w:spacing w:val="-14"/>
                <w:w w:val="84"/>
              </w:rPr>
              <w:t>极端寒冷</w:t>
            </w:r>
            <w:r>
              <w:rPr>
                <w:rFonts w:ascii="Microsoft YaHei" w:hAnsi="Microsoft YaHei" w:eastAsia="Microsoft YaHei" w:cs="Microsoft YaHei"/>
                <w:spacing w:val="-14"/>
                <w:w w:val="84"/>
              </w:rPr>
              <w:t>、</w:t>
            </w:r>
            <w:r>
              <w:rPr>
                <w:spacing w:val="-14"/>
                <w:w w:val="84"/>
              </w:rPr>
              <w:t>恶性高热倾向</w:t>
            </w:r>
            <w:r>
              <w:rPr>
                <w:rFonts w:ascii="Microsoft YaHei" w:hAnsi="Microsoft YaHei" w:eastAsia="Microsoft YaHei" w:cs="Microsoft YaHei"/>
                <w:spacing w:val="-14"/>
                <w:w w:val="84"/>
              </w:rPr>
              <w:t>、</w:t>
            </w:r>
            <w:r>
              <w:rPr>
                <w:spacing w:val="-14"/>
                <w:w w:val="84"/>
              </w:rPr>
              <w:t>特发性高</w:t>
            </w:r>
            <w:r>
              <w:rPr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4"/>
                <w:w w:val="84"/>
              </w:rPr>
              <w:t>CK </w:t>
            </w:r>
            <w:r>
              <w:rPr>
                <w:spacing w:val="-14"/>
                <w:w w:val="84"/>
              </w:rPr>
              <w:t>血</w:t>
            </w:r>
            <w:r>
              <w:rPr/>
              <w:t xml:space="preserve"> </w:t>
            </w:r>
            <w:r>
              <w:rPr/>
              <w:t>症</w:t>
            </w:r>
          </w:p>
        </w:tc>
      </w:tr>
    </w:tbl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0" w:right="113" w:hanging="10"/>
        <w:spacing w:before="86" w:line="218" w:lineRule="auto"/>
        <w:jc w:val="both"/>
        <w:rPr>
          <w:sz w:val="20"/>
          <w:szCs w:val="20"/>
        </w:rPr>
      </w:pPr>
      <w:r>
        <w:rPr>
          <w:sz w:val="20"/>
          <w:szCs w:val="20"/>
          <w:spacing w:val="1"/>
        </w:rPr>
        <w:t>2．2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sz w:val="20"/>
          <w:szCs w:val="20"/>
        </w:rPr>
        <w:t>AE</w:t>
      </w:r>
      <w:r>
        <w:rPr>
          <w:sz w:val="20"/>
          <w:szCs w:val="20"/>
          <w:spacing w:val="1"/>
        </w:rPr>
        <w:t xml:space="preserve"> 初步管理</w:t>
      </w:r>
      <w:r>
        <w:rPr>
          <w:sz w:val="20"/>
          <w:szCs w:val="20"/>
          <w:spacing w:val="14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1"/>
        </w:rPr>
        <w:t>接受他汀类药物治疗的患者应定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期随访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以评估治疗的安全性与有效性</w:t>
      </w:r>
      <w:r>
        <w:rPr>
          <w:sz w:val="20"/>
          <w:szCs w:val="20"/>
          <w:spacing w:val="2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意见书建议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若患者在治疗期间报告发生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AE</w:t>
      </w:r>
      <w:r>
        <w:rPr>
          <w:rFonts w:ascii="SimSun" w:hAnsi="SimSun" w:eastAsia="SimSun" w:cs="SimSun"/>
          <w:sz w:val="20"/>
          <w:szCs w:val="20"/>
        </w:rPr>
        <w:t>，可采用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</w:rPr>
        <w:t>MEDS </w:t>
      </w:r>
      <w:r>
        <w:rPr>
          <w:rFonts w:ascii="SimSun" w:hAnsi="SimSun" w:eastAsia="SimSun" w:cs="SimSun"/>
          <w:sz w:val="20"/>
          <w:szCs w:val="20"/>
        </w:rPr>
        <w:t>方法对 </w:t>
      </w:r>
      <w:r>
        <w:rPr>
          <w:rFonts w:ascii="SimSun" w:hAnsi="SimSun" w:eastAsia="SimSun" w:cs="SimSun"/>
          <w:sz w:val="20"/>
          <w:szCs w:val="20"/>
          <w:spacing w:val="9"/>
        </w:rPr>
        <w:t>所有他汀治疗的疑似不良事件进行初步管理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0" w:right="169" w:firstLine="419"/>
        <w:spacing w:before="1" w:line="23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5"/>
        </w:rPr>
        <w:t>M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即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5"/>
        </w:rPr>
        <w:t>minimize</w:t>
      </w:r>
      <w:r>
        <w:rPr>
          <w:rFonts w:ascii="SimSun" w:hAnsi="SimSun" w:eastAsia="SimSun" w:cs="SimSun"/>
          <w:sz w:val="20"/>
          <w:szCs w:val="20"/>
          <w:spacing w:val="-5"/>
        </w:rPr>
        <w:t>，指尽量减少对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5"/>
        </w:rPr>
        <w:t>LLT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的干扰</w:t>
      </w:r>
      <w:r>
        <w:rPr>
          <w:sz w:val="20"/>
          <w:szCs w:val="20"/>
          <w:spacing w:val="-5"/>
        </w:rPr>
        <w:t>。</w:t>
      </w:r>
      <w:r>
        <w:rPr>
          <w:rFonts w:ascii="SimSun" w:hAnsi="SimSun" w:eastAsia="SimSun" w:cs="SimSun"/>
          <w:sz w:val="20"/>
          <w:szCs w:val="20"/>
          <w:spacing w:val="-5"/>
        </w:rPr>
        <w:t>他汀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类药物的减量及停用与不良临床结局相关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因此他汀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药物去激发(暂时停用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6"/>
        </w:rPr>
        <w:t>4～6 </w:t>
      </w:r>
      <w:r>
        <w:rPr>
          <w:rFonts w:ascii="SimSun" w:hAnsi="SimSun" w:eastAsia="SimSun" w:cs="SimSun"/>
          <w:sz w:val="20"/>
          <w:szCs w:val="20"/>
          <w:spacing w:val="6"/>
        </w:rPr>
        <w:t>周) 期间应使</w:t>
      </w:r>
      <w:r>
        <w:rPr>
          <w:rFonts w:ascii="SimSun" w:hAnsi="SimSun" w:eastAsia="SimSun" w:cs="SimSun"/>
          <w:sz w:val="20"/>
          <w:szCs w:val="20"/>
          <w:spacing w:val="5"/>
        </w:rPr>
        <w:t>用非他汀药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物进行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LLT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可采用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SAMS</w:t>
      </w:r>
      <w:r>
        <w:rPr>
          <w:sz w:val="20"/>
          <w:szCs w:val="20"/>
          <w:spacing w:val="2"/>
        </w:rPr>
        <w:t>-</w:t>
      </w:r>
      <w:r>
        <w:rPr>
          <w:sz w:val="20"/>
          <w:szCs w:val="20"/>
        </w:rPr>
        <w:t>CI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对他汀药物和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</w:rPr>
        <w:t>AE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之间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的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因果关系进行评估</w:t>
      </w:r>
      <w:r>
        <w:rPr>
          <w:rFonts w:ascii="SimSun" w:hAnsi="SimSun" w:eastAsia="SimSun" w:cs="SimSun"/>
          <w:sz w:val="20"/>
          <w:szCs w:val="20"/>
          <w:spacing w:val="1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7"/>
        </w:rPr>
        <w:t>意见书所用评分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标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准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来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6"/>
        </w:rPr>
        <w:t>ROSENSON</w:t>
      </w:r>
      <w:r>
        <w:rPr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6"/>
          <w:position w:val="-1"/>
        </w:rPr>
        <w:t>等</w:t>
      </w:r>
      <w:r>
        <w:rPr>
          <w:rFonts w:ascii="SimSun" w:hAnsi="SimSun" w:eastAsia="SimSun" w:cs="SimSun"/>
          <w:sz w:val="11"/>
          <w:szCs w:val="11"/>
          <w:spacing w:val="-16"/>
          <w:position w:val="9"/>
        </w:rPr>
        <w:t>［</w:t>
      </w:r>
      <w:r>
        <w:rPr>
          <w:sz w:val="11"/>
          <w:szCs w:val="11"/>
          <w:spacing w:val="-16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-1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的研究</w:t>
      </w:r>
      <w:r>
        <w:rPr>
          <w:sz w:val="20"/>
          <w:szCs w:val="20"/>
          <w:spacing w:val="12"/>
        </w:rPr>
        <w:t>。</w:t>
      </w:r>
      <w:r>
        <w:rPr>
          <w:sz w:val="20"/>
          <w:szCs w:val="20"/>
        </w:rPr>
        <w:t>SAMS</w:t>
      </w:r>
      <w:r>
        <w:rPr>
          <w:sz w:val="20"/>
          <w:szCs w:val="20"/>
          <w:spacing w:val="12"/>
        </w:rPr>
        <w:t>-</w:t>
      </w:r>
      <w:r>
        <w:rPr>
          <w:sz w:val="20"/>
          <w:szCs w:val="20"/>
        </w:rPr>
        <w:t>CI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对肌肉症状的部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位与性质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启动他汀治疗后肌肉症状出现的时间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停药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后症状改善的时间以及他汀再激发后类似症</w:t>
      </w:r>
      <w:r>
        <w:rPr>
          <w:rFonts w:ascii="SimSun" w:hAnsi="SimSun" w:eastAsia="SimSun" w:cs="SimSun"/>
          <w:sz w:val="20"/>
          <w:szCs w:val="20"/>
          <w:spacing w:val="8"/>
        </w:rPr>
        <w:t>状再次出</w:t>
      </w:r>
    </w:p>
    <w:p>
      <w:pPr>
        <w:spacing w:line="232" w:lineRule="auto"/>
        <w:sectPr>
          <w:type w:val="continuous"/>
          <w:pgSz w:w="11906" w:h="16840"/>
          <w:pgMar w:top="1366" w:right="757" w:bottom="0" w:left="407" w:header="958" w:footer="0" w:gutter="0"/>
          <w:cols w:equalWidth="0" w:num="2">
            <w:col w:w="5652" w:space="100"/>
            <w:col w:w="4989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45" w:lineRule="exact"/>
        <w:rPr/>
      </w:pPr>
      <w:r/>
    </w:p>
    <w:p>
      <w:pPr>
        <w:spacing w:line="145" w:lineRule="exact"/>
        <w:sectPr>
          <w:headerReference w:type="default" r:id="rId4"/>
          <w:pgSz w:w="11906" w:h="16840"/>
          <w:pgMar w:top="1365" w:right="757" w:bottom="0" w:left="407" w:header="956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18" w:right="257" w:firstLine="5"/>
        <w:spacing w:before="45" w:line="22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现的时间进行赋值与评估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结果判断如下，</w:t>
      </w:r>
      <w:r>
        <w:rPr>
          <w:sz w:val="20"/>
          <w:szCs w:val="20"/>
          <w:spacing w:val="-1"/>
        </w:rPr>
        <w:t>①2～6 </w:t>
      </w:r>
      <w:r>
        <w:rPr>
          <w:rFonts w:ascii="SimSun" w:hAnsi="SimSun" w:eastAsia="SimSun" w:cs="SimSun"/>
          <w:sz w:val="20"/>
          <w:szCs w:val="20"/>
          <w:spacing w:val="-1"/>
        </w:rPr>
        <w:t>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AE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不太可能由他汀药理作用导致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;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2"/>
        </w:rPr>
        <w:t>②7～8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分</w:t>
      </w:r>
      <w:r>
        <w:rPr>
          <w:rFonts w:ascii="SimSun" w:hAnsi="SimSun" w:eastAsia="SimSun" w:cs="SimSun"/>
          <w:sz w:val="20"/>
          <w:szCs w:val="20"/>
          <w:spacing w:val="1"/>
        </w:rPr>
        <w:t>，</w:t>
      </w:r>
      <w:r>
        <w:rPr>
          <w:sz w:val="20"/>
          <w:szCs w:val="20"/>
        </w:rPr>
        <w:t>AE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能由他汀药理作用导致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;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③9～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</w:rPr>
        <w:t>11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分，</w:t>
      </w:r>
      <w:r>
        <w:rPr>
          <w:sz w:val="20"/>
          <w:szCs w:val="20"/>
        </w:rPr>
        <w:t>AE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很可能由他 </w:t>
      </w:r>
      <w:r>
        <w:rPr>
          <w:rFonts w:ascii="SimSun" w:hAnsi="SimSun" w:eastAsia="SimSun" w:cs="SimSun"/>
          <w:sz w:val="20"/>
          <w:szCs w:val="20"/>
          <w:spacing w:val="9"/>
        </w:rPr>
        <w:t>汀药理作用导致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522" w:right="320" w:firstLine="416"/>
        <w:spacing w:line="234" w:lineRule="auto"/>
        <w:jc w:val="both"/>
        <w:rPr>
          <w:sz w:val="20"/>
          <w:szCs w:val="20"/>
        </w:rPr>
      </w:pPr>
      <w:r>
        <w:rPr>
          <w:sz w:val="20"/>
          <w:szCs w:val="20"/>
          <w:spacing w:val="-8"/>
        </w:rPr>
        <w:t>E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即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8"/>
        </w:rPr>
        <w:t>education</w:t>
      </w:r>
      <w:r>
        <w:rPr>
          <w:rFonts w:ascii="SimSun" w:hAnsi="SimSun" w:eastAsia="SimSun" w:cs="SimSun"/>
          <w:sz w:val="20"/>
          <w:szCs w:val="20"/>
          <w:spacing w:val="-8"/>
        </w:rPr>
        <w:t>，指教育患者，使其知晓他</w:t>
      </w:r>
      <w:r>
        <w:rPr>
          <w:rFonts w:ascii="SimSun" w:hAnsi="SimSun" w:eastAsia="SimSun" w:cs="SimSun"/>
          <w:sz w:val="20"/>
          <w:szCs w:val="20"/>
          <w:spacing w:val="-9"/>
        </w:rPr>
        <w:t>汀类药物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治疗的好处</w:t>
      </w:r>
      <w:r>
        <w:rPr>
          <w:sz w:val="20"/>
          <w:szCs w:val="20"/>
          <w:spacing w:val="11"/>
        </w:rPr>
        <w:t>。</w:t>
      </w:r>
      <w:r>
        <w:rPr>
          <w:rFonts w:ascii="SimSun" w:hAnsi="SimSun" w:eastAsia="SimSun" w:cs="SimSun"/>
          <w:sz w:val="20"/>
          <w:szCs w:val="20"/>
          <w:spacing w:val="11"/>
        </w:rPr>
        <w:t>可通过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PLIP</w:t>
      </w:r>
      <w:r>
        <w:rPr>
          <w:sz w:val="20"/>
          <w:szCs w:val="20"/>
          <w:spacing w:val="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进行动机式访谈，向患者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展示可逆风险因素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如胆固醇) 改变后心脏年龄的变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化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为患者明确提供治疗的益处与风险</w:t>
      </w:r>
      <w:r>
        <w:rPr>
          <w:sz w:val="20"/>
          <w:szCs w:val="20"/>
          <w:spacing w:val="3"/>
          <w:position w:val="1"/>
        </w:rPr>
        <w:t>。</w:t>
      </w:r>
    </w:p>
    <w:p>
      <w:pPr>
        <w:pStyle w:val="BodyText"/>
        <w:ind w:left="520" w:right="314" w:firstLine="420"/>
        <w:spacing w:before="10" w:line="219" w:lineRule="auto"/>
        <w:jc w:val="both"/>
        <w:rPr>
          <w:sz w:val="20"/>
          <w:szCs w:val="20"/>
        </w:rPr>
      </w:pPr>
      <w:r>
        <w:rPr>
          <w:sz w:val="20"/>
          <w:szCs w:val="20"/>
          <w:spacing w:val="-7"/>
        </w:rPr>
        <w:t>D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即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7"/>
        </w:rPr>
        <w:t>diet ＆ nutrition</w:t>
      </w:r>
      <w:r>
        <w:rPr>
          <w:rFonts w:ascii="SimSun" w:hAnsi="SimSun" w:eastAsia="SimSun" w:cs="SimSun"/>
          <w:sz w:val="20"/>
          <w:szCs w:val="20"/>
          <w:spacing w:val="-7"/>
        </w:rPr>
        <w:t>，指通过饮食</w:t>
      </w:r>
      <w:r>
        <w:rPr>
          <w:rFonts w:ascii="SimSun" w:hAnsi="SimSun" w:eastAsia="SimSun" w:cs="SimSun"/>
          <w:sz w:val="20"/>
          <w:szCs w:val="20"/>
          <w:spacing w:val="-8"/>
        </w:rPr>
        <w:t>和其他营养物质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协助降脂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多种营养物质已被证明具有降脂作用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如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红麴米(</w:t>
      </w:r>
      <w:r>
        <w:rPr>
          <w:sz w:val="20"/>
          <w:szCs w:val="20"/>
          <w:spacing w:val="-9"/>
        </w:rPr>
        <w:t>RYR</w:t>
      </w:r>
      <w:r>
        <w:rPr>
          <w:rFonts w:ascii="SimSun" w:hAnsi="SimSun" w:eastAsia="SimSun" w:cs="SimSun"/>
          <w:sz w:val="20"/>
          <w:szCs w:val="20"/>
          <w:spacing w:val="-9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佛手柑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小檗碱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9"/>
        </w:rPr>
        <w:t>洋蓟</w:t>
      </w:r>
      <w:r>
        <w:rPr>
          <w:sz w:val="20"/>
          <w:szCs w:val="20"/>
          <w:spacing w:val="-9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水溶性纤维</w:t>
      </w:r>
      <w:r>
        <w:rPr>
          <w:sz w:val="20"/>
          <w:szCs w:val="20"/>
          <w:spacing w:val="-10"/>
        </w:rPr>
        <w:t>、</w:t>
      </w:r>
      <w:r>
        <w:rPr>
          <w:rFonts w:ascii="SimSun" w:hAnsi="SimSun" w:eastAsia="SimSun" w:cs="SimSun"/>
          <w:sz w:val="20"/>
          <w:szCs w:val="20"/>
          <w:spacing w:val="-10"/>
        </w:rPr>
        <w:t>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蒜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豆制品以及植物甾醇和甾烷醇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6-7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1"/>
          <w:position w:val="9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其中许多物质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还具有多重效应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如抗炎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抗氧化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对动脉硬度和内皮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功能的益处等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这些都有利于心血管疾病的预防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但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需注意，除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3"/>
        </w:rPr>
        <w:t>RYR、ω-3 </w:t>
      </w:r>
      <w:r>
        <w:rPr>
          <w:rFonts w:ascii="SimSun" w:hAnsi="SimSun" w:eastAsia="SimSun" w:cs="SimSun"/>
          <w:sz w:val="20"/>
          <w:szCs w:val="20"/>
          <w:spacing w:val="-3"/>
        </w:rPr>
        <w:t>脂肪酸和植物甾醇外，大</w:t>
      </w:r>
      <w:r>
        <w:rPr>
          <w:rFonts w:ascii="SimSun" w:hAnsi="SimSun" w:eastAsia="SimSun" w:cs="SimSun"/>
          <w:sz w:val="20"/>
          <w:szCs w:val="20"/>
          <w:spacing w:val="-4"/>
        </w:rPr>
        <w:t>部分物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质尚未进行过心血管风险试验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］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521" w:right="319" w:firstLine="420"/>
        <w:spacing w:before="6" w:line="226" w:lineRule="auto"/>
        <w:jc w:val="both"/>
        <w:rPr>
          <w:sz w:val="20"/>
          <w:szCs w:val="20"/>
        </w:rPr>
      </w:pPr>
      <w:r>
        <w:rPr>
          <w:sz w:val="20"/>
          <w:szCs w:val="20"/>
          <w:spacing w:val="-11"/>
        </w:rPr>
        <w:t>S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即 </w:t>
      </w:r>
      <w:r>
        <w:rPr>
          <w:sz w:val="20"/>
          <w:szCs w:val="20"/>
          <w:spacing w:val="-11"/>
        </w:rPr>
        <w:t>symptoms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1"/>
        </w:rPr>
        <w:t>＆</w:t>
      </w:r>
      <w:r>
        <w:rPr>
          <w:sz w:val="20"/>
          <w:szCs w:val="20"/>
          <w:spacing w:val="28"/>
        </w:rPr>
        <w:t xml:space="preserve"> </w:t>
      </w:r>
      <w:r>
        <w:rPr>
          <w:sz w:val="20"/>
          <w:szCs w:val="20"/>
          <w:spacing w:val="-11"/>
        </w:rPr>
        <w:t>biomarkers</w:t>
      </w:r>
      <w:r>
        <w:rPr>
          <w:rFonts w:ascii="SimSun" w:hAnsi="SimSun" w:eastAsia="SimSun" w:cs="SimSun"/>
          <w:sz w:val="20"/>
          <w:szCs w:val="20"/>
          <w:spacing w:val="-11"/>
        </w:rPr>
        <w:t>，指详细记录出现症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状</w:t>
      </w:r>
      <w:r>
        <w:rPr>
          <w:sz w:val="20"/>
          <w:szCs w:val="20"/>
        </w:rPr>
        <w:t>/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生物标志物(</w:t>
      </w:r>
      <w:r>
        <w:rPr>
          <w:sz w:val="20"/>
          <w:szCs w:val="20"/>
        </w:rPr>
        <w:t>ALT、CK</w:t>
      </w:r>
      <w:r>
        <w:rPr>
          <w:rFonts w:ascii="SimSun" w:hAnsi="SimSun" w:eastAsia="SimSun" w:cs="SimSun"/>
          <w:sz w:val="20"/>
          <w:szCs w:val="20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异常的时机</w:t>
      </w:r>
      <w:r>
        <w:rPr>
          <w:sz w:val="20"/>
          <w:szCs w:val="20"/>
        </w:rPr>
        <w:t>、</w:t>
      </w:r>
      <w:r>
        <w:rPr>
          <w:rFonts w:ascii="SimSun" w:hAnsi="SimSun" w:eastAsia="SimSun" w:cs="SimSun"/>
          <w:sz w:val="20"/>
          <w:szCs w:val="20"/>
        </w:rPr>
        <w:t>严重</w:t>
      </w:r>
      <w:r>
        <w:rPr>
          <w:rFonts w:ascii="SimSun" w:hAnsi="SimSun" w:eastAsia="SimSun" w:cs="SimSun"/>
          <w:sz w:val="20"/>
          <w:szCs w:val="20"/>
          <w:spacing w:val="-1"/>
        </w:rPr>
        <w:t>程度及患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者的临床病史与家族史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其中</w:t>
      </w:r>
      <w:r>
        <w:rPr>
          <w:sz w:val="20"/>
          <w:szCs w:val="20"/>
          <w:spacing w:val="2"/>
        </w:rPr>
        <w:t>“</w:t>
      </w:r>
      <w:r>
        <w:rPr>
          <w:rFonts w:ascii="SimSun" w:hAnsi="SimSun" w:eastAsia="SimSun" w:cs="SimSun"/>
          <w:sz w:val="20"/>
          <w:szCs w:val="20"/>
          <w:spacing w:val="2"/>
        </w:rPr>
        <w:t>时机</w:t>
      </w:r>
      <w:r>
        <w:rPr>
          <w:sz w:val="20"/>
          <w:szCs w:val="20"/>
          <w:spacing w:val="2"/>
        </w:rPr>
        <w:t>”</w:t>
      </w:r>
      <w:r>
        <w:rPr>
          <w:rFonts w:ascii="SimSun" w:hAnsi="SimSun" w:eastAsia="SimSun" w:cs="SimSun"/>
          <w:sz w:val="20"/>
          <w:szCs w:val="20"/>
          <w:spacing w:val="2"/>
        </w:rPr>
        <w:t>包括: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2"/>
        </w:rPr>
        <w:t>①</w:t>
      </w:r>
      <w:r>
        <w:rPr>
          <w:rFonts w:ascii="SimSun" w:hAnsi="SimSun" w:eastAsia="SimSun" w:cs="SimSun"/>
          <w:sz w:val="20"/>
          <w:szCs w:val="20"/>
          <w:spacing w:val="2"/>
        </w:rPr>
        <w:t>剂量依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赖性症状首次发生的时间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50"/>
          <w:position w:val="1"/>
        </w:rPr>
        <w:t xml:space="preserve"> </w:t>
      </w:r>
      <w:r>
        <w:rPr>
          <w:sz w:val="20"/>
          <w:szCs w:val="20"/>
        </w:rPr>
        <w:t>②</w:t>
      </w:r>
      <w:r>
        <w:rPr>
          <w:rFonts w:ascii="SimSun" w:hAnsi="SimSun" w:eastAsia="SimSun" w:cs="SimSun"/>
          <w:sz w:val="20"/>
          <w:szCs w:val="20"/>
        </w:rPr>
        <w:t>开始他汀治疗的时间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是 </w:t>
      </w:r>
      <w:r>
        <w:rPr>
          <w:rFonts w:ascii="SimSun" w:hAnsi="SimSun" w:eastAsia="SimSun" w:cs="SimSun"/>
          <w:sz w:val="20"/>
          <w:szCs w:val="20"/>
          <w:spacing w:val="5"/>
        </w:rPr>
        <w:t>否(及何时)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增加过药物剂量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;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5"/>
        </w:rPr>
        <w:t>③</w:t>
      </w:r>
      <w:r>
        <w:rPr>
          <w:rFonts w:ascii="SimSun" w:hAnsi="SimSun" w:eastAsia="SimSun" w:cs="SimSun"/>
          <w:sz w:val="20"/>
          <w:szCs w:val="20"/>
          <w:spacing w:val="5"/>
        </w:rPr>
        <w:t>其他致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AE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可疑因素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发生的时间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应询问患者对症状的耐受程度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医生可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通过症状的严重程度初步排除罕见的严重疾病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根据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病史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医生可以了解到患者是否具有遗传易感性以及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肌肉疼痛的其他原因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(</w:t>
      </w:r>
      <w:r>
        <w:rPr>
          <w:rFonts w:ascii="SimSun" w:hAnsi="SimSun" w:eastAsia="SimSun" w:cs="SimSun"/>
          <w:sz w:val="20"/>
          <w:szCs w:val="20"/>
          <w:spacing w:val="-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如外周动脉疾病等)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2"/>
        </w:rPr>
        <w:t>。</w:t>
      </w:r>
    </w:p>
    <w:p>
      <w:pPr>
        <w:pStyle w:val="BodyText"/>
        <w:ind w:left="521" w:right="319" w:hanging="9"/>
        <w:spacing w:before="3" w:line="215" w:lineRule="auto"/>
        <w:jc w:val="both"/>
        <w:rPr>
          <w:sz w:val="20"/>
          <w:szCs w:val="20"/>
        </w:rPr>
      </w:pPr>
      <w:r>
        <w:rPr>
          <w:sz w:val="20"/>
          <w:szCs w:val="20"/>
          <w:spacing w:val="2"/>
        </w:rPr>
        <w:t>2．3</w:t>
      </w:r>
      <w:r>
        <w:rPr>
          <w:sz w:val="20"/>
          <w:szCs w:val="20"/>
          <w:spacing w:val="21"/>
          <w:w w:val="101"/>
        </w:rPr>
        <w:t xml:space="preserve">   </w:t>
      </w:r>
      <w:r>
        <w:rPr>
          <w:sz w:val="20"/>
          <w:szCs w:val="20"/>
          <w:spacing w:val="2"/>
        </w:rPr>
        <w:t>管理他汀部分不耐受的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</w:rPr>
        <w:t>SLAP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2"/>
        </w:rPr>
        <w:t>方法    </w:t>
      </w:r>
      <w:r>
        <w:rPr>
          <w:rFonts w:ascii="SimSun" w:hAnsi="SimSun" w:eastAsia="SimSun" w:cs="SimSun"/>
          <w:sz w:val="20"/>
          <w:szCs w:val="20"/>
          <w:spacing w:val="2"/>
        </w:rPr>
        <w:t>意见书建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议使用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</w:rPr>
        <w:t>SLAP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方法来进行部分他汀不耐受的管理，根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据患者症状与并发症选择最优方法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522" w:right="319" w:firstLine="419"/>
        <w:spacing w:before="6" w:line="241" w:lineRule="auto"/>
        <w:jc w:val="both"/>
        <w:rPr>
          <w:sz w:val="20"/>
          <w:szCs w:val="20"/>
        </w:rPr>
      </w:pPr>
      <w:r>
        <w:rPr>
          <w:sz w:val="20"/>
          <w:szCs w:val="20"/>
          <w:spacing w:val="-3"/>
        </w:rPr>
        <w:t>S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即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3"/>
        </w:rPr>
        <w:t>switch</w:t>
      </w:r>
      <w:r>
        <w:rPr>
          <w:rFonts w:ascii="SimSun" w:hAnsi="SimSun" w:eastAsia="SimSun" w:cs="SimSun"/>
          <w:sz w:val="20"/>
          <w:szCs w:val="20"/>
          <w:spacing w:val="-3"/>
        </w:rPr>
        <w:t>，指换用其他他汀类药物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不同他汀类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药物通过不同途径进行代谢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理化性质各不相同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且某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些不良事件可能是某个药物而不是某类药物所特有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更换药物可能解决因药物代谢或药物相互</w:t>
      </w:r>
      <w:r>
        <w:rPr>
          <w:rFonts w:ascii="SimSun" w:hAnsi="SimSun" w:eastAsia="SimSun" w:cs="SimSun"/>
          <w:sz w:val="20"/>
          <w:szCs w:val="20"/>
          <w:spacing w:val="8"/>
        </w:rPr>
        <w:t>作用的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个体差异而导致的不耐受问题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520" w:right="319" w:firstLine="420"/>
        <w:spacing w:before="7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-6"/>
        </w:rPr>
        <w:t>L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即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6"/>
        </w:rPr>
        <w:t>lower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6"/>
        </w:rPr>
        <w:t>dose</w:t>
      </w:r>
      <w:r>
        <w:rPr>
          <w:rFonts w:ascii="SimSun" w:hAnsi="SimSun" w:eastAsia="SimSun" w:cs="SimSun"/>
          <w:sz w:val="20"/>
          <w:szCs w:val="20"/>
          <w:spacing w:val="-6"/>
        </w:rPr>
        <w:t>，指减小他汀药物的剂量，此方法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可以判断不良症状是剂量依赖性或药物特异性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在临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床实践中应尽量避免停用他汀类药物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即使最小剂量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的他汀治疗也能有效预防心血管事件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确实需要减量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或停用他汀时，应考虑添加依折麦布和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或)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其他非他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汀降脂药物</w:t>
      </w:r>
      <w:r>
        <w:rPr>
          <w:sz w:val="20"/>
          <w:szCs w:val="20"/>
          <w:spacing w:val="6"/>
          <w:position w:val="1"/>
        </w:rPr>
        <w:t>。</w:t>
      </w:r>
    </w:p>
    <w:p>
      <w:pPr>
        <w:pStyle w:val="BodyText"/>
        <w:ind w:left="523" w:right="247" w:firstLine="414"/>
        <w:spacing w:before="3" w:line="223" w:lineRule="auto"/>
        <w:jc w:val="both"/>
        <w:rPr>
          <w:sz w:val="20"/>
          <w:szCs w:val="20"/>
        </w:rPr>
      </w:pPr>
      <w:r>
        <w:rPr>
          <w:sz w:val="20"/>
          <w:szCs w:val="20"/>
          <w:spacing w:val="-10"/>
        </w:rPr>
        <w:t>A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即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10"/>
        </w:rPr>
        <w:t>Alternate-day</w:t>
      </w:r>
      <w:r>
        <w:rPr>
          <w:rFonts w:ascii="SimSun" w:hAnsi="SimSun" w:eastAsia="SimSun" w:cs="SimSun"/>
          <w:sz w:val="20"/>
          <w:szCs w:val="20"/>
          <w:spacing w:val="-10"/>
        </w:rPr>
        <w:t>，指隔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日给药，原理与 </w:t>
      </w:r>
      <w:r>
        <w:rPr>
          <w:sz w:val="20"/>
          <w:szCs w:val="20"/>
          <w:spacing w:val="-10"/>
        </w:rPr>
        <w:t>L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类似</w:t>
      </w:r>
      <w:r>
        <w:rPr>
          <w:sz w:val="20"/>
          <w:szCs w:val="20"/>
          <w:spacing w:val="-10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可使用较长半衰期的他汀药物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如瑞舒伐他汀 </w:t>
      </w:r>
      <w:r>
        <w:rPr>
          <w:sz w:val="20"/>
          <w:szCs w:val="20"/>
          <w:spacing w:val="4"/>
        </w:rPr>
        <w:t>19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4"/>
        </w:rPr>
        <w:t>h、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阿托伐他汀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12"/>
        </w:rPr>
        <w:t>14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12"/>
        </w:rPr>
        <w:t>h、</w:t>
      </w:r>
      <w:r>
        <w:rPr>
          <w:rFonts w:ascii="SimSun" w:hAnsi="SimSun" w:eastAsia="SimSun" w:cs="SimSun"/>
          <w:sz w:val="20"/>
          <w:szCs w:val="20"/>
          <w:spacing w:val="-12"/>
        </w:rPr>
        <w:t>匹伐他汀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2"/>
        </w:rPr>
        <w:t>12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2"/>
        </w:rPr>
        <w:t>h</w:t>
      </w:r>
      <w:r>
        <w:rPr>
          <w:rFonts w:ascii="SimSun" w:hAnsi="SimSun" w:eastAsia="SimSun" w:cs="SimSun"/>
          <w:sz w:val="20"/>
          <w:szCs w:val="20"/>
          <w:spacing w:val="-12"/>
        </w:rPr>
        <w:t>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-12"/>
        </w:rPr>
        <w:t>。</w:t>
      </w:r>
    </w:p>
    <w:p>
      <w:pPr>
        <w:pStyle w:val="BodyText"/>
        <w:ind w:left="520" w:right="320" w:firstLine="417"/>
        <w:spacing w:before="2" w:line="17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"/>
        </w:rPr>
        <w:t>P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即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2"/>
        </w:rPr>
        <w:t>Polypharmacy</w:t>
      </w:r>
      <w:r>
        <w:rPr>
          <w:rFonts w:ascii="SimSun" w:hAnsi="SimSun" w:eastAsia="SimSun" w:cs="SimSun"/>
          <w:sz w:val="20"/>
          <w:szCs w:val="20"/>
          <w:spacing w:val="-2"/>
        </w:rPr>
        <w:t>，指多药联用</w:t>
      </w:r>
      <w:r>
        <w:rPr>
          <w:sz w:val="20"/>
          <w:szCs w:val="20"/>
          <w:spacing w:val="-3"/>
        </w:rPr>
        <w:t>。</w:t>
      </w:r>
      <w:r>
        <w:rPr>
          <w:rFonts w:ascii="SimSun" w:hAnsi="SimSun" w:eastAsia="SimSun" w:cs="SimSun"/>
          <w:sz w:val="20"/>
          <w:szCs w:val="20"/>
          <w:spacing w:val="-3"/>
        </w:rPr>
        <w:t>若他汀单药治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疗不能有效降低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LDL</w:t>
      </w:r>
      <w:r>
        <w:rPr>
          <w:sz w:val="20"/>
          <w:szCs w:val="20"/>
          <w:spacing w:val="7"/>
        </w:rPr>
        <w:t>-C</w:t>
      </w:r>
      <w:r>
        <w:rPr>
          <w:rFonts w:ascii="SimSun" w:hAnsi="SimSun" w:eastAsia="SimSun" w:cs="SimSun"/>
          <w:sz w:val="20"/>
          <w:szCs w:val="20"/>
          <w:spacing w:val="7"/>
        </w:rPr>
        <w:t>，则可考虑多药联合方案</w:t>
      </w:r>
      <w:r>
        <w:rPr>
          <w:sz w:val="20"/>
          <w:szCs w:val="20"/>
          <w:spacing w:val="7"/>
        </w:rPr>
        <w:t>。</w:t>
      </w:r>
      <w:r>
        <w:rPr>
          <w:rFonts w:ascii="SimSun" w:hAnsi="SimSun" w:eastAsia="SimSun" w:cs="SimSun"/>
          <w:sz w:val="20"/>
          <w:szCs w:val="20"/>
          <w:spacing w:val="7"/>
        </w:rPr>
        <w:t>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60" w:line="178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证据表明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额外的降脂靶点可能更易达到降脂</w:t>
      </w:r>
      <w:r>
        <w:rPr>
          <w:rFonts w:ascii="SimSun" w:hAnsi="SimSun" w:eastAsia="SimSun" w:cs="SimSun"/>
          <w:sz w:val="20"/>
          <w:szCs w:val="20"/>
          <w:spacing w:val="4"/>
        </w:rPr>
        <w:t>目标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11" w:right="98" w:hanging="11"/>
        <w:spacing w:before="59" w:line="220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2．4</w:t>
      </w:r>
      <w:r>
        <w:rPr>
          <w:sz w:val="20"/>
          <w:szCs w:val="20"/>
          <w:spacing w:val="16"/>
        </w:rPr>
        <w:t xml:space="preserve">   </w:t>
      </w:r>
      <w:r>
        <w:rPr>
          <w:sz w:val="20"/>
          <w:szCs w:val="20"/>
          <w:spacing w:val="-1"/>
        </w:rPr>
        <w:t>对不同人群的管理建议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"/>
        </w:rPr>
        <w:t>基于生物标志物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"/>
        </w:rPr>
        <w:t>ALT、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CK </w:t>
      </w:r>
      <w:r>
        <w:rPr>
          <w:rFonts w:ascii="SimSun" w:hAnsi="SimSun" w:eastAsia="SimSun" w:cs="SimSun"/>
          <w:sz w:val="20"/>
          <w:szCs w:val="20"/>
          <w:spacing w:val="-4"/>
        </w:rPr>
        <w:t>指标与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SAMS </w:t>
      </w:r>
      <w:r>
        <w:rPr>
          <w:rFonts w:ascii="SimSun" w:hAnsi="SimSun" w:eastAsia="SimSun" w:cs="SimSun"/>
          <w:sz w:val="20"/>
          <w:szCs w:val="20"/>
          <w:spacing w:val="-4"/>
        </w:rPr>
        <w:t>症状</w:t>
      </w:r>
      <w:r>
        <w:rPr>
          <w:sz w:val="20"/>
          <w:szCs w:val="20"/>
          <w:spacing w:val="-4"/>
        </w:rPr>
        <w:t>。</w:t>
      </w:r>
    </w:p>
    <w:p>
      <w:pPr>
        <w:pStyle w:val="BodyText"/>
        <w:ind w:left="8" w:right="170" w:hanging="8"/>
        <w:spacing w:before="7" w:line="212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2．4．1    标志物指标正常且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sz w:val="20"/>
          <w:szCs w:val="20"/>
          <w:spacing w:val="-6"/>
        </w:rPr>
        <w:t>SAMS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sz w:val="20"/>
          <w:szCs w:val="20"/>
          <w:spacing w:val="-6"/>
        </w:rPr>
        <w:t>症状可耐受者</w:t>
      </w:r>
      <w:r>
        <w:rPr>
          <w:sz w:val="20"/>
          <w:szCs w:val="20"/>
          <w:spacing w:val="4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6"/>
        </w:rPr>
        <w:t>经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sz w:val="20"/>
          <w:szCs w:val="20"/>
        </w:rPr>
        <w:t>SLAP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方法后，大多数患者能够继续安全进行他汀类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药物治疗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但仍需进一步收集诊断信息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用以协助未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来的管理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当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4"/>
        </w:rPr>
        <w:t>SAMS-CI＜6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时，不良症状不大可能由他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汀类药物所致，应在排除其他原因后，使用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PLIP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重新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进行患者教育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继续他汀治疗</w:t>
      </w:r>
      <w:r>
        <w:rPr>
          <w:sz w:val="20"/>
          <w:szCs w:val="20"/>
          <w:spacing w:val="2"/>
          <w:position w:val="1"/>
        </w:rPr>
        <w:t>。</w:t>
      </w:r>
    </w:p>
    <w:p>
      <w:pPr>
        <w:pStyle w:val="BodyText"/>
        <w:ind w:left="8" w:right="170" w:hanging="9"/>
        <w:spacing w:before="41" w:line="224" w:lineRule="auto"/>
        <w:rPr>
          <w:sz w:val="20"/>
          <w:szCs w:val="20"/>
        </w:rPr>
      </w:pPr>
      <w:r>
        <w:rPr>
          <w:sz w:val="20"/>
          <w:szCs w:val="20"/>
          <w:spacing w:val="-19"/>
        </w:rPr>
        <w:t>2．4．2    新发糖尿病 ( new-onset  diabetes  mellitus，NO</w:t>
      </w:r>
      <w:r>
        <w:rPr>
          <w:sz w:val="20"/>
          <w:szCs w:val="20"/>
          <w:spacing w:val="-20"/>
        </w:rPr>
        <w:t>D)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2"/>
        </w:rPr>
        <w:t>患者</w:t>
      </w:r>
      <w:r>
        <w:rPr>
          <w:sz w:val="20"/>
          <w:szCs w:val="20"/>
          <w:spacing w:val="17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2"/>
        </w:rPr>
        <w:t>若无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</w:rPr>
        <w:t>NOD</w:t>
      </w:r>
      <w:r>
        <w:rPr>
          <w:rFonts w:ascii="SimSun" w:hAnsi="SimSun" w:eastAsia="SimSun" w:cs="SimSun"/>
          <w:sz w:val="20"/>
          <w:szCs w:val="20"/>
          <w:spacing w:val="2"/>
        </w:rPr>
        <w:t>，则建议以规定剂量继续他汀治疗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;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在有高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NOD </w:t>
      </w:r>
      <w:r>
        <w:rPr>
          <w:rFonts w:ascii="SimSun" w:hAnsi="SimSun" w:eastAsia="SimSun" w:cs="SimSun"/>
          <w:sz w:val="20"/>
          <w:szCs w:val="20"/>
        </w:rPr>
        <w:t>风险的患者中，根据风险程度，可以考虑 </w:t>
      </w:r>
      <w:r>
        <w:rPr>
          <w:rFonts w:ascii="SimSun" w:hAnsi="SimSun" w:eastAsia="SimSun" w:cs="SimSun"/>
          <w:sz w:val="20"/>
          <w:szCs w:val="20"/>
          <w:spacing w:val="1"/>
        </w:rPr>
        <w:t>中强度他汀和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(</w:t>
      </w:r>
      <w:r>
        <w:rPr>
          <w:rFonts w:ascii="SimSun" w:hAnsi="SimSun" w:eastAsia="SimSun" w:cs="SimSun"/>
          <w:sz w:val="20"/>
          <w:szCs w:val="20"/>
          <w:spacing w:val="-5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或)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联合治疗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;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对所有接受他汀治疗的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高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NOD </w:t>
      </w:r>
      <w:r>
        <w:rPr>
          <w:rFonts w:ascii="SimSun" w:hAnsi="SimSun" w:eastAsia="SimSun" w:cs="SimSun"/>
          <w:sz w:val="20"/>
          <w:szCs w:val="20"/>
        </w:rPr>
        <w:t>风险患者，尤其是空腹血糖受损者，应告知其 </w:t>
      </w:r>
      <w:r>
        <w:rPr>
          <w:rFonts w:ascii="SimSun" w:hAnsi="SimSun" w:eastAsia="SimSun" w:cs="SimSun"/>
          <w:sz w:val="20"/>
          <w:szCs w:val="20"/>
          <w:spacing w:val="9"/>
        </w:rPr>
        <w:t>风险并监测其血糖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1" w:right="169" w:hanging="11"/>
        <w:spacing w:before="42" w:line="224" w:lineRule="auto"/>
        <w:rPr>
          <w:sz w:val="20"/>
          <w:szCs w:val="20"/>
        </w:rPr>
      </w:pPr>
      <w:r>
        <w:rPr>
          <w:sz w:val="20"/>
          <w:szCs w:val="20"/>
          <w:spacing w:val="-10"/>
        </w:rPr>
        <w:t>2．4．3</w:t>
      </w:r>
      <w:r>
        <w:rPr>
          <w:sz w:val="20"/>
          <w:szCs w:val="20"/>
          <w:spacing w:val="14"/>
        </w:rPr>
        <w:t xml:space="preserve">   </w:t>
      </w:r>
      <w:r>
        <w:rPr>
          <w:sz w:val="20"/>
          <w:szCs w:val="20"/>
          <w:spacing w:val="-10"/>
        </w:rPr>
        <w:t>ALT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0"/>
        </w:rPr>
        <w:t>升高患者    </w:t>
      </w:r>
      <w:r>
        <w:rPr>
          <w:rFonts w:ascii="SimSun" w:hAnsi="SimSun" w:eastAsia="SimSun" w:cs="SimSun"/>
          <w:sz w:val="20"/>
          <w:szCs w:val="20"/>
          <w:spacing w:val="-10"/>
        </w:rPr>
        <w:t>若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0"/>
        </w:rPr>
        <w:t>ALT</w:t>
      </w:r>
      <w:r>
        <w:rPr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升高</w:t>
      </w:r>
      <w:r>
        <w:rPr>
          <w:sz w:val="20"/>
          <w:szCs w:val="20"/>
          <w:spacing w:val="-10"/>
        </w:rPr>
        <w:t>＜3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倍正常</w:t>
      </w:r>
      <w:r>
        <w:rPr>
          <w:rFonts w:ascii="SimSun" w:hAnsi="SimSun" w:eastAsia="SimSun" w:cs="SimSun"/>
          <w:sz w:val="20"/>
          <w:szCs w:val="20"/>
          <w:spacing w:val="-11"/>
        </w:rPr>
        <w:t>参考值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上限(</w:t>
      </w:r>
      <w:r>
        <w:rPr>
          <w:sz w:val="20"/>
          <w:szCs w:val="20"/>
          <w:spacing w:val="-2"/>
        </w:rPr>
        <w:t>ULN</w:t>
      </w:r>
      <w:r>
        <w:rPr>
          <w:rFonts w:ascii="SimSun" w:hAnsi="SimSun" w:eastAsia="SimSun" w:cs="SimSun"/>
          <w:sz w:val="20"/>
          <w:szCs w:val="20"/>
          <w:spacing w:val="-2"/>
        </w:rPr>
        <w:t>)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，应继续他汀治疗，并在</w:t>
      </w:r>
      <w:r>
        <w:rPr>
          <w:sz w:val="20"/>
          <w:szCs w:val="20"/>
          <w:spacing w:val="-2"/>
        </w:rPr>
        <w:t>4 </w:t>
      </w:r>
      <w:r>
        <w:rPr>
          <w:rFonts w:ascii="SimSun" w:hAnsi="SimSun" w:eastAsia="SimSun" w:cs="SimSun"/>
          <w:sz w:val="20"/>
          <w:szCs w:val="20"/>
          <w:spacing w:val="-2"/>
        </w:rPr>
        <w:t>周后再次检测肝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酶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;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若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1"/>
        </w:rPr>
        <w:t>ALT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升高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"/>
        </w:rPr>
        <w:t>≥ 3</w:t>
      </w:r>
      <w:r>
        <w:rPr>
          <w:sz w:val="20"/>
          <w:szCs w:val="20"/>
          <w:spacing w:val="48"/>
        </w:rPr>
        <w:t xml:space="preserve"> </w:t>
      </w:r>
      <w:r>
        <w:rPr>
          <w:sz w:val="20"/>
          <w:szCs w:val="20"/>
          <w:spacing w:val="-1"/>
        </w:rPr>
        <w:t>ULN</w:t>
      </w:r>
      <w:r>
        <w:rPr>
          <w:rFonts w:ascii="SimSun" w:hAnsi="SimSun" w:eastAsia="SimSun" w:cs="SimSun"/>
          <w:sz w:val="20"/>
          <w:szCs w:val="20"/>
          <w:spacing w:val="-1"/>
        </w:rPr>
        <w:t>，则应考虑减量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(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逐步去激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发)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，</w:t>
      </w:r>
      <w:r>
        <w:rPr>
          <w:sz w:val="20"/>
          <w:szCs w:val="20"/>
          <w:spacing w:val="-3"/>
        </w:rPr>
        <w:t>2～4 </w:t>
      </w:r>
      <w:r>
        <w:rPr>
          <w:rFonts w:ascii="SimSun" w:hAnsi="SimSun" w:eastAsia="SimSun" w:cs="SimSun"/>
          <w:sz w:val="20"/>
          <w:szCs w:val="20"/>
          <w:spacing w:val="-3"/>
        </w:rPr>
        <w:t>周后可考虑以初始剂量进行他汀再激发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;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考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虑到患者的基线风险与血脂状况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应立刻启用依折麦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布</w:t>
      </w:r>
      <w:r>
        <w:rPr>
          <w:sz w:val="20"/>
          <w:szCs w:val="20"/>
          <w:spacing w:val="-2"/>
        </w:rPr>
        <w:t>。</w:t>
      </w:r>
    </w:p>
    <w:p>
      <w:pPr>
        <w:pStyle w:val="BodyText"/>
        <w:ind w:left="10" w:right="170" w:hanging="9"/>
        <w:spacing w:before="52" w:line="206" w:lineRule="auto"/>
        <w:rPr>
          <w:sz w:val="20"/>
          <w:szCs w:val="20"/>
        </w:rPr>
      </w:pPr>
      <w:r>
        <w:rPr>
          <w:sz w:val="20"/>
          <w:szCs w:val="20"/>
          <w:spacing w:val="-12"/>
        </w:rPr>
        <w:t>2．4．4    CK＜4ULN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12"/>
        </w:rPr>
        <w:t>且有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2"/>
        </w:rPr>
        <w:t>SAMS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sz w:val="20"/>
          <w:szCs w:val="20"/>
          <w:spacing w:val="-12"/>
        </w:rPr>
        <w:t>者    </w:t>
      </w:r>
      <w:r>
        <w:rPr>
          <w:rFonts w:ascii="SimSun" w:hAnsi="SimSun" w:eastAsia="SimSun" w:cs="SimSun"/>
          <w:sz w:val="20"/>
          <w:szCs w:val="20"/>
          <w:spacing w:val="-12"/>
        </w:rPr>
        <w:t>若有不可耐受的肌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痛，应停药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2"/>
        </w:rPr>
        <w:t>24 </w:t>
      </w:r>
      <w:r>
        <w:rPr>
          <w:rFonts w:ascii="SimSun" w:hAnsi="SimSun" w:eastAsia="SimSun" w:cs="SimSun"/>
          <w:sz w:val="20"/>
          <w:szCs w:val="20"/>
          <w:spacing w:val="2"/>
        </w:rPr>
        <w:t>周直至症状消失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;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在高风险与极高风险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患者中应立即启用依折麦布治疗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1" w:right="166" w:hanging="10"/>
        <w:spacing w:before="44" w:line="212" w:lineRule="auto"/>
        <w:rPr>
          <w:sz w:val="20"/>
          <w:szCs w:val="20"/>
        </w:rPr>
      </w:pPr>
      <w:r>
        <w:rPr>
          <w:sz w:val="20"/>
          <w:szCs w:val="20"/>
          <w:spacing w:val="-13"/>
        </w:rPr>
        <w:t>2．4．5    CK＞4ULN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3"/>
        </w:rPr>
        <w:t>且无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sz w:val="20"/>
          <w:szCs w:val="20"/>
          <w:spacing w:val="-13"/>
        </w:rPr>
        <w:t>SAMS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3"/>
        </w:rPr>
        <w:t>者</w:t>
      </w:r>
      <w:r>
        <w:rPr>
          <w:sz w:val="20"/>
          <w:szCs w:val="20"/>
          <w:spacing w:val="1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3"/>
        </w:rPr>
        <w:t>应停用他汀至少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13"/>
        </w:rPr>
        <w:t>4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周，之后再次检测生物标志物，并寻找导致</w:t>
      </w:r>
      <w:r>
        <w:rPr>
          <w:rFonts w:ascii="SimSun" w:hAnsi="SimSun" w:eastAsia="SimSun" w:cs="SimSun"/>
          <w:sz w:val="20"/>
          <w:szCs w:val="20"/>
          <w:spacing w:val="-13"/>
        </w:rPr>
        <w:t xml:space="preserve"> </w:t>
      </w:r>
      <w:r>
        <w:rPr>
          <w:sz w:val="20"/>
          <w:szCs w:val="20"/>
        </w:rPr>
        <w:t>CK </w:t>
      </w:r>
      <w:r>
        <w:rPr>
          <w:rFonts w:ascii="SimSun" w:hAnsi="SimSun" w:eastAsia="SimSun" w:cs="SimSun"/>
          <w:sz w:val="20"/>
          <w:szCs w:val="20"/>
        </w:rPr>
        <w:t>异常的 </w:t>
      </w:r>
      <w:r>
        <w:rPr>
          <w:rFonts w:ascii="SimSun" w:hAnsi="SimSun" w:eastAsia="SimSun" w:cs="SimSun"/>
          <w:sz w:val="20"/>
          <w:szCs w:val="20"/>
          <w:spacing w:val="4"/>
        </w:rPr>
        <w:t>其他因素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;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</w:rPr>
        <w:t>CK</w:t>
      </w:r>
      <w:r>
        <w:rPr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正常后可以考虑小剂量他汀再激</w:t>
      </w:r>
      <w:r>
        <w:rPr>
          <w:rFonts w:ascii="SimSun" w:hAnsi="SimSun" w:eastAsia="SimSun" w:cs="SimSun"/>
          <w:sz w:val="20"/>
          <w:szCs w:val="20"/>
          <w:spacing w:val="3"/>
        </w:rPr>
        <w:t>发或与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依折麦布联合应用</w:t>
      </w:r>
      <w:r>
        <w:rPr>
          <w:sz w:val="20"/>
          <w:szCs w:val="20"/>
          <w:spacing w:val="9"/>
          <w:position w:val="1"/>
        </w:rPr>
        <w:t>。</w:t>
      </w:r>
    </w:p>
    <w:p>
      <w:pPr>
        <w:pStyle w:val="BodyText"/>
        <w:ind w:left="11" w:right="169" w:hanging="10"/>
        <w:spacing w:before="39" w:line="216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2．4．6    完全他汀不耐受    </w:t>
      </w:r>
      <w:r>
        <w:rPr>
          <w:rFonts w:ascii="SimSun" w:hAnsi="SimSun" w:eastAsia="SimSun" w:cs="SimSun"/>
          <w:sz w:val="20"/>
          <w:szCs w:val="20"/>
          <w:spacing w:val="-3"/>
        </w:rPr>
        <w:t>意见书将以下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sz w:val="20"/>
          <w:szCs w:val="20"/>
          <w:spacing w:val="-3"/>
        </w:rPr>
        <w:t>2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种情况归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为完全他汀不耐受</w:t>
      </w:r>
      <w:r>
        <w:rPr>
          <w:rFonts w:ascii="Arial" w:hAnsi="Arial" w:eastAsia="Arial" w:cs="Arial"/>
          <w:sz w:val="20"/>
          <w:szCs w:val="20"/>
          <w:b/>
          <w:bCs/>
          <w:spacing w:val="-5"/>
        </w:rPr>
        <w:t>—</w:t>
      </w:r>
      <w:r>
        <w:rPr>
          <w:sz w:val="20"/>
          <w:szCs w:val="20"/>
          <w:spacing w:val="-5"/>
        </w:rPr>
        <w:t>—CK＞4</w:t>
      </w:r>
      <w:r>
        <w:rPr>
          <w:sz w:val="20"/>
          <w:szCs w:val="20"/>
          <w:spacing w:val="46"/>
        </w:rPr>
        <w:t xml:space="preserve"> </w:t>
      </w:r>
      <w:r>
        <w:rPr>
          <w:sz w:val="20"/>
          <w:szCs w:val="20"/>
          <w:spacing w:val="-5"/>
        </w:rPr>
        <w:t>ULN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且有 </w:t>
      </w:r>
      <w:r>
        <w:rPr>
          <w:sz w:val="20"/>
          <w:szCs w:val="20"/>
          <w:spacing w:val="-5"/>
        </w:rPr>
        <w:t>SAMS</w:t>
      </w:r>
      <w:r>
        <w:rPr>
          <w:sz w:val="20"/>
          <w:szCs w:val="20"/>
          <w:spacing w:val="-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;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6"/>
        </w:rPr>
        <w:t>CK＞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10</w:t>
      </w:r>
      <w:r>
        <w:rPr>
          <w:sz w:val="20"/>
          <w:szCs w:val="20"/>
        </w:rPr>
        <w:t>ULN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此时应考虑使用循证降脂方案中的非他汀类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药物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依折麦布应被视作初始治疗的基石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药物的具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体选择应取决于患者特征</w:t>
      </w:r>
      <w:r>
        <w:rPr>
          <w:sz w:val="20"/>
          <w:szCs w:val="20"/>
          <w:spacing w:val="5"/>
        </w:rPr>
        <w:t>、</w:t>
      </w:r>
      <w:r>
        <w:rPr>
          <w:sz w:val="20"/>
          <w:szCs w:val="20"/>
        </w:rPr>
        <w:t>CVD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风险</w:t>
      </w:r>
      <w:r>
        <w:rPr>
          <w:sz w:val="20"/>
          <w:szCs w:val="20"/>
          <w:spacing w:val="5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合并症和伴随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用药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此外还需考虑药物的可用性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医疗保险报销和成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本问题</w:t>
      </w:r>
      <w:r>
        <w:rPr>
          <w:sz w:val="20"/>
          <w:szCs w:val="20"/>
          <w:spacing w:val="3"/>
          <w:position w:val="1"/>
        </w:rPr>
        <w:t>。</w:t>
      </w:r>
    </w:p>
    <w:p>
      <w:pPr>
        <w:pStyle w:val="BodyText"/>
        <w:ind w:left="16" w:right="169" w:hanging="15"/>
        <w:spacing w:before="59" w:line="237" w:lineRule="auto"/>
        <w:jc w:val="both"/>
        <w:rPr>
          <w:sz w:val="20"/>
          <w:szCs w:val="20"/>
        </w:rPr>
      </w:pPr>
      <w:r>
        <w:rPr>
          <w:sz w:val="20"/>
          <w:szCs w:val="20"/>
          <w:spacing w:val="4"/>
        </w:rPr>
        <w:t>2．5</w:t>
      </w:r>
      <w:r>
        <w:rPr>
          <w:sz w:val="20"/>
          <w:szCs w:val="20"/>
          <w:spacing w:val="21"/>
          <w:w w:val="101"/>
        </w:rPr>
        <w:t xml:space="preserve">   </w:t>
      </w:r>
      <w:r>
        <w:rPr>
          <w:sz w:val="20"/>
          <w:szCs w:val="20"/>
          <w:spacing w:val="4"/>
        </w:rPr>
        <w:t>非他汀类降脂药物    </w:t>
      </w:r>
      <w:r>
        <w:rPr>
          <w:rFonts w:ascii="SimSun" w:hAnsi="SimSun" w:eastAsia="SimSun" w:cs="SimSun"/>
          <w:sz w:val="20"/>
          <w:szCs w:val="20"/>
          <w:spacing w:val="4"/>
        </w:rPr>
        <w:t>可在部分他汀不耐受时与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小剂量他汀药物联合使用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或是在完全他汀不耐受时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替代他汀药物进行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</w:rPr>
        <w:t>LLT</w:t>
      </w:r>
      <w:r>
        <w:rPr>
          <w:sz w:val="20"/>
          <w:szCs w:val="20"/>
          <w:spacing w:val="7"/>
        </w:rPr>
        <w:t>。</w:t>
      </w:r>
    </w:p>
    <w:p>
      <w:pPr>
        <w:pStyle w:val="BodyText"/>
        <w:ind w:left="13" w:right="170" w:hanging="12"/>
        <w:spacing w:before="5" w:line="220" w:lineRule="auto"/>
        <w:rPr>
          <w:sz w:val="20"/>
          <w:szCs w:val="20"/>
        </w:rPr>
      </w:pPr>
      <w:r>
        <w:rPr>
          <w:sz w:val="20"/>
          <w:szCs w:val="20"/>
        </w:rPr>
        <w:t>2．5．1</w:t>
      </w:r>
      <w:r>
        <w:rPr>
          <w:sz w:val="20"/>
          <w:szCs w:val="20"/>
          <w:spacing w:val="17"/>
        </w:rPr>
        <w:t xml:space="preserve">   </w:t>
      </w:r>
      <w:r>
        <w:rPr>
          <w:sz w:val="20"/>
          <w:szCs w:val="20"/>
        </w:rPr>
        <w:t>依折麦布    </w:t>
      </w:r>
      <w:r>
        <w:rPr>
          <w:rFonts w:ascii="SimSun" w:hAnsi="SimSun" w:eastAsia="SimSun" w:cs="SimSun"/>
          <w:sz w:val="20"/>
          <w:szCs w:val="20"/>
        </w:rPr>
        <w:t>依折麦布联合他汀类药物可</w:t>
      </w:r>
      <w:r>
        <w:rPr>
          <w:rFonts w:ascii="SimSun" w:hAnsi="SimSun" w:eastAsia="SimSun" w:cs="SimSun"/>
          <w:sz w:val="20"/>
          <w:szCs w:val="20"/>
          <w:spacing w:val="-1"/>
        </w:rPr>
        <w:t>进一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步减少心血管事件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患者基线风险越高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治疗</w:t>
      </w:r>
      <w:r>
        <w:rPr>
          <w:rFonts w:ascii="SimSun" w:hAnsi="SimSun" w:eastAsia="SimSun" w:cs="SimSun"/>
          <w:sz w:val="20"/>
          <w:szCs w:val="20"/>
          <w:spacing w:val="8"/>
        </w:rPr>
        <w:t>获益越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大，尤其适用于</w:t>
      </w:r>
      <w:r>
        <w:rPr>
          <w:sz w:val="20"/>
          <w:szCs w:val="20"/>
          <w:spacing w:val="3"/>
        </w:rPr>
        <w:t>＞75</w:t>
      </w:r>
      <w:r>
        <w:rPr>
          <w:sz w:val="20"/>
          <w:szCs w:val="20"/>
          <w:spacing w:val="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岁的患者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若发生他汀完全不耐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受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在停用他汀后应立即考虑使用依折麦布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14" w:right="170" w:hanging="14"/>
        <w:spacing w:before="59" w:line="178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7"/>
        </w:rPr>
        <w:t>2．5．2</w:t>
      </w:r>
      <w:r>
        <w:rPr>
          <w:sz w:val="20"/>
          <w:szCs w:val="20"/>
          <w:spacing w:val="15"/>
        </w:rPr>
        <w:t xml:space="preserve">   </w:t>
      </w:r>
      <w:r>
        <w:rPr>
          <w:sz w:val="20"/>
          <w:szCs w:val="20"/>
          <w:spacing w:val="-7"/>
        </w:rPr>
        <w:t>PCSK9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sz w:val="20"/>
          <w:szCs w:val="20"/>
          <w:spacing w:val="-7"/>
        </w:rPr>
        <w:t>单抗抑制剂    </w:t>
      </w:r>
      <w:r>
        <w:rPr>
          <w:rFonts w:ascii="SimSun" w:hAnsi="SimSun" w:eastAsia="SimSun" w:cs="SimSun"/>
          <w:sz w:val="20"/>
          <w:szCs w:val="20"/>
          <w:spacing w:val="-7"/>
        </w:rPr>
        <w:t>此类药物降低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7"/>
        </w:rPr>
        <w:t>LDL-C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疗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效显著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安全性好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但成本高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难以获取</w:t>
      </w:r>
      <w:r>
        <w:rPr>
          <w:sz w:val="20"/>
          <w:szCs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</w:rPr>
        <w:t>其中阿利西</w:t>
      </w:r>
    </w:p>
    <w:p>
      <w:pPr>
        <w:spacing w:line="178" w:lineRule="auto"/>
        <w:sectPr>
          <w:type w:val="continuous"/>
          <w:pgSz w:w="11906" w:h="16840"/>
          <w:pgMar w:top="1365" w:right="757" w:bottom="0" w:left="407" w:header="956" w:footer="0" w:gutter="0"/>
          <w:cols w:equalWidth="0" w:num="2">
            <w:col w:w="5651" w:space="100"/>
            <w:col w:w="499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52" w:lineRule="exact"/>
        <w:rPr/>
      </w:pPr>
      <w:r/>
    </w:p>
    <w:p>
      <w:pPr>
        <w:spacing w:line="152" w:lineRule="exact"/>
        <w:sectPr>
          <w:headerReference w:type="default" r:id="rId5"/>
          <w:pgSz w:w="11906" w:h="16840"/>
          <w:pgMar w:top="1366" w:right="757" w:bottom="0" w:left="407" w:header="958" w:footer="0" w:gutter="0"/>
          <w:cols w:equalWidth="0" w:num="1">
            <w:col w:w="10741" w:space="0"/>
          </w:cols>
        </w:sectPr>
        <w:rPr/>
      </w:pPr>
    </w:p>
    <w:p>
      <w:pPr>
        <w:pStyle w:val="BodyText"/>
        <w:ind w:left="521" w:right="230" w:firstLine="2"/>
        <w:spacing w:before="57" w:line="23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尤单抗和依洛尤单抗已获得许可</w:t>
      </w:r>
      <w:r>
        <w:rPr>
          <w:sz w:val="20"/>
          <w:szCs w:val="20"/>
          <w:spacing w:val="12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基于</w:t>
      </w:r>
      <w:r>
        <w:rPr>
          <w:sz w:val="20"/>
          <w:szCs w:val="20"/>
          <w:spacing w:val="12"/>
        </w:rPr>
        <w:t>“</w:t>
      </w:r>
      <w:r>
        <w:rPr>
          <w:rFonts w:ascii="SimSun" w:hAnsi="SimSun" w:eastAsia="SimSun" w:cs="SimSun"/>
          <w:sz w:val="20"/>
          <w:szCs w:val="20"/>
          <w:spacing w:val="12"/>
        </w:rPr>
        <w:t>越低越好</w:t>
      </w:r>
      <w:r>
        <w:rPr>
          <w:sz w:val="20"/>
          <w:szCs w:val="20"/>
          <w:spacing w:val="12"/>
        </w:rPr>
        <w:t>、</w:t>
      </w:r>
      <w:r>
        <w:rPr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越早越好</w:t>
      </w:r>
      <w:r>
        <w:rPr>
          <w:sz w:val="20"/>
          <w:szCs w:val="20"/>
          <w:spacing w:val="3"/>
        </w:rPr>
        <w:t>”</w:t>
      </w:r>
      <w:r>
        <w:rPr>
          <w:rFonts w:ascii="SimSun" w:hAnsi="SimSun" w:eastAsia="SimSun" w:cs="SimSun"/>
          <w:sz w:val="20"/>
          <w:szCs w:val="20"/>
          <w:spacing w:val="3"/>
        </w:rPr>
        <w:t>的降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LDL</w:t>
      </w:r>
      <w:r>
        <w:rPr>
          <w:sz w:val="20"/>
          <w:szCs w:val="20"/>
          <w:spacing w:val="3"/>
        </w:rPr>
        <w:t>-C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原则，意见书建议在他汀类药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物停药后立即开始联合治疗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尤其是对于急性冠脉综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  <w:position w:val="-1"/>
        </w:rPr>
        <w:t>合征后他汀不耐受的患者</w:t>
      </w:r>
      <w:r>
        <w:rPr>
          <w:rFonts w:ascii="SimSun" w:hAnsi="SimSun" w:eastAsia="SimSun" w:cs="SimSun"/>
          <w:sz w:val="11"/>
          <w:szCs w:val="11"/>
          <w:spacing w:val="1"/>
          <w:position w:val="8"/>
        </w:rPr>
        <w:t>［</w:t>
      </w:r>
      <w:r>
        <w:rPr>
          <w:sz w:val="11"/>
          <w:szCs w:val="11"/>
          <w:spacing w:val="1"/>
          <w:position w:val="8"/>
        </w:rPr>
        <w:t>9-10</w:t>
      </w:r>
      <w:r>
        <w:rPr>
          <w:rFonts w:ascii="SimSun" w:hAnsi="SimSun" w:eastAsia="SimSun" w:cs="SimSun"/>
          <w:sz w:val="11"/>
          <w:szCs w:val="11"/>
          <w:spacing w:val="1"/>
          <w:position w:val="8"/>
        </w:rPr>
        <w:t>］</w:t>
      </w:r>
      <w:r>
        <w:rPr>
          <w:sz w:val="20"/>
          <w:szCs w:val="20"/>
          <w:spacing w:val="1"/>
        </w:rPr>
        <w:t>。</w:t>
      </w:r>
    </w:p>
    <w:p>
      <w:pPr>
        <w:pStyle w:val="BodyText"/>
        <w:ind w:left="518" w:right="303" w:hanging="6"/>
        <w:spacing w:before="2" w:line="212" w:lineRule="auto"/>
        <w:rPr>
          <w:sz w:val="20"/>
          <w:szCs w:val="20"/>
        </w:rPr>
      </w:pPr>
      <w:r>
        <w:rPr>
          <w:sz w:val="20"/>
          <w:szCs w:val="20"/>
          <w:spacing w:val="-30"/>
        </w:rPr>
        <w:t>2．5．3      因 利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30"/>
        </w:rPr>
        <w:t>司 然</w:t>
      </w:r>
      <w:r>
        <w:rPr>
          <w:sz w:val="20"/>
          <w:szCs w:val="20"/>
          <w:spacing w:val="13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27"/>
        </w:rPr>
        <w:t>因利司然是一种合成的小干扰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8"/>
        </w:rPr>
        <w:t>RNA</w:t>
      </w:r>
      <w:r>
        <w:rPr>
          <w:rFonts w:ascii="SimSun" w:hAnsi="SimSun" w:eastAsia="SimSun" w:cs="SimSun"/>
          <w:sz w:val="20"/>
          <w:szCs w:val="20"/>
          <w:spacing w:val="-8"/>
        </w:rPr>
        <w:t>，可与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8"/>
        </w:rPr>
        <w:t>PCSK9</w:t>
      </w:r>
      <w:r>
        <w:rPr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的 </w:t>
      </w:r>
      <w:r>
        <w:rPr>
          <w:sz w:val="20"/>
          <w:szCs w:val="20"/>
          <w:spacing w:val="-8"/>
        </w:rPr>
        <w:t>mRNA</w:t>
      </w:r>
      <w:r>
        <w:rPr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结合，抑制</w:t>
      </w:r>
      <w:r>
        <w:rPr>
          <w:rFonts w:ascii="SimSun" w:hAnsi="SimSun" w:eastAsia="SimSun" w:cs="SimSun"/>
          <w:sz w:val="20"/>
          <w:szCs w:val="20"/>
          <w:spacing w:val="-9"/>
        </w:rPr>
        <w:t>其翻译，减少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PCSK</w:t>
      </w:r>
      <w:r>
        <w:rPr>
          <w:sz w:val="20"/>
          <w:szCs w:val="20"/>
          <w:spacing w:val="5"/>
        </w:rPr>
        <w:t>9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的合成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一年给药两次，有利于提高患者依从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性</w:t>
      </w:r>
      <w:r>
        <w:rPr>
          <w:sz w:val="20"/>
          <w:szCs w:val="20"/>
          <w:spacing w:val="-2"/>
        </w:rPr>
        <w:t>。</w:t>
      </w:r>
      <w:r>
        <w:rPr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因利司然于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"/>
        </w:rPr>
        <w:t>2020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年 </w:t>
      </w:r>
      <w:r>
        <w:rPr>
          <w:sz w:val="20"/>
          <w:szCs w:val="20"/>
          <w:spacing w:val="-2"/>
        </w:rPr>
        <w:t>12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月获准在欧盟使用，但尚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未获得美国食品药品管理局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(</w:t>
      </w:r>
      <w:r>
        <w:rPr>
          <w:sz w:val="20"/>
          <w:szCs w:val="20"/>
        </w:rPr>
        <w:t>FDA</w:t>
      </w:r>
      <w:r>
        <w:rPr>
          <w:rFonts w:ascii="SimSun" w:hAnsi="SimSun" w:eastAsia="SimSun" w:cs="SimSun"/>
          <w:sz w:val="20"/>
          <w:szCs w:val="20"/>
          <w:spacing w:val="3"/>
        </w:rPr>
        <w:t>)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批准上市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513" w:right="231" w:hanging="2"/>
        <w:spacing w:before="54" w:line="233" w:lineRule="auto"/>
        <w:rPr>
          <w:sz w:val="20"/>
          <w:szCs w:val="20"/>
        </w:rPr>
      </w:pPr>
      <w:r>
        <w:rPr>
          <w:sz w:val="20"/>
          <w:szCs w:val="20"/>
        </w:rPr>
        <w:t>2．5．4</w:t>
      </w:r>
      <w:r>
        <w:rPr>
          <w:sz w:val="20"/>
          <w:szCs w:val="20"/>
          <w:spacing w:val="18"/>
        </w:rPr>
        <w:t xml:space="preserve">   </w:t>
      </w:r>
      <w:r>
        <w:rPr>
          <w:sz w:val="20"/>
          <w:szCs w:val="20"/>
        </w:rPr>
        <w:t>贝派地酸    </w:t>
      </w:r>
      <w:r>
        <w:rPr>
          <w:rFonts w:ascii="SimSun" w:hAnsi="SimSun" w:eastAsia="SimSun" w:cs="SimSun"/>
          <w:sz w:val="20"/>
          <w:szCs w:val="20"/>
        </w:rPr>
        <w:t>对于无法耐受大剂量他</w:t>
      </w:r>
      <w:r>
        <w:rPr>
          <w:rFonts w:ascii="SimSun" w:hAnsi="SimSun" w:eastAsia="SimSun" w:cs="SimSun"/>
          <w:sz w:val="20"/>
          <w:szCs w:val="20"/>
          <w:spacing w:val="-1"/>
        </w:rPr>
        <w:t>汀类药物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治疗患者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贝派地酸能够在各种临床环境中进一步降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低血脂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包括作为极小剂量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小剂量和中等剂量他汀类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药物治疗的补充治疗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可单用或与依折麦布联合使用</w:t>
      </w:r>
      <w:r>
        <w:rPr>
          <w:sz w:val="20"/>
          <w:szCs w:val="20"/>
          <w:spacing w:val="3"/>
          <w:position w:val="1"/>
        </w:rPr>
        <w:t>。</w:t>
      </w:r>
      <w:r>
        <w:rPr>
          <w:sz w:val="20"/>
          <w:szCs w:val="20"/>
          <w:spacing w:val="1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贝派地酸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6"/>
        </w:rPr>
        <w:t>以及其与依折麦布的联合疗法已分别于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2020 </w:t>
      </w:r>
      <w:r>
        <w:rPr>
          <w:rFonts w:ascii="SimSun" w:hAnsi="SimSun" w:eastAsia="SimSun" w:cs="SimSun"/>
          <w:sz w:val="20"/>
          <w:szCs w:val="20"/>
          <w:spacing w:val="-1"/>
        </w:rPr>
        <w:t>年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"/>
        </w:rPr>
        <w:t>2 </w:t>
      </w:r>
      <w:r>
        <w:rPr>
          <w:rFonts w:ascii="SimSun" w:hAnsi="SimSun" w:eastAsia="SimSun" w:cs="SimSun"/>
          <w:sz w:val="20"/>
          <w:szCs w:val="20"/>
          <w:spacing w:val="-1"/>
        </w:rPr>
        <w:t>月和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1"/>
        </w:rPr>
        <w:t>4 </w:t>
      </w:r>
      <w:r>
        <w:rPr>
          <w:rFonts w:ascii="SimSun" w:hAnsi="SimSun" w:eastAsia="SimSun" w:cs="SimSun"/>
          <w:sz w:val="20"/>
          <w:szCs w:val="20"/>
          <w:spacing w:val="-1"/>
        </w:rPr>
        <w:t>月获得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"/>
        </w:rPr>
        <w:t>FDA </w:t>
      </w:r>
      <w:r>
        <w:rPr>
          <w:rFonts w:ascii="SimSun" w:hAnsi="SimSun" w:eastAsia="SimSun" w:cs="SimSun"/>
          <w:sz w:val="20"/>
          <w:szCs w:val="20"/>
          <w:spacing w:val="-1"/>
        </w:rPr>
        <w:t>和欧洲药品管理局批准</w:t>
      </w:r>
      <w:r>
        <w:rPr>
          <w:sz w:val="20"/>
          <w:szCs w:val="20"/>
          <w:spacing w:val="-1"/>
        </w:rPr>
        <w:t>。</w:t>
      </w:r>
    </w:p>
    <w:p>
      <w:pPr>
        <w:pStyle w:val="BodyText"/>
        <w:ind w:left="510"/>
        <w:spacing w:before="39" w:line="19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1"/>
        </w:rPr>
        <w:t>3</w:t>
      </w:r>
      <w:r>
        <w:rPr>
          <w:sz w:val="20"/>
          <w:szCs w:val="20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1"/>
        </w:rPr>
        <w:t>结束语</w:t>
      </w:r>
    </w:p>
    <w:p>
      <w:pPr>
        <w:pStyle w:val="BodyText"/>
        <w:ind w:left="519" w:right="231" w:firstLine="425"/>
        <w:spacing w:before="43" w:line="23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意见书指出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通常情况下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他汀类药物耐受性良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好，但仍可能会导致部分患者的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</w:rPr>
        <w:t>AE</w:t>
      </w:r>
      <w:r>
        <w:rPr>
          <w:rFonts w:ascii="SimSun" w:hAnsi="SimSun" w:eastAsia="SimSun" w:cs="SimSun"/>
          <w:sz w:val="20"/>
          <w:szCs w:val="20"/>
          <w:spacing w:val="4"/>
        </w:rPr>
        <w:t>，可能导致</w:t>
      </w:r>
      <w:r>
        <w:rPr>
          <w:rFonts w:ascii="SimSun" w:hAnsi="SimSun" w:eastAsia="SimSun" w:cs="SimSun"/>
          <w:sz w:val="20"/>
          <w:szCs w:val="20"/>
          <w:spacing w:val="3"/>
        </w:rPr>
        <w:t>他汀治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疗中断或疗效不理想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</w:rPr>
        <w:t>从而增加心血管事件的风险</w:t>
      </w:r>
      <w:r>
        <w:rPr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其中很多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AE</w:t>
      </w:r>
      <w:r>
        <w:rPr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并非由他汀药物的药理作用而导致，而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是因为患者对药物的不良预期而有的心理暗示</w:t>
      </w:r>
      <w:r>
        <w:rPr>
          <w:rFonts w:ascii="SimSun" w:hAnsi="SimSun" w:eastAsia="SimSun" w:cs="SimSun"/>
          <w:sz w:val="20"/>
          <w:szCs w:val="20"/>
          <w:spacing w:val="1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8"/>
        </w:rPr>
        <w:t>即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9"/>
        </w:rPr>
        <w:t>drucebo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9"/>
        </w:rPr>
        <w:t>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9"/>
        </w:rPr>
        <w:t>nocebo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效应</w:t>
      </w:r>
      <w:r>
        <w:rPr>
          <w:sz w:val="20"/>
          <w:szCs w:val="20"/>
          <w:spacing w:val="-9"/>
        </w:rPr>
        <w:t>。</w:t>
      </w:r>
      <w:r>
        <w:rPr>
          <w:rFonts w:ascii="SimSun" w:hAnsi="SimSun" w:eastAsia="SimSun" w:cs="SimSun"/>
          <w:sz w:val="20"/>
          <w:szCs w:val="20"/>
          <w:spacing w:val="-9"/>
        </w:rPr>
        <w:t>意见书</w:t>
      </w:r>
      <w:r>
        <w:rPr>
          <w:rFonts w:ascii="SimSun" w:hAnsi="SimSun" w:eastAsia="SimSun" w:cs="SimSun"/>
          <w:sz w:val="20"/>
          <w:szCs w:val="20"/>
          <w:spacing w:val="-10"/>
        </w:rPr>
        <w:t>根据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0"/>
        </w:rPr>
        <w:t>SAMS-CI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对他汀治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疗与不良症状间的因果关系进行评估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并提出一种以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患者为中心的策略，对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3"/>
        </w:rPr>
        <w:t>SAMS </w:t>
      </w:r>
      <w:r>
        <w:rPr>
          <w:rFonts w:ascii="SimSun" w:hAnsi="SimSun" w:eastAsia="SimSun" w:cs="SimSun"/>
          <w:sz w:val="20"/>
          <w:szCs w:val="20"/>
          <w:spacing w:val="-3"/>
        </w:rPr>
        <w:t>进行预防</w:t>
      </w:r>
      <w:r>
        <w:rPr>
          <w:sz w:val="20"/>
          <w:szCs w:val="20"/>
          <w:spacing w:val="-3"/>
        </w:rPr>
        <w:t>、</w:t>
      </w:r>
      <w:r>
        <w:rPr>
          <w:rFonts w:ascii="SimSun" w:hAnsi="SimSun" w:eastAsia="SimSun" w:cs="SimSun"/>
          <w:sz w:val="20"/>
          <w:szCs w:val="20"/>
          <w:spacing w:val="-3"/>
        </w:rPr>
        <w:t>分</w:t>
      </w:r>
      <w:r>
        <w:rPr>
          <w:rFonts w:ascii="SimSun" w:hAnsi="SimSun" w:eastAsia="SimSun" w:cs="SimSun"/>
          <w:sz w:val="20"/>
          <w:szCs w:val="20"/>
          <w:spacing w:val="-4"/>
        </w:rPr>
        <w:t>步诊断和管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理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针对不同患者采取不同策略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尽可能保证他汀治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疗，或启用循证降脂方案中的其他药物，保证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sz w:val="20"/>
          <w:szCs w:val="20"/>
        </w:rPr>
        <w:t>LLT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长期依从性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改善心血管结局</w:t>
      </w:r>
      <w:r>
        <w:rPr>
          <w:sz w:val="20"/>
          <w:szCs w:val="20"/>
          <w:spacing w:val="2"/>
          <w:position w:val="1"/>
        </w:rPr>
        <w:t>。</w:t>
      </w:r>
    </w:p>
    <w:p>
      <w:pPr>
        <w:ind w:left="2570"/>
        <w:spacing w:line="213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7"/>
        </w:rPr>
        <w:t>参考文献</w:t>
      </w:r>
    </w:p>
    <w:p>
      <w:pPr>
        <w:pStyle w:val="BodyText"/>
        <w:ind w:left="1087" w:right="301" w:hanging="501"/>
        <w:spacing w:before="73" w:line="227" w:lineRule="auto"/>
        <w:rPr/>
      </w:pPr>
      <w:r>
        <w:rPr>
          <w:rFonts w:ascii="SimSun" w:hAnsi="SimSun" w:eastAsia="SimSun" w:cs="SimSun"/>
          <w:spacing w:val="-12"/>
        </w:rPr>
        <w:t>［</w:t>
      </w:r>
      <w:r>
        <w:rPr>
          <w:spacing w:val="-12"/>
        </w:rPr>
        <w:t>1</w:t>
      </w:r>
      <w:r>
        <w:rPr>
          <w:rFonts w:ascii="SimSun" w:hAnsi="SimSun" w:eastAsia="SimSun" w:cs="SimSun"/>
          <w:spacing w:val="-12"/>
        </w:rPr>
        <w:t>］  </w:t>
      </w:r>
      <w:r>
        <w:rPr>
          <w:spacing w:val="-12"/>
        </w:rPr>
        <w:t>BERTHOLD</w:t>
      </w:r>
      <w:r>
        <w:rPr>
          <w:spacing w:val="36"/>
        </w:rPr>
        <w:t xml:space="preserve"> </w:t>
      </w:r>
      <w:r>
        <w:rPr>
          <w:spacing w:val="-12"/>
        </w:rPr>
        <w:t>I</w:t>
      </w:r>
      <w:r>
        <w:rPr>
          <w:spacing w:val="21"/>
          <w:w w:val="101"/>
        </w:rPr>
        <w:t xml:space="preserve"> </w:t>
      </w:r>
      <w:r>
        <w:rPr>
          <w:spacing w:val="-12"/>
        </w:rPr>
        <w:t>G</w:t>
      </w:r>
      <w:r>
        <w:rPr>
          <w:rFonts w:ascii="SimSun" w:hAnsi="SimSun" w:eastAsia="SimSun" w:cs="SimSun"/>
          <w:spacing w:val="-12"/>
        </w:rPr>
        <w:t>，</w:t>
      </w:r>
      <w:r>
        <w:rPr>
          <w:spacing w:val="-12"/>
        </w:rPr>
        <w:t>BERTHOLD</w:t>
      </w:r>
      <w:r>
        <w:rPr>
          <w:spacing w:val="20"/>
        </w:rPr>
        <w:t xml:space="preserve"> </w:t>
      </w:r>
      <w:r>
        <w:rPr>
          <w:spacing w:val="-12"/>
        </w:rPr>
        <w:t>H</w:t>
      </w:r>
      <w:r>
        <w:rPr>
          <w:spacing w:val="20"/>
        </w:rPr>
        <w:t xml:space="preserve"> </w:t>
      </w:r>
      <w:r>
        <w:rPr>
          <w:spacing w:val="-12"/>
        </w:rPr>
        <w:t>K．The</w:t>
      </w:r>
      <w:r>
        <w:rPr>
          <w:spacing w:val="16"/>
          <w:w w:val="101"/>
        </w:rPr>
        <w:t xml:space="preserve"> </w:t>
      </w:r>
      <w:r>
        <w:rPr>
          <w:spacing w:val="-12"/>
        </w:rPr>
        <w:t>role</w:t>
      </w:r>
      <w:r>
        <w:rPr>
          <w:spacing w:val="18"/>
          <w:w w:val="101"/>
        </w:rPr>
        <w:t xml:space="preserve"> </w:t>
      </w:r>
      <w:r>
        <w:rPr>
          <w:spacing w:val="-12"/>
        </w:rPr>
        <w:t>of</w:t>
      </w:r>
      <w:r>
        <w:rPr>
          <w:spacing w:val="9"/>
        </w:rPr>
        <w:t xml:space="preserve">  </w:t>
      </w:r>
      <w:r>
        <w:rPr>
          <w:spacing w:val="-12"/>
        </w:rPr>
        <w:t>niacin    in</w:t>
      </w:r>
      <w:r>
        <w:rPr/>
        <w:t xml:space="preserve"> </w:t>
      </w:r>
      <w:r>
        <w:rPr>
          <w:spacing w:val="-16"/>
        </w:rPr>
        <w:t>lipid-lowering</w:t>
      </w:r>
      <w:r>
        <w:rPr>
          <w:spacing w:val="18"/>
          <w:w w:val="101"/>
        </w:rPr>
        <w:t xml:space="preserve"> </w:t>
      </w:r>
      <w:r>
        <w:rPr>
          <w:spacing w:val="-16"/>
        </w:rPr>
        <w:t>treatment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6"/>
        </w:rPr>
        <w:t>: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6"/>
        </w:rPr>
        <w:t>are</w:t>
      </w:r>
      <w:r>
        <w:rPr>
          <w:spacing w:val="14"/>
          <w:w w:val="101"/>
        </w:rPr>
        <w:t xml:space="preserve"> </w:t>
      </w:r>
      <w:r>
        <w:rPr>
          <w:spacing w:val="-17"/>
        </w:rPr>
        <w:t>we</w:t>
      </w:r>
      <w:r>
        <w:rPr>
          <w:spacing w:val="19"/>
        </w:rPr>
        <w:t xml:space="preserve"> </w:t>
      </w:r>
      <w:r>
        <w:rPr>
          <w:spacing w:val="-17"/>
        </w:rPr>
        <w:t>aiming</w:t>
      </w:r>
      <w:r>
        <w:rPr>
          <w:spacing w:val="16"/>
          <w:w w:val="101"/>
        </w:rPr>
        <w:t xml:space="preserve"> </w:t>
      </w:r>
      <w:r>
        <w:rPr>
          <w:spacing w:val="-17"/>
        </w:rPr>
        <w:t>too</w:t>
      </w:r>
      <w:r>
        <w:rPr>
          <w:spacing w:val="17"/>
        </w:rPr>
        <w:t xml:space="preserve"> </w:t>
      </w:r>
      <w:r>
        <w:rPr>
          <w:spacing w:val="-17"/>
        </w:rPr>
        <w:t>high</w:t>
      </w:r>
      <w:r>
        <w:rPr>
          <w:rFonts w:ascii="SimSun" w:hAnsi="SimSun" w:eastAsia="SimSun" w:cs="SimSun"/>
          <w:spacing w:val="-17"/>
        </w:rPr>
        <w:t>?</w:t>
      </w:r>
      <w:r>
        <w:rPr>
          <w:rFonts w:ascii="SimSun" w:hAnsi="SimSun" w:eastAsia="SimSun" w:cs="SimSun"/>
          <w:spacing w:val="22"/>
        </w:rPr>
        <w:t xml:space="preserve"> </w:t>
      </w:r>
      <w:r>
        <w:rPr>
          <w:rFonts w:ascii="SimSun" w:hAnsi="SimSun" w:eastAsia="SimSun" w:cs="SimSun"/>
          <w:spacing w:val="-17"/>
        </w:rPr>
        <w:t>［</w:t>
      </w:r>
      <w:r>
        <w:rPr>
          <w:spacing w:val="-17"/>
        </w:rPr>
        <w:t>J</w:t>
      </w:r>
      <w:r>
        <w:rPr>
          <w:rFonts w:ascii="SimSun" w:hAnsi="SimSun" w:eastAsia="SimSun" w:cs="SimSun"/>
          <w:spacing w:val="-35"/>
          <w:w w:val="63"/>
        </w:rPr>
        <w:t>］</w:t>
      </w:r>
      <w:r>
        <w:rPr>
          <w:spacing w:val="-35"/>
          <w:w w:val="63"/>
        </w:rPr>
        <w:t>．</w:t>
      </w:r>
      <w:r>
        <w:rPr>
          <w:spacing w:val="-17"/>
        </w:rPr>
        <w:t>Curr</w:t>
      </w:r>
      <w:r>
        <w:rPr/>
        <w:t xml:space="preserve"> </w:t>
      </w:r>
      <w:r>
        <w:rPr>
          <w:spacing w:val="-21"/>
        </w:rPr>
        <w:t>Pharm</w:t>
      </w:r>
      <w:r>
        <w:rPr>
          <w:spacing w:val="20"/>
        </w:rPr>
        <w:t xml:space="preserve"> </w:t>
      </w:r>
      <w:r>
        <w:rPr>
          <w:spacing w:val="-21"/>
        </w:rPr>
        <w:t>Des</w:t>
      </w:r>
      <w:r>
        <w:rPr>
          <w:rFonts w:ascii="SimSun" w:hAnsi="SimSun" w:eastAsia="SimSun" w:cs="SimSun"/>
          <w:spacing w:val="-21"/>
        </w:rPr>
        <w:t>，</w:t>
      </w:r>
      <w:r>
        <w:rPr>
          <w:spacing w:val="-21"/>
        </w:rPr>
        <w:t>2013</w:t>
      </w:r>
      <w:r>
        <w:rPr>
          <w:rFonts w:ascii="SimSun" w:hAnsi="SimSun" w:eastAsia="SimSun" w:cs="SimSun"/>
          <w:spacing w:val="-21"/>
        </w:rPr>
        <w:t>，</w:t>
      </w:r>
      <w:r>
        <w:rPr>
          <w:spacing w:val="-21"/>
        </w:rPr>
        <w:t>19</w:t>
      </w:r>
      <w:r>
        <w:rPr>
          <w:rFonts w:ascii="SimSun" w:hAnsi="SimSun" w:eastAsia="SimSun" w:cs="SimSun"/>
          <w:spacing w:val="-21"/>
        </w:rPr>
        <w:t>(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spacing w:val="-21"/>
        </w:rPr>
        <w:t>17</w:t>
      </w:r>
      <w:r>
        <w:rPr>
          <w:rFonts w:ascii="SimSun" w:hAnsi="SimSun" w:eastAsia="SimSun" w:cs="SimSun"/>
          <w:spacing w:val="-22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22"/>
        </w:rPr>
        <w:t>: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22"/>
        </w:rPr>
        <w:t>3094－3106．</w:t>
      </w:r>
    </w:p>
    <w:p>
      <w:pPr>
        <w:pStyle w:val="BodyText"/>
        <w:ind w:left="1093" w:right="236" w:hanging="506"/>
        <w:spacing w:before="28" w:line="197" w:lineRule="auto"/>
        <w:rPr/>
      </w:pPr>
      <w:r>
        <w:rPr>
          <w:rFonts w:ascii="SimSun" w:hAnsi="SimSun" w:eastAsia="SimSun" w:cs="SimSun"/>
          <w:spacing w:val="-10"/>
        </w:rPr>
        <w:t>［</w:t>
      </w:r>
      <w:r>
        <w:rPr>
          <w:spacing w:val="-10"/>
        </w:rPr>
        <w:t>2</w:t>
      </w:r>
      <w:r>
        <w:rPr>
          <w:rFonts w:ascii="SimSun" w:hAnsi="SimSun" w:eastAsia="SimSun" w:cs="SimSun"/>
          <w:spacing w:val="-10"/>
        </w:rPr>
        <w:t>］</w:t>
      </w:r>
      <w:r>
        <w:rPr>
          <w:rFonts w:ascii="SimSun" w:hAnsi="SimSun" w:eastAsia="SimSun" w:cs="SimSun"/>
          <w:spacing w:val="65"/>
        </w:rPr>
        <w:t xml:space="preserve"> </w:t>
      </w:r>
      <w:r>
        <w:rPr>
          <w:spacing w:val="-10"/>
        </w:rPr>
        <w:t>FLUECKIGER</w:t>
      </w:r>
      <w:r>
        <w:rPr>
          <w:spacing w:val="20"/>
          <w:w w:val="101"/>
        </w:rPr>
        <w:t xml:space="preserve"> </w:t>
      </w:r>
      <w:r>
        <w:rPr>
          <w:spacing w:val="-10"/>
        </w:rPr>
        <w:t>P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QURESHI</w:t>
      </w:r>
      <w:r>
        <w:rPr>
          <w:spacing w:val="17"/>
        </w:rPr>
        <w:t xml:space="preserve"> </w:t>
      </w:r>
      <w:r>
        <w:rPr>
          <w:spacing w:val="-10"/>
        </w:rPr>
        <w:t>W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MIC</w:t>
      </w:r>
      <w:r>
        <w:rPr>
          <w:spacing w:val="-11"/>
        </w:rPr>
        <w:t>HOS</w:t>
      </w:r>
      <w:r>
        <w:rPr>
          <w:spacing w:val="18"/>
        </w:rPr>
        <w:t xml:space="preserve"> </w:t>
      </w:r>
      <w:r>
        <w:rPr>
          <w:spacing w:val="-11"/>
        </w:rPr>
        <w:t>E</w:t>
      </w:r>
      <w:r>
        <w:rPr>
          <w:spacing w:val="20"/>
        </w:rPr>
        <w:t xml:space="preserve"> </w:t>
      </w:r>
      <w:r>
        <w:rPr>
          <w:spacing w:val="-11"/>
        </w:rPr>
        <w:t>D</w:t>
      </w:r>
      <w:r>
        <w:rPr>
          <w:spacing w:val="-27"/>
        </w:rPr>
        <w:t xml:space="preserve"> </w:t>
      </w:r>
      <w:r>
        <w:rPr>
          <w:rFonts w:ascii="SimSun" w:hAnsi="SimSun" w:eastAsia="SimSun" w:cs="SimSun"/>
          <w:spacing w:val="-11"/>
        </w:rPr>
        <w:t>，  </w:t>
      </w:r>
      <w:r>
        <w:rPr>
          <w:spacing w:val="-11"/>
        </w:rPr>
        <w:t>et      al．</w:t>
      </w:r>
      <w:r>
        <w:rPr/>
        <w:t xml:space="preserve"> </w:t>
      </w:r>
      <w:r>
        <w:rPr>
          <w:spacing w:val="-12"/>
        </w:rPr>
        <w:t>Guideline-based</w:t>
      </w:r>
      <w:r>
        <w:rPr>
          <w:spacing w:val="26"/>
          <w:w w:val="101"/>
        </w:rPr>
        <w:t xml:space="preserve"> </w:t>
      </w:r>
      <w:r>
        <w:rPr>
          <w:spacing w:val="-12"/>
        </w:rPr>
        <w:t>statin</w:t>
      </w:r>
      <w:r>
        <w:rPr>
          <w:spacing w:val="-27"/>
        </w:rPr>
        <w:t xml:space="preserve"> </w:t>
      </w:r>
      <w:r>
        <w:rPr>
          <w:spacing w:val="-12"/>
        </w:rPr>
        <w:t>/</w:t>
      </w:r>
      <w:r>
        <w:rPr>
          <w:spacing w:val="-28"/>
        </w:rPr>
        <w:t xml:space="preserve"> </w:t>
      </w:r>
      <w:r>
        <w:rPr>
          <w:spacing w:val="-12"/>
        </w:rPr>
        <w:t>lipid-loweri</w:t>
      </w:r>
      <w:r>
        <w:rPr>
          <w:spacing w:val="-13"/>
        </w:rPr>
        <w:t>ng</w:t>
      </w:r>
      <w:r>
        <w:rPr>
          <w:spacing w:val="32"/>
        </w:rPr>
        <w:t xml:space="preserve"> </w:t>
      </w:r>
      <w:r>
        <w:rPr>
          <w:spacing w:val="-13"/>
        </w:rPr>
        <w:t>therapy</w:t>
      </w:r>
      <w:r>
        <w:rPr>
          <w:spacing w:val="34"/>
          <w:w w:val="101"/>
        </w:rPr>
        <w:t xml:space="preserve"> </w:t>
      </w:r>
      <w:r>
        <w:rPr>
          <w:spacing w:val="-13"/>
        </w:rPr>
        <w:t>eligibility</w:t>
      </w:r>
      <w:r>
        <w:rPr>
          <w:spacing w:val="29"/>
          <w:w w:val="101"/>
        </w:rPr>
        <w:t xml:space="preserve"> </w:t>
      </w:r>
      <w:r>
        <w:rPr>
          <w:spacing w:val="-13"/>
        </w:rPr>
        <w:t>for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95" w:right="159" w:hanging="1"/>
        <w:spacing w:before="35" w:line="235" w:lineRule="auto"/>
        <w:jc w:val="both"/>
        <w:rPr/>
      </w:pPr>
      <w:r>
        <w:rPr>
          <w:spacing w:val="-14"/>
        </w:rPr>
        <w:t>primary</w:t>
      </w:r>
      <w:r>
        <w:rPr>
          <w:spacing w:val="19"/>
          <w:w w:val="101"/>
        </w:rPr>
        <w:t xml:space="preserve"> </w:t>
      </w:r>
      <w:r>
        <w:rPr>
          <w:spacing w:val="-14"/>
        </w:rPr>
        <w:t>prevention</w:t>
      </w:r>
      <w:r>
        <w:rPr>
          <w:spacing w:val="21"/>
        </w:rPr>
        <w:t xml:space="preserve"> </w:t>
      </w:r>
      <w:r>
        <w:rPr>
          <w:spacing w:val="-14"/>
        </w:rPr>
        <w:t>and</w:t>
      </w:r>
      <w:r>
        <w:rPr>
          <w:spacing w:val="20"/>
          <w:w w:val="101"/>
        </w:rPr>
        <w:t xml:space="preserve"> </w:t>
      </w:r>
      <w:r>
        <w:rPr>
          <w:spacing w:val="-14"/>
        </w:rPr>
        <w:t>ac</w:t>
      </w:r>
      <w:r>
        <w:rPr>
          <w:spacing w:val="-15"/>
        </w:rPr>
        <w:t>curacy</w:t>
      </w:r>
      <w:r>
        <w:rPr>
          <w:spacing w:val="20"/>
        </w:rPr>
        <w:t xml:space="preserve"> </w:t>
      </w:r>
      <w:r>
        <w:rPr>
          <w:spacing w:val="-15"/>
        </w:rPr>
        <w:t>of</w:t>
      </w:r>
      <w:r>
        <w:rPr>
          <w:spacing w:val="11"/>
        </w:rPr>
        <w:t xml:space="preserve"> </w:t>
      </w:r>
      <w:r>
        <w:rPr>
          <w:spacing w:val="-15"/>
        </w:rPr>
        <w:t>coronary</w:t>
      </w:r>
      <w:r>
        <w:rPr>
          <w:spacing w:val="21"/>
          <w:w w:val="101"/>
        </w:rPr>
        <w:t xml:space="preserve"> </w:t>
      </w:r>
      <w:r>
        <w:rPr>
          <w:spacing w:val="-15"/>
        </w:rPr>
        <w:t>artery</w:t>
      </w:r>
      <w:r>
        <w:rPr>
          <w:spacing w:val="20"/>
          <w:w w:val="101"/>
        </w:rPr>
        <w:t xml:space="preserve"> </w:t>
      </w:r>
      <w:r>
        <w:rPr>
          <w:spacing w:val="-15"/>
        </w:rPr>
        <w:t>calcium</w:t>
      </w:r>
      <w:r>
        <w:rPr/>
        <w:t xml:space="preserve"> </w:t>
      </w:r>
      <w:r>
        <w:rPr>
          <w:spacing w:val="-14"/>
        </w:rPr>
        <w:t>and</w:t>
      </w:r>
      <w:r>
        <w:rPr>
          <w:spacing w:val="24"/>
        </w:rPr>
        <w:t xml:space="preserve"> </w:t>
      </w:r>
      <w:r>
        <w:rPr>
          <w:spacing w:val="-14"/>
        </w:rPr>
        <w:t>clinical</w:t>
      </w:r>
      <w:r>
        <w:rPr>
          <w:spacing w:val="19"/>
        </w:rPr>
        <w:t xml:space="preserve"> </w:t>
      </w:r>
      <w:r>
        <w:rPr>
          <w:spacing w:val="-14"/>
        </w:rPr>
        <w:t>cardiovascular</w:t>
      </w:r>
      <w:r>
        <w:rPr>
          <w:spacing w:val="18"/>
        </w:rPr>
        <w:t xml:space="preserve"> </w:t>
      </w:r>
      <w:r>
        <w:rPr>
          <w:spacing w:val="-14"/>
        </w:rPr>
        <w:t>events </w:t>
      </w:r>
      <w:r>
        <w:rPr>
          <w:rFonts w:ascii="SimSun" w:hAnsi="SimSun" w:eastAsia="SimSun" w:cs="SimSun"/>
          <w:spacing w:val="-14"/>
        </w:rPr>
        <w:t>: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14"/>
        </w:rPr>
        <w:t>the</w:t>
      </w:r>
      <w:r>
        <w:rPr>
          <w:spacing w:val="18"/>
        </w:rPr>
        <w:t xml:space="preserve"> </w:t>
      </w:r>
      <w:r>
        <w:rPr>
          <w:spacing w:val="-14"/>
        </w:rPr>
        <w:t>multi-ethnic</w:t>
      </w:r>
      <w:r>
        <w:rPr>
          <w:spacing w:val="24"/>
          <w:w w:val="101"/>
        </w:rPr>
        <w:t xml:space="preserve"> </w:t>
      </w:r>
      <w:r>
        <w:rPr>
          <w:spacing w:val="-14"/>
        </w:rPr>
        <w:t>study</w:t>
      </w:r>
      <w:r>
        <w:rPr>
          <w:spacing w:val="22"/>
        </w:rPr>
        <w:t xml:space="preserve"> </w:t>
      </w:r>
      <w:r>
        <w:rPr>
          <w:spacing w:val="-14"/>
        </w:rPr>
        <w:t>of</w:t>
      </w:r>
      <w:r>
        <w:rPr/>
        <w:t xml:space="preserve"> </w:t>
      </w:r>
      <w:r>
        <w:rPr>
          <w:spacing w:val="-16"/>
        </w:rPr>
        <w:t>atherosclerosis 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6"/>
        </w:rPr>
        <w:t>MESA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-49"/>
          <w:w w:val="89"/>
        </w:rPr>
        <w:t>．</w:t>
      </w:r>
      <w:r>
        <w:rPr>
          <w:rFonts w:ascii="SimSun" w:hAnsi="SimSun" w:eastAsia="SimSun" w:cs="SimSun"/>
          <w:spacing w:val="-49"/>
          <w:w w:val="89"/>
        </w:rPr>
        <w:t>［</w:t>
      </w:r>
      <w:r>
        <w:rPr>
          <w:spacing w:val="-16"/>
        </w:rPr>
        <w:t>J</w:t>
      </w:r>
      <w:r>
        <w:rPr>
          <w:rFonts w:ascii="SimSun" w:hAnsi="SimSun" w:eastAsia="SimSun" w:cs="SimSun"/>
          <w:spacing w:val="-49"/>
          <w:w w:val="89"/>
        </w:rPr>
        <w:t>］</w:t>
      </w:r>
      <w:r>
        <w:rPr>
          <w:spacing w:val="-49"/>
          <w:w w:val="89"/>
        </w:rPr>
        <w:t>．</w:t>
      </w:r>
      <w:r>
        <w:rPr>
          <w:spacing w:val="-16"/>
        </w:rPr>
        <w:t>Clin  Cardiol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2017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40</w:t>
      </w:r>
      <w:r>
        <w:rPr>
          <w:spacing w:val="8"/>
        </w:rPr>
        <w:t xml:space="preserve">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6"/>
        </w:rPr>
        <w:t>3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16"/>
        </w:rPr>
        <w:t>:</w:t>
      </w:r>
      <w:r>
        <w:rPr>
          <w:rFonts w:ascii="SimSun" w:hAnsi="SimSun" w:eastAsia="SimSun" w:cs="SimSun"/>
        </w:rPr>
        <w:t xml:space="preserve"> </w:t>
      </w:r>
      <w:r>
        <w:rPr>
          <w:spacing w:val="-18"/>
        </w:rPr>
        <w:t>163－169．</w:t>
      </w:r>
    </w:p>
    <w:p>
      <w:pPr>
        <w:pStyle w:val="BodyText"/>
        <w:ind w:left="592" w:right="121" w:hanging="501"/>
        <w:spacing w:line="223" w:lineRule="auto"/>
        <w:rPr/>
      </w:pPr>
      <w:r>
        <w:rPr>
          <w:rFonts w:ascii="SimSun" w:hAnsi="SimSun" w:eastAsia="SimSun" w:cs="SimSun"/>
          <w:spacing w:val="-16"/>
        </w:rPr>
        <w:t>［</w:t>
      </w:r>
      <w:r>
        <w:rPr>
          <w:spacing w:val="-16"/>
        </w:rPr>
        <w:t>3</w:t>
      </w:r>
      <w:r>
        <w:rPr>
          <w:rFonts w:ascii="SimSun" w:hAnsi="SimSun" w:eastAsia="SimSun" w:cs="SimSun"/>
          <w:spacing w:val="-16"/>
        </w:rPr>
        <w:t>］  </w:t>
      </w:r>
      <w:r>
        <w:rPr>
          <w:spacing w:val="-16"/>
        </w:rPr>
        <w:t>RUSCICA</w:t>
      </w:r>
      <w:r>
        <w:rPr>
          <w:spacing w:val="20"/>
          <w:w w:val="101"/>
        </w:rPr>
        <w:t xml:space="preserve"> </w:t>
      </w:r>
      <w:r>
        <w:rPr>
          <w:spacing w:val="-16"/>
        </w:rPr>
        <w:t>M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FERRI</w:t>
      </w:r>
      <w:r>
        <w:rPr>
          <w:spacing w:val="20"/>
        </w:rPr>
        <w:t xml:space="preserve"> </w:t>
      </w:r>
      <w:r>
        <w:rPr>
          <w:spacing w:val="-16"/>
        </w:rPr>
        <w:t>N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7"/>
        </w:rPr>
        <w:t>BANACH</w:t>
      </w:r>
      <w:r>
        <w:rPr>
          <w:spacing w:val="20"/>
        </w:rPr>
        <w:t xml:space="preserve"> </w:t>
      </w:r>
      <w:r>
        <w:rPr>
          <w:spacing w:val="-17"/>
        </w:rPr>
        <w:t>M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et</w:t>
      </w:r>
      <w:r>
        <w:rPr>
          <w:spacing w:val="19"/>
          <w:w w:val="101"/>
        </w:rPr>
        <w:t xml:space="preserve"> </w:t>
      </w:r>
      <w:r>
        <w:rPr>
          <w:spacing w:val="-17"/>
        </w:rPr>
        <w:t>al．Side</w:t>
      </w:r>
      <w:r>
        <w:rPr>
          <w:spacing w:val="4"/>
        </w:rPr>
        <w:t xml:space="preserve">  </w:t>
      </w:r>
      <w:r>
        <w:rPr>
          <w:spacing w:val="-17"/>
        </w:rPr>
        <w:t>effects</w:t>
      </w:r>
      <w:r>
        <w:rPr>
          <w:spacing w:val="5"/>
        </w:rPr>
        <w:t xml:space="preserve">  </w:t>
      </w:r>
      <w:r>
        <w:rPr>
          <w:spacing w:val="-17"/>
        </w:rPr>
        <w:t>of</w:t>
      </w:r>
      <w:r>
        <w:rPr/>
        <w:t xml:space="preserve">  </w:t>
      </w:r>
      <w:r>
        <w:rPr>
          <w:spacing w:val="-17"/>
        </w:rPr>
        <w:t>statins-from</w:t>
      </w:r>
      <w:r>
        <w:rPr>
          <w:spacing w:val="28"/>
        </w:rPr>
        <w:t xml:space="preserve"> </w:t>
      </w:r>
      <w:r>
        <w:rPr>
          <w:spacing w:val="-17"/>
        </w:rPr>
        <w:t>pathophysiology</w:t>
      </w:r>
      <w:r>
        <w:rPr>
          <w:spacing w:val="21"/>
        </w:rPr>
        <w:t xml:space="preserve"> </w:t>
      </w:r>
      <w:r>
        <w:rPr>
          <w:spacing w:val="-17"/>
        </w:rPr>
        <w:t>and</w:t>
      </w:r>
      <w:r>
        <w:rPr>
          <w:spacing w:val="20"/>
          <w:w w:val="101"/>
        </w:rPr>
        <w:t xml:space="preserve"> </w:t>
      </w:r>
      <w:r>
        <w:rPr>
          <w:spacing w:val="-17"/>
        </w:rPr>
        <w:t>epidemiology</w:t>
      </w:r>
      <w:r>
        <w:rPr>
          <w:spacing w:val="18"/>
        </w:rPr>
        <w:t xml:space="preserve"> </w:t>
      </w:r>
      <w:r>
        <w:rPr>
          <w:spacing w:val="-17"/>
        </w:rPr>
        <w:t>to</w:t>
      </w:r>
      <w:r>
        <w:rPr>
          <w:spacing w:val="21"/>
        </w:rPr>
        <w:t xml:space="preserve"> </w:t>
      </w:r>
      <w:r>
        <w:rPr>
          <w:spacing w:val="-17"/>
        </w:rPr>
        <w:t>diagnostic</w:t>
      </w:r>
      <w:r>
        <w:rPr/>
        <w:t xml:space="preserve">  </w:t>
      </w:r>
      <w:r>
        <w:rPr>
          <w:spacing w:val="-13"/>
        </w:rPr>
        <w:t>and  therapeutic</w:t>
      </w:r>
      <w:r>
        <w:rPr>
          <w:spacing w:val="6"/>
        </w:rPr>
        <w:t xml:space="preserve">  </w:t>
      </w:r>
      <w:r>
        <w:rPr>
          <w:spacing w:val="-13"/>
        </w:rPr>
        <w:t>implicati</w:t>
      </w:r>
      <w:r>
        <w:rPr>
          <w:spacing w:val="-14"/>
        </w:rPr>
        <w:t>ons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14"/>
        </w:rPr>
        <w:t>［</w:t>
      </w:r>
      <w:r>
        <w:rPr>
          <w:spacing w:val="-14"/>
        </w:rPr>
        <w:t>J</w:t>
      </w:r>
      <w:r>
        <w:rPr>
          <w:rFonts w:ascii="SimSun" w:hAnsi="SimSun" w:eastAsia="SimSun" w:cs="SimSun"/>
          <w:spacing w:val="-51"/>
        </w:rPr>
        <w:t>］</w:t>
      </w:r>
      <w:r>
        <w:rPr>
          <w:spacing w:val="-51"/>
        </w:rPr>
        <w:t>．</w:t>
      </w:r>
      <w:r>
        <w:rPr>
          <w:spacing w:val="-14"/>
        </w:rPr>
        <w:t>Cardiovasc</w:t>
      </w:r>
      <w:r>
        <w:rPr>
          <w:spacing w:val="7"/>
        </w:rPr>
        <w:t xml:space="preserve">  </w:t>
      </w:r>
      <w:r>
        <w:rPr>
          <w:spacing w:val="-14"/>
        </w:rPr>
        <w:t>Res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2022</w:t>
      </w:r>
      <w:r>
        <w:rPr>
          <w:rFonts w:ascii="SimSun" w:hAnsi="SimSun" w:eastAsia="SimSun" w:cs="SimSun"/>
          <w:spacing w:val="-14"/>
        </w:rPr>
        <w:t>，</w:t>
      </w:r>
      <w:r>
        <w:rPr>
          <w:rFonts w:ascii="SimSun" w:hAnsi="SimSun" w:eastAsia="SimSun" w:cs="SimSun"/>
          <w:spacing w:val="1"/>
        </w:rPr>
        <w:t xml:space="preserve"> </w:t>
      </w:r>
      <w:r>
        <w:rPr>
          <w:spacing w:val="-14"/>
        </w:rPr>
        <w:t>published</w:t>
      </w:r>
      <w:r>
        <w:rPr>
          <w:spacing w:val="18"/>
        </w:rPr>
        <w:t xml:space="preserve"> </w:t>
      </w:r>
      <w:r>
        <w:rPr>
          <w:spacing w:val="-14"/>
        </w:rPr>
        <w:t>online</w:t>
      </w:r>
      <w:r>
        <w:rPr>
          <w:spacing w:val="19"/>
        </w:rPr>
        <w:t xml:space="preserve"> </w:t>
      </w:r>
      <w:r>
        <w:rPr>
          <w:spacing w:val="-14"/>
        </w:rPr>
        <w:t>ahead</w:t>
      </w:r>
      <w:r>
        <w:rPr>
          <w:spacing w:val="18"/>
        </w:rPr>
        <w:t xml:space="preserve"> </w:t>
      </w:r>
      <w:r>
        <w:rPr>
          <w:spacing w:val="-14"/>
        </w:rPr>
        <w:t>o</w:t>
      </w:r>
      <w:r>
        <w:rPr>
          <w:spacing w:val="-15"/>
        </w:rPr>
        <w:t>f</w:t>
      </w:r>
      <w:r>
        <w:rPr>
          <w:spacing w:val="7"/>
        </w:rPr>
        <w:t xml:space="preserve"> </w:t>
      </w:r>
      <w:r>
        <w:rPr>
          <w:spacing w:val="-15"/>
        </w:rPr>
        <w:t>print．</w:t>
      </w:r>
    </w:p>
    <w:p>
      <w:pPr>
        <w:pStyle w:val="BodyText"/>
        <w:ind w:left="589" w:right="169" w:hanging="498"/>
        <w:spacing w:before="58" w:line="230" w:lineRule="auto"/>
        <w:rPr/>
      </w:pPr>
      <w:r>
        <w:rPr>
          <w:rFonts w:ascii="SimSun" w:hAnsi="SimSun" w:eastAsia="SimSun" w:cs="SimSun"/>
          <w:spacing w:val="-16"/>
        </w:rPr>
        <w:t>［</w:t>
      </w:r>
      <w:r>
        <w:rPr>
          <w:spacing w:val="-16"/>
        </w:rPr>
        <w:t>4</w:t>
      </w:r>
      <w:r>
        <w:rPr>
          <w:rFonts w:ascii="SimSun" w:hAnsi="SimSun" w:eastAsia="SimSun" w:cs="SimSun"/>
          <w:spacing w:val="-16"/>
        </w:rPr>
        <w:t>］  </w:t>
      </w:r>
      <w:r>
        <w:rPr>
          <w:spacing w:val="-16"/>
        </w:rPr>
        <w:t>PENSON</w:t>
      </w:r>
      <w:r>
        <w:rPr>
          <w:spacing w:val="17"/>
        </w:rPr>
        <w:t xml:space="preserve"> </w:t>
      </w:r>
      <w:r>
        <w:rPr>
          <w:spacing w:val="-16"/>
        </w:rPr>
        <w:t>P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TOTH</w:t>
      </w:r>
      <w:r>
        <w:rPr>
          <w:spacing w:val="17"/>
        </w:rPr>
        <w:t xml:space="preserve"> </w:t>
      </w:r>
      <w:r>
        <w:rPr>
          <w:spacing w:val="-16"/>
        </w:rPr>
        <w:t>P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MIKHAILIDIS</w:t>
      </w:r>
      <w:r>
        <w:rPr>
          <w:spacing w:val="20"/>
        </w:rPr>
        <w:t xml:space="preserve"> </w:t>
      </w:r>
      <w:r>
        <w:rPr>
          <w:spacing w:val="-16"/>
        </w:rPr>
        <w:t>D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et</w:t>
      </w:r>
      <w:r>
        <w:rPr>
          <w:spacing w:val="19"/>
          <w:w w:val="101"/>
        </w:rPr>
        <w:t xml:space="preserve"> </w:t>
      </w:r>
      <w:r>
        <w:rPr>
          <w:spacing w:val="-16"/>
        </w:rPr>
        <w:t>al．Step  by   </w:t>
      </w:r>
      <w:r>
        <w:rPr>
          <w:spacing w:val="-17"/>
        </w:rPr>
        <w:t>step</w:t>
      </w:r>
      <w:r>
        <w:rPr/>
        <w:t xml:space="preserve"> </w:t>
      </w:r>
      <w:r>
        <w:rPr>
          <w:spacing w:val="-17"/>
        </w:rPr>
        <w:t>diagnosis</w:t>
      </w:r>
      <w:r>
        <w:rPr>
          <w:spacing w:val="1"/>
        </w:rPr>
        <w:t xml:space="preserve">  </w:t>
      </w:r>
      <w:r>
        <w:rPr>
          <w:spacing w:val="-17"/>
        </w:rPr>
        <w:t>and</w:t>
      </w:r>
      <w:r>
        <w:rPr>
          <w:spacing w:val="6"/>
        </w:rPr>
        <w:t xml:space="preserve">  </w:t>
      </w:r>
      <w:r>
        <w:rPr>
          <w:spacing w:val="-17"/>
        </w:rPr>
        <w:t>management</w:t>
      </w:r>
      <w:r>
        <w:rPr>
          <w:spacing w:val="6"/>
        </w:rPr>
        <w:t xml:space="preserve">  </w:t>
      </w:r>
      <w:r>
        <w:rPr>
          <w:spacing w:val="-17"/>
        </w:rPr>
        <w:t>of</w:t>
      </w:r>
      <w:r>
        <w:rPr>
          <w:spacing w:val="3"/>
        </w:rPr>
        <w:t xml:space="preserve">  </w:t>
      </w:r>
      <w:r>
        <w:rPr>
          <w:spacing w:val="-17"/>
        </w:rPr>
        <w:t>statin</w:t>
      </w:r>
      <w:r>
        <w:rPr>
          <w:spacing w:val="8"/>
        </w:rPr>
        <w:t xml:space="preserve">  </w:t>
      </w:r>
      <w:r>
        <w:rPr>
          <w:spacing w:val="-17"/>
        </w:rPr>
        <w:t>intolera</w:t>
      </w:r>
      <w:r>
        <w:rPr>
          <w:spacing w:val="-18"/>
        </w:rPr>
        <w:t>nce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8"/>
        </w:rPr>
        <w:t>: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spacing w:val="-18"/>
        </w:rPr>
        <w:t>position</w:t>
      </w:r>
      <w:r>
        <w:rPr/>
        <w:t xml:space="preserve"> </w:t>
      </w:r>
      <w:r>
        <w:rPr>
          <w:spacing w:val="-14"/>
        </w:rPr>
        <w:t>paper</w:t>
      </w:r>
      <w:r>
        <w:rPr>
          <w:spacing w:val="13"/>
        </w:rPr>
        <w:t xml:space="preserve"> </w:t>
      </w:r>
      <w:r>
        <w:rPr>
          <w:spacing w:val="-14"/>
        </w:rPr>
        <w:t>from</w:t>
      </w:r>
      <w:r>
        <w:rPr>
          <w:spacing w:val="10"/>
        </w:rPr>
        <w:t xml:space="preserve"> </w:t>
      </w:r>
      <w:r>
        <w:rPr>
          <w:spacing w:val="-14"/>
        </w:rPr>
        <w:t>an</w:t>
      </w:r>
      <w:r>
        <w:rPr>
          <w:spacing w:val="11"/>
        </w:rPr>
        <w:t xml:space="preserve"> </w:t>
      </w:r>
      <w:r>
        <w:rPr>
          <w:spacing w:val="-14"/>
        </w:rPr>
        <w:t>international</w:t>
      </w:r>
      <w:r>
        <w:rPr>
          <w:spacing w:val="9"/>
        </w:rPr>
        <w:t xml:space="preserve"> </w:t>
      </w:r>
      <w:r>
        <w:rPr>
          <w:spacing w:val="-14"/>
        </w:rPr>
        <w:t>lipid</w:t>
      </w:r>
      <w:r>
        <w:rPr>
          <w:spacing w:val="11"/>
        </w:rPr>
        <w:t xml:space="preserve"> </w:t>
      </w:r>
      <w:r>
        <w:rPr>
          <w:spacing w:val="-14"/>
        </w:rPr>
        <w:t>expert</w:t>
      </w:r>
      <w:r>
        <w:rPr>
          <w:spacing w:val="10"/>
        </w:rPr>
        <w:t xml:space="preserve"> </w:t>
      </w:r>
      <w:r>
        <w:rPr>
          <w:spacing w:val="-14"/>
        </w:rPr>
        <w:t>panel</w:t>
      </w:r>
      <w:r>
        <w:rPr>
          <w:rFonts w:ascii="SimSun" w:hAnsi="SimSun" w:eastAsia="SimSun" w:cs="SimSun"/>
          <w:spacing w:val="-14"/>
        </w:rPr>
        <w:t>［</w:t>
      </w:r>
      <w:r>
        <w:rPr>
          <w:spacing w:val="-14"/>
        </w:rPr>
        <w:t>J</w:t>
      </w:r>
      <w:r>
        <w:rPr>
          <w:rFonts w:ascii="SimSun" w:hAnsi="SimSun" w:eastAsia="SimSun" w:cs="SimSun"/>
          <w:spacing w:val="-36"/>
          <w:w w:val="66"/>
        </w:rPr>
        <w:t>］</w:t>
      </w:r>
      <w:r>
        <w:rPr>
          <w:spacing w:val="-36"/>
          <w:w w:val="66"/>
        </w:rPr>
        <w:t>．</w:t>
      </w:r>
      <w:r>
        <w:rPr>
          <w:spacing w:val="-14"/>
        </w:rPr>
        <w:t>Eur</w:t>
      </w:r>
      <w:r>
        <w:rPr>
          <w:spacing w:val="11"/>
        </w:rPr>
        <w:t xml:space="preserve"> </w:t>
      </w:r>
      <w:r>
        <w:rPr>
          <w:spacing w:val="-14"/>
        </w:rPr>
        <w:t>Heart</w:t>
      </w:r>
      <w:r>
        <w:rPr/>
        <w:t xml:space="preserve"> </w:t>
      </w:r>
      <w:r>
        <w:rPr>
          <w:spacing w:val="-22"/>
        </w:rPr>
        <w:t>J</w:t>
      </w:r>
      <w:r>
        <w:rPr>
          <w:rFonts w:ascii="SimSun" w:hAnsi="SimSun" w:eastAsia="SimSun" w:cs="SimSun"/>
          <w:spacing w:val="-22"/>
        </w:rPr>
        <w:t>，</w:t>
      </w:r>
      <w:r>
        <w:rPr>
          <w:spacing w:val="-22"/>
        </w:rPr>
        <w:t>2019</w:t>
      </w:r>
      <w:r>
        <w:rPr>
          <w:rFonts w:ascii="SimSun" w:hAnsi="SimSun" w:eastAsia="SimSun" w:cs="SimSun"/>
          <w:spacing w:val="-22"/>
        </w:rPr>
        <w:t>，</w:t>
      </w:r>
      <w:r>
        <w:rPr>
          <w:spacing w:val="-22"/>
        </w:rPr>
        <w:t>40</w:t>
      </w:r>
      <w:r>
        <w:rPr>
          <w:rFonts w:ascii="SimSun" w:hAnsi="SimSun" w:eastAsia="SimSun" w:cs="SimSun"/>
          <w:spacing w:val="-22"/>
        </w:rPr>
        <w:t>: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spacing w:val="-22"/>
        </w:rPr>
        <w:t>705．</w:t>
      </w:r>
    </w:p>
    <w:p>
      <w:pPr>
        <w:pStyle w:val="BodyText"/>
        <w:ind w:left="592" w:right="129" w:hanging="501"/>
        <w:spacing w:before="21" w:line="232" w:lineRule="auto"/>
        <w:rPr/>
      </w:pPr>
      <w:r>
        <w:rPr>
          <w:rFonts w:ascii="SimSun" w:hAnsi="SimSun" w:eastAsia="SimSun" w:cs="SimSun"/>
          <w:spacing w:val="-15"/>
        </w:rPr>
        <w:t>［</w:t>
      </w:r>
      <w:r>
        <w:rPr>
          <w:spacing w:val="-15"/>
        </w:rPr>
        <w:t>5</w:t>
      </w:r>
      <w:r>
        <w:rPr>
          <w:rFonts w:ascii="SimSun" w:hAnsi="SimSun" w:eastAsia="SimSun" w:cs="SimSun"/>
          <w:spacing w:val="-15"/>
        </w:rPr>
        <w:t>］  </w:t>
      </w:r>
      <w:r>
        <w:rPr>
          <w:spacing w:val="-15"/>
        </w:rPr>
        <w:t>ROSENSON</w:t>
      </w:r>
      <w:r>
        <w:rPr>
          <w:spacing w:val="33"/>
        </w:rPr>
        <w:t xml:space="preserve"> </w:t>
      </w:r>
      <w:r>
        <w:rPr>
          <w:spacing w:val="-15"/>
        </w:rPr>
        <w:t>RS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MILLER</w:t>
      </w:r>
      <w:r>
        <w:rPr>
          <w:spacing w:val="23"/>
          <w:w w:val="101"/>
        </w:rPr>
        <w:t xml:space="preserve"> </w:t>
      </w:r>
      <w:r>
        <w:rPr>
          <w:spacing w:val="-15"/>
        </w:rPr>
        <w:t>K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BAYLISS</w:t>
      </w:r>
      <w:r>
        <w:rPr>
          <w:spacing w:val="20"/>
          <w:w w:val="101"/>
        </w:rPr>
        <w:t xml:space="preserve"> </w:t>
      </w:r>
      <w:r>
        <w:rPr>
          <w:spacing w:val="-15"/>
        </w:rPr>
        <w:t>M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et</w:t>
      </w:r>
      <w:r>
        <w:rPr>
          <w:spacing w:val="19"/>
        </w:rPr>
        <w:t xml:space="preserve"> </w:t>
      </w:r>
      <w:r>
        <w:rPr>
          <w:spacing w:val="-15"/>
        </w:rPr>
        <w:t>al．The</w:t>
      </w:r>
      <w:r>
        <w:rPr>
          <w:spacing w:val="32"/>
        </w:rPr>
        <w:t xml:space="preserve"> </w:t>
      </w:r>
      <w:r>
        <w:rPr>
          <w:spacing w:val="-15"/>
        </w:rPr>
        <w:t>Statin-</w:t>
      </w:r>
      <w:r>
        <w:rPr/>
        <w:t xml:space="preserve"> </w:t>
      </w:r>
      <w:r>
        <w:rPr>
          <w:spacing w:val="-13"/>
        </w:rPr>
        <w:t>Associated  Muscle  S</w:t>
      </w:r>
      <w:r>
        <w:rPr>
          <w:spacing w:val="-14"/>
        </w:rPr>
        <w:t>ymptom  Clinical</w:t>
      </w:r>
      <w:r>
        <w:rPr>
          <w:spacing w:val="48"/>
          <w:w w:val="101"/>
        </w:rPr>
        <w:t xml:space="preserve"> </w:t>
      </w:r>
      <w:r>
        <w:rPr>
          <w:spacing w:val="-14"/>
        </w:rPr>
        <w:t>Index   </w:t>
      </w:r>
      <w:r>
        <w:rPr>
          <w:rFonts w:ascii="SimSun" w:hAnsi="SimSun" w:eastAsia="SimSun" w:cs="SimSun"/>
          <w:spacing w:val="-14"/>
        </w:rPr>
        <w:t>(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4"/>
        </w:rPr>
        <w:t>SAMS-CI</w:t>
      </w:r>
      <w:r>
        <w:rPr>
          <w:spacing w:val="-24"/>
        </w:rPr>
        <w:t xml:space="preserve"> </w:t>
      </w:r>
      <w:r>
        <w:rPr>
          <w:rFonts w:ascii="SimSun" w:hAnsi="SimSun" w:eastAsia="SimSun" w:cs="SimSun"/>
          <w:spacing w:val="-14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14"/>
        </w:rPr>
        <w:t>:</w:t>
      </w:r>
      <w:r>
        <w:rPr>
          <w:rFonts w:ascii="SimSun" w:hAnsi="SimSun" w:eastAsia="SimSun" w:cs="SimSun"/>
        </w:rPr>
        <w:t xml:space="preserve">  </w:t>
      </w:r>
      <w:r>
        <w:rPr>
          <w:spacing w:val="-13"/>
        </w:rPr>
        <w:t>revision</w:t>
      </w:r>
      <w:r>
        <w:rPr>
          <w:spacing w:val="20"/>
        </w:rPr>
        <w:t xml:space="preserve"> </w:t>
      </w:r>
      <w:r>
        <w:rPr>
          <w:spacing w:val="-13"/>
        </w:rPr>
        <w:t>for  clinical  use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content  validation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and  int</w:t>
      </w:r>
      <w:r>
        <w:rPr>
          <w:spacing w:val="-14"/>
        </w:rPr>
        <w:t>er-rater</w:t>
      </w:r>
      <w:r>
        <w:rPr/>
        <w:t xml:space="preserve">  </w:t>
      </w:r>
      <w:r>
        <w:rPr>
          <w:spacing w:val="-16"/>
        </w:rPr>
        <w:t>reliability</w:t>
      </w:r>
      <w:r>
        <w:rPr>
          <w:rFonts w:ascii="SimSun" w:hAnsi="SimSun" w:eastAsia="SimSun" w:cs="SimSun"/>
          <w:spacing w:val="-16"/>
        </w:rPr>
        <w:t>［</w:t>
      </w:r>
      <w:r>
        <w:rPr>
          <w:spacing w:val="-16"/>
        </w:rPr>
        <w:t>J</w:t>
      </w:r>
      <w:r>
        <w:rPr>
          <w:rFonts w:ascii="SimSun" w:hAnsi="SimSun" w:eastAsia="SimSun" w:cs="SimSun"/>
          <w:spacing w:val="-48"/>
          <w:w w:val="87"/>
        </w:rPr>
        <w:t>］</w:t>
      </w:r>
      <w:r>
        <w:rPr>
          <w:spacing w:val="-48"/>
          <w:w w:val="87"/>
        </w:rPr>
        <w:t>．</w:t>
      </w:r>
      <w:r>
        <w:rPr>
          <w:spacing w:val="-16"/>
        </w:rPr>
        <w:t>Cardiovasc  Drugs  Ther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2017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31</w:t>
      </w:r>
      <w:r>
        <w:rPr>
          <w:spacing w:val="7"/>
        </w:rPr>
        <w:t xml:space="preserve">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spacing w:val="-16"/>
        </w:rPr>
        <w:t>2</w:t>
      </w:r>
      <w:r>
        <w:rPr>
          <w:rFonts w:ascii="SimSun" w:hAnsi="SimSun" w:eastAsia="SimSun" w:cs="SimSun"/>
          <w:spacing w:val="-16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16"/>
        </w:rPr>
        <w:t>: </w:t>
      </w:r>
      <w:r>
        <w:rPr>
          <w:spacing w:val="-16"/>
        </w:rPr>
        <w:t>179</w:t>
      </w:r>
      <w:r>
        <w:rPr>
          <w:spacing w:val="-19"/>
        </w:rPr>
        <w:t xml:space="preserve"> </w:t>
      </w:r>
      <w:r>
        <w:rPr>
          <w:spacing w:val="-16"/>
        </w:rPr>
        <w:t>-</w:t>
      </w:r>
      <w:r>
        <w:rPr/>
        <w:t xml:space="preserve">  </w:t>
      </w:r>
      <w:r>
        <w:rPr>
          <w:spacing w:val="-9"/>
        </w:rPr>
        <w:t>186．</w:t>
      </w:r>
    </w:p>
    <w:p>
      <w:pPr>
        <w:pStyle w:val="BodyText"/>
        <w:ind w:left="593" w:right="160" w:hanging="503"/>
        <w:spacing w:before="15" w:line="227" w:lineRule="auto"/>
        <w:rPr/>
      </w:pPr>
      <w:r>
        <w:rPr>
          <w:rFonts w:ascii="SimSun" w:hAnsi="SimSun" w:eastAsia="SimSun" w:cs="SimSun"/>
          <w:spacing w:val="-16"/>
        </w:rPr>
        <w:t>［</w:t>
      </w:r>
      <w:r>
        <w:rPr>
          <w:spacing w:val="-16"/>
        </w:rPr>
        <w:t>6</w:t>
      </w:r>
      <w:r>
        <w:rPr>
          <w:rFonts w:ascii="SimSun" w:hAnsi="SimSun" w:eastAsia="SimSun" w:cs="SimSun"/>
          <w:spacing w:val="-16"/>
        </w:rPr>
        <w:t>］  </w:t>
      </w:r>
      <w:r>
        <w:rPr>
          <w:spacing w:val="-16"/>
        </w:rPr>
        <w:t>BANACH</w:t>
      </w:r>
      <w:r>
        <w:rPr>
          <w:spacing w:val="29"/>
          <w:w w:val="101"/>
        </w:rPr>
        <w:t xml:space="preserve"> </w:t>
      </w:r>
      <w:r>
        <w:rPr>
          <w:spacing w:val="-16"/>
        </w:rPr>
        <w:t>M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PATTI</w:t>
      </w:r>
      <w:r>
        <w:rPr>
          <w:spacing w:val="17"/>
          <w:w w:val="101"/>
        </w:rPr>
        <w:t xml:space="preserve"> </w:t>
      </w:r>
      <w:r>
        <w:rPr>
          <w:spacing w:val="-16"/>
        </w:rPr>
        <w:t>A</w:t>
      </w:r>
      <w:r>
        <w:rPr>
          <w:spacing w:val="20"/>
        </w:rPr>
        <w:t xml:space="preserve"> </w:t>
      </w:r>
      <w:r>
        <w:rPr>
          <w:spacing w:val="-16"/>
        </w:rPr>
        <w:t>M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GIGLIO</w:t>
      </w:r>
      <w:r>
        <w:rPr>
          <w:spacing w:val="20"/>
        </w:rPr>
        <w:t xml:space="preserve"> </w:t>
      </w:r>
      <w:r>
        <w:rPr>
          <w:spacing w:val="-16"/>
        </w:rPr>
        <w:t>R</w:t>
      </w:r>
      <w:r>
        <w:rPr>
          <w:spacing w:val="20"/>
          <w:w w:val="101"/>
        </w:rPr>
        <w:t xml:space="preserve"> </w:t>
      </w:r>
      <w:r>
        <w:rPr>
          <w:spacing w:val="-16"/>
        </w:rPr>
        <w:t>V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et</w:t>
      </w:r>
      <w:r>
        <w:rPr>
          <w:spacing w:val="19"/>
        </w:rPr>
        <w:t xml:space="preserve"> </w:t>
      </w:r>
      <w:r>
        <w:rPr>
          <w:spacing w:val="-16"/>
        </w:rPr>
        <w:t>al．The   role   of</w:t>
      </w:r>
      <w:r>
        <w:rPr/>
        <w:t xml:space="preserve"> </w:t>
      </w:r>
      <w:r>
        <w:rPr>
          <w:spacing w:val="-11"/>
        </w:rPr>
        <w:t>nutraceuticals</w:t>
      </w:r>
      <w:r>
        <w:rPr>
          <w:spacing w:val="37"/>
          <w:w w:val="101"/>
        </w:rPr>
        <w:t xml:space="preserve"> </w:t>
      </w:r>
      <w:r>
        <w:rPr>
          <w:spacing w:val="-11"/>
        </w:rPr>
        <w:t>in  statin  intolerant  pa</w:t>
      </w:r>
      <w:r>
        <w:rPr>
          <w:spacing w:val="-12"/>
        </w:rPr>
        <w:t>tients</w:t>
      </w:r>
      <w:r>
        <w:rPr>
          <w:rFonts w:ascii="SimSun" w:hAnsi="SimSun" w:eastAsia="SimSun" w:cs="SimSun"/>
          <w:spacing w:val="-12"/>
        </w:rPr>
        <w:t>［</w:t>
      </w:r>
      <w:r>
        <w:rPr>
          <w:spacing w:val="-12"/>
        </w:rPr>
        <w:t>J</w:t>
      </w:r>
      <w:r>
        <w:rPr>
          <w:rFonts w:ascii="SimSun" w:hAnsi="SimSun" w:eastAsia="SimSun" w:cs="SimSun"/>
          <w:spacing w:val="-49"/>
          <w:w w:val="89"/>
        </w:rPr>
        <w:t>］</w:t>
      </w:r>
      <w:r>
        <w:rPr>
          <w:spacing w:val="-49"/>
          <w:w w:val="89"/>
        </w:rPr>
        <w:t>．</w:t>
      </w:r>
      <w:r>
        <w:rPr>
          <w:spacing w:val="-12"/>
        </w:rPr>
        <w:t>J</w:t>
      </w:r>
      <w:r>
        <w:rPr>
          <w:spacing w:val="46"/>
        </w:rPr>
        <w:t xml:space="preserve"> </w:t>
      </w:r>
      <w:r>
        <w:rPr>
          <w:spacing w:val="-12"/>
        </w:rPr>
        <w:t>Am</w:t>
      </w:r>
      <w:r>
        <w:rPr>
          <w:spacing w:val="50"/>
        </w:rPr>
        <w:t xml:space="preserve"> </w:t>
      </w:r>
      <w:r>
        <w:rPr>
          <w:spacing w:val="-12"/>
        </w:rPr>
        <w:t>Coll</w:t>
      </w:r>
      <w:r>
        <w:rPr/>
        <w:t xml:space="preserve"> </w:t>
      </w:r>
      <w:r>
        <w:rPr>
          <w:spacing w:val="-22"/>
        </w:rPr>
        <w:t>Cardiol</w:t>
      </w:r>
      <w:r>
        <w:rPr>
          <w:rFonts w:ascii="SimSun" w:hAnsi="SimSun" w:eastAsia="SimSun" w:cs="SimSun"/>
          <w:spacing w:val="-22"/>
        </w:rPr>
        <w:t>，</w:t>
      </w:r>
      <w:r>
        <w:rPr>
          <w:spacing w:val="-22"/>
        </w:rPr>
        <w:t>2018</w:t>
      </w:r>
      <w:r>
        <w:rPr>
          <w:rFonts w:ascii="SimSun" w:hAnsi="SimSun" w:eastAsia="SimSun" w:cs="SimSun"/>
          <w:spacing w:val="-22"/>
        </w:rPr>
        <w:t>，</w:t>
      </w:r>
      <w:r>
        <w:rPr>
          <w:spacing w:val="-22"/>
        </w:rPr>
        <w:t>72</w:t>
      </w:r>
      <w:r>
        <w:rPr>
          <w:rFonts w:ascii="SimSun" w:hAnsi="SimSun" w:eastAsia="SimSun" w:cs="SimSun"/>
          <w:spacing w:val="-22"/>
        </w:rPr>
        <w:t>(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22"/>
        </w:rPr>
        <w:t>1</w:t>
      </w:r>
      <w:r>
        <w:rPr>
          <w:rFonts w:ascii="SimSun" w:hAnsi="SimSun" w:eastAsia="SimSun" w:cs="SimSun"/>
          <w:spacing w:val="-22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22"/>
        </w:rPr>
        <w:t>: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22"/>
        </w:rPr>
        <w:t>96－118．</w:t>
      </w:r>
    </w:p>
    <w:p>
      <w:pPr>
        <w:pStyle w:val="BodyText"/>
        <w:ind w:left="90"/>
        <w:spacing w:before="29" w:line="210" w:lineRule="auto"/>
        <w:rPr/>
      </w:pPr>
      <w:r>
        <w:rPr>
          <w:rFonts w:ascii="SimSun" w:hAnsi="SimSun" w:eastAsia="SimSun" w:cs="SimSun"/>
          <w:spacing w:val="-10"/>
        </w:rPr>
        <w:t>［</w:t>
      </w:r>
      <w:r>
        <w:rPr>
          <w:spacing w:val="-10"/>
        </w:rPr>
        <w:t>7</w:t>
      </w:r>
      <w:r>
        <w:rPr>
          <w:rFonts w:ascii="SimSun" w:hAnsi="SimSun" w:eastAsia="SimSun" w:cs="SimSun"/>
          <w:spacing w:val="-10"/>
        </w:rPr>
        <w:t>］</w:t>
      </w:r>
      <w:r>
        <w:rPr>
          <w:rFonts w:ascii="SimSun" w:hAnsi="SimSun" w:eastAsia="SimSun" w:cs="SimSun"/>
          <w:spacing w:val="67"/>
        </w:rPr>
        <w:t xml:space="preserve"> </w:t>
      </w:r>
      <w:r>
        <w:rPr>
          <w:spacing w:val="-10"/>
        </w:rPr>
        <w:t>CICERO</w:t>
      </w:r>
      <w:r>
        <w:rPr>
          <w:spacing w:val="16"/>
          <w:w w:val="101"/>
        </w:rPr>
        <w:t xml:space="preserve"> </w:t>
      </w:r>
      <w:r>
        <w:rPr>
          <w:spacing w:val="-10"/>
        </w:rPr>
        <w:t>A</w:t>
      </w:r>
      <w:r>
        <w:rPr>
          <w:spacing w:val="19"/>
        </w:rPr>
        <w:t xml:space="preserve"> </w:t>
      </w:r>
      <w:r>
        <w:rPr>
          <w:spacing w:val="-10"/>
        </w:rPr>
        <w:t>F</w:t>
      </w:r>
      <w:r>
        <w:rPr>
          <w:spacing w:val="21"/>
        </w:rPr>
        <w:t xml:space="preserve"> </w:t>
      </w:r>
      <w:r>
        <w:rPr>
          <w:spacing w:val="-10"/>
        </w:rPr>
        <w:t>G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COLLETTI</w:t>
      </w:r>
      <w:r>
        <w:rPr>
          <w:spacing w:val="17"/>
          <w:w w:val="101"/>
        </w:rPr>
        <w:t xml:space="preserve"> </w:t>
      </w:r>
      <w:r>
        <w:rPr>
          <w:spacing w:val="-10"/>
        </w:rPr>
        <w:t>A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BAJRAKTARI</w:t>
      </w:r>
      <w:r>
        <w:rPr>
          <w:spacing w:val="21"/>
          <w:w w:val="101"/>
        </w:rPr>
        <w:t xml:space="preserve"> </w:t>
      </w:r>
      <w:r>
        <w:rPr>
          <w:spacing w:val="-10"/>
        </w:rPr>
        <w:t>G</w:t>
      </w:r>
      <w:r>
        <w:rPr>
          <w:rFonts w:ascii="SimSun" w:hAnsi="SimSun" w:eastAsia="SimSun" w:cs="SimSun"/>
          <w:spacing w:val="-10"/>
        </w:rPr>
        <w:t>，</w:t>
      </w:r>
      <w:r>
        <w:rPr>
          <w:spacing w:val="-10"/>
        </w:rPr>
        <w:t>et</w:t>
      </w:r>
      <w:r>
        <w:rPr>
          <w:spacing w:val="19"/>
        </w:rPr>
        <w:t xml:space="preserve"> </w:t>
      </w:r>
      <w:r>
        <w:rPr>
          <w:spacing w:val="-11"/>
        </w:rPr>
        <w:t>al．</w:t>
      </w:r>
    </w:p>
    <w:p>
      <w:pPr>
        <w:pStyle w:val="BodyText"/>
        <w:ind w:left="592" w:right="170" w:firstLine="2"/>
        <w:spacing w:before="29" w:line="227" w:lineRule="auto"/>
        <w:rPr/>
      </w:pPr>
      <w:r>
        <w:rPr>
          <w:spacing w:val="-11"/>
        </w:rPr>
        <w:t>Lipid</w:t>
      </w:r>
      <w:r>
        <w:rPr>
          <w:spacing w:val="34"/>
        </w:rPr>
        <w:t xml:space="preserve"> </w:t>
      </w:r>
      <w:r>
        <w:rPr>
          <w:spacing w:val="-11"/>
        </w:rPr>
        <w:t>lowering  nutraceuticals  in  clinical</w:t>
      </w:r>
      <w:r>
        <w:rPr>
          <w:spacing w:val="46"/>
        </w:rPr>
        <w:t xml:space="preserve"> </w:t>
      </w:r>
      <w:r>
        <w:rPr>
          <w:spacing w:val="-12"/>
        </w:rPr>
        <w:t>practice </w:t>
      </w:r>
      <w:r>
        <w:rPr>
          <w:rFonts w:ascii="SimSun" w:hAnsi="SimSun" w:eastAsia="SimSun" w:cs="SimSun"/>
          <w:spacing w:val="-12"/>
        </w:rPr>
        <w:t>: </w:t>
      </w:r>
      <w:r>
        <w:rPr>
          <w:spacing w:val="-12"/>
        </w:rPr>
        <w:t>position</w:t>
      </w:r>
      <w:r>
        <w:rPr/>
        <w:t xml:space="preserve"> </w:t>
      </w:r>
      <w:r>
        <w:rPr>
          <w:spacing w:val="-11"/>
        </w:rPr>
        <w:t>paper</w:t>
      </w:r>
      <w:r>
        <w:rPr>
          <w:spacing w:val="13"/>
          <w:w w:val="101"/>
        </w:rPr>
        <w:t xml:space="preserve"> </w:t>
      </w:r>
      <w:r>
        <w:rPr>
          <w:spacing w:val="-11"/>
        </w:rPr>
        <w:t>from  an  International  Lipid  Expert</w:t>
      </w:r>
      <w:r>
        <w:rPr>
          <w:spacing w:val="45"/>
        </w:rPr>
        <w:t xml:space="preserve"> </w:t>
      </w:r>
      <w:r>
        <w:rPr>
          <w:spacing w:val="-11"/>
        </w:rPr>
        <w:t>Panel</w:t>
      </w:r>
      <w:r>
        <w:rPr>
          <w:rFonts w:ascii="SimSun" w:hAnsi="SimSun" w:eastAsia="SimSun" w:cs="SimSun"/>
          <w:spacing w:val="-11"/>
        </w:rPr>
        <w:t>［</w:t>
      </w:r>
      <w:r>
        <w:rPr>
          <w:spacing w:val="-11"/>
        </w:rPr>
        <w:t>J</w:t>
      </w:r>
      <w:r>
        <w:rPr>
          <w:rFonts w:ascii="SimSun" w:hAnsi="SimSun" w:eastAsia="SimSun" w:cs="SimSun"/>
          <w:spacing w:val="-50"/>
          <w:w w:val="91"/>
        </w:rPr>
        <w:t>］</w:t>
      </w:r>
      <w:r>
        <w:rPr>
          <w:spacing w:val="-50"/>
          <w:w w:val="91"/>
        </w:rPr>
        <w:t>．</w:t>
      </w:r>
      <w:r>
        <w:rPr>
          <w:spacing w:val="-11"/>
        </w:rPr>
        <w:t>Arch</w:t>
      </w:r>
      <w:r>
        <w:rPr/>
        <w:t xml:space="preserve"> </w:t>
      </w:r>
      <w:r>
        <w:rPr>
          <w:spacing w:val="-21"/>
        </w:rPr>
        <w:t>Med</w:t>
      </w:r>
      <w:r>
        <w:rPr>
          <w:spacing w:val="24"/>
          <w:w w:val="101"/>
        </w:rPr>
        <w:t xml:space="preserve"> </w:t>
      </w:r>
      <w:r>
        <w:rPr>
          <w:spacing w:val="-21"/>
        </w:rPr>
        <w:t>Sci</w:t>
      </w:r>
      <w:r>
        <w:rPr>
          <w:rFonts w:ascii="SimSun" w:hAnsi="SimSun" w:eastAsia="SimSun" w:cs="SimSun"/>
          <w:spacing w:val="-21"/>
        </w:rPr>
        <w:t>，</w:t>
      </w:r>
      <w:r>
        <w:rPr>
          <w:spacing w:val="-21"/>
        </w:rPr>
        <w:t>2017</w:t>
      </w:r>
      <w:r>
        <w:rPr>
          <w:rFonts w:ascii="SimSun" w:hAnsi="SimSun" w:eastAsia="SimSun" w:cs="SimSun"/>
          <w:spacing w:val="-21"/>
        </w:rPr>
        <w:t>，</w:t>
      </w:r>
      <w:r>
        <w:rPr>
          <w:spacing w:val="-21"/>
        </w:rPr>
        <w:t>13</w:t>
      </w:r>
      <w:r>
        <w:rPr>
          <w:rFonts w:ascii="SimSun" w:hAnsi="SimSun" w:eastAsia="SimSun" w:cs="SimSun"/>
          <w:spacing w:val="-21"/>
        </w:rPr>
        <w:t>(</w:t>
      </w:r>
      <w:r>
        <w:rPr>
          <w:spacing w:val="-21"/>
        </w:rPr>
        <w:t>5</w:t>
      </w:r>
      <w:r>
        <w:rPr>
          <w:rFonts w:ascii="SimSun" w:hAnsi="SimSun" w:eastAsia="SimSun" w:cs="SimSun"/>
          <w:spacing w:val="-21"/>
        </w:rPr>
        <w:t>)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-21"/>
        </w:rPr>
        <w:t>: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spacing w:val="-21"/>
        </w:rPr>
        <w:t>965－1005．</w:t>
      </w:r>
    </w:p>
    <w:p>
      <w:pPr>
        <w:pStyle w:val="BodyText"/>
        <w:ind w:left="90"/>
        <w:spacing w:before="28" w:line="189" w:lineRule="auto"/>
        <w:rPr/>
      </w:pPr>
      <w:r>
        <w:rPr>
          <w:rFonts w:ascii="SimSun" w:hAnsi="SimSun" w:eastAsia="SimSun" w:cs="SimSun"/>
          <w:spacing w:val="-17"/>
        </w:rPr>
        <w:t>［</w:t>
      </w:r>
      <w:r>
        <w:rPr>
          <w:spacing w:val="-17"/>
        </w:rPr>
        <w:t>8</w:t>
      </w:r>
      <w:r>
        <w:rPr>
          <w:rFonts w:ascii="SimSun" w:hAnsi="SimSun" w:eastAsia="SimSun" w:cs="SimSun"/>
          <w:spacing w:val="-17"/>
        </w:rPr>
        <w:t>］  </w:t>
      </w:r>
      <w:r>
        <w:rPr>
          <w:spacing w:val="-17"/>
        </w:rPr>
        <w:t>PENSON</w:t>
      </w:r>
      <w:r>
        <w:rPr>
          <w:spacing w:val="17"/>
          <w:w w:val="101"/>
        </w:rPr>
        <w:t xml:space="preserve"> </w:t>
      </w:r>
      <w:r>
        <w:rPr>
          <w:spacing w:val="-17"/>
        </w:rPr>
        <w:t>P</w:t>
      </w:r>
      <w:r>
        <w:rPr>
          <w:spacing w:val="25"/>
          <w:w w:val="101"/>
        </w:rPr>
        <w:t xml:space="preserve"> </w:t>
      </w:r>
      <w:r>
        <w:rPr>
          <w:spacing w:val="-17"/>
        </w:rPr>
        <w:t>E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BANACH</w:t>
      </w:r>
      <w:r>
        <w:rPr>
          <w:spacing w:val="20"/>
        </w:rPr>
        <w:t xml:space="preserve"> </w:t>
      </w:r>
      <w:r>
        <w:rPr>
          <w:spacing w:val="-17"/>
        </w:rPr>
        <w:t>M．Natura</w:t>
      </w:r>
      <w:r>
        <w:rPr>
          <w:spacing w:val="-18"/>
        </w:rPr>
        <w:t>l</w:t>
      </w:r>
      <w:r>
        <w:rPr>
          <w:spacing w:val="19"/>
          <w:w w:val="101"/>
        </w:rPr>
        <w:t xml:space="preserve"> </w:t>
      </w:r>
      <w:r>
        <w:rPr>
          <w:spacing w:val="-18"/>
        </w:rPr>
        <w:t>compounds</w:t>
      </w:r>
      <w:r>
        <w:rPr>
          <w:spacing w:val="19"/>
        </w:rPr>
        <w:t xml:space="preserve"> </w:t>
      </w:r>
      <w:r>
        <w:rPr>
          <w:spacing w:val="-18"/>
        </w:rPr>
        <w:t>as</w:t>
      </w:r>
      <w:r>
        <w:rPr>
          <w:spacing w:val="19"/>
        </w:rPr>
        <w:t xml:space="preserve"> </w:t>
      </w:r>
      <w:r>
        <w:rPr>
          <w:spacing w:val="-18"/>
        </w:rPr>
        <w:t>anti-</w:t>
      </w:r>
    </w:p>
    <w:p>
      <w:pPr>
        <w:pStyle w:val="BodyText"/>
        <w:ind w:left="589" w:right="170" w:firstLine="4"/>
        <w:spacing w:before="57" w:line="230" w:lineRule="auto"/>
        <w:rPr/>
      </w:pPr>
      <w:r>
        <w:rPr>
          <w:spacing w:val="-14"/>
        </w:rPr>
        <w:t>atherogenic</w:t>
      </w:r>
      <w:r>
        <w:rPr>
          <w:spacing w:val="3"/>
        </w:rPr>
        <w:t xml:space="preserve">    </w:t>
      </w:r>
      <w:r>
        <w:rPr>
          <w:spacing w:val="-14"/>
        </w:rPr>
        <w:t>agents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4"/>
        </w:rPr>
        <w:t>:</w:t>
      </w:r>
      <w:r>
        <w:rPr>
          <w:rFonts w:ascii="SimSun" w:hAnsi="SimSun" w:eastAsia="SimSun" w:cs="SimSun"/>
          <w:spacing w:val="8"/>
        </w:rPr>
        <w:t xml:space="preserve">  </w:t>
      </w:r>
      <w:r>
        <w:rPr>
          <w:spacing w:val="-14"/>
        </w:rPr>
        <w:t>clinical     evidence     for     improved</w:t>
      </w:r>
      <w:r>
        <w:rPr>
          <w:spacing w:val="1"/>
        </w:rPr>
        <w:t xml:space="preserve"> </w:t>
      </w:r>
      <w:r>
        <w:rPr>
          <w:spacing w:val="-15"/>
        </w:rPr>
        <w:t>cardiovascular  outcomes</w:t>
      </w:r>
      <w:r>
        <w:rPr>
          <w:spacing w:val="-28"/>
        </w:rPr>
        <w:t xml:space="preserve"> </w:t>
      </w:r>
      <w:r>
        <w:rPr>
          <w:rFonts w:ascii="SimSun" w:hAnsi="SimSun" w:eastAsia="SimSun" w:cs="SimSun"/>
          <w:spacing w:val="-15"/>
        </w:rPr>
        <w:t>［</w:t>
      </w:r>
      <w:r>
        <w:rPr>
          <w:spacing w:val="-15"/>
        </w:rPr>
        <w:t>J</w:t>
      </w:r>
      <w:r>
        <w:rPr>
          <w:rFonts w:ascii="SimSun" w:hAnsi="SimSun" w:eastAsia="SimSun" w:cs="SimSun"/>
          <w:spacing w:val="-44"/>
        </w:rPr>
        <w:t>］</w:t>
      </w:r>
      <w:r>
        <w:rPr>
          <w:spacing w:val="-44"/>
        </w:rPr>
        <w:t>．</w:t>
      </w:r>
      <w:r>
        <w:rPr>
          <w:spacing w:val="-15"/>
        </w:rPr>
        <w:t>Atherosclerosis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2021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316 </w:t>
      </w:r>
      <w:r>
        <w:rPr>
          <w:rFonts w:ascii="SimSun" w:hAnsi="SimSun" w:eastAsia="SimSun" w:cs="SimSun"/>
          <w:spacing w:val="-15"/>
        </w:rPr>
        <w:t>:</w:t>
      </w:r>
      <w:r>
        <w:rPr>
          <w:rFonts w:ascii="SimSun" w:hAnsi="SimSun" w:eastAsia="SimSun" w:cs="SimSun"/>
        </w:rPr>
        <w:t xml:space="preserve"> </w:t>
      </w:r>
      <w:r>
        <w:rPr>
          <w:spacing w:val="-18"/>
        </w:rPr>
        <w:t>58－65．</w:t>
      </w:r>
    </w:p>
    <w:p>
      <w:pPr>
        <w:pStyle w:val="BodyText"/>
        <w:ind w:left="90"/>
        <w:spacing w:before="16" w:line="210" w:lineRule="auto"/>
        <w:rPr/>
      </w:pPr>
      <w:r>
        <w:rPr>
          <w:rFonts w:ascii="SimSun" w:hAnsi="SimSun" w:eastAsia="SimSun" w:cs="SimSun"/>
          <w:spacing w:val="-13"/>
        </w:rPr>
        <w:t>［</w:t>
      </w:r>
      <w:r>
        <w:rPr>
          <w:spacing w:val="-13"/>
        </w:rPr>
        <w:t>9</w:t>
      </w:r>
      <w:r>
        <w:rPr>
          <w:rFonts w:ascii="SimSun" w:hAnsi="SimSun" w:eastAsia="SimSun" w:cs="SimSun"/>
          <w:spacing w:val="-13"/>
        </w:rPr>
        <w:t>］</w:t>
      </w:r>
      <w:r>
        <w:rPr>
          <w:rFonts w:ascii="SimSun" w:hAnsi="SimSun" w:eastAsia="SimSun" w:cs="SimSun"/>
          <w:spacing w:val="70"/>
        </w:rPr>
        <w:t xml:space="preserve"> </w:t>
      </w:r>
      <w:r>
        <w:rPr>
          <w:spacing w:val="-13"/>
        </w:rPr>
        <w:t>SABATINE</w:t>
      </w:r>
      <w:r>
        <w:rPr>
          <w:spacing w:val="21"/>
        </w:rPr>
        <w:t xml:space="preserve"> </w:t>
      </w:r>
      <w:r>
        <w:rPr>
          <w:spacing w:val="-13"/>
        </w:rPr>
        <w:t>M</w:t>
      </w:r>
      <w:r>
        <w:rPr>
          <w:spacing w:val="21"/>
        </w:rPr>
        <w:t xml:space="preserve"> </w:t>
      </w:r>
      <w:r>
        <w:rPr>
          <w:spacing w:val="-13"/>
        </w:rPr>
        <w:t>S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GIUGLIANO</w:t>
      </w:r>
      <w:r>
        <w:rPr>
          <w:spacing w:val="20"/>
        </w:rPr>
        <w:t xml:space="preserve"> </w:t>
      </w:r>
      <w:r>
        <w:rPr>
          <w:spacing w:val="-13"/>
        </w:rPr>
        <w:t>R</w:t>
      </w:r>
      <w:r>
        <w:rPr>
          <w:spacing w:val="20"/>
          <w:w w:val="101"/>
        </w:rPr>
        <w:t xml:space="preserve"> </w:t>
      </w:r>
      <w:r>
        <w:rPr>
          <w:spacing w:val="-13"/>
        </w:rPr>
        <w:t>P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KEECH</w:t>
      </w:r>
      <w:r>
        <w:rPr>
          <w:spacing w:val="16"/>
          <w:w w:val="101"/>
        </w:rPr>
        <w:t xml:space="preserve"> </w:t>
      </w:r>
      <w:r>
        <w:rPr>
          <w:spacing w:val="-13"/>
        </w:rPr>
        <w:t>A</w:t>
      </w:r>
      <w:r>
        <w:rPr>
          <w:spacing w:val="20"/>
          <w:w w:val="101"/>
        </w:rPr>
        <w:t xml:space="preserve"> </w:t>
      </w:r>
      <w:r>
        <w:rPr>
          <w:spacing w:val="-13"/>
        </w:rPr>
        <w:t>C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et</w:t>
      </w:r>
      <w:r>
        <w:rPr>
          <w:spacing w:val="19"/>
          <w:w w:val="101"/>
        </w:rPr>
        <w:t xml:space="preserve"> </w:t>
      </w:r>
      <w:r>
        <w:rPr>
          <w:spacing w:val="-13"/>
        </w:rPr>
        <w:t>al．</w:t>
      </w:r>
    </w:p>
    <w:p>
      <w:pPr>
        <w:pStyle w:val="BodyText"/>
        <w:ind w:left="593" w:right="171"/>
        <w:spacing w:before="60" w:line="222" w:lineRule="auto"/>
        <w:rPr/>
      </w:pPr>
      <w:r>
        <w:rPr>
          <w:spacing w:val="-11"/>
        </w:rPr>
        <w:t>Evolocumab    and    clinica</w:t>
      </w:r>
      <w:r>
        <w:rPr>
          <w:spacing w:val="-12"/>
        </w:rPr>
        <w:t>l    outcomes    in    patients    with</w:t>
      </w:r>
      <w:r>
        <w:rPr/>
        <w:t xml:space="preserve"> </w:t>
      </w:r>
      <w:r>
        <w:rPr>
          <w:spacing w:val="-17"/>
        </w:rPr>
        <w:t>cardiovascular</w:t>
      </w:r>
      <w:r>
        <w:rPr>
          <w:spacing w:val="16"/>
        </w:rPr>
        <w:t xml:space="preserve"> </w:t>
      </w:r>
      <w:r>
        <w:rPr>
          <w:spacing w:val="-17"/>
        </w:rPr>
        <w:t>disease</w:t>
      </w:r>
      <w:r>
        <w:rPr>
          <w:rFonts w:ascii="SimSun" w:hAnsi="SimSun" w:eastAsia="SimSun" w:cs="SimSun"/>
          <w:spacing w:val="-17"/>
        </w:rPr>
        <w:t>［</w:t>
      </w:r>
      <w:r>
        <w:rPr>
          <w:spacing w:val="-17"/>
        </w:rPr>
        <w:t>J</w:t>
      </w:r>
      <w:r>
        <w:rPr>
          <w:rFonts w:ascii="SimSun" w:hAnsi="SimSun" w:eastAsia="SimSun" w:cs="SimSun"/>
          <w:spacing w:val="-34"/>
          <w:w w:val="62"/>
        </w:rPr>
        <w:t>］</w:t>
      </w:r>
      <w:r>
        <w:rPr>
          <w:spacing w:val="-34"/>
          <w:w w:val="62"/>
        </w:rPr>
        <w:t>．</w:t>
      </w:r>
      <w:r>
        <w:rPr>
          <w:spacing w:val="-17"/>
        </w:rPr>
        <w:t>N</w:t>
      </w:r>
      <w:r>
        <w:rPr>
          <w:spacing w:val="27"/>
          <w:w w:val="101"/>
        </w:rPr>
        <w:t xml:space="preserve"> </w:t>
      </w:r>
      <w:r>
        <w:rPr>
          <w:spacing w:val="-17"/>
        </w:rPr>
        <w:t>Engl</w:t>
      </w:r>
      <w:r>
        <w:rPr>
          <w:spacing w:val="23"/>
          <w:w w:val="101"/>
        </w:rPr>
        <w:t xml:space="preserve"> </w:t>
      </w:r>
      <w:r>
        <w:rPr>
          <w:spacing w:val="-17"/>
        </w:rPr>
        <w:t>J</w:t>
      </w:r>
      <w:r>
        <w:rPr>
          <w:spacing w:val="30"/>
          <w:w w:val="101"/>
        </w:rPr>
        <w:t xml:space="preserve"> </w:t>
      </w:r>
      <w:r>
        <w:rPr>
          <w:spacing w:val="-17"/>
        </w:rPr>
        <w:t>Med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20</w:t>
      </w:r>
      <w:r>
        <w:rPr>
          <w:spacing w:val="-18"/>
        </w:rPr>
        <w:t>17</w:t>
      </w:r>
      <w:r>
        <w:rPr>
          <w:rFonts w:ascii="SimSun" w:hAnsi="SimSun" w:eastAsia="SimSun" w:cs="SimSun"/>
          <w:spacing w:val="-18"/>
        </w:rPr>
        <w:t>，</w:t>
      </w:r>
      <w:r>
        <w:rPr>
          <w:spacing w:val="-18"/>
        </w:rPr>
        <w:t>376</w:t>
      </w:r>
      <w:r>
        <w:rPr>
          <w:rFonts w:ascii="SimSun" w:hAnsi="SimSun" w:eastAsia="SimSun" w:cs="SimSun"/>
          <w:spacing w:val="-18"/>
        </w:rPr>
        <w:t>(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-18"/>
        </w:rPr>
        <w:t>18</w:t>
      </w:r>
      <w:r>
        <w:rPr>
          <w:rFonts w:ascii="SimSun" w:hAnsi="SimSun" w:eastAsia="SimSun" w:cs="SimSun"/>
          <w:spacing w:val="-18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18"/>
        </w:rPr>
        <w:t>:</w:t>
      </w:r>
      <w:r>
        <w:rPr>
          <w:rFonts w:ascii="SimSun" w:hAnsi="SimSun" w:eastAsia="SimSun" w:cs="SimSun"/>
        </w:rPr>
        <w:t xml:space="preserve"> </w:t>
      </w:r>
      <w:r>
        <w:rPr>
          <w:spacing w:val="-17"/>
        </w:rPr>
        <w:t>1713－1722．</w:t>
      </w:r>
    </w:p>
    <w:p>
      <w:pPr>
        <w:pStyle w:val="BodyText"/>
        <w:ind w:left="592" w:right="172" w:hanging="592"/>
        <w:spacing w:before="16" w:line="219" w:lineRule="auto"/>
        <w:rPr/>
      </w:pPr>
      <w:r>
        <w:rPr>
          <w:rFonts w:ascii="SimSun" w:hAnsi="SimSun" w:eastAsia="SimSun" w:cs="SimSun"/>
          <w:spacing w:val="-15"/>
        </w:rPr>
        <w:t>［</w:t>
      </w:r>
      <w:r>
        <w:rPr>
          <w:spacing w:val="-15"/>
        </w:rPr>
        <w:t>10</w:t>
      </w:r>
      <w:r>
        <w:rPr>
          <w:rFonts w:ascii="SimSun" w:hAnsi="SimSun" w:eastAsia="SimSun" w:cs="SimSun"/>
          <w:spacing w:val="-15"/>
        </w:rPr>
        <w:t>］  </w:t>
      </w:r>
      <w:r>
        <w:rPr>
          <w:spacing w:val="-15"/>
        </w:rPr>
        <w:t>SCHWARTZ</w:t>
      </w:r>
      <w:r>
        <w:rPr>
          <w:spacing w:val="21"/>
        </w:rPr>
        <w:t xml:space="preserve"> </w:t>
      </w:r>
      <w:r>
        <w:rPr>
          <w:spacing w:val="-15"/>
        </w:rPr>
        <w:t>G</w:t>
      </w:r>
      <w:r>
        <w:rPr>
          <w:spacing w:val="20"/>
          <w:w w:val="101"/>
        </w:rPr>
        <w:t xml:space="preserve"> </w:t>
      </w:r>
      <w:r>
        <w:rPr>
          <w:spacing w:val="-15"/>
        </w:rPr>
        <w:t>G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STEG</w:t>
      </w:r>
      <w:r>
        <w:rPr>
          <w:spacing w:val="17"/>
        </w:rPr>
        <w:t xml:space="preserve"> </w:t>
      </w:r>
      <w:r>
        <w:rPr>
          <w:spacing w:val="-15"/>
        </w:rPr>
        <w:t>P</w:t>
      </w:r>
      <w:r>
        <w:rPr>
          <w:spacing w:val="28"/>
          <w:w w:val="101"/>
        </w:rPr>
        <w:t xml:space="preserve"> </w:t>
      </w:r>
      <w:r>
        <w:rPr>
          <w:spacing w:val="-16"/>
        </w:rPr>
        <w:t>G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SZAREK</w:t>
      </w:r>
      <w:r>
        <w:rPr>
          <w:spacing w:val="20"/>
          <w:w w:val="101"/>
        </w:rPr>
        <w:t xml:space="preserve"> </w:t>
      </w:r>
      <w:r>
        <w:rPr>
          <w:spacing w:val="-16"/>
        </w:rPr>
        <w:t>M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et</w:t>
      </w:r>
      <w:r>
        <w:rPr>
          <w:spacing w:val="19"/>
        </w:rPr>
        <w:t xml:space="preserve"> </w:t>
      </w:r>
      <w:r>
        <w:rPr>
          <w:spacing w:val="-16"/>
        </w:rPr>
        <w:t>al．Alirocu-</w:t>
      </w:r>
      <w:r>
        <w:rPr/>
        <w:t xml:space="preserve">   </w:t>
      </w:r>
      <w:r>
        <w:rPr>
          <w:spacing w:val="-14"/>
        </w:rPr>
        <w:t>mab   and   cardiovascula</w:t>
      </w:r>
      <w:r>
        <w:rPr>
          <w:spacing w:val="-15"/>
        </w:rPr>
        <w:t>r   outcomes</w:t>
      </w:r>
      <w:r>
        <w:rPr>
          <w:spacing w:val="18"/>
          <w:w w:val="101"/>
        </w:rPr>
        <w:t xml:space="preserve">  </w:t>
      </w:r>
      <w:r>
        <w:rPr>
          <w:spacing w:val="-15"/>
        </w:rPr>
        <w:t>after</w:t>
      </w:r>
      <w:r>
        <w:rPr>
          <w:spacing w:val="17"/>
          <w:w w:val="101"/>
        </w:rPr>
        <w:t xml:space="preserve">  </w:t>
      </w:r>
      <w:r>
        <w:rPr>
          <w:spacing w:val="-15"/>
        </w:rPr>
        <w:t>acute</w:t>
      </w:r>
      <w:r>
        <w:rPr>
          <w:spacing w:val="18"/>
          <w:w w:val="101"/>
        </w:rPr>
        <w:t xml:space="preserve">  </w:t>
      </w:r>
      <w:r>
        <w:rPr>
          <w:spacing w:val="-15"/>
        </w:rPr>
        <w:t>coronary</w:t>
      </w:r>
      <w:r>
        <w:rPr/>
        <w:t xml:space="preserve"> </w:t>
      </w:r>
      <w:r>
        <w:rPr>
          <w:spacing w:val="-20"/>
        </w:rPr>
        <w:t>syndrome</w:t>
      </w:r>
      <w:r>
        <w:rPr>
          <w:rFonts w:ascii="SimSun" w:hAnsi="SimSun" w:eastAsia="SimSun" w:cs="SimSun"/>
          <w:spacing w:val="-20"/>
        </w:rPr>
        <w:t>［</w:t>
      </w:r>
      <w:r>
        <w:rPr>
          <w:spacing w:val="-20"/>
        </w:rPr>
        <w:t>J</w:t>
      </w:r>
      <w:r>
        <w:rPr>
          <w:rFonts w:ascii="SimSun" w:hAnsi="SimSun" w:eastAsia="SimSun" w:cs="SimSun"/>
          <w:spacing w:val="-34"/>
          <w:w w:val="62"/>
        </w:rPr>
        <w:t>］</w:t>
      </w:r>
      <w:r>
        <w:rPr>
          <w:spacing w:val="-34"/>
          <w:w w:val="62"/>
        </w:rPr>
        <w:t>．</w:t>
      </w:r>
      <w:r>
        <w:rPr>
          <w:spacing w:val="-20"/>
        </w:rPr>
        <w:t>N</w:t>
      </w:r>
      <w:r>
        <w:rPr>
          <w:spacing w:val="18"/>
          <w:w w:val="101"/>
        </w:rPr>
        <w:t xml:space="preserve"> </w:t>
      </w:r>
      <w:r>
        <w:rPr>
          <w:spacing w:val="-20"/>
        </w:rPr>
        <w:t>Engl</w:t>
      </w:r>
      <w:r>
        <w:rPr>
          <w:spacing w:val="13"/>
          <w:w w:val="101"/>
        </w:rPr>
        <w:t xml:space="preserve"> </w:t>
      </w:r>
      <w:r>
        <w:rPr>
          <w:spacing w:val="-20"/>
        </w:rPr>
        <w:t>J</w:t>
      </w:r>
      <w:r>
        <w:rPr>
          <w:spacing w:val="21"/>
        </w:rPr>
        <w:t xml:space="preserve"> </w:t>
      </w:r>
      <w:r>
        <w:rPr>
          <w:spacing w:val="-20"/>
        </w:rPr>
        <w:t>Med</w:t>
      </w:r>
      <w:r>
        <w:rPr>
          <w:rFonts w:ascii="SimSun" w:hAnsi="SimSun" w:eastAsia="SimSun" w:cs="SimSun"/>
          <w:spacing w:val="-20"/>
        </w:rPr>
        <w:t>，</w:t>
      </w:r>
      <w:r>
        <w:rPr>
          <w:spacing w:val="-20"/>
        </w:rPr>
        <w:t>2</w:t>
      </w:r>
      <w:r>
        <w:rPr>
          <w:spacing w:val="-21"/>
        </w:rPr>
        <w:t>018</w:t>
      </w:r>
      <w:r>
        <w:rPr>
          <w:rFonts w:ascii="SimSun" w:hAnsi="SimSun" w:eastAsia="SimSun" w:cs="SimSun"/>
          <w:spacing w:val="-21"/>
        </w:rPr>
        <w:t>，</w:t>
      </w:r>
      <w:r>
        <w:rPr>
          <w:spacing w:val="-21"/>
        </w:rPr>
        <w:t>379</w:t>
      </w:r>
      <w:r>
        <w:rPr>
          <w:rFonts w:ascii="SimSun" w:hAnsi="SimSun" w:eastAsia="SimSun" w:cs="SimSun"/>
          <w:spacing w:val="-21"/>
        </w:rPr>
        <w:t>(</w:t>
      </w:r>
      <w:r>
        <w:rPr>
          <w:spacing w:val="-21"/>
        </w:rPr>
        <w:t>22</w:t>
      </w:r>
      <w:r>
        <w:rPr>
          <w:rFonts w:ascii="SimSun" w:hAnsi="SimSun" w:eastAsia="SimSun" w:cs="SimSun"/>
          <w:spacing w:val="-21"/>
        </w:rPr>
        <w:t>)</w:t>
      </w:r>
      <w:r>
        <w:rPr>
          <w:rFonts w:ascii="SimSun" w:hAnsi="SimSun" w:eastAsia="SimSun" w:cs="SimSun"/>
          <w:spacing w:val="3"/>
        </w:rPr>
        <w:t xml:space="preserve"> </w:t>
      </w:r>
      <w:r>
        <w:rPr>
          <w:rFonts w:ascii="SimSun" w:hAnsi="SimSun" w:eastAsia="SimSun" w:cs="SimSun"/>
          <w:spacing w:val="-21"/>
        </w:rPr>
        <w:t>: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-21"/>
        </w:rPr>
        <w:t>2097－2107．</w:t>
      </w:r>
    </w:p>
    <w:sectPr>
      <w:type w:val="continuous"/>
      <w:pgSz w:w="11906" w:h="16840"/>
      <w:pgMar w:top="1366" w:right="757" w:bottom="0" w:left="407" w:header="958" w:footer="0" w:gutter="0"/>
      <w:cols w:equalWidth="0" w:num="2">
        <w:col w:w="5635" w:space="100"/>
        <w:col w:w="500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1"/>
      <w:spacing w:before="44" w:line="209" w:lineRule="auto"/>
      <w:rPr>
        <w:sz w:val="20"/>
        <w:szCs w:val="20"/>
      </w:rPr>
    </w:pPr>
    <w:r>
      <w:pict>
        <v:shape id="WordPictureWatermark2" style="position:absolute;margin-left:20.4pt;margin-top:814.6pt;mso-position-vertical-relative:page;mso-position-horizontal-relative:page;width:475.55pt;height:9.75pt;z-index:-251657216;" o:allowincell="f" filled="false" stroked="false" type="#_x0000_t75">
          <v:imagedata o:title="" r:id="rId1"/>
        </v:shape>
      </w:pict>
    </w:r>
    <w:r>
      <w:pict>
        <v:shape id="_x0000_s4" style="position:absolute;margin-left:46pt;margin-top:65.7365pt;mso-position-vertical-relative:page;mso-position-horizontal-relative:page;width:503.1pt;height:0.35pt;z-index:251660288;" o:allowincell="f" filled="false" strokecolor="#000000" strokeweight="0.33pt" coordsize="10062,6" coordorigin="0,0" path="m0,3l10061,3e">
          <v:stroke joinstyle="miter" miterlimit="10"/>
        </v:shape>
      </w:pict>
    </w:r>
    <w:r>
      <w:pict>
        <v:shape id="WordPictureWatermark6" style="position:absolute;margin-left:43.2029pt;margin-top:280.004pt;mso-position-vertical-relative:page;mso-position-horizontal-relative:page;width:514.25pt;height:279.85pt;z-index:-251658240;" o:allowincell="f" filled="false" stroked="false" type="#_x0000_t75">
          <v:imagedata o:title="" r:id="rId2"/>
        </v:shape>
      </w:pict>
    </w:r>
    <w:r>
      <w:rPr>
        <w:rFonts w:ascii="SimSun" w:hAnsi="SimSun" w:eastAsia="SimSun" w:cs="SimSun"/>
        <w:sz w:val="20"/>
        <w:szCs w:val="20"/>
        <w:spacing w:val="-6"/>
      </w:rPr>
      <w:t>医药导报</w:t>
    </w:r>
    <w:r>
      <w:rPr>
        <w:rFonts w:ascii="SimSun" w:hAnsi="SimSun" w:eastAsia="SimSun" w:cs="SimSun"/>
        <w:sz w:val="20"/>
        <w:szCs w:val="20"/>
        <w:spacing w:val="-43"/>
      </w:rPr>
      <w:t xml:space="preserve"> </w:t>
    </w:r>
    <w:r>
      <w:rPr>
        <w:sz w:val="20"/>
        <w:szCs w:val="20"/>
        <w:spacing w:val="-6"/>
      </w:rPr>
      <w:t>2023 </w:t>
    </w:r>
    <w:r>
      <w:rPr>
        <w:rFonts w:ascii="SimSun" w:hAnsi="SimSun" w:eastAsia="SimSun" w:cs="SimSun"/>
        <w:sz w:val="20"/>
        <w:szCs w:val="20"/>
        <w:spacing w:val="-6"/>
      </w:rPr>
      <w:t>年</w:t>
    </w:r>
    <w:r>
      <w:rPr>
        <w:rFonts w:ascii="SimSun" w:hAnsi="SimSun" w:eastAsia="SimSun" w:cs="SimSun"/>
        <w:sz w:val="20"/>
        <w:szCs w:val="20"/>
        <w:spacing w:val="-43"/>
      </w:rPr>
      <w:t xml:space="preserve"> </w:t>
    </w:r>
    <w:r>
      <w:rPr>
        <w:sz w:val="20"/>
        <w:szCs w:val="20"/>
        <w:spacing w:val="-6"/>
      </w:rPr>
      <w:t>6</w:t>
    </w:r>
    <w:r>
      <w:rPr>
        <w:sz w:val="20"/>
        <w:szCs w:val="20"/>
        <w:spacing w:val="12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月第</w:t>
    </w:r>
    <w:r>
      <w:rPr>
        <w:rFonts w:ascii="SimSun" w:hAnsi="SimSun" w:eastAsia="SimSun" w:cs="SimSun"/>
        <w:sz w:val="20"/>
        <w:szCs w:val="20"/>
        <w:spacing w:val="-47"/>
      </w:rPr>
      <w:t xml:space="preserve"> </w:t>
    </w:r>
    <w:r>
      <w:rPr>
        <w:sz w:val="20"/>
        <w:szCs w:val="20"/>
        <w:spacing w:val="-6"/>
      </w:rPr>
      <w:t>42 </w:t>
    </w:r>
    <w:r>
      <w:rPr>
        <w:rFonts w:ascii="SimSun" w:hAnsi="SimSun" w:eastAsia="SimSun" w:cs="SimSun"/>
        <w:sz w:val="20"/>
        <w:szCs w:val="20"/>
        <w:spacing w:val="-6"/>
      </w:rPr>
      <w:t>卷第</w:t>
    </w:r>
    <w:r>
      <w:rPr>
        <w:rFonts w:ascii="SimSun" w:hAnsi="SimSun" w:eastAsia="SimSun" w:cs="SimSun"/>
        <w:sz w:val="20"/>
        <w:szCs w:val="20"/>
        <w:spacing w:val="-42"/>
      </w:rPr>
      <w:t xml:space="preserve"> </w:t>
    </w:r>
    <w:r>
      <w:rPr>
        <w:sz w:val="20"/>
        <w:szCs w:val="20"/>
        <w:spacing w:val="-6"/>
      </w:rPr>
      <w:t>6</w:t>
    </w:r>
    <w:r>
      <w:rPr>
        <w:sz w:val="20"/>
        <w:szCs w:val="20"/>
        <w:spacing w:val="9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期</w:t>
    </w:r>
    <w:r>
      <w:rPr>
        <w:rFonts w:ascii="SimSun" w:hAnsi="SimSun" w:eastAsia="SimSun" w:cs="SimSun"/>
        <w:sz w:val="20"/>
        <w:szCs w:val="20"/>
        <w:spacing w:val="1"/>
      </w:rPr>
      <w:t xml:space="preserve">                                                           </w:t>
    </w:r>
    <w:r>
      <w:rPr>
        <w:sz w:val="20"/>
        <w:szCs w:val="20"/>
        <w:spacing w:val="-6"/>
      </w:rPr>
      <w:t>·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-6"/>
      </w:rPr>
      <w:t>777</w:t>
    </w:r>
    <w:r>
      <w:rPr>
        <w:sz w:val="20"/>
        <w:szCs w:val="20"/>
        <w:spacing w:val="21"/>
        <w:w w:val="101"/>
      </w:rPr>
      <w:t xml:space="preserve"> </w:t>
    </w:r>
    <w:r>
      <w:rPr>
        <w:sz w:val="20"/>
        <w:szCs w:val="20"/>
        <w:spacing w:val="-6"/>
      </w:rPr>
      <w:t>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5"/>
      <w:spacing w:before="45" w:line="220" w:lineRule="auto"/>
      <w:rPr>
        <w:sz w:val="20"/>
        <w:szCs w:val="20"/>
      </w:rPr>
    </w:pPr>
    <w:r>
      <w:pict>
        <v:shape id="WordPictureWatermark8" style="position:absolute;margin-left:20.4pt;margin-top:814.6pt;mso-position-vertical-relative:page;mso-position-horizontal-relative:page;width:475.55pt;height:9.75pt;z-index:-251654144;" o:allowincell="f" filled="false" stroked="false" type="#_x0000_t75">
          <v:imagedata o:title="" r:id="rId1"/>
        </v:shape>
      </w:pict>
    </w:r>
    <w:r>
      <w:pict>
        <v:shape id="_x0000_s10" style="position:absolute;margin-left:46pt;margin-top:65.7365pt;mso-position-vertical-relative:page;mso-position-horizontal-relative:page;width:503.1pt;height:0.35pt;z-index:251663360;" o:allowincell="f" filled="false" strokecolor="#000000" strokeweight="0.33pt" coordsize="10062,6" coordorigin="0,0" path="m0,3l10061,3e">
          <v:stroke joinstyle="miter" miterlimit="10"/>
        </v:shape>
      </w:pict>
    </w:r>
    <w:r>
      <w:pict>
        <v:shape id="WordPictureWatermark12" style="position:absolute;margin-left:43.2029pt;margin-top:280.004pt;mso-position-vertical-relative:page;mso-position-horizontal-relative:page;width:514.25pt;height:279.85pt;z-index:-251655168;" o:allowincell="f" filled="false" stroked="false" type="#_x0000_t75">
          <v:imagedata o:title="" r:id="rId2"/>
        </v:shape>
      </w:pict>
    </w:r>
    <w:r>
      <w:rPr>
        <w:sz w:val="20"/>
        <w:szCs w:val="20"/>
        <w:spacing w:val="-14"/>
      </w:rPr>
      <w:t>·</w:t>
    </w:r>
    <w:r>
      <w:rPr>
        <w:sz w:val="20"/>
        <w:szCs w:val="20"/>
        <w:spacing w:val="28"/>
        <w:w w:val="101"/>
      </w:rPr>
      <w:t xml:space="preserve"> </w:t>
    </w:r>
    <w:r>
      <w:rPr>
        <w:sz w:val="20"/>
        <w:szCs w:val="20"/>
        <w:spacing w:val="-14"/>
      </w:rPr>
      <w:t>778</w:t>
    </w:r>
    <w:r>
      <w:rPr>
        <w:sz w:val="20"/>
        <w:szCs w:val="20"/>
        <w:spacing w:val="21"/>
      </w:rPr>
      <w:t xml:space="preserve"> </w:t>
    </w:r>
    <w:r>
      <w:rPr>
        <w:sz w:val="20"/>
        <w:szCs w:val="20"/>
        <w:spacing w:val="-14"/>
      </w:rPr>
      <w:t>·</w:t>
    </w:r>
    <w:r>
      <w:rPr>
        <w:sz w:val="20"/>
        <w:szCs w:val="20"/>
        <w:spacing w:val="1"/>
      </w:rPr>
      <w:t xml:space="preserve">                               </w:t>
    </w:r>
    <w:r>
      <w:rPr>
        <w:sz w:val="20"/>
        <w:szCs w:val="20"/>
      </w:rPr>
      <w:t xml:space="preserve">                                                               </w:t>
    </w:r>
    <w:r>
      <w:rPr>
        <w:sz w:val="20"/>
        <w:szCs w:val="20"/>
        <w:spacing w:val="-14"/>
      </w:rPr>
      <w:t>Herald</w:t>
    </w:r>
    <w:r>
      <w:rPr>
        <w:sz w:val="20"/>
        <w:szCs w:val="20"/>
        <w:spacing w:val="24"/>
      </w:rPr>
      <w:t xml:space="preserve"> </w:t>
    </w:r>
    <w:r>
      <w:rPr>
        <w:sz w:val="20"/>
        <w:szCs w:val="20"/>
        <w:spacing w:val="-14"/>
      </w:rPr>
      <w:t>of</w:t>
    </w:r>
    <w:r>
      <w:rPr>
        <w:sz w:val="20"/>
        <w:szCs w:val="20"/>
        <w:spacing w:val="13"/>
      </w:rPr>
      <w:t xml:space="preserve"> </w:t>
    </w:r>
    <w:r>
      <w:rPr>
        <w:sz w:val="20"/>
        <w:szCs w:val="20"/>
        <w:spacing w:val="-14"/>
      </w:rPr>
      <w:t>Medicine</w:t>
    </w:r>
    <w:r>
      <w:rPr>
        <w:sz w:val="20"/>
        <w:szCs w:val="20"/>
        <w:spacing w:val="21"/>
        <w:w w:val="101"/>
      </w:rPr>
      <w:t xml:space="preserve"> </w:t>
    </w:r>
    <w:r>
      <w:rPr>
        <w:sz w:val="20"/>
        <w:szCs w:val="20"/>
        <w:spacing w:val="-14"/>
      </w:rPr>
      <w:t>Vol. 4</w:t>
    </w:r>
    <w:r>
      <w:rPr>
        <w:sz w:val="20"/>
        <w:szCs w:val="20"/>
        <w:spacing w:val="-15"/>
      </w:rPr>
      <w:t>2</w:t>
    </w:r>
    <w:r>
      <w:rPr>
        <w:sz w:val="20"/>
        <w:szCs w:val="20"/>
        <w:spacing w:val="24"/>
        <w:w w:val="101"/>
      </w:rPr>
      <w:t xml:space="preserve"> </w:t>
    </w:r>
    <w:r>
      <w:rPr>
        <w:sz w:val="20"/>
        <w:szCs w:val="20"/>
        <w:spacing w:val="-15"/>
      </w:rPr>
      <w:t>No. 6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5"/>
      </w:rPr>
      <w:t>June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5"/>
      </w:rPr>
      <w:t>2023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1"/>
      <w:spacing w:before="44" w:line="209" w:lineRule="auto"/>
      <w:rPr>
        <w:sz w:val="20"/>
        <w:szCs w:val="20"/>
      </w:rPr>
    </w:pPr>
    <w:r>
      <w:pict>
        <v:shape id="WordPictureWatermark14" style="position:absolute;margin-left:43.2029pt;margin-top:280.004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pict>
        <v:shape id="WordPictureWatermark16" style="position:absolute;margin-left:20.4pt;margin-top:814.6pt;mso-position-vertical-relative:page;mso-position-horizontal-relative:page;width:475.55pt;height:9.75pt;z-index:-251651072;" o:allowincell="f" filled="false" stroked="false" type="#_x0000_t75">
          <v:imagedata o:title="" r:id="rId2"/>
        </v:shape>
      </w:pict>
    </w:r>
    <w:r>
      <w:pict>
        <v:shape id="_x0000_s18" style="position:absolute;margin-left:46pt;margin-top:65.7365pt;mso-position-vertical-relative:page;mso-position-horizontal-relative:page;width:503.1pt;height:0.35pt;z-index:251666432;" o:allowincell="f" filled="false" strokecolor="#000000" strokeweight="0.33pt" coordsize="10062,6" coordorigin="0,0" path="m0,3l10061,3e">
          <v:stroke joinstyle="miter" miterlimit="10"/>
        </v:shape>
      </w:pict>
    </w:r>
    <w:r>
      <w:rPr>
        <w:rFonts w:ascii="SimSun" w:hAnsi="SimSun" w:eastAsia="SimSun" w:cs="SimSun"/>
        <w:sz w:val="20"/>
        <w:szCs w:val="20"/>
        <w:spacing w:val="-6"/>
      </w:rPr>
      <w:t>医药导报</w:t>
    </w:r>
    <w:r>
      <w:rPr>
        <w:rFonts w:ascii="SimSun" w:hAnsi="SimSun" w:eastAsia="SimSun" w:cs="SimSun"/>
        <w:sz w:val="20"/>
        <w:szCs w:val="20"/>
        <w:spacing w:val="-43"/>
      </w:rPr>
      <w:t xml:space="preserve"> </w:t>
    </w:r>
    <w:r>
      <w:rPr>
        <w:sz w:val="20"/>
        <w:szCs w:val="20"/>
        <w:spacing w:val="-6"/>
      </w:rPr>
      <w:t>2023 </w:t>
    </w:r>
    <w:r>
      <w:rPr>
        <w:rFonts w:ascii="SimSun" w:hAnsi="SimSun" w:eastAsia="SimSun" w:cs="SimSun"/>
        <w:sz w:val="20"/>
        <w:szCs w:val="20"/>
        <w:spacing w:val="-6"/>
      </w:rPr>
      <w:t>年</w:t>
    </w:r>
    <w:r>
      <w:rPr>
        <w:rFonts w:ascii="SimSun" w:hAnsi="SimSun" w:eastAsia="SimSun" w:cs="SimSun"/>
        <w:sz w:val="20"/>
        <w:szCs w:val="20"/>
        <w:spacing w:val="-43"/>
      </w:rPr>
      <w:t xml:space="preserve"> </w:t>
    </w:r>
    <w:r>
      <w:rPr>
        <w:sz w:val="20"/>
        <w:szCs w:val="20"/>
        <w:spacing w:val="-6"/>
      </w:rPr>
      <w:t>6</w:t>
    </w:r>
    <w:r>
      <w:rPr>
        <w:sz w:val="20"/>
        <w:szCs w:val="20"/>
        <w:spacing w:val="12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月第</w:t>
    </w:r>
    <w:r>
      <w:rPr>
        <w:rFonts w:ascii="SimSun" w:hAnsi="SimSun" w:eastAsia="SimSun" w:cs="SimSun"/>
        <w:sz w:val="20"/>
        <w:szCs w:val="20"/>
        <w:spacing w:val="-47"/>
      </w:rPr>
      <w:t xml:space="preserve"> </w:t>
    </w:r>
    <w:r>
      <w:rPr>
        <w:sz w:val="20"/>
        <w:szCs w:val="20"/>
        <w:spacing w:val="-6"/>
      </w:rPr>
      <w:t>42 </w:t>
    </w:r>
    <w:r>
      <w:rPr>
        <w:rFonts w:ascii="SimSun" w:hAnsi="SimSun" w:eastAsia="SimSun" w:cs="SimSun"/>
        <w:sz w:val="20"/>
        <w:szCs w:val="20"/>
        <w:spacing w:val="-6"/>
      </w:rPr>
      <w:t>卷第</w:t>
    </w:r>
    <w:r>
      <w:rPr>
        <w:rFonts w:ascii="SimSun" w:hAnsi="SimSun" w:eastAsia="SimSun" w:cs="SimSun"/>
        <w:sz w:val="20"/>
        <w:szCs w:val="20"/>
        <w:spacing w:val="-42"/>
      </w:rPr>
      <w:t xml:space="preserve"> </w:t>
    </w:r>
    <w:r>
      <w:rPr>
        <w:sz w:val="20"/>
        <w:szCs w:val="20"/>
        <w:spacing w:val="-6"/>
      </w:rPr>
      <w:t>6</w:t>
    </w:r>
    <w:r>
      <w:rPr>
        <w:sz w:val="20"/>
        <w:szCs w:val="20"/>
        <w:spacing w:val="9"/>
      </w:rPr>
      <w:t xml:space="preserve"> </w:t>
    </w:r>
    <w:r>
      <w:rPr>
        <w:rFonts w:ascii="SimSun" w:hAnsi="SimSun" w:eastAsia="SimSun" w:cs="SimSun"/>
        <w:sz w:val="20"/>
        <w:szCs w:val="20"/>
        <w:spacing w:val="-6"/>
      </w:rPr>
      <w:t>期</w:t>
    </w:r>
    <w:r>
      <w:rPr>
        <w:rFonts w:ascii="SimSun" w:hAnsi="SimSun" w:eastAsia="SimSun" w:cs="SimSun"/>
        <w:sz w:val="20"/>
        <w:szCs w:val="20"/>
        <w:spacing w:val="1"/>
      </w:rPr>
      <w:t xml:space="preserve">                                                           </w:t>
    </w:r>
    <w:r>
      <w:rPr>
        <w:sz w:val="20"/>
        <w:szCs w:val="20"/>
        <w:spacing w:val="-6"/>
      </w:rPr>
      <w:t>·</w:t>
    </w:r>
    <w:r>
      <w:rPr>
        <w:sz w:val="20"/>
        <w:szCs w:val="20"/>
        <w:spacing w:val="34"/>
      </w:rPr>
      <w:t xml:space="preserve"> </w:t>
    </w:r>
    <w:r>
      <w:rPr>
        <w:sz w:val="20"/>
        <w:szCs w:val="20"/>
        <w:spacing w:val="-6"/>
      </w:rPr>
      <w:t>779</w:t>
    </w:r>
    <w:r>
      <w:rPr>
        <w:sz w:val="20"/>
        <w:szCs w:val="20"/>
        <w:spacing w:val="21"/>
        <w:w w:val="101"/>
      </w:rPr>
      <w:t xml:space="preserve"> </w:t>
    </w:r>
    <w:r>
      <w:rPr>
        <w:sz w:val="20"/>
        <w:szCs w:val="20"/>
        <w:spacing w:val="-6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6"/>
      <w:spacing w:before="45" w:line="220" w:lineRule="auto"/>
      <w:rPr>
        <w:sz w:val="20"/>
        <w:szCs w:val="20"/>
      </w:rPr>
    </w:pPr>
    <w:r>
      <w:pict>
        <v:shape id="WordPictureWatermark20" style="position:absolute;margin-left:43.2029pt;margin-top:280.004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WordPictureWatermark22" style="position:absolute;margin-left:20.4pt;margin-top:814.6pt;mso-position-vertical-relative:page;mso-position-horizontal-relative:page;width:475.55pt;height:9.75pt;z-index:-251648000;" o:allowincell="f" filled="false" stroked="false" type="#_x0000_t75">
          <v:imagedata o:title="" r:id="rId2"/>
        </v:shape>
      </w:pict>
    </w:r>
    <w:r>
      <w:pict>
        <v:shape id="_x0000_s24" style="position:absolute;margin-left:46pt;margin-top:65.7365pt;mso-position-vertical-relative:page;mso-position-horizontal-relative:page;width:503.1pt;height:0.35pt;z-index:251669504;" o:allowincell="f" filled="false" strokecolor="#000000" strokeweight="0.33pt" coordsize="10062,6" coordorigin="0,0" path="m0,3l10061,3e">
          <v:stroke joinstyle="miter" miterlimit="10"/>
        </v:shape>
      </w:pict>
    </w:r>
    <w:r>
      <w:rPr>
        <w:sz w:val="20"/>
        <w:szCs w:val="20"/>
        <w:spacing w:val="-14"/>
      </w:rPr>
      <w:t>·</w:t>
    </w:r>
    <w:r>
      <w:rPr>
        <w:sz w:val="20"/>
        <w:szCs w:val="20"/>
        <w:spacing w:val="28"/>
        <w:w w:val="101"/>
      </w:rPr>
      <w:t xml:space="preserve"> </w:t>
    </w:r>
    <w:r>
      <w:rPr>
        <w:sz w:val="20"/>
        <w:szCs w:val="20"/>
        <w:spacing w:val="-14"/>
      </w:rPr>
      <w:t>780</w:t>
    </w:r>
    <w:r>
      <w:rPr>
        <w:sz w:val="20"/>
        <w:szCs w:val="20"/>
        <w:spacing w:val="21"/>
      </w:rPr>
      <w:t xml:space="preserve"> </w:t>
    </w:r>
    <w:r>
      <w:rPr>
        <w:sz w:val="20"/>
        <w:szCs w:val="20"/>
        <w:spacing w:val="-14"/>
      </w:rPr>
      <w:t>·</w:t>
    </w:r>
    <w:r>
      <w:rPr>
        <w:sz w:val="20"/>
        <w:szCs w:val="20"/>
        <w:spacing w:val="1"/>
      </w:rPr>
      <w:t xml:space="preserve">                               </w:t>
    </w:r>
    <w:r>
      <w:rPr>
        <w:sz w:val="20"/>
        <w:szCs w:val="20"/>
      </w:rPr>
      <w:t xml:space="preserve">                                                               </w:t>
    </w:r>
    <w:r>
      <w:rPr>
        <w:sz w:val="20"/>
        <w:szCs w:val="20"/>
        <w:spacing w:val="-14"/>
      </w:rPr>
      <w:t>Herald</w:t>
    </w:r>
    <w:r>
      <w:rPr>
        <w:sz w:val="20"/>
        <w:szCs w:val="20"/>
        <w:spacing w:val="24"/>
      </w:rPr>
      <w:t xml:space="preserve"> </w:t>
    </w:r>
    <w:r>
      <w:rPr>
        <w:sz w:val="20"/>
        <w:szCs w:val="20"/>
        <w:spacing w:val="-14"/>
      </w:rPr>
      <w:t>of</w:t>
    </w:r>
    <w:r>
      <w:rPr>
        <w:sz w:val="20"/>
        <w:szCs w:val="20"/>
        <w:spacing w:val="13"/>
      </w:rPr>
      <w:t xml:space="preserve"> </w:t>
    </w:r>
    <w:r>
      <w:rPr>
        <w:sz w:val="20"/>
        <w:szCs w:val="20"/>
        <w:spacing w:val="-14"/>
      </w:rPr>
      <w:t>Medicine</w:t>
    </w:r>
    <w:r>
      <w:rPr>
        <w:sz w:val="20"/>
        <w:szCs w:val="20"/>
        <w:spacing w:val="21"/>
        <w:w w:val="101"/>
      </w:rPr>
      <w:t xml:space="preserve"> </w:t>
    </w:r>
    <w:r>
      <w:rPr>
        <w:sz w:val="20"/>
        <w:szCs w:val="20"/>
        <w:spacing w:val="-14"/>
      </w:rPr>
      <w:t>Vol. 4</w:t>
    </w:r>
    <w:r>
      <w:rPr>
        <w:sz w:val="20"/>
        <w:szCs w:val="20"/>
        <w:spacing w:val="-15"/>
      </w:rPr>
      <w:t>2</w:t>
    </w:r>
    <w:r>
      <w:rPr>
        <w:sz w:val="20"/>
        <w:szCs w:val="20"/>
        <w:spacing w:val="24"/>
        <w:w w:val="101"/>
      </w:rPr>
      <w:t xml:space="preserve"> </w:t>
    </w:r>
    <w:r>
      <w:rPr>
        <w:sz w:val="20"/>
        <w:szCs w:val="20"/>
        <w:spacing w:val="-15"/>
      </w:rPr>
      <w:t>No. 6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5"/>
      </w:rPr>
      <w:t>June</w:t>
    </w:r>
    <w:r>
      <w:rPr>
        <w:sz w:val="20"/>
        <w:szCs w:val="20"/>
        <w:spacing w:val="17"/>
      </w:rPr>
      <w:t xml:space="preserve"> </w:t>
    </w:r>
    <w:r>
      <w:rPr>
        <w:sz w:val="20"/>
        <w:szCs w:val="20"/>
        <w:spacing w:val="-15"/>
      </w:rPr>
      <w:t>2023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header" Target="header2.xml"/><Relationship Id="rId2" Type="http://schemas.openxmlformats.org/officeDocument/2006/relationships/image" Target="media/image3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2024-12-28T20:26:38Z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2025-10-29T09:39:34</vt:filetime>
  </property>
</Properties>
</file>