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872"/>
        <w:spacing w:before="73" w:line="179" w:lineRule="auto"/>
        <w:rPr>
          <w:sz w:val="17"/>
          <w:szCs w:val="17"/>
        </w:rPr>
      </w:pPr>
      <w:r>
        <w:rPr>
          <w:u w:val="single" w:color="auto"/>
          <w:spacing w:val="-10"/>
        </w:rPr>
        <w:t>实用药物与临床 2023</w:t>
      </w:r>
      <w:r>
        <w:rPr>
          <w:u w:val="single" w:color="auto"/>
          <w:spacing w:val="9"/>
        </w:rPr>
        <w:t xml:space="preserve"> </w:t>
      </w:r>
      <w:r>
        <w:rPr>
          <w:u w:val="single" w:color="auto"/>
          <w:spacing w:val="-10"/>
        </w:rPr>
        <w:t>年第 26</w:t>
      </w:r>
      <w:r>
        <w:rPr>
          <w:u w:val="single" w:color="auto"/>
          <w:spacing w:val="10"/>
        </w:rPr>
        <w:t xml:space="preserve"> </w:t>
      </w:r>
      <w:r>
        <w:rPr>
          <w:u w:val="single" w:color="auto"/>
          <w:spacing w:val="-10"/>
        </w:rPr>
        <w:t>卷第 5</w:t>
      </w:r>
      <w:r>
        <w:rPr>
          <w:u w:val="single" w:color="auto"/>
          <w:spacing w:val="11"/>
          <w:w w:val="101"/>
        </w:rPr>
        <w:t xml:space="preserve"> </w:t>
      </w:r>
      <w:r>
        <w:rPr>
          <w:u w:val="single" w:color="auto"/>
          <w:spacing w:val="-10"/>
        </w:rPr>
        <w:t>期    Practica</w:t>
      </w:r>
      <w:r>
        <w:rPr>
          <w:u w:val="single" w:color="auto"/>
          <w:spacing w:val="-11"/>
        </w:rPr>
        <w:t>l</w:t>
      </w:r>
      <w:r>
        <w:rPr>
          <w:u w:val="single" w:color="auto"/>
          <w:spacing w:val="15"/>
          <w:w w:val="101"/>
        </w:rPr>
        <w:t xml:space="preserve"> </w:t>
      </w:r>
      <w:r>
        <w:rPr>
          <w:u w:val="single" w:color="auto"/>
          <w:spacing w:val="-11"/>
        </w:rPr>
        <w:t>Pharmacy</w:t>
      </w:r>
      <w:r>
        <w:rPr>
          <w:u w:val="single" w:color="auto"/>
          <w:spacing w:val="24"/>
        </w:rPr>
        <w:t xml:space="preserve"> </w:t>
      </w:r>
      <w:r>
        <w:rPr>
          <w:u w:val="single" w:color="auto"/>
          <w:spacing w:val="-11"/>
        </w:rPr>
        <w:t>And</w:t>
      </w:r>
      <w:r>
        <w:rPr>
          <w:u w:val="single" w:color="auto"/>
          <w:spacing w:val="19"/>
          <w:w w:val="101"/>
        </w:rPr>
        <w:t xml:space="preserve"> </w:t>
      </w:r>
      <w:r>
        <w:rPr>
          <w:u w:val="single" w:color="auto"/>
          <w:spacing w:val="-11"/>
        </w:rPr>
        <w:t>Clinical</w:t>
      </w:r>
      <w:r>
        <w:rPr>
          <w:u w:val="single" w:color="auto"/>
          <w:spacing w:val="17"/>
          <w:w w:val="102"/>
        </w:rPr>
        <w:t xml:space="preserve"> </w:t>
      </w:r>
      <w:r>
        <w:rPr>
          <w:u w:val="single" w:color="auto"/>
          <w:spacing w:val="-11"/>
        </w:rPr>
        <w:t>Remedies，2023，Vol．26，No．5</w:t>
      </w:r>
      <w:r>
        <w:rPr/>
        <w:t xml:space="preserve">                                        </w:t>
      </w:r>
      <w:r>
        <w:rPr>
          <w:sz w:val="17"/>
          <w:szCs w:val="17"/>
          <w:spacing w:val="-11"/>
        </w:rPr>
        <w:t>·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11"/>
        </w:rPr>
        <w:t>385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·</w:t>
      </w:r>
    </w:p>
    <w:p>
      <w:pPr>
        <w:pStyle w:val="BodyText"/>
        <w:ind w:left="8664"/>
        <w:spacing w:before="307" w:line="186" w:lineRule="auto"/>
        <w:rPr>
          <w:sz w:val="20"/>
          <w:szCs w:val="20"/>
        </w:rPr>
      </w:pPr>
      <w:r>
        <w:rPr>
          <w:sz w:val="20"/>
          <w:szCs w:val="20"/>
          <w:spacing w:val="18"/>
          <w:w w:val="124"/>
        </w:rPr>
        <w:t>·</w:t>
      </w:r>
      <w:r>
        <w:rPr>
          <w:sz w:val="20"/>
          <w:szCs w:val="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18"/>
          <w:w w:val="124"/>
        </w:rPr>
        <w:t>专家论坛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8"/>
          <w:w w:val="124"/>
        </w:rPr>
        <w:t>·</w:t>
      </w:r>
    </w:p>
    <w:p>
      <w:pPr>
        <w:pStyle w:val="BodyText"/>
        <w:ind w:left="2985"/>
        <w:spacing w:before="320" w:line="188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sz w:val="29"/>
          <w:szCs w:val="29"/>
          <w:spacing w:val="8"/>
        </w:rPr>
        <w:t>《</w:t>
      </w:r>
      <w:r>
        <w:rPr>
          <w:rFonts w:ascii="SimHei" w:hAnsi="SimHei" w:eastAsia="SimHei" w:cs="SimHei"/>
          <w:sz w:val="29"/>
          <w:szCs w:val="29"/>
          <w:spacing w:val="8"/>
        </w:rPr>
        <w:t>中国血脂管理指南</w:t>
      </w:r>
      <w:r>
        <w:rPr>
          <w:sz w:val="29"/>
          <w:szCs w:val="29"/>
          <w:spacing w:val="8"/>
        </w:rPr>
        <w:t>(2023</w:t>
      </w:r>
      <w:r>
        <w:rPr>
          <w:sz w:val="29"/>
          <w:szCs w:val="29"/>
          <w:spacing w:val="5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8"/>
        </w:rPr>
        <w:t>年</w:t>
      </w:r>
      <w:r>
        <w:rPr>
          <w:sz w:val="29"/>
          <w:szCs w:val="29"/>
          <w:spacing w:val="8"/>
        </w:rPr>
        <w:t>)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8"/>
        </w:rPr>
        <w:t>》</w:t>
      </w:r>
      <w:r>
        <w:rPr>
          <w:rFonts w:ascii="SimHei" w:hAnsi="SimHei" w:eastAsia="SimHei" w:cs="SimHei"/>
          <w:sz w:val="29"/>
          <w:szCs w:val="29"/>
          <w:spacing w:val="8"/>
        </w:rPr>
        <w:t>解读</w:t>
      </w:r>
    </w:p>
    <w:p>
      <w:pPr>
        <w:pStyle w:val="BodyText"/>
        <w:ind w:left="5178"/>
        <w:spacing w:before="181" w:line="209" w:lineRule="auto"/>
        <w:rPr>
          <w:sz w:val="11"/>
          <w:szCs w:val="11"/>
        </w:rPr>
      </w:pPr>
      <w:r>
        <w:rPr>
          <w:sz w:val="20"/>
          <w:szCs w:val="20"/>
          <w:spacing w:val="5"/>
          <w:position w:val="-1"/>
        </w:rPr>
        <w:t>张大庆</w:t>
      </w:r>
      <w:r>
        <w:rPr>
          <w:sz w:val="11"/>
          <w:szCs w:val="11"/>
          <w:spacing w:val="5"/>
          <w:position w:val="9"/>
        </w:rPr>
        <w:t>*</w:t>
      </w:r>
    </w:p>
    <w:p>
      <w:pPr>
        <w:pStyle w:val="BodyText"/>
        <w:ind w:left="1216" w:right="813" w:firstLine="326"/>
        <w:spacing w:before="234" w:line="229" w:lineRule="auto"/>
        <w:jc w:val="both"/>
        <w:rPr/>
      </w:pPr>
      <w:r>
        <w:rPr>
          <w:sz w:val="17"/>
          <w:szCs w:val="17"/>
          <w:spacing w:val="17"/>
        </w:rPr>
        <w:t>［</w:t>
      </w:r>
      <w:r>
        <w:rPr>
          <w:rFonts w:ascii="SimHei" w:hAnsi="SimHei" w:eastAsia="SimHei" w:cs="SimHei"/>
          <w:sz w:val="17"/>
          <w:szCs w:val="17"/>
          <w:spacing w:val="17"/>
        </w:rPr>
        <w:t>摘</w:t>
      </w:r>
      <w:r>
        <w:rPr>
          <w:rFonts w:ascii="SimHei" w:hAnsi="SimHei" w:eastAsia="SimHei" w:cs="SimHei"/>
          <w:sz w:val="17"/>
          <w:szCs w:val="17"/>
          <w:spacing w:val="17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17"/>
        </w:rPr>
        <w:t>要</w:t>
      </w:r>
      <w:r>
        <w:rPr>
          <w:sz w:val="17"/>
          <w:szCs w:val="17"/>
          <w:spacing w:val="17"/>
        </w:rPr>
        <w:t>］</w:t>
      </w:r>
      <w:r>
        <w:rPr>
          <w:sz w:val="17"/>
          <w:szCs w:val="17"/>
          <w:spacing w:val="26"/>
        </w:rPr>
        <w:t xml:space="preserve">  </w:t>
      </w:r>
      <w:r>
        <w:rPr>
          <w:spacing w:val="17"/>
        </w:rPr>
        <w:t>以低密度脂蛋白胆固醇( </w:t>
      </w:r>
      <w:r>
        <w:rPr/>
        <w:t>Low</w:t>
      </w:r>
      <w:r>
        <w:rPr>
          <w:spacing w:val="-15"/>
        </w:rPr>
        <w:t xml:space="preserve"> </w:t>
      </w:r>
      <w:r>
        <w:rPr>
          <w:spacing w:val="17"/>
        </w:rPr>
        <w:t>-</w:t>
      </w:r>
      <w:r>
        <w:rPr/>
        <w:t>density</w:t>
      </w:r>
      <w:r>
        <w:rPr>
          <w:spacing w:val="32"/>
          <w:w w:val="101"/>
        </w:rPr>
        <w:t xml:space="preserve"> </w:t>
      </w:r>
      <w:r>
        <w:rPr/>
        <w:t>lipoprotein</w:t>
      </w:r>
      <w:r>
        <w:rPr>
          <w:spacing w:val="24"/>
          <w:w w:val="102"/>
        </w:rPr>
        <w:t xml:space="preserve"> </w:t>
      </w:r>
      <w:r>
        <w:rPr/>
        <w:t>cholesterol</w:t>
      </w:r>
      <w:r>
        <w:rPr>
          <w:spacing w:val="17"/>
        </w:rPr>
        <w:t>，</w:t>
      </w:r>
      <w:r>
        <w:rPr/>
        <w:t>LDL</w:t>
      </w:r>
      <w:r>
        <w:rPr>
          <w:spacing w:val="17"/>
        </w:rPr>
        <w:t>-C)</w:t>
      </w:r>
      <w:r>
        <w:rPr>
          <w:spacing w:val="23"/>
          <w:w w:val="101"/>
        </w:rPr>
        <w:t xml:space="preserve"> </w:t>
      </w:r>
      <w:r>
        <w:rPr>
          <w:spacing w:val="17"/>
        </w:rPr>
        <w:t>为代表的致动脉粥样硬化脂</w:t>
      </w:r>
      <w:r>
        <w:rPr/>
        <w:t xml:space="preserve">  </w:t>
      </w:r>
      <w:r>
        <w:rPr>
          <w:spacing w:val="24"/>
        </w:rPr>
        <w:t>蛋白是动脉粥样硬化性心血管疾病( </w:t>
      </w:r>
      <w:r>
        <w:rPr/>
        <w:t>Atherosclerotic</w:t>
      </w:r>
      <w:r>
        <w:rPr>
          <w:spacing w:val="24"/>
        </w:rPr>
        <w:t xml:space="preserve"> </w:t>
      </w:r>
      <w:r>
        <w:rPr/>
        <w:t>cardiovascular</w:t>
      </w:r>
      <w:r>
        <w:rPr>
          <w:spacing w:val="24"/>
        </w:rPr>
        <w:t xml:space="preserve"> </w:t>
      </w:r>
      <w:r>
        <w:rPr/>
        <w:t>disease</w:t>
      </w:r>
      <w:r>
        <w:rPr>
          <w:spacing w:val="24"/>
        </w:rPr>
        <w:t>，</w:t>
      </w:r>
      <w:r>
        <w:rPr/>
        <w:t>ASCVD</w:t>
      </w:r>
      <w:r>
        <w:rPr>
          <w:spacing w:val="24"/>
        </w:rPr>
        <w:t>)</w:t>
      </w:r>
      <w:r>
        <w:rPr>
          <w:spacing w:val="34"/>
          <w:w w:val="102"/>
        </w:rPr>
        <w:t xml:space="preserve"> </w:t>
      </w:r>
      <w:r>
        <w:rPr>
          <w:spacing w:val="24"/>
        </w:rPr>
        <w:t>的致病性危险因素</w:t>
      </w:r>
      <w:r>
        <w:rPr>
          <w:spacing w:val="-15"/>
        </w:rPr>
        <w:t xml:space="preserve"> </w:t>
      </w:r>
      <w:r>
        <w:rPr>
          <w:spacing w:val="24"/>
        </w:rPr>
        <w:t>。近年来世</w:t>
      </w:r>
      <w:r>
        <w:rPr/>
        <w:t xml:space="preserve">  </w:t>
      </w:r>
      <w:r>
        <w:rPr>
          <w:spacing w:val="22"/>
        </w:rPr>
        <w:t>界范围内血脂领域的研究取得了突破性进展，推动了血脂指南的</w:t>
      </w:r>
      <w:r>
        <w:rPr>
          <w:spacing w:val="21"/>
        </w:rPr>
        <w:t>更新。《中国血脂管理指南( 2023 年)</w:t>
      </w:r>
      <w:r>
        <w:rPr>
          <w:spacing w:val="28"/>
        </w:rPr>
        <w:t xml:space="preserve"> </w:t>
      </w:r>
      <w:r>
        <w:rPr>
          <w:spacing w:val="21"/>
        </w:rPr>
        <w:t>》(</w:t>
      </w:r>
      <w:r>
        <w:rPr>
          <w:spacing w:val="34"/>
          <w:w w:val="101"/>
        </w:rPr>
        <w:t xml:space="preserve"> </w:t>
      </w:r>
      <w:r>
        <w:rPr>
          <w:spacing w:val="21"/>
        </w:rPr>
        <w:t>以下简</w:t>
      </w:r>
      <w:r>
        <w:rPr/>
        <w:t xml:space="preserve">  </w:t>
      </w:r>
      <w:r>
        <w:rPr>
          <w:spacing w:val="22"/>
        </w:rPr>
        <w:t>称新版《指南》) 仍推荐</w:t>
      </w:r>
      <w:r>
        <w:rPr>
          <w:spacing w:val="26"/>
          <w:w w:val="101"/>
        </w:rPr>
        <w:t xml:space="preserve"> </w:t>
      </w:r>
      <w:r>
        <w:rPr/>
        <w:t>LDL</w:t>
      </w:r>
      <w:r>
        <w:rPr>
          <w:spacing w:val="22"/>
        </w:rPr>
        <w:t>-C 作为血脂干预的首要靶点，以危险分层确定其目标值，同</w:t>
      </w:r>
      <w:r>
        <w:rPr>
          <w:spacing w:val="21"/>
        </w:rPr>
        <w:t>时在糖尿病、代谢综合征</w:t>
      </w:r>
      <w:r>
        <w:rPr/>
        <w:t xml:space="preserve">  </w:t>
      </w:r>
      <w:r>
        <w:rPr>
          <w:spacing w:val="28"/>
        </w:rPr>
        <w:t>以及极低 </w:t>
      </w:r>
      <w:r>
        <w:rPr/>
        <w:t>LDL</w:t>
      </w:r>
      <w:r>
        <w:rPr>
          <w:spacing w:val="28"/>
        </w:rPr>
        <w:t>-C 人群中强调非高密度脂蛋白胆固醇达标</w:t>
      </w:r>
      <w:r>
        <w:rPr>
          <w:spacing w:val="-16"/>
        </w:rPr>
        <w:t xml:space="preserve"> </w:t>
      </w:r>
      <w:r>
        <w:rPr>
          <w:spacing w:val="28"/>
        </w:rPr>
        <w:t>。新版《指南</w:t>
      </w:r>
      <w:r>
        <w:rPr>
          <w:spacing w:val="27"/>
        </w:rPr>
        <w:t>》推荐降脂治疗策略以生活方式干预为基</w:t>
      </w:r>
      <w:r>
        <w:rPr/>
        <w:t xml:space="preserve">  </w:t>
      </w:r>
      <w:r>
        <w:rPr>
          <w:spacing w:val="26"/>
        </w:rPr>
        <w:t>础、中等强度他汀类药物作为起始药物治疗，必要时联用胆固醇吸收抑制剂和/</w:t>
      </w:r>
      <w:r>
        <w:rPr>
          <w:spacing w:val="-16"/>
        </w:rPr>
        <w:t xml:space="preserve"> </w:t>
      </w:r>
      <w:r>
        <w:rPr>
          <w:spacing w:val="26"/>
        </w:rPr>
        <w:t>或前蛋白转化酶枯草溶菌素 9</w:t>
      </w:r>
      <w:r>
        <w:rPr>
          <w:spacing w:val="36"/>
        </w:rPr>
        <w:t xml:space="preserve"> </w:t>
      </w:r>
      <w:r>
        <w:rPr>
          <w:spacing w:val="26"/>
        </w:rPr>
        <w:t>抑</w:t>
      </w:r>
      <w:r>
        <w:rPr/>
        <w:t xml:space="preserve">  </w:t>
      </w:r>
      <w:r>
        <w:rPr>
          <w:spacing w:val="23"/>
        </w:rPr>
        <w:t>制剂实现血脂达标</w:t>
      </w:r>
      <w:r>
        <w:rPr>
          <w:spacing w:val="-16"/>
        </w:rPr>
        <w:t xml:space="preserve"> </w:t>
      </w:r>
      <w:r>
        <w:rPr>
          <w:spacing w:val="23"/>
        </w:rPr>
        <w:t>。</w:t>
      </w:r>
      <w:r>
        <w:rPr>
          <w:spacing w:val="-14"/>
        </w:rPr>
        <w:t xml:space="preserve"> </w:t>
      </w:r>
      <w:r>
        <w:rPr>
          <w:spacing w:val="23"/>
        </w:rPr>
        <w:t>另外，新版《指南》涵盖了</w:t>
      </w:r>
      <w:r>
        <w:rPr>
          <w:spacing w:val="22"/>
        </w:rPr>
        <w:t>从儿童到老年全生命周期的血脂管理建议</w:t>
      </w:r>
      <w:r>
        <w:rPr>
          <w:spacing w:val="-16"/>
        </w:rPr>
        <w:t xml:space="preserve"> </w:t>
      </w:r>
      <w:r>
        <w:rPr>
          <w:spacing w:val="22"/>
        </w:rPr>
        <w:t>。我们针对新版《指南》</w:t>
      </w:r>
      <w:r>
        <w:rPr/>
        <w:t xml:space="preserve"> </w:t>
      </w:r>
      <w:r>
        <w:rPr>
          <w:spacing w:val="26"/>
        </w:rPr>
        <w:t>的核心内容进行解读，推动指南指导临床实践，以全面提升我国血脂管理及</w:t>
      </w:r>
      <w:r>
        <w:rPr>
          <w:spacing w:val="24"/>
          <w:w w:val="101"/>
        </w:rPr>
        <w:t xml:space="preserve"> </w:t>
      </w:r>
      <w:r>
        <w:rPr/>
        <w:t>ASCVD  </w:t>
      </w:r>
      <w:r>
        <w:rPr>
          <w:spacing w:val="26"/>
        </w:rPr>
        <w:t>防治水</w:t>
      </w:r>
      <w:r>
        <w:rPr>
          <w:spacing w:val="25"/>
        </w:rPr>
        <w:t>平。</w:t>
      </w:r>
    </w:p>
    <w:p>
      <w:pPr>
        <w:pStyle w:val="BodyText"/>
        <w:ind w:left="1542"/>
        <w:spacing w:before="1" w:line="197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［</w:t>
      </w:r>
      <w:r>
        <w:rPr>
          <w:rFonts w:ascii="SimHei" w:hAnsi="SimHei" w:eastAsia="SimHei" w:cs="SimHei"/>
          <w:sz w:val="17"/>
          <w:szCs w:val="17"/>
          <w:spacing w:val="7"/>
        </w:rPr>
        <w:t>关键词</w:t>
      </w:r>
      <w:r>
        <w:rPr>
          <w:sz w:val="17"/>
          <w:szCs w:val="17"/>
          <w:spacing w:val="7"/>
        </w:rPr>
        <w:t>］  动脉粥样硬化性心血管疾病; 血脂; 管理;</w:t>
      </w:r>
      <w:r>
        <w:rPr>
          <w:sz w:val="17"/>
          <w:szCs w:val="17"/>
          <w:spacing w:val="6"/>
        </w:rPr>
        <w:t xml:space="preserve"> 他汀类药物; 联合治疗; 指南解读</w:t>
      </w:r>
    </w:p>
    <w:p>
      <w:pPr>
        <w:pStyle w:val="BodyText"/>
        <w:ind w:left="1217"/>
        <w:spacing w:before="319" w:line="180" w:lineRule="auto"/>
        <w:rPr>
          <w:sz w:val="17"/>
          <w:szCs w:val="17"/>
        </w:rPr>
      </w:pPr>
      <w:r>
        <w:rPr>
          <w:sz w:val="23"/>
          <w:szCs w:val="23"/>
          <w:spacing w:val="-10"/>
        </w:rPr>
        <w:t>Interpretation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0"/>
        </w:rPr>
        <w:t>of Chinese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10"/>
        </w:rPr>
        <w:t>Guidelines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10"/>
        </w:rPr>
        <w:t>for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10"/>
        </w:rPr>
        <w:t>Lipid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10"/>
        </w:rPr>
        <w:t>Management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0"/>
        </w:rPr>
        <w:t>( 2023)     </w:t>
      </w:r>
      <w:r>
        <w:rPr>
          <w:sz w:val="17"/>
          <w:szCs w:val="17"/>
          <w:spacing w:val="-10"/>
        </w:rPr>
        <w:t>Zhang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Daqing</w:t>
      </w:r>
      <w:r>
        <w:rPr>
          <w:sz w:val="10"/>
          <w:szCs w:val="10"/>
          <w:spacing w:val="8"/>
          <w:position w:val="7"/>
        </w:rPr>
        <w:t>*</w:t>
      </w:r>
      <w:r>
        <w:rPr>
          <w:sz w:val="10"/>
          <w:szCs w:val="10"/>
          <w:spacing w:val="7"/>
          <w:position w:val="7"/>
        </w:rPr>
        <w:t xml:space="preserve">  </w:t>
      </w:r>
      <w:r>
        <w:rPr>
          <w:sz w:val="17"/>
          <w:szCs w:val="17"/>
          <w:spacing w:val="-9"/>
        </w:rPr>
        <w:t>(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9"/>
        </w:rPr>
        <w:t>De-</w:t>
      </w:r>
    </w:p>
    <w:p>
      <w:pPr>
        <w:pStyle w:val="BodyText"/>
        <w:ind w:left="1216"/>
        <w:spacing w:before="30" w:line="183" w:lineRule="auto"/>
        <w:rPr>
          <w:sz w:val="17"/>
          <w:szCs w:val="17"/>
        </w:rPr>
      </w:pPr>
      <w:r>
        <w:rPr>
          <w:sz w:val="17"/>
          <w:szCs w:val="17"/>
          <w:spacing w:val="-17"/>
        </w:rPr>
        <w:t>partment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7"/>
        </w:rPr>
        <w:t>of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7"/>
        </w:rPr>
        <w:t>Cardiology</w:t>
      </w:r>
      <w:r>
        <w:rPr>
          <w:sz w:val="17"/>
          <w:szCs w:val="17"/>
          <w:spacing w:val="-18"/>
        </w:rPr>
        <w:t>，Shengjing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8"/>
        </w:rPr>
        <w:t>Hospital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8"/>
        </w:rPr>
        <w:t>of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8"/>
        </w:rPr>
        <w:t>China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8"/>
        </w:rPr>
        <w:t>Medical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8"/>
        </w:rPr>
        <w:t>University，Shenyang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8"/>
        </w:rPr>
        <w:t>110004，China)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*  Corresponding  author</w:t>
      </w:r>
    </w:p>
    <w:p>
      <w:pPr>
        <w:pStyle w:val="BodyText"/>
        <w:ind w:left="1558"/>
        <w:spacing w:before="45" w:line="186" w:lineRule="auto"/>
        <w:rPr/>
      </w:pPr>
      <w:r>
        <w:rPr>
          <w:sz w:val="17"/>
          <w:szCs w:val="17"/>
          <w:spacing w:val="-2"/>
        </w:rPr>
        <w:t>［Abstract］   </w:t>
      </w:r>
      <w:r>
        <w:rPr>
          <w:spacing w:val="-2"/>
        </w:rPr>
        <w:t>Proatherogenic  li</w:t>
      </w:r>
      <w:r>
        <w:rPr>
          <w:spacing w:val="-3"/>
        </w:rPr>
        <w:t>poproteins</w:t>
      </w:r>
      <w:r>
        <w:rPr>
          <w:spacing w:val="34"/>
          <w:w w:val="101"/>
        </w:rPr>
        <w:t xml:space="preserve"> </w:t>
      </w:r>
      <w:r>
        <w:rPr>
          <w:spacing w:val="-3"/>
        </w:rPr>
        <w:t>represented</w:t>
      </w:r>
      <w:r>
        <w:rPr>
          <w:spacing w:val="34"/>
          <w:w w:val="101"/>
        </w:rPr>
        <w:t xml:space="preserve"> </w:t>
      </w:r>
      <w:r>
        <w:rPr>
          <w:spacing w:val="-3"/>
        </w:rPr>
        <w:t>by  low</w:t>
      </w:r>
      <w:r>
        <w:rPr>
          <w:spacing w:val="-15"/>
        </w:rPr>
        <w:t xml:space="preserve"> </w:t>
      </w:r>
      <w:r>
        <w:rPr>
          <w:spacing w:val="-3"/>
        </w:rPr>
        <w:t>-density  lipoprotein  cholesterol(</w:t>
      </w:r>
      <w:r>
        <w:rPr>
          <w:spacing w:val="26"/>
          <w:w w:val="102"/>
        </w:rPr>
        <w:t xml:space="preserve"> </w:t>
      </w:r>
      <w:r>
        <w:rPr>
          <w:spacing w:val="-3"/>
        </w:rPr>
        <w:t>LDL-C</w:t>
      </w:r>
      <w:r>
        <w:rPr>
          <w:spacing w:val="-25"/>
        </w:rPr>
        <w:t xml:space="preserve"> </w:t>
      </w:r>
      <w:r>
        <w:rPr>
          <w:spacing w:val="-3"/>
        </w:rPr>
        <w:t>)</w:t>
      </w:r>
      <w:r>
        <w:rPr>
          <w:spacing w:val="30"/>
          <w:w w:val="101"/>
        </w:rPr>
        <w:t xml:space="preserve"> </w:t>
      </w:r>
      <w:r>
        <w:rPr>
          <w:spacing w:val="-3"/>
        </w:rPr>
        <w:t>have</w:t>
      </w:r>
      <w:r>
        <w:rPr>
          <w:spacing w:val="34"/>
          <w:w w:val="102"/>
        </w:rPr>
        <w:t xml:space="preserve"> </w:t>
      </w:r>
      <w:r>
        <w:rPr>
          <w:spacing w:val="-3"/>
        </w:rPr>
        <w:t>been</w:t>
      </w:r>
    </w:p>
    <w:p>
      <w:pPr>
        <w:pStyle w:val="BodyText"/>
        <w:ind w:left="1215" w:right="826" w:firstLine="2"/>
        <w:spacing w:before="41" w:line="230" w:lineRule="auto"/>
        <w:jc w:val="both"/>
        <w:rPr/>
      </w:pPr>
      <w:r>
        <w:rPr>
          <w:spacing w:val="-2"/>
        </w:rPr>
        <w:t>demonstrated</w:t>
      </w:r>
      <w:r>
        <w:rPr>
          <w:spacing w:val="24"/>
          <w:w w:val="101"/>
        </w:rPr>
        <w:t xml:space="preserve"> </w:t>
      </w:r>
      <w:r>
        <w:rPr>
          <w:spacing w:val="-2"/>
        </w:rPr>
        <w:t>as</w:t>
      </w:r>
      <w:r>
        <w:rPr>
          <w:spacing w:val="23"/>
        </w:rPr>
        <w:t xml:space="preserve"> </w:t>
      </w:r>
      <w:r>
        <w:rPr>
          <w:spacing w:val="-2"/>
        </w:rPr>
        <w:t>pathogenic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4"/>
          <w:w w:val="101"/>
        </w:rPr>
        <w:t xml:space="preserve"> </w:t>
      </w:r>
      <w:r>
        <w:rPr>
          <w:spacing w:val="-2"/>
        </w:rPr>
        <w:t>core</w:t>
      </w:r>
      <w:r>
        <w:rPr>
          <w:spacing w:val="21"/>
        </w:rPr>
        <w:t xml:space="preserve"> </w:t>
      </w:r>
      <w:r>
        <w:rPr>
          <w:spacing w:val="-2"/>
        </w:rPr>
        <w:t>risk</w:t>
      </w:r>
      <w:r>
        <w:rPr>
          <w:spacing w:val="18"/>
        </w:rPr>
        <w:t xml:space="preserve"> </w:t>
      </w:r>
      <w:r>
        <w:rPr>
          <w:spacing w:val="-2"/>
        </w:rPr>
        <w:t>factor</w:t>
      </w:r>
      <w:r>
        <w:rPr>
          <w:spacing w:val="17"/>
        </w:rPr>
        <w:t xml:space="preserve"> </w:t>
      </w:r>
      <w:r>
        <w:rPr>
          <w:spacing w:val="-2"/>
        </w:rPr>
        <w:t>for</w:t>
      </w:r>
      <w:r>
        <w:rPr>
          <w:spacing w:val="21"/>
          <w:w w:val="102"/>
        </w:rPr>
        <w:t xml:space="preserve"> </w:t>
      </w:r>
      <w:r>
        <w:rPr>
          <w:spacing w:val="-2"/>
        </w:rPr>
        <w:t>atherosclerotic</w:t>
      </w:r>
      <w:r>
        <w:rPr>
          <w:spacing w:val="22"/>
          <w:w w:val="102"/>
        </w:rPr>
        <w:t xml:space="preserve"> </w:t>
      </w:r>
      <w:r>
        <w:rPr>
          <w:spacing w:val="-2"/>
        </w:rPr>
        <w:t>cardiovascular</w:t>
      </w:r>
      <w:r>
        <w:rPr>
          <w:spacing w:val="21"/>
          <w:w w:val="101"/>
        </w:rPr>
        <w:t xml:space="preserve"> </w:t>
      </w:r>
      <w:r>
        <w:rPr>
          <w:spacing w:val="-2"/>
        </w:rPr>
        <w:t>disease(</w:t>
      </w:r>
      <w:r>
        <w:rPr>
          <w:spacing w:val="18"/>
          <w:w w:val="101"/>
        </w:rPr>
        <w:t xml:space="preserve"> </w:t>
      </w:r>
      <w:r>
        <w:rPr>
          <w:spacing w:val="-2"/>
        </w:rPr>
        <w:t>ASCVD) ．</w:t>
      </w:r>
      <w:r>
        <w:rPr>
          <w:spacing w:val="-3"/>
        </w:rPr>
        <w:t>Recent</w:t>
      </w:r>
      <w:r>
        <w:rPr>
          <w:spacing w:val="18"/>
          <w:w w:val="101"/>
        </w:rPr>
        <w:t xml:space="preserve"> </w:t>
      </w:r>
      <w:r>
        <w:rPr>
          <w:spacing w:val="-3"/>
        </w:rPr>
        <w:t>worldwide</w:t>
      </w:r>
      <w:r>
        <w:rPr/>
        <w:t xml:space="preserve">  </w:t>
      </w:r>
      <w:r>
        <w:rPr>
          <w:spacing w:val="-3"/>
        </w:rPr>
        <w:t>advances</w:t>
      </w:r>
      <w:r>
        <w:rPr>
          <w:spacing w:val="25"/>
        </w:rPr>
        <w:t xml:space="preserve"> </w:t>
      </w:r>
      <w:r>
        <w:rPr>
          <w:spacing w:val="-3"/>
        </w:rPr>
        <w:t>in</w:t>
      </w:r>
      <w:r>
        <w:rPr>
          <w:spacing w:val="19"/>
        </w:rPr>
        <w:t xml:space="preserve"> </w:t>
      </w:r>
      <w:r>
        <w:rPr>
          <w:spacing w:val="-3"/>
        </w:rPr>
        <w:t>dyslipidemia-based</w:t>
      </w:r>
      <w:r>
        <w:rPr>
          <w:spacing w:val="18"/>
          <w:w w:val="101"/>
        </w:rPr>
        <w:t xml:space="preserve"> </w:t>
      </w:r>
      <w:r>
        <w:rPr>
          <w:spacing w:val="-3"/>
        </w:rPr>
        <w:t>evidences</w:t>
      </w:r>
      <w:r>
        <w:rPr>
          <w:spacing w:val="17"/>
          <w:w w:val="101"/>
        </w:rPr>
        <w:t xml:space="preserve"> </w:t>
      </w:r>
      <w:r>
        <w:rPr>
          <w:spacing w:val="-3"/>
        </w:rPr>
        <w:t>have</w:t>
      </w:r>
      <w:r>
        <w:rPr>
          <w:spacing w:val="18"/>
          <w:w w:val="101"/>
        </w:rPr>
        <w:t xml:space="preserve"> </w:t>
      </w:r>
      <w:r>
        <w:rPr>
          <w:spacing w:val="-3"/>
        </w:rPr>
        <w:t>greatly</w:t>
      </w:r>
      <w:r>
        <w:rPr>
          <w:spacing w:val="30"/>
          <w:w w:val="101"/>
        </w:rPr>
        <w:t xml:space="preserve"> </w:t>
      </w:r>
      <w:r>
        <w:rPr>
          <w:spacing w:val="-3"/>
        </w:rPr>
        <w:t>speeded</w:t>
      </w:r>
      <w:r>
        <w:rPr>
          <w:spacing w:val="16"/>
          <w:w w:val="101"/>
        </w:rPr>
        <w:t xml:space="preserve"> </w:t>
      </w:r>
      <w:r>
        <w:rPr>
          <w:spacing w:val="-3"/>
        </w:rPr>
        <w:t>up</w:t>
      </w:r>
      <w:r>
        <w:rPr>
          <w:spacing w:val="16"/>
        </w:rPr>
        <w:t xml:space="preserve"> </w:t>
      </w:r>
      <w:r>
        <w:rPr>
          <w:spacing w:val="-3"/>
        </w:rPr>
        <w:t>the</w:t>
      </w:r>
      <w:r>
        <w:rPr>
          <w:spacing w:val="17"/>
        </w:rPr>
        <w:t xml:space="preserve"> </w:t>
      </w:r>
      <w:r>
        <w:rPr>
          <w:spacing w:val="-3"/>
        </w:rPr>
        <w:t>update</w:t>
      </w:r>
      <w:r>
        <w:rPr>
          <w:spacing w:val="18"/>
          <w:w w:val="101"/>
        </w:rPr>
        <w:t xml:space="preserve"> </w:t>
      </w:r>
      <w:r>
        <w:rPr>
          <w:spacing w:val="-3"/>
        </w:rPr>
        <w:t>of</w:t>
      </w:r>
      <w:r>
        <w:rPr>
          <w:spacing w:val="16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he</w:t>
      </w:r>
      <w:r>
        <w:rPr>
          <w:spacing w:val="18"/>
          <w:w w:val="101"/>
        </w:rPr>
        <w:t xml:space="preserve"> </w:t>
      </w:r>
      <w:r>
        <w:rPr>
          <w:spacing w:val="-4"/>
        </w:rPr>
        <w:t>management</w:t>
      </w:r>
      <w:r>
        <w:rPr>
          <w:spacing w:val="18"/>
          <w:w w:val="101"/>
        </w:rPr>
        <w:t xml:space="preserve"> </w:t>
      </w:r>
      <w:r>
        <w:rPr>
          <w:spacing w:val="-4"/>
        </w:rPr>
        <w:t>guidelines</w:t>
      </w:r>
      <w:r>
        <w:rPr>
          <w:spacing w:val="14"/>
          <w:w w:val="101"/>
        </w:rPr>
        <w:t xml:space="preserve"> </w:t>
      </w:r>
      <w:r>
        <w:rPr>
          <w:spacing w:val="-4"/>
        </w:rPr>
        <w:t>for</w:t>
      </w:r>
      <w:r>
        <w:rPr>
          <w:spacing w:val="17"/>
          <w:w w:val="102"/>
        </w:rPr>
        <w:t xml:space="preserve"> </w:t>
      </w:r>
      <w:r>
        <w:rPr>
          <w:spacing w:val="-4"/>
        </w:rPr>
        <w:t>dyslipi-</w:t>
      </w:r>
      <w:r>
        <w:rPr/>
        <w:t xml:space="preserve"> </w:t>
      </w:r>
      <w:r>
        <w:rPr>
          <w:spacing w:val="-4"/>
        </w:rPr>
        <w:t>demia．“China</w:t>
      </w:r>
      <w:r>
        <w:rPr>
          <w:spacing w:val="27"/>
          <w:w w:val="101"/>
        </w:rPr>
        <w:t xml:space="preserve"> </w:t>
      </w:r>
      <w:r>
        <w:rPr>
          <w:spacing w:val="-4"/>
        </w:rPr>
        <w:t>Guidelines</w:t>
      </w:r>
      <w:r>
        <w:rPr>
          <w:spacing w:val="20"/>
        </w:rPr>
        <w:t xml:space="preserve"> </w:t>
      </w:r>
      <w:r>
        <w:rPr>
          <w:spacing w:val="-4"/>
        </w:rPr>
        <w:t>for</w:t>
      </w:r>
      <w:r>
        <w:rPr>
          <w:spacing w:val="18"/>
          <w:w w:val="101"/>
        </w:rPr>
        <w:t xml:space="preserve"> </w:t>
      </w:r>
      <w:r>
        <w:rPr>
          <w:spacing w:val="-4"/>
        </w:rPr>
        <w:t>Lipid</w:t>
      </w:r>
      <w:r>
        <w:rPr>
          <w:spacing w:val="20"/>
          <w:w w:val="101"/>
        </w:rPr>
        <w:t xml:space="preserve"> </w:t>
      </w:r>
      <w:r>
        <w:rPr>
          <w:spacing w:val="-4"/>
        </w:rPr>
        <w:t>Management</w:t>
      </w:r>
      <w:r>
        <w:rPr>
          <w:spacing w:val="22"/>
        </w:rPr>
        <w:t xml:space="preserve"> </w:t>
      </w:r>
      <w:r>
        <w:rPr>
          <w:spacing w:val="-4"/>
        </w:rPr>
        <w:t>(</w:t>
      </w:r>
      <w:r>
        <w:rPr>
          <w:spacing w:val="9"/>
        </w:rPr>
        <w:t xml:space="preserve"> </w:t>
      </w:r>
      <w:r>
        <w:rPr>
          <w:spacing w:val="-4"/>
        </w:rPr>
        <w:t>2023)</w:t>
      </w:r>
      <w:r>
        <w:rPr>
          <w:spacing w:val="20"/>
        </w:rPr>
        <w:t xml:space="preserve"> </w:t>
      </w:r>
      <w:r>
        <w:rPr>
          <w:spacing w:val="-4"/>
        </w:rPr>
        <w:t>”hereinafter</w:t>
      </w:r>
      <w:r>
        <w:rPr>
          <w:spacing w:val="15"/>
          <w:w w:val="101"/>
        </w:rPr>
        <w:t xml:space="preserve"> </w:t>
      </w:r>
      <w:r>
        <w:rPr>
          <w:spacing w:val="-4"/>
        </w:rPr>
        <w:t>r</w:t>
      </w:r>
      <w:r>
        <w:rPr>
          <w:spacing w:val="-5"/>
        </w:rPr>
        <w:t>eferred</w:t>
      </w:r>
      <w:r>
        <w:rPr>
          <w:spacing w:val="16"/>
          <w:w w:val="101"/>
        </w:rPr>
        <w:t xml:space="preserve"> </w:t>
      </w:r>
      <w:r>
        <w:rPr>
          <w:spacing w:val="-5"/>
        </w:rPr>
        <w:t>to</w:t>
      </w:r>
      <w:r>
        <w:rPr>
          <w:spacing w:val="28"/>
          <w:w w:val="102"/>
        </w:rPr>
        <w:t xml:space="preserve"> </w:t>
      </w:r>
      <w:r>
        <w:rPr>
          <w:spacing w:val="-5"/>
        </w:rPr>
        <w:t>as</w:t>
      </w:r>
      <w:r>
        <w:rPr>
          <w:spacing w:val="16"/>
          <w:w w:val="101"/>
        </w:rPr>
        <w:t xml:space="preserve"> </w:t>
      </w:r>
      <w:r>
        <w:rPr>
          <w:spacing w:val="-5"/>
        </w:rPr>
        <w:t>the</w:t>
      </w:r>
      <w:r>
        <w:rPr>
          <w:spacing w:val="18"/>
        </w:rPr>
        <w:t xml:space="preserve"> </w:t>
      </w:r>
      <w:r>
        <w:rPr>
          <w:spacing w:val="-5"/>
        </w:rPr>
        <w:t>new</w:t>
      </w:r>
      <w:r>
        <w:rPr>
          <w:spacing w:val="37"/>
          <w:w w:val="101"/>
        </w:rPr>
        <w:t xml:space="preserve"> </w:t>
      </w:r>
      <w:r>
        <w:rPr>
          <w:spacing w:val="-5"/>
        </w:rPr>
        <w:t>guidelines．The</w:t>
      </w:r>
      <w:r>
        <w:rPr>
          <w:spacing w:val="18"/>
          <w:w w:val="101"/>
        </w:rPr>
        <w:t xml:space="preserve"> </w:t>
      </w:r>
      <w:r>
        <w:rPr>
          <w:spacing w:val="-5"/>
        </w:rPr>
        <w:t>new</w:t>
      </w:r>
      <w:r>
        <w:rPr>
          <w:spacing w:val="37"/>
          <w:w w:val="101"/>
        </w:rPr>
        <w:t xml:space="preserve"> </w:t>
      </w:r>
      <w:r>
        <w:rPr>
          <w:spacing w:val="-5"/>
        </w:rPr>
        <w:t>guide-</w:t>
      </w:r>
      <w:r>
        <w:rPr/>
        <w:t xml:space="preserve"> </w:t>
      </w:r>
      <w:r>
        <w:rPr>
          <w:spacing w:val="-3"/>
        </w:rPr>
        <w:t>lines</w:t>
      </w:r>
      <w:r>
        <w:rPr>
          <w:spacing w:val="24"/>
          <w:w w:val="102"/>
        </w:rPr>
        <w:t xml:space="preserve"> </w:t>
      </w:r>
      <w:r>
        <w:rPr>
          <w:spacing w:val="-3"/>
        </w:rPr>
        <w:t>continuously</w:t>
      </w:r>
      <w:r>
        <w:rPr>
          <w:spacing w:val="28"/>
          <w:w w:val="101"/>
        </w:rPr>
        <w:t xml:space="preserve"> </w:t>
      </w:r>
      <w:r>
        <w:rPr>
          <w:spacing w:val="-3"/>
        </w:rPr>
        <w:t>recommend</w:t>
      </w:r>
      <w:r>
        <w:rPr>
          <w:spacing w:val="21"/>
        </w:rPr>
        <w:t xml:space="preserve"> </w:t>
      </w:r>
      <w:r>
        <w:rPr>
          <w:spacing w:val="-3"/>
        </w:rPr>
        <w:t>LDL-C</w:t>
      </w:r>
      <w:r>
        <w:rPr>
          <w:spacing w:val="30"/>
          <w:w w:val="102"/>
        </w:rPr>
        <w:t xml:space="preserve"> </w:t>
      </w:r>
      <w:r>
        <w:rPr>
          <w:spacing w:val="-3"/>
        </w:rPr>
        <w:t>as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>
          <w:spacing w:val="19"/>
        </w:rPr>
        <w:t xml:space="preserve"> </w:t>
      </w:r>
      <w:r>
        <w:rPr>
          <w:spacing w:val="-3"/>
        </w:rPr>
        <w:t>primary</w:t>
      </w:r>
      <w:r>
        <w:rPr>
          <w:spacing w:val="30"/>
          <w:w w:val="102"/>
        </w:rPr>
        <w:t xml:space="preserve"> </w:t>
      </w:r>
      <w:r>
        <w:rPr>
          <w:spacing w:val="-3"/>
        </w:rPr>
        <w:t>intervention</w:t>
      </w:r>
      <w:r>
        <w:rPr>
          <w:spacing w:val="18"/>
        </w:rPr>
        <w:t xml:space="preserve"> </w:t>
      </w:r>
      <w:r>
        <w:rPr>
          <w:spacing w:val="-3"/>
        </w:rPr>
        <w:t>target，meanwhile，the</w:t>
      </w:r>
      <w:r>
        <w:rPr>
          <w:spacing w:val="21"/>
        </w:rPr>
        <w:t xml:space="preserve"> </w:t>
      </w:r>
      <w:r>
        <w:rPr>
          <w:spacing w:val="-3"/>
        </w:rPr>
        <w:t>achievement</w:t>
      </w:r>
      <w:r>
        <w:rPr>
          <w:spacing w:val="20"/>
          <w:w w:val="101"/>
        </w:rPr>
        <w:t xml:space="preserve"> </w:t>
      </w:r>
      <w:r>
        <w:rPr>
          <w:spacing w:val="-3"/>
        </w:rPr>
        <w:t>go</w:t>
      </w:r>
      <w:r>
        <w:rPr>
          <w:spacing w:val="-4"/>
        </w:rPr>
        <w:t>al</w:t>
      </w:r>
      <w:r>
        <w:rPr>
          <w:spacing w:val="20"/>
          <w:w w:val="101"/>
        </w:rPr>
        <w:t xml:space="preserve"> </w:t>
      </w:r>
      <w:r>
        <w:rPr>
          <w:spacing w:val="-4"/>
        </w:rPr>
        <w:t>of</w:t>
      </w:r>
      <w:r>
        <w:rPr>
          <w:spacing w:val="20"/>
          <w:w w:val="101"/>
        </w:rPr>
        <w:t xml:space="preserve"> </w:t>
      </w:r>
      <w:r>
        <w:rPr>
          <w:spacing w:val="-4"/>
        </w:rPr>
        <w:t>non-high-</w:t>
      </w:r>
      <w:r>
        <w:rPr/>
        <w:t xml:space="preserve"> </w:t>
      </w:r>
      <w:r>
        <w:rPr>
          <w:spacing w:val="-2"/>
        </w:rPr>
        <w:t>density</w:t>
      </w:r>
      <w:r>
        <w:rPr>
          <w:spacing w:val="32"/>
          <w:w w:val="101"/>
        </w:rPr>
        <w:t xml:space="preserve"> </w:t>
      </w:r>
      <w:r>
        <w:rPr>
          <w:spacing w:val="-2"/>
        </w:rPr>
        <w:t>lipoprotein</w:t>
      </w:r>
      <w:r>
        <w:rPr>
          <w:spacing w:val="24"/>
          <w:w w:val="101"/>
        </w:rPr>
        <w:t xml:space="preserve"> </w:t>
      </w:r>
      <w:r>
        <w:rPr>
          <w:spacing w:val="-2"/>
        </w:rPr>
        <w:t>cholesterol</w:t>
      </w:r>
      <w:r>
        <w:rPr>
          <w:spacing w:val="20"/>
          <w:w w:val="101"/>
        </w:rPr>
        <w:t xml:space="preserve"> </w:t>
      </w:r>
      <w:r>
        <w:rPr>
          <w:spacing w:val="-2"/>
        </w:rPr>
        <w:t>wa</w:t>
      </w:r>
      <w:r>
        <w:rPr>
          <w:spacing w:val="-3"/>
        </w:rPr>
        <w:t>s</w:t>
      </w:r>
      <w:r>
        <w:rPr>
          <w:spacing w:val="25"/>
        </w:rPr>
        <w:t xml:space="preserve"> </w:t>
      </w:r>
      <w:r>
        <w:rPr>
          <w:spacing w:val="-3"/>
        </w:rPr>
        <w:t>emphasized</w:t>
      </w:r>
      <w:r>
        <w:rPr>
          <w:spacing w:val="24"/>
          <w:w w:val="101"/>
        </w:rPr>
        <w:t xml:space="preserve"> </w:t>
      </w:r>
      <w:r>
        <w:rPr>
          <w:spacing w:val="-3"/>
        </w:rPr>
        <w:t>in</w:t>
      </w:r>
      <w:r>
        <w:rPr>
          <w:spacing w:val="22"/>
          <w:w w:val="101"/>
        </w:rPr>
        <w:t xml:space="preserve"> </w:t>
      </w:r>
      <w:r>
        <w:rPr>
          <w:spacing w:val="-3"/>
        </w:rPr>
        <w:t>populations</w:t>
      </w:r>
      <w:r>
        <w:rPr>
          <w:spacing w:val="20"/>
          <w:w w:val="101"/>
        </w:rPr>
        <w:t xml:space="preserve"> </w:t>
      </w:r>
      <w:r>
        <w:rPr>
          <w:spacing w:val="-3"/>
        </w:rPr>
        <w:t>with</w:t>
      </w:r>
      <w:r>
        <w:rPr>
          <w:spacing w:val="22"/>
          <w:w w:val="101"/>
        </w:rPr>
        <w:t xml:space="preserve"> </w:t>
      </w:r>
      <w:r>
        <w:rPr>
          <w:spacing w:val="-3"/>
        </w:rPr>
        <w:t>diabeties，metabolic</w:t>
      </w:r>
      <w:r>
        <w:rPr>
          <w:spacing w:val="24"/>
          <w:w w:val="101"/>
        </w:rPr>
        <w:t xml:space="preserve"> </w:t>
      </w:r>
      <w:r>
        <w:rPr>
          <w:spacing w:val="-3"/>
        </w:rPr>
        <w:t>syndrome</w:t>
      </w:r>
      <w:r>
        <w:rPr>
          <w:spacing w:val="23"/>
        </w:rPr>
        <w:t xml:space="preserve"> </w:t>
      </w:r>
      <w:r>
        <w:rPr>
          <w:spacing w:val="-3"/>
        </w:rPr>
        <w:t>and</w:t>
      </w:r>
      <w:r>
        <w:rPr>
          <w:spacing w:val="20"/>
        </w:rPr>
        <w:t xml:space="preserve"> </w:t>
      </w:r>
      <w:r>
        <w:rPr>
          <w:spacing w:val="-3"/>
        </w:rPr>
        <w:t>very</w:t>
      </w:r>
      <w:r>
        <w:rPr>
          <w:spacing w:val="30"/>
          <w:w w:val="101"/>
        </w:rPr>
        <w:t xml:space="preserve"> </w:t>
      </w:r>
      <w:r>
        <w:rPr>
          <w:spacing w:val="-3"/>
        </w:rPr>
        <w:t>low  LDL-C</w:t>
      </w:r>
      <w:r>
        <w:rPr/>
        <w:t xml:space="preserve">  </w:t>
      </w:r>
      <w:r>
        <w:rPr>
          <w:spacing w:val="-5"/>
        </w:rPr>
        <w:t>level．For</w:t>
      </w:r>
      <w:r>
        <w:rPr>
          <w:spacing w:val="22"/>
          <w:w w:val="101"/>
        </w:rPr>
        <w:t xml:space="preserve"> </w:t>
      </w:r>
      <w:r>
        <w:rPr>
          <w:spacing w:val="-5"/>
        </w:rPr>
        <w:t>the</w:t>
      </w:r>
      <w:r>
        <w:rPr>
          <w:spacing w:val="22"/>
          <w:w w:val="101"/>
        </w:rPr>
        <w:t xml:space="preserve"> </w:t>
      </w:r>
      <w:r>
        <w:rPr>
          <w:spacing w:val="-5"/>
        </w:rPr>
        <w:t>treatment</w:t>
      </w:r>
      <w:r>
        <w:rPr>
          <w:spacing w:val="38"/>
        </w:rPr>
        <w:t xml:space="preserve"> </w:t>
      </w:r>
      <w:r>
        <w:rPr>
          <w:spacing w:val="-5"/>
        </w:rPr>
        <w:t>strategy  of  blood</w:t>
      </w:r>
      <w:r>
        <w:rPr>
          <w:spacing w:val="34"/>
        </w:rPr>
        <w:t xml:space="preserve"> </w:t>
      </w:r>
      <w:r>
        <w:rPr>
          <w:spacing w:val="-5"/>
        </w:rPr>
        <w:t>lipid，based  on</w:t>
      </w:r>
      <w:r>
        <w:rPr>
          <w:spacing w:val="33"/>
          <w:w w:val="101"/>
        </w:rPr>
        <w:t xml:space="preserve"> </w:t>
      </w:r>
      <w:r>
        <w:rPr>
          <w:spacing w:val="-5"/>
        </w:rPr>
        <w:t>the</w:t>
      </w:r>
      <w:r>
        <w:rPr>
          <w:spacing w:val="34"/>
        </w:rPr>
        <w:t xml:space="preserve"> </w:t>
      </w:r>
      <w:r>
        <w:rPr>
          <w:spacing w:val="-5"/>
        </w:rPr>
        <w:t>therapeutic</w:t>
      </w:r>
      <w:r>
        <w:rPr>
          <w:spacing w:val="34"/>
        </w:rPr>
        <w:t xml:space="preserve"> </w:t>
      </w:r>
      <w:r>
        <w:rPr>
          <w:spacing w:val="-5"/>
        </w:rPr>
        <w:t>life</w:t>
      </w:r>
      <w:r>
        <w:rPr>
          <w:spacing w:val="36"/>
          <w:w w:val="101"/>
        </w:rPr>
        <w:t xml:space="preserve"> </w:t>
      </w:r>
      <w:r>
        <w:rPr>
          <w:spacing w:val="-5"/>
        </w:rPr>
        <w:t>intervention，moderate</w:t>
      </w:r>
      <w:r>
        <w:rPr>
          <w:spacing w:val="38"/>
        </w:rPr>
        <w:t xml:space="preserve"> </w:t>
      </w:r>
      <w:r>
        <w:rPr>
          <w:spacing w:val="-5"/>
        </w:rPr>
        <w:t>strength</w:t>
      </w:r>
      <w:r>
        <w:rPr>
          <w:spacing w:val="35"/>
          <w:w w:val="101"/>
        </w:rPr>
        <w:t xml:space="preserve"> </w:t>
      </w:r>
      <w:r>
        <w:rPr>
          <w:spacing w:val="-5"/>
        </w:rPr>
        <w:t>of</w:t>
      </w:r>
      <w:r>
        <w:rPr>
          <w:spacing w:val="38"/>
        </w:rPr>
        <w:t xml:space="preserve"> </w:t>
      </w:r>
      <w:r>
        <w:rPr>
          <w:spacing w:val="-5"/>
        </w:rPr>
        <w:t>statins</w:t>
      </w:r>
      <w:r>
        <w:rPr/>
        <w:t xml:space="preserve">  </w:t>
      </w:r>
      <w:r>
        <w:rPr>
          <w:spacing w:val="-3"/>
        </w:rPr>
        <w:t>should</w:t>
      </w:r>
      <w:r>
        <w:rPr>
          <w:spacing w:val="23"/>
        </w:rPr>
        <w:t xml:space="preserve"> </w:t>
      </w:r>
      <w:r>
        <w:rPr>
          <w:spacing w:val="-3"/>
        </w:rPr>
        <w:t>be</w:t>
      </w:r>
      <w:r>
        <w:rPr>
          <w:spacing w:val="30"/>
        </w:rPr>
        <w:t xml:space="preserve"> </w:t>
      </w:r>
      <w:r>
        <w:rPr>
          <w:spacing w:val="-3"/>
        </w:rPr>
        <w:t>the</w:t>
      </w:r>
      <w:r>
        <w:rPr>
          <w:spacing w:val="37"/>
          <w:w w:val="101"/>
        </w:rPr>
        <w:t xml:space="preserve"> </w:t>
      </w:r>
      <w:r>
        <w:rPr>
          <w:spacing w:val="-3"/>
        </w:rPr>
        <w:t>first  choice，if  necessary</w:t>
      </w:r>
      <w:r>
        <w:rPr>
          <w:spacing w:val="-24"/>
        </w:rPr>
        <w:t xml:space="preserve"> </w:t>
      </w:r>
      <w:r>
        <w:rPr>
          <w:spacing w:val="-3"/>
        </w:rPr>
        <w:t>，with  cholesterol  absorption  inhib</w:t>
      </w:r>
      <w:r>
        <w:rPr>
          <w:spacing w:val="-4"/>
        </w:rPr>
        <w:t>itor  and</w:t>
      </w:r>
      <w:r>
        <w:rPr>
          <w:spacing w:val="-20"/>
        </w:rPr>
        <w:t xml:space="preserve"> </w:t>
      </w:r>
      <w:r>
        <w:rPr>
          <w:spacing w:val="-4"/>
        </w:rPr>
        <w:t>/</w:t>
      </w:r>
      <w:r>
        <w:rPr>
          <w:spacing w:val="-21"/>
        </w:rPr>
        <w:t xml:space="preserve"> </w:t>
      </w:r>
      <w:r>
        <w:rPr>
          <w:spacing w:val="-4"/>
        </w:rPr>
        <w:t>or  proprotein  convertase  subtilisin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/>
        <w:t xml:space="preserve">  </w:t>
      </w:r>
      <w:r>
        <w:rPr>
          <w:spacing w:val="-3"/>
        </w:rPr>
        <w:t>kexin</w:t>
      </w:r>
      <w:r>
        <w:rPr>
          <w:spacing w:val="22"/>
        </w:rPr>
        <w:t xml:space="preserve"> </w:t>
      </w:r>
      <w:r>
        <w:rPr>
          <w:spacing w:val="-3"/>
        </w:rPr>
        <w:t>type</w:t>
      </w:r>
      <w:r>
        <w:rPr>
          <w:spacing w:val="14"/>
          <w:w w:val="101"/>
        </w:rPr>
        <w:t xml:space="preserve"> </w:t>
      </w:r>
      <w:r>
        <w:rPr>
          <w:spacing w:val="-3"/>
        </w:rPr>
        <w:t>9  inhibitor  to  realize  the  goal．Moreover，the  new  guidel</w:t>
      </w:r>
      <w:r>
        <w:rPr>
          <w:spacing w:val="-4"/>
        </w:rPr>
        <w:t>ines  completely</w:t>
      </w:r>
      <w:r>
        <w:rPr>
          <w:spacing w:val="3"/>
        </w:rPr>
        <w:t xml:space="preserve">  </w:t>
      </w:r>
      <w:r>
        <w:rPr>
          <w:spacing w:val="-4"/>
        </w:rPr>
        <w:t>covered  the  recommendations  of</w:t>
      </w:r>
      <w:r>
        <w:rPr/>
        <w:t xml:space="preserve">  </w:t>
      </w:r>
      <w:r>
        <w:rPr>
          <w:spacing w:val="-3"/>
        </w:rPr>
        <w:t>blood</w:t>
      </w:r>
      <w:r>
        <w:rPr>
          <w:spacing w:val="23"/>
        </w:rPr>
        <w:t xml:space="preserve"> </w:t>
      </w:r>
      <w:r>
        <w:rPr>
          <w:spacing w:val="-3"/>
        </w:rPr>
        <w:t>lipid</w:t>
      </w:r>
      <w:r>
        <w:rPr>
          <w:spacing w:val="23"/>
          <w:w w:val="101"/>
        </w:rPr>
        <w:t xml:space="preserve"> </w:t>
      </w:r>
      <w:r>
        <w:rPr>
          <w:spacing w:val="-3"/>
        </w:rPr>
        <w:t>management</w:t>
      </w:r>
      <w:r>
        <w:rPr>
          <w:spacing w:val="20"/>
          <w:w w:val="101"/>
        </w:rPr>
        <w:t xml:space="preserve"> </w:t>
      </w:r>
      <w:r>
        <w:rPr>
          <w:spacing w:val="-3"/>
        </w:rPr>
        <w:t>fo</w:t>
      </w:r>
      <w:r>
        <w:rPr>
          <w:spacing w:val="-4"/>
        </w:rPr>
        <w:t>r</w:t>
      </w:r>
      <w:r>
        <w:rPr>
          <w:spacing w:val="21"/>
        </w:rPr>
        <w:t xml:space="preserve"> </w:t>
      </w:r>
      <w:r>
        <w:rPr>
          <w:spacing w:val="-4"/>
        </w:rPr>
        <w:t>the</w:t>
      </w:r>
      <w:r>
        <w:rPr>
          <w:spacing w:val="24"/>
        </w:rPr>
        <w:t xml:space="preserve"> </w:t>
      </w:r>
      <w:r>
        <w:rPr>
          <w:spacing w:val="-4"/>
        </w:rPr>
        <w:t>whole</w:t>
      </w:r>
      <w:r>
        <w:rPr>
          <w:spacing w:val="30"/>
          <w:w w:val="101"/>
        </w:rPr>
        <w:t xml:space="preserve"> </w:t>
      </w:r>
      <w:r>
        <w:rPr>
          <w:spacing w:val="-4"/>
        </w:rPr>
        <w:t>life-span．We</w:t>
      </w:r>
      <w:r>
        <w:rPr>
          <w:spacing w:val="28"/>
        </w:rPr>
        <w:t xml:space="preserve"> </w:t>
      </w:r>
      <w:r>
        <w:rPr>
          <w:spacing w:val="-4"/>
        </w:rPr>
        <w:t>focused</w:t>
      </w:r>
      <w:r>
        <w:rPr>
          <w:spacing w:val="31"/>
          <w:w w:val="101"/>
        </w:rPr>
        <w:t xml:space="preserve"> </w:t>
      </w:r>
      <w:r>
        <w:rPr>
          <w:spacing w:val="-4"/>
        </w:rPr>
        <w:t>on</w:t>
      </w:r>
      <w:r>
        <w:rPr>
          <w:spacing w:val="31"/>
          <w:w w:val="102"/>
        </w:rPr>
        <w:t xml:space="preserve"> </w:t>
      </w:r>
      <w:r>
        <w:rPr>
          <w:spacing w:val="-4"/>
        </w:rPr>
        <w:t>the</w:t>
      </w:r>
      <w:r>
        <w:rPr>
          <w:spacing w:val="34"/>
        </w:rPr>
        <w:t xml:space="preserve"> </w:t>
      </w:r>
      <w:r>
        <w:rPr>
          <w:spacing w:val="-4"/>
        </w:rPr>
        <w:t>interpretation</w:t>
      </w:r>
      <w:r>
        <w:rPr>
          <w:spacing w:val="33"/>
          <w:w w:val="102"/>
        </w:rPr>
        <w:t xml:space="preserve"> </w:t>
      </w:r>
      <w:r>
        <w:rPr>
          <w:spacing w:val="-4"/>
        </w:rPr>
        <w:t>of</w:t>
      </w:r>
      <w:r>
        <w:rPr>
          <w:spacing w:val="34"/>
        </w:rPr>
        <w:t xml:space="preserve"> </w:t>
      </w:r>
      <w:r>
        <w:rPr>
          <w:spacing w:val="-4"/>
        </w:rPr>
        <w:t>key  messages</w:t>
      </w:r>
      <w:r>
        <w:rPr>
          <w:spacing w:val="34"/>
        </w:rPr>
        <w:t xml:space="preserve"> </w:t>
      </w:r>
      <w:r>
        <w:rPr>
          <w:spacing w:val="-4"/>
        </w:rPr>
        <w:t>of</w:t>
      </w:r>
      <w:r>
        <w:rPr>
          <w:spacing w:val="31"/>
          <w:w w:val="101"/>
        </w:rPr>
        <w:t xml:space="preserve"> </w:t>
      </w:r>
      <w:r>
        <w:rPr>
          <w:spacing w:val="-4"/>
        </w:rPr>
        <w:t>the</w:t>
      </w:r>
      <w:r>
        <w:rPr>
          <w:spacing w:val="34"/>
        </w:rPr>
        <w:t xml:space="preserve"> </w:t>
      </w:r>
      <w:r>
        <w:rPr>
          <w:spacing w:val="-4"/>
        </w:rPr>
        <w:t>new  guide-</w:t>
      </w:r>
      <w:r>
        <w:rPr/>
        <w:t xml:space="preserve"> </w:t>
      </w:r>
      <w:r>
        <w:rPr>
          <w:spacing w:val="-4"/>
        </w:rPr>
        <w:t>lines，promoted</w:t>
      </w:r>
      <w:r>
        <w:rPr>
          <w:spacing w:val="27"/>
          <w:w w:val="101"/>
        </w:rPr>
        <w:t xml:space="preserve"> </w:t>
      </w:r>
      <w:r>
        <w:rPr>
          <w:spacing w:val="-4"/>
        </w:rPr>
        <w:t>the</w:t>
      </w:r>
      <w:r>
        <w:rPr>
          <w:spacing w:val="24"/>
          <w:w w:val="101"/>
        </w:rPr>
        <w:t xml:space="preserve"> </w:t>
      </w:r>
      <w:r>
        <w:rPr>
          <w:spacing w:val="-4"/>
        </w:rPr>
        <w:t>guidelines</w:t>
      </w:r>
      <w:r>
        <w:rPr>
          <w:spacing w:val="22"/>
        </w:rPr>
        <w:t xml:space="preserve"> </w:t>
      </w:r>
      <w:r>
        <w:rPr>
          <w:spacing w:val="-4"/>
        </w:rPr>
        <w:t>to</w:t>
      </w:r>
      <w:r>
        <w:rPr>
          <w:spacing w:val="26"/>
        </w:rPr>
        <w:t xml:space="preserve"> </w:t>
      </w:r>
      <w:r>
        <w:rPr>
          <w:spacing w:val="-4"/>
        </w:rPr>
        <w:t>guide</w:t>
      </w:r>
      <w:r>
        <w:rPr>
          <w:spacing w:val="15"/>
          <w:w w:val="101"/>
        </w:rPr>
        <w:t xml:space="preserve"> </w:t>
      </w:r>
      <w:r>
        <w:rPr>
          <w:spacing w:val="-4"/>
        </w:rPr>
        <w:t>practice，thereby</w:t>
      </w:r>
      <w:r>
        <w:rPr>
          <w:spacing w:val="26"/>
          <w:w w:val="101"/>
        </w:rPr>
        <w:t xml:space="preserve"> </w:t>
      </w:r>
      <w:r>
        <w:rPr>
          <w:spacing w:val="-4"/>
        </w:rPr>
        <w:t>improving</w:t>
      </w:r>
      <w:r>
        <w:rPr>
          <w:spacing w:val="24"/>
          <w:w w:val="101"/>
        </w:rPr>
        <w:t xml:space="preserve"> </w:t>
      </w:r>
      <w:r>
        <w:rPr>
          <w:spacing w:val="-4"/>
        </w:rPr>
        <w:t>the</w:t>
      </w:r>
      <w:r>
        <w:rPr>
          <w:spacing w:val="16"/>
          <w:w w:val="101"/>
        </w:rPr>
        <w:t xml:space="preserve"> </w:t>
      </w:r>
      <w:r>
        <w:rPr>
          <w:spacing w:val="-4"/>
        </w:rPr>
        <w:t>overall</w:t>
      </w:r>
      <w:r>
        <w:rPr>
          <w:spacing w:val="15"/>
        </w:rPr>
        <w:t xml:space="preserve"> </w:t>
      </w:r>
      <w:r>
        <w:rPr>
          <w:spacing w:val="-4"/>
        </w:rPr>
        <w:t>level</w:t>
      </w:r>
      <w:r>
        <w:rPr>
          <w:spacing w:val="16"/>
          <w:w w:val="101"/>
        </w:rPr>
        <w:t xml:space="preserve"> </w:t>
      </w:r>
      <w:r>
        <w:rPr>
          <w:spacing w:val="-4"/>
        </w:rPr>
        <w:t>of</w:t>
      </w:r>
      <w:r>
        <w:rPr>
          <w:spacing w:val="15"/>
          <w:w w:val="101"/>
        </w:rPr>
        <w:t xml:space="preserve"> </w:t>
      </w:r>
      <w:r>
        <w:rPr>
          <w:spacing w:val="-4"/>
        </w:rPr>
        <w:t>blood</w:t>
      </w:r>
      <w:r>
        <w:rPr>
          <w:spacing w:val="14"/>
          <w:w w:val="101"/>
        </w:rPr>
        <w:t xml:space="preserve"> </w:t>
      </w:r>
      <w:r>
        <w:rPr>
          <w:spacing w:val="-4"/>
        </w:rPr>
        <w:t>lipid</w:t>
      </w:r>
      <w:r>
        <w:rPr>
          <w:spacing w:val="16"/>
        </w:rPr>
        <w:t xml:space="preserve"> </w:t>
      </w:r>
      <w:r>
        <w:rPr>
          <w:spacing w:val="-4"/>
        </w:rPr>
        <w:t>management</w:t>
      </w:r>
      <w:r>
        <w:rPr>
          <w:spacing w:val="17"/>
          <w:w w:val="101"/>
        </w:rPr>
        <w:t xml:space="preserve"> </w:t>
      </w:r>
      <w:r>
        <w:rPr>
          <w:spacing w:val="-4"/>
        </w:rPr>
        <w:t>and</w:t>
      </w:r>
      <w:r>
        <w:rPr>
          <w:spacing w:val="15"/>
        </w:rPr>
        <w:t xml:space="preserve"> </w:t>
      </w:r>
      <w:r>
        <w:rPr>
          <w:spacing w:val="-4"/>
        </w:rPr>
        <w:t>AS-</w:t>
      </w:r>
      <w:r>
        <w:rPr/>
        <w:t xml:space="preserve"> </w:t>
      </w:r>
      <w:r>
        <w:rPr/>
        <w:t>CVD</w:t>
      </w:r>
      <w:r>
        <w:rPr>
          <w:spacing w:val="32"/>
        </w:rPr>
        <w:t xml:space="preserve"> </w:t>
      </w:r>
      <w:r>
        <w:rPr/>
        <w:t>prevention</w:t>
      </w:r>
      <w:r>
        <w:rPr>
          <w:spacing w:val="24"/>
        </w:rPr>
        <w:t xml:space="preserve"> </w:t>
      </w:r>
      <w:r>
        <w:rPr/>
        <w:t>in</w:t>
      </w:r>
      <w:r>
        <w:rPr>
          <w:spacing w:val="26"/>
          <w:w w:val="101"/>
        </w:rPr>
        <w:t xml:space="preserve"> </w:t>
      </w:r>
      <w:r>
        <w:rPr/>
        <w:t>China</w:t>
      </w:r>
      <w:r>
        <w:rPr>
          <w:spacing w:val="7"/>
        </w:rPr>
        <w:t>．</w:t>
      </w:r>
    </w:p>
    <w:p>
      <w:pPr>
        <w:pStyle w:val="BodyText"/>
        <w:ind w:left="1215" w:right="835" w:firstLine="363"/>
        <w:spacing w:before="1" w:line="229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Key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0"/>
        </w:rPr>
        <w:t>words: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Atherosclerotic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cardiovascul</w:t>
      </w:r>
      <w:r>
        <w:rPr>
          <w:sz w:val="17"/>
          <w:szCs w:val="17"/>
          <w:spacing w:val="-11"/>
        </w:rPr>
        <w:t>ar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disease;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Blood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lipid;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Management;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Statins;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Combined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therapy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1"/>
        </w:rPr>
        <w:t>;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Guide-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lines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interpretation</w:t>
      </w: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1"/>
          <w:pgSz w:w="11905" w:h="16836"/>
          <w:pgMar w:top="400" w:right="756" w:bottom="0" w:left="407" w:header="0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2592" w:right="257" w:firstLine="395"/>
        <w:spacing w:before="143" w:line="212" w:lineRule="auto"/>
        <w:jc w:val="both"/>
        <w:rPr>
          <w:sz w:val="17"/>
          <w:szCs w:val="17"/>
        </w:rPr>
      </w:pPr>
      <w:r>
        <w:pict>
          <v:rect id="_x0000_s6" style="position:absolute;margin-left:120.117pt;margin-top:2.1559pt;mso-position-vertical-relative:text;mso-position-horizontal-relative:text;width:8.9pt;height:118.7pt;z-index:251660288;" fillcolor="#FFFFFF" filled="true" stroked="false"/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543940</wp:posOffset>
            </wp:positionH>
            <wp:positionV relativeFrom="paragraph">
              <wp:posOffset>65265</wp:posOffset>
            </wp:positionV>
            <wp:extent cx="980059" cy="146177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0059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7"/>
        </w:rPr>
        <w:t>张大庆，中国 医科大学附属盛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2"/>
        </w:rPr>
        <w:t>京医院心内科，主任医师，教授，博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5"/>
        </w:rPr>
        <w:t>士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5"/>
        </w:rPr>
        <w:t>研 究 生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5"/>
        </w:rPr>
        <w:t>导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师;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5"/>
        </w:rPr>
        <w:t>医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学 博 士，美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国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TEMPLE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"/>
        </w:rPr>
        <w:t>大学心血管、血栓、药理学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中心博士后。</w:t>
      </w:r>
    </w:p>
    <w:p>
      <w:pPr>
        <w:pStyle w:val="BodyText"/>
        <w:ind w:left="857" w:right="257" w:firstLine="2096"/>
        <w:spacing w:before="5" w:line="212" w:lineRule="auto"/>
        <w:tabs>
          <w:tab w:val="left" w:pos="2596"/>
          <w:tab w:val="left" w:pos="2625"/>
        </w:tabs>
        <w:jc w:val="both"/>
        <w:rPr>
          <w:sz w:val="17"/>
          <w:szCs w:val="17"/>
        </w:rPr>
      </w:pPr>
      <w:r>
        <w:rPr>
          <w:sz w:val="17"/>
          <w:szCs w:val="17"/>
          <w:spacing w:val="14"/>
        </w:rPr>
        <w:t>研究方向为动脉粥样硬化性心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ab/>
      </w:r>
      <w:r>
        <w:rPr>
          <w:sz w:val="17"/>
          <w:szCs w:val="17"/>
          <w:spacing w:val="9"/>
        </w:rPr>
        <w:t>血管疾病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9"/>
        </w:rPr>
        <w:t>。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9"/>
        </w:rPr>
        <w:t>目前担任辽宁省医学会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  <w:spacing w:val="12"/>
        </w:rPr>
        <w:t>内科学分会副主任委员，辽宁省细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ab/>
      </w:r>
      <w:r>
        <w:rPr>
          <w:sz w:val="17"/>
          <w:szCs w:val="17"/>
          <w:spacing w:val="14"/>
        </w:rPr>
        <w:t>胞生物学学会心血管代谢医学与细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8"/>
        </w:rPr>
        <w:t>胞学研究专委会主任委员，国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8"/>
        </w:rPr>
        <w:t>家心血管病专家委员会心血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管与代谢疾病中心专家委员会委员，中国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8"/>
        </w:rPr>
        <w:t>医师协会心血管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分会动脉粥样硬化工作委员会专业委员，中国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8"/>
        </w:rPr>
        <w:t>医师协会检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验医师分会专家委员会委员，中国药理学会药源性疾病委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3"/>
        </w:rPr>
        <w:t>员会委员，中国心胸血管麻醉学会检验与临床分会委员，北 </w:t>
      </w:r>
      <w:r>
        <w:rPr>
          <w:sz w:val="17"/>
          <w:szCs w:val="17"/>
          <w:spacing w:val="6"/>
        </w:rPr>
        <w:t>美中华心脏学会( </w:t>
      </w:r>
      <w:r>
        <w:rPr>
          <w:sz w:val="17"/>
          <w:szCs w:val="17"/>
        </w:rPr>
        <w:t>CAAC</w:t>
      </w:r>
      <w:r>
        <w:rPr>
          <w:sz w:val="17"/>
          <w:szCs w:val="17"/>
          <w:spacing w:val="6"/>
        </w:rPr>
        <w:t>)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6"/>
        </w:rPr>
        <w:t>国际专业委员。</w:t>
      </w:r>
    </w:p>
    <w:p>
      <w:pPr>
        <w:pStyle w:val="BodyText"/>
        <w:ind w:left="859" w:right="257" w:firstLine="368"/>
        <w:spacing w:before="1" w:line="222" w:lineRule="auto"/>
        <w:rPr>
          <w:sz w:val="17"/>
          <w:szCs w:val="17"/>
        </w:rPr>
      </w:pPr>
      <w:r>
        <w:pict>
          <v:shape id="_x0000_s8" style="position:absolute;margin-left:42.7635pt;margin-top:33.9811pt;mso-position-vertical-relative:text;mso-position-horizontal-relative:text;width:72pt;height:0.35pt;z-index:251659264;" filled="false" strokecolor="#000000" strokeweight="0.33pt" coordsize="1440,6" coordorigin="0,0" path="m0,3l1440,3e">
            <v:stroke joinstyle="miter" miterlimit="10"/>
          </v:shape>
        </w:pict>
      </w:r>
      <w:r>
        <w:rPr>
          <w:sz w:val="17"/>
          <w:szCs w:val="17"/>
          <w:spacing w:val="9"/>
        </w:rPr>
        <w:t>辽宁省自然科学学术成果奖一等奖获得者，辽宁省高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8"/>
        </w:rPr>
        <w:t>等学校杰出青年学者。</w:t>
      </w:r>
    </w:p>
    <w:p>
      <w:pPr>
        <w:pStyle w:val="BodyText"/>
        <w:ind w:left="1175"/>
        <w:spacing w:before="280" w:line="190" w:lineRule="auto"/>
        <w:rPr/>
      </w:pPr>
      <w:r>
        <w:rPr>
          <w:rFonts w:ascii="SimHei" w:hAnsi="SimHei" w:eastAsia="SimHei" w:cs="SimHei"/>
          <w:spacing w:val="-3"/>
        </w:rPr>
        <w:t>收稿日期</w:t>
      </w:r>
      <w:r>
        <w:rPr>
          <w:spacing w:val="-3"/>
        </w:rPr>
        <w:t>:</w:t>
      </w:r>
      <w:r>
        <w:rPr>
          <w:spacing w:val="-9"/>
        </w:rPr>
        <w:t xml:space="preserve"> </w:t>
      </w:r>
      <w:r>
        <w:rPr>
          <w:spacing w:val="-3"/>
        </w:rPr>
        <w:t>2023－04</w:t>
      </w:r>
      <w:r>
        <w:rPr>
          <w:spacing w:val="-18"/>
        </w:rPr>
        <w:t xml:space="preserve"> </w:t>
      </w:r>
      <w:r>
        <w:rPr>
          <w:spacing w:val="-3"/>
        </w:rPr>
        <w:t>－19</w:t>
      </w:r>
    </w:p>
    <w:p>
      <w:pPr>
        <w:pStyle w:val="BodyText"/>
        <w:ind w:left="1175"/>
        <w:spacing w:line="189" w:lineRule="auto"/>
        <w:rPr/>
      </w:pPr>
      <w:r>
        <w:rPr>
          <w:rFonts w:ascii="SimHei" w:hAnsi="SimHei" w:eastAsia="SimHei" w:cs="SimHei"/>
          <w:spacing w:val="-5"/>
        </w:rPr>
        <w:t>作者单位</w:t>
      </w:r>
      <w:r>
        <w:rPr>
          <w:spacing w:val="-5"/>
        </w:rPr>
        <w:t>:</w:t>
      </w:r>
      <w:r>
        <w:rPr>
          <w:spacing w:val="10"/>
        </w:rPr>
        <w:t xml:space="preserve"> </w:t>
      </w:r>
      <w:r>
        <w:rPr>
          <w:spacing w:val="-5"/>
        </w:rPr>
        <w:t>中国医科大学附属盛京医院心内科，辽宁 沈</w:t>
      </w:r>
      <w:r>
        <w:rPr>
          <w:spacing w:val="-6"/>
        </w:rPr>
        <w:t>阳</w:t>
      </w:r>
      <w:r>
        <w:rPr>
          <w:spacing w:val="10"/>
        </w:rPr>
        <w:t xml:space="preserve"> </w:t>
      </w:r>
      <w:r>
        <w:rPr>
          <w:spacing w:val="-6"/>
        </w:rPr>
        <w:t>110004</w:t>
      </w:r>
    </w:p>
    <w:p>
      <w:pPr>
        <w:pStyle w:val="BodyText"/>
        <w:ind w:left="1021"/>
        <w:spacing w:before="1" w:line="182" w:lineRule="auto"/>
        <w:rPr/>
      </w:pPr>
      <w:r>
        <w:rPr>
          <w:spacing w:val="-11"/>
        </w:rPr>
        <w:t>*  </w:t>
      </w:r>
      <w:r>
        <w:rPr>
          <w:rFonts w:ascii="SimHei" w:hAnsi="SimHei" w:eastAsia="SimHei" w:cs="SimHei"/>
          <w:spacing w:val="-11"/>
        </w:rPr>
        <w:t>通信作者</w:t>
      </w:r>
      <w:r>
        <w:rPr>
          <w:rFonts w:ascii="SimHei" w:hAnsi="SimHei" w:eastAsia="SimHei" w:cs="SimHei"/>
          <w:spacing w:val="-27"/>
        </w:rPr>
        <w:t xml:space="preserve"> </w:t>
      </w:r>
      <w:r>
        <w:rPr>
          <w:spacing w:val="-11"/>
        </w:rPr>
        <w:t>email: zhangdaqin</w:t>
      </w:r>
      <w:r>
        <w:rPr>
          <w:spacing w:val="-12"/>
        </w:rPr>
        <w:t>g@ vip．163．com</w:t>
      </w:r>
    </w:p>
    <w:p>
      <w:pPr>
        <w:pStyle w:val="BodyText"/>
        <w:ind w:left="1176"/>
        <w:spacing w:before="8" w:line="173" w:lineRule="auto"/>
        <w:rPr/>
      </w:pPr>
      <w:r>
        <w:rPr>
          <w:spacing w:val="-16"/>
        </w:rPr>
        <w:t>DOI:</w:t>
      </w:r>
      <w:r>
        <w:rPr>
          <w:spacing w:val="11"/>
          <w:w w:val="102"/>
        </w:rPr>
        <w:t xml:space="preserve"> </w:t>
      </w:r>
      <w:r>
        <w:rPr>
          <w:spacing w:val="-16"/>
        </w:rPr>
        <w:t>10．14053 /j．cnki．ppcr．202305001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44" w:line="19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5"/>
        </w:rPr>
        <w:t>0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5"/>
        </w:rPr>
        <w:t>前言</w:t>
      </w:r>
    </w:p>
    <w:p>
      <w:pPr>
        <w:pStyle w:val="BodyText"/>
        <w:ind w:left="8" w:right="473" w:firstLine="365"/>
        <w:spacing w:before="158" w:line="231" w:lineRule="auto"/>
        <w:jc w:val="both"/>
        <w:rPr>
          <w:sz w:val="17"/>
          <w:szCs w:val="17"/>
        </w:rPr>
      </w:pPr>
      <w:r>
        <w:rPr>
          <w:sz w:val="17"/>
          <w:szCs w:val="17"/>
          <w:spacing w:val="-3"/>
        </w:rPr>
        <w:t>动脉粥样硬化性心血管疾病(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Atherosclero</w:t>
      </w:r>
      <w:r>
        <w:rPr>
          <w:sz w:val="17"/>
          <w:szCs w:val="17"/>
          <w:spacing w:val="-4"/>
        </w:rPr>
        <w:t>tic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cardiovas-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cular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"/>
        </w:rPr>
        <w:t>，</w:t>
      </w:r>
      <w:r>
        <w:rPr>
          <w:sz w:val="17"/>
          <w:szCs w:val="17"/>
        </w:rPr>
        <w:t>ASCVD</w:t>
      </w:r>
      <w:r>
        <w:rPr>
          <w:sz w:val="17"/>
          <w:szCs w:val="17"/>
          <w:spacing w:val="1"/>
        </w:rPr>
        <w:t>)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"/>
        </w:rPr>
        <w:t>为主的心血管疾病是危害国人健康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和生命的首要疾病</w:t>
      </w:r>
      <w:r>
        <w:rPr>
          <w:sz w:val="10"/>
          <w:szCs w:val="10"/>
          <w:spacing w:val="4"/>
          <w:position w:val="8"/>
        </w:rPr>
        <w:t>［1］</w:t>
      </w:r>
      <w:r>
        <w:rPr>
          <w:sz w:val="17"/>
          <w:szCs w:val="17"/>
          <w:spacing w:val="4"/>
        </w:rPr>
        <w:t>。近年来，我国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4"/>
        </w:rPr>
        <w:t>的疾病负担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6"/>
        </w:rPr>
        <w:t>呈继续增长态势</w:t>
      </w:r>
      <w:r>
        <w:rPr>
          <w:sz w:val="10"/>
          <w:szCs w:val="10"/>
          <w:spacing w:val="6"/>
          <w:position w:val="8"/>
        </w:rPr>
        <w:t>［2］</w:t>
      </w:r>
      <w:r>
        <w:rPr>
          <w:sz w:val="17"/>
          <w:szCs w:val="17"/>
          <w:spacing w:val="6"/>
        </w:rPr>
        <w:t>。流行病学、遗传学和临床研究等众多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"/>
        </w:rPr>
        <w:t>证据充分证实，低密度脂蛋白胆固醇(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Low-den</w:t>
      </w:r>
      <w:r>
        <w:rPr>
          <w:sz w:val="17"/>
          <w:szCs w:val="17"/>
          <w:spacing w:val="-2"/>
        </w:rPr>
        <w:t>sity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2"/>
        </w:rPr>
        <w:t>lipopro-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tein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4"/>
        </w:rPr>
        <w:t>cholesterol，LDL-</w:t>
      </w:r>
      <w:r>
        <w:rPr>
          <w:sz w:val="17"/>
          <w:szCs w:val="17"/>
          <w:spacing w:val="-5"/>
        </w:rPr>
        <w:t>C)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5"/>
        </w:rPr>
        <w:t>是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ASCVD  的致病性危险因素，同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6"/>
        </w:rPr>
        <w:t>时，其他含有载脂蛋白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6"/>
        </w:rPr>
        <w:t>B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6"/>
        </w:rPr>
        <w:t>(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6"/>
        </w:rPr>
        <w:t>Apolipoprotein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6"/>
        </w:rPr>
        <w:t>B，ApoB)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6"/>
        </w:rPr>
        <w:t>的</w:t>
      </w:r>
      <w:r>
        <w:rPr>
          <w:sz w:val="17"/>
          <w:szCs w:val="17"/>
          <w:spacing w:val="-7"/>
        </w:rPr>
        <w:t>脂蛋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白，包括富含甘油三酯的脂蛋白(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"/>
        </w:rPr>
        <w:t>Triglyceride-rich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"/>
        </w:rPr>
        <w:t>lipopro-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tein，TRL)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8"/>
        </w:rPr>
        <w:t>及其残粒，以及脂蛋白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8"/>
        </w:rPr>
        <w:t>(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8"/>
        </w:rPr>
        <w:t>a) ［Lipoprotein(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8"/>
        </w:rPr>
        <w:t>a)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8"/>
        </w:rPr>
        <w:t>，Lp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7"/>
        </w:rPr>
        <w:t>( a)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22"/>
          <w:w w:val="51"/>
        </w:rPr>
        <w:t>］，</w:t>
      </w:r>
      <w:r>
        <w:rPr>
          <w:sz w:val="17"/>
          <w:szCs w:val="17"/>
          <w:spacing w:val="7"/>
        </w:rPr>
        <w:t>在动脉粥样硬化的发生发展中发挥重要作用</w:t>
      </w:r>
      <w:r>
        <w:rPr>
          <w:sz w:val="10"/>
          <w:szCs w:val="10"/>
          <w:spacing w:val="7"/>
          <w:position w:val="8"/>
        </w:rPr>
        <w:t>［3］</w:t>
      </w:r>
      <w:r>
        <w:rPr>
          <w:sz w:val="17"/>
          <w:szCs w:val="17"/>
          <w:spacing w:val="7"/>
        </w:rPr>
        <w:t>。近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年，血脂领域的新药研发不断取得突破性进展。“健康中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10"/>
        </w:rPr>
        <w:t>国行动”为国人血脂管理提出了新的要求，国家心血管病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10"/>
        </w:rPr>
        <w:t>专家委员会联合中华医学会心血管病学分会、内分泌学分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3"/>
        </w:rPr>
        <w:t>会、糖尿病学分会、检验医学分会及中国卒中学会，多学科  </w:t>
      </w:r>
      <w:r>
        <w:rPr>
          <w:sz w:val="17"/>
          <w:szCs w:val="17"/>
          <w:spacing w:val="10"/>
        </w:rPr>
        <w:t>专家组成联合专家委员会，对《中国成人血脂异常防治指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2"/>
        </w:rPr>
        <w:t>南( 2016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2"/>
        </w:rPr>
        <w:t>年修订版)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2"/>
        </w:rPr>
        <w:t>》进行更新，颁布了《中国血</w:t>
      </w:r>
      <w:r>
        <w:rPr>
          <w:sz w:val="17"/>
          <w:szCs w:val="17"/>
          <w:spacing w:val="1"/>
        </w:rPr>
        <w:t>脂管理指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0"/>
        </w:rPr>
        <w:t>南( 2023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年)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》，同时发表在《中华心血管病杂志》</w:t>
      </w:r>
      <w:r>
        <w:rPr>
          <w:sz w:val="10"/>
          <w:szCs w:val="10"/>
          <w:spacing w:val="-10"/>
          <w:position w:val="8"/>
        </w:rPr>
        <w:t>［4］</w:t>
      </w:r>
      <w:r>
        <w:rPr>
          <w:sz w:val="17"/>
          <w:szCs w:val="17"/>
          <w:spacing w:val="-22"/>
        </w:rPr>
        <w:t>、《中国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循环杂志》</w:t>
      </w:r>
      <w:r>
        <w:rPr>
          <w:sz w:val="10"/>
          <w:szCs w:val="10"/>
          <w:spacing w:val="2"/>
          <w:position w:val="8"/>
        </w:rPr>
        <w:t>［5</w:t>
      </w:r>
      <w:r>
        <w:rPr>
          <w:sz w:val="10"/>
          <w:szCs w:val="10"/>
          <w:spacing w:val="21"/>
          <w:w w:val="106"/>
          <w:position w:val="8"/>
        </w:rPr>
        <w:t>］</w:t>
      </w:r>
      <w:r>
        <w:rPr>
          <w:sz w:val="17"/>
          <w:szCs w:val="17"/>
          <w:spacing w:val="-37"/>
          <w:w w:val="73"/>
        </w:rPr>
        <w:t>，</w:t>
      </w:r>
      <w:r>
        <w:rPr>
          <w:sz w:val="17"/>
          <w:szCs w:val="17"/>
          <w:spacing w:val="2"/>
        </w:rPr>
        <w:t>旨在指导临床实践，全面提升我国血脂管理</w:t>
      </w:r>
    </w:p>
    <w:p>
      <w:pPr>
        <w:spacing w:line="231" w:lineRule="auto"/>
        <w:sectPr>
          <w:type w:val="continuous"/>
          <w:pgSz w:w="11905" w:h="16836"/>
          <w:pgMar w:top="400" w:right="756" w:bottom="0" w:left="407" w:header="0" w:footer="0" w:gutter="0"/>
          <w:cols w:equalWidth="0" w:num="2">
            <w:col w:w="5618" w:space="100"/>
            <w:col w:w="5022" w:space="0"/>
          </w:cols>
        </w:sectPr>
        <w:rPr>
          <w:sz w:val="17"/>
          <w:szCs w:val="17"/>
        </w:rPr>
      </w:pPr>
    </w:p>
    <w:p>
      <w:pPr>
        <w:spacing w:before="19"/>
        <w:rPr/>
      </w:pPr>
      <w:r/>
    </w:p>
    <w:p>
      <w:pPr>
        <w:sectPr>
          <w:headerReference w:type="default" r:id="rId3"/>
          <w:pgSz w:w="11905" w:h="16836"/>
          <w:pgMar w:top="1060" w:right="756" w:bottom="0" w:left="407" w:header="788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853" w:right="227"/>
        <w:spacing w:before="36" w:line="248" w:lineRule="auto"/>
        <w:rPr>
          <w:sz w:val="17"/>
          <w:szCs w:val="17"/>
        </w:rPr>
      </w:pPr>
      <w:r>
        <w:rPr>
          <w:sz w:val="17"/>
          <w:szCs w:val="17"/>
        </w:rPr>
        <w:t>水平，提高国人 ASCVD</w:t>
      </w:r>
      <w:r>
        <w:rPr>
          <w:sz w:val="17"/>
          <w:szCs w:val="17"/>
          <w:spacing w:val="59"/>
        </w:rPr>
        <w:t xml:space="preserve"> </w:t>
      </w:r>
      <w:r>
        <w:rPr>
          <w:sz w:val="17"/>
          <w:szCs w:val="17"/>
        </w:rPr>
        <w:t>防治水平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</w:rPr>
        <w:t>。本文对新版《指南》的 </w:t>
      </w:r>
      <w:r>
        <w:rPr>
          <w:sz w:val="17"/>
          <w:szCs w:val="17"/>
          <w:spacing w:val="8"/>
        </w:rPr>
        <w:t>要点进行解读。</w:t>
      </w:r>
    </w:p>
    <w:p>
      <w:pPr>
        <w:pStyle w:val="BodyText"/>
        <w:ind w:left="861" w:right="228" w:hanging="8"/>
        <w:spacing w:before="104" w:line="219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7"/>
        </w:rPr>
        <w:t>1</w:t>
      </w:r>
      <w:r>
        <w:rPr>
          <w:sz w:val="20"/>
          <w:szCs w:val="20"/>
          <w:spacing w:val="20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7"/>
        </w:rPr>
        <w:t>新版</w:t>
      </w:r>
      <w:r>
        <w:rPr>
          <w:sz w:val="20"/>
          <w:szCs w:val="20"/>
          <w:spacing w:val="7"/>
        </w:rPr>
        <w:t>《</w:t>
      </w:r>
      <w:r>
        <w:rPr>
          <w:rFonts w:ascii="SimHei" w:hAnsi="SimHei" w:eastAsia="SimHei" w:cs="SimHei"/>
          <w:sz w:val="20"/>
          <w:szCs w:val="20"/>
          <w:spacing w:val="7"/>
        </w:rPr>
        <w:t>指南</w:t>
      </w:r>
      <w:r>
        <w:rPr>
          <w:sz w:val="20"/>
          <w:szCs w:val="20"/>
          <w:spacing w:val="7"/>
        </w:rPr>
        <w:t>》</w:t>
      </w:r>
      <w:r>
        <w:rPr>
          <w:rFonts w:ascii="SimHei" w:hAnsi="SimHei" w:eastAsia="SimHei" w:cs="SimHei"/>
          <w:sz w:val="20"/>
          <w:szCs w:val="20"/>
          <w:spacing w:val="7"/>
        </w:rPr>
        <w:t>覆盖更广泛人群的全生命周期的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血脂管理</w:t>
      </w:r>
    </w:p>
    <w:p>
      <w:pPr>
        <w:pStyle w:val="BodyText"/>
        <w:ind w:left="853" w:right="227" w:firstLine="366"/>
        <w:spacing w:before="189" w:line="246" w:lineRule="auto"/>
        <w:jc w:val="both"/>
        <w:rPr>
          <w:sz w:val="17"/>
          <w:szCs w:val="17"/>
        </w:rPr>
      </w:pPr>
      <w:r>
        <w:rPr>
          <w:sz w:val="17"/>
          <w:szCs w:val="17"/>
          <w:spacing w:val="-6"/>
        </w:rPr>
        <w:t>既往及 2016 版《指南》</w:t>
      </w:r>
      <w:r>
        <w:rPr>
          <w:sz w:val="10"/>
          <w:szCs w:val="10"/>
          <w:spacing w:val="-6"/>
          <w:position w:val="8"/>
        </w:rPr>
        <w:t>［6］</w:t>
      </w:r>
      <w:r>
        <w:rPr>
          <w:sz w:val="17"/>
          <w:szCs w:val="17"/>
          <w:spacing w:val="-6"/>
        </w:rPr>
        <w:t>适用</w:t>
      </w:r>
      <w:r>
        <w:rPr>
          <w:sz w:val="17"/>
          <w:szCs w:val="17"/>
          <w:spacing w:val="-7"/>
        </w:rPr>
        <w:t>人群为成年人，新版《指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南》增加儿童和青少年人群的血脂筛查和管理，对老年群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5"/>
        </w:rPr>
        <w:t>体血脂管理亦给出针对性的建议;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5"/>
        </w:rPr>
        <w:t>同时，新版《指南》也不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再只关注血脂异常的防治，而是针对血脂异常的全面管理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提出了指导性意见，不同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风险人群的血脂水平、各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种血脂异常的综合管理，包括生活方式指导、药物治疗策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略、处理流程以及新药研发进展等。</w:t>
      </w:r>
    </w:p>
    <w:p>
      <w:pPr>
        <w:pStyle w:val="BodyText"/>
        <w:ind w:left="843"/>
        <w:spacing w:before="89" w:line="186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22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2"/>
        </w:rPr>
        <w:t>新版</w:t>
      </w:r>
      <w:r>
        <w:rPr>
          <w:sz w:val="20"/>
          <w:szCs w:val="20"/>
          <w:spacing w:val="-2"/>
        </w:rPr>
        <w:t>《</w:t>
      </w:r>
      <w:r>
        <w:rPr>
          <w:rFonts w:ascii="SimHei" w:hAnsi="SimHei" w:eastAsia="SimHei" w:cs="SimHei"/>
          <w:sz w:val="20"/>
          <w:szCs w:val="20"/>
          <w:spacing w:val="-2"/>
        </w:rPr>
        <w:t>指南</w:t>
      </w:r>
      <w:r>
        <w:rPr>
          <w:sz w:val="20"/>
          <w:szCs w:val="20"/>
          <w:spacing w:val="-2"/>
        </w:rPr>
        <w:t>》</w:t>
      </w:r>
      <w:r>
        <w:rPr>
          <w:rFonts w:ascii="SimHei" w:hAnsi="SimHei" w:eastAsia="SimHei" w:cs="SimHei"/>
          <w:sz w:val="20"/>
          <w:szCs w:val="20"/>
          <w:spacing w:val="-2"/>
        </w:rPr>
        <w:t>新增</w:t>
      </w:r>
      <w:r>
        <w:rPr>
          <w:sz w:val="20"/>
          <w:szCs w:val="20"/>
          <w:spacing w:val="-2"/>
        </w:rPr>
        <w:t>3</w:t>
      </w:r>
      <w:r>
        <w:rPr>
          <w:sz w:val="20"/>
          <w:szCs w:val="20"/>
          <w:spacing w:val="2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项血脂常规检测内容</w:t>
      </w:r>
      <w:r>
        <w:rPr>
          <w:sz w:val="20"/>
          <w:szCs w:val="20"/>
          <w:spacing w:val="-2"/>
        </w:rPr>
        <w:t>，</w:t>
      </w:r>
      <w:r>
        <w:rPr>
          <w:rFonts w:ascii="SimHei" w:hAnsi="SimHei" w:eastAsia="SimHei" w:cs="SimHei"/>
          <w:sz w:val="20"/>
          <w:szCs w:val="20"/>
          <w:spacing w:val="-2"/>
        </w:rPr>
        <w:t>推出</w:t>
      </w:r>
    </w:p>
    <w:p>
      <w:pPr>
        <w:pStyle w:val="BodyText"/>
        <w:ind w:left="843"/>
        <w:spacing w:before="50" w:line="186" w:lineRule="auto"/>
        <w:outlineLvl w:val="1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类重点血脂筛查人群</w:t>
      </w:r>
      <w:r>
        <w:rPr>
          <w:sz w:val="20"/>
          <w:szCs w:val="20"/>
        </w:rPr>
        <w:t>，</w:t>
      </w:r>
      <w:r>
        <w:rPr>
          <w:rFonts w:ascii="SimHei" w:hAnsi="SimHei" w:eastAsia="SimHei" w:cs="SimHei"/>
          <w:sz w:val="20"/>
          <w:szCs w:val="20"/>
        </w:rPr>
        <w:t>血脂检查纳入小学</w:t>
      </w:r>
      <w:r>
        <w:rPr>
          <w:sz w:val="20"/>
          <w:szCs w:val="20"/>
        </w:rPr>
        <w:t>、</w:t>
      </w:r>
      <w:r>
        <w:rPr>
          <w:rFonts w:ascii="SimHei" w:hAnsi="SimHei" w:eastAsia="SimHei" w:cs="SimHei"/>
          <w:sz w:val="20"/>
          <w:szCs w:val="20"/>
        </w:rPr>
        <w:t>初中</w:t>
      </w:r>
      <w:r>
        <w:rPr>
          <w:sz w:val="20"/>
          <w:szCs w:val="20"/>
        </w:rPr>
        <w:t>、</w:t>
      </w:r>
    </w:p>
    <w:p>
      <w:pPr>
        <w:ind w:left="865"/>
        <w:spacing w:before="50" w:line="214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高中体检的常规项目</w:t>
      </w:r>
    </w:p>
    <w:p>
      <w:pPr>
        <w:pStyle w:val="BodyText"/>
        <w:ind w:left="856" w:right="223" w:firstLine="360"/>
        <w:spacing w:before="188" w:line="239" w:lineRule="auto"/>
        <w:jc w:val="both"/>
        <w:rPr>
          <w:sz w:val="17"/>
          <w:szCs w:val="17"/>
        </w:rPr>
      </w:pPr>
      <w:r>
        <w:rPr>
          <w:sz w:val="17"/>
          <w:szCs w:val="17"/>
          <w:spacing w:val="10"/>
        </w:rPr>
        <w:t>血脂检测是发现血脂异常、评估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10"/>
        </w:rPr>
        <w:t>风险和确定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干预策略的基础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4"/>
        </w:rPr>
        <w:t>。相比 2016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版《指南》，新</w:t>
      </w:r>
      <w:r>
        <w:rPr>
          <w:sz w:val="17"/>
          <w:szCs w:val="17"/>
          <w:spacing w:val="-5"/>
        </w:rPr>
        <w:t>版《指南》在传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5"/>
        </w:rPr>
        <w:t>统临床血脂检测的常规项目总胆固醇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15"/>
        </w:rPr>
        <w:t>(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TC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15"/>
        </w:rPr>
        <w:t>) 、甘油三酯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( TG)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、低密度脂蛋白胆固醇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(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LDL-C)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、高密度脂蛋白胆固 </w:t>
      </w:r>
      <w:r>
        <w:rPr>
          <w:sz w:val="17"/>
          <w:szCs w:val="17"/>
          <w:spacing w:val="-5"/>
        </w:rPr>
        <w:t>醇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5"/>
        </w:rPr>
        <w:t>(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5"/>
        </w:rPr>
        <w:t>HDL-C)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5"/>
        </w:rPr>
        <w:t>的基础上，增加了载脂蛋白 A1(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ApoA1)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、载脂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蛋白 B(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ApoB)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"/>
        </w:rPr>
        <w:t>、脂蛋白(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a)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"/>
        </w:rPr>
        <w:t>［lp(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"/>
        </w:rPr>
        <w:t>a)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2"/>
        </w:rPr>
        <w:t>］作为血脂常规检测项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目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</w:rPr>
        <w:t>。非 HDL-C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可通过计算获得，即 TC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减去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HDL-C，作为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降脂治疗的次要靶点。</w:t>
      </w:r>
    </w:p>
    <w:p>
      <w:pPr>
        <w:pStyle w:val="BodyText"/>
        <w:ind w:left="848" w:right="227" w:firstLine="369"/>
        <w:spacing w:before="5" w:line="238" w:lineRule="auto"/>
        <w:jc w:val="both"/>
        <w:rPr>
          <w:sz w:val="17"/>
          <w:szCs w:val="17"/>
        </w:rPr>
      </w:pPr>
      <w:r>
        <w:rPr>
          <w:sz w:val="17"/>
          <w:szCs w:val="17"/>
          <w:spacing w:val="10"/>
        </w:rPr>
        <w:t>血脂筛查是提高血脂异常早期检出率和知晓率的有效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7"/>
        </w:rPr>
        <w:t>方式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7"/>
        </w:rPr>
        <w:t>。新版《指南》指出下列 4 类人群为血脂检查的重点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对象: 有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3"/>
        </w:rPr>
        <w:t xml:space="preserve"> 病史者; 存在多项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3"/>
        </w:rPr>
        <w:t xml:space="preserve"> 危险因素，如高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血压、糖尿病、肥胖、吸烟等人群; 有早发心血管疾病家族史 </w:t>
      </w:r>
      <w:r>
        <w:rPr>
          <w:sz w:val="17"/>
          <w:szCs w:val="17"/>
          <w:spacing w:val="13"/>
        </w:rPr>
        <w:t>者( 男性一级直系亲属在 55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13"/>
        </w:rPr>
        <w:t>岁前或女</w:t>
      </w:r>
      <w:r>
        <w:rPr>
          <w:sz w:val="17"/>
          <w:szCs w:val="17"/>
          <w:spacing w:val="12"/>
        </w:rPr>
        <w:t>性一级直系亲属在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65 岁前患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7"/>
        </w:rPr>
        <w:t>) ，或有家族性高脂血症患者; 皮肤或肌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9"/>
        </w:rPr>
        <w:t>腱黄色瘤及跟腱增厚者。</w:t>
      </w:r>
    </w:p>
    <w:p>
      <w:pPr>
        <w:pStyle w:val="BodyText"/>
        <w:ind w:left="854" w:right="226" w:firstLine="363"/>
        <w:spacing w:before="6" w:line="238" w:lineRule="auto"/>
        <w:jc w:val="both"/>
        <w:rPr>
          <w:sz w:val="17"/>
          <w:szCs w:val="17"/>
        </w:rPr>
      </w:pPr>
      <w:r>
        <w:rPr>
          <w:sz w:val="17"/>
          <w:szCs w:val="17"/>
          <w:spacing w:val="-4"/>
        </w:rPr>
        <w:t>另外，与 2016 版《指南》要求20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4"/>
        </w:rPr>
        <w:t>～40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岁至</w:t>
      </w:r>
      <w:r>
        <w:rPr>
          <w:sz w:val="17"/>
          <w:szCs w:val="17"/>
          <w:spacing w:val="-5"/>
        </w:rPr>
        <w:t>少 5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年进行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血脂检查一次相比，新版《指南》的筛查频率有所提高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2"/>
        </w:rPr>
        <w:t>。新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版《指南》要求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</w:rPr>
        <w:t>＜40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岁成年人每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2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</w:rPr>
        <w:t>～5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年进行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1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次血脂检 </w:t>
      </w:r>
      <w:r>
        <w:rPr>
          <w:sz w:val="17"/>
          <w:szCs w:val="17"/>
          <w:spacing w:val="6"/>
        </w:rPr>
        <w:t>测，≥40 岁成年人每年至少应进行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6"/>
        </w:rPr>
        <w:t>1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6"/>
        </w:rPr>
        <w:t>次血脂检测; </w:t>
      </w:r>
      <w:r>
        <w:rPr>
          <w:sz w:val="17"/>
          <w:szCs w:val="17"/>
        </w:rPr>
        <w:t>ASCVD </w:t>
      </w:r>
      <w:r>
        <w:rPr>
          <w:sz w:val="17"/>
          <w:szCs w:val="17"/>
          <w:spacing w:val="13"/>
        </w:rPr>
        <w:t>高危人群应根据个体化防治的需求进行血脂检测</w:t>
      </w:r>
      <w:r>
        <w:rPr>
          <w:sz w:val="17"/>
          <w:szCs w:val="17"/>
          <w:spacing w:val="12"/>
        </w:rPr>
        <w:t>; 在上述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人群接受的血脂检测中，应至少包括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6"/>
        </w:rPr>
        <w:t>1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6"/>
        </w:rPr>
        <w:t>次脂蛋白(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6"/>
        </w:rPr>
        <w:t>a)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6"/>
        </w:rPr>
        <w:t>的检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测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11"/>
        </w:rPr>
        <w:t>。家族性高胆固醇血症(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FH</w:t>
      </w:r>
      <w:r>
        <w:rPr>
          <w:sz w:val="17"/>
          <w:szCs w:val="17"/>
          <w:spacing w:val="11"/>
        </w:rPr>
        <w:t>)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11"/>
        </w:rPr>
        <w:t>先证者的一级和二级亲属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7"/>
        </w:rPr>
        <w:t>均应进行血脂筛查，增加家族性高胆固醇血症的早期检 </w:t>
      </w:r>
      <w:r>
        <w:rPr>
          <w:sz w:val="17"/>
          <w:szCs w:val="17"/>
          <w:spacing w:val="4"/>
        </w:rPr>
        <w:t>出率。</w:t>
      </w:r>
    </w:p>
    <w:p>
      <w:pPr>
        <w:pStyle w:val="BodyText"/>
        <w:ind w:left="813" w:right="226" w:firstLine="401"/>
        <w:spacing w:before="4" w:line="229" w:lineRule="auto"/>
        <w:jc w:val="both"/>
        <w:rPr>
          <w:sz w:val="17"/>
          <w:szCs w:val="17"/>
        </w:rPr>
      </w:pPr>
      <w:r>
        <w:rPr>
          <w:sz w:val="17"/>
          <w:szCs w:val="17"/>
          <w:spacing w:val="2"/>
        </w:rPr>
        <w:t>新版《指南》指出，由于膳食模式转变、身体活动减少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2"/>
        </w:rPr>
        <w:t>以及不良生活方式，我国儿童青少年血脂异常发</w:t>
      </w:r>
      <w:r>
        <w:rPr>
          <w:sz w:val="17"/>
          <w:szCs w:val="17"/>
          <w:spacing w:val="11"/>
        </w:rPr>
        <w:t>生率呈上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升趋势，检出率高达 20. 3%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～28. 5%</w:t>
      </w:r>
      <w:r>
        <w:rPr>
          <w:sz w:val="10"/>
          <w:szCs w:val="10"/>
          <w:spacing w:val="-2"/>
          <w:position w:val="8"/>
        </w:rPr>
        <w:t>［7-8］</w:t>
      </w:r>
      <w:r>
        <w:rPr>
          <w:sz w:val="17"/>
          <w:szCs w:val="17"/>
          <w:spacing w:val="-2"/>
        </w:rPr>
        <w:t>。新版《指南》推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荐血脂检测应列入小学、初中和高中体检的常</w:t>
      </w:r>
      <w:r>
        <w:rPr>
          <w:sz w:val="17"/>
          <w:szCs w:val="17"/>
          <w:spacing w:val="4"/>
        </w:rPr>
        <w:t>规项目，说明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对血脂的监测和心血管疾病防控的关口前移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9"/>
        </w:rPr>
        <w:t>。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9"/>
        </w:rPr>
        <w:t>同时，新版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《指南》结合血脂异常在儿童青少年的一些</w:t>
      </w:r>
      <w:r>
        <w:rPr>
          <w:sz w:val="17"/>
          <w:szCs w:val="17"/>
          <w:spacing w:val="11"/>
        </w:rPr>
        <w:t>流行病学的证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据，制定出了相应的正常值标准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10"/>
        </w:rPr>
        <w:t>。对于儿童青少年的血脂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异常，主要还是强调生活方式的干预，加强运</w:t>
      </w:r>
      <w:r>
        <w:rPr>
          <w:sz w:val="17"/>
          <w:szCs w:val="17"/>
          <w:spacing w:val="4"/>
        </w:rPr>
        <w:t>动和饮食的管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理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10"/>
        </w:rPr>
        <w:t>。饮食管理的同时也会兼顾儿童青少年生长发育和身体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" w:right="506"/>
        <w:spacing w:before="34" w:line="243" w:lineRule="auto"/>
        <w:jc w:val="both"/>
        <w:rPr>
          <w:sz w:val="17"/>
          <w:szCs w:val="17"/>
        </w:rPr>
      </w:pPr>
      <w:r>
        <w:rPr>
          <w:sz w:val="17"/>
          <w:szCs w:val="17"/>
          <w:spacing w:val="9"/>
        </w:rPr>
        <w:t>健康的需要，进行科学正确的指导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9"/>
        </w:rPr>
        <w:t>。对于血脂异常的儿童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青少年，如果有高风险因素或者怀疑具有 </w:t>
      </w:r>
      <w:r>
        <w:rPr>
          <w:sz w:val="17"/>
          <w:szCs w:val="17"/>
        </w:rPr>
        <w:t>FH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的患者，应当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考虑给予药物治疗。</w:t>
      </w:r>
    </w:p>
    <w:p>
      <w:pPr>
        <w:pStyle w:val="BodyText"/>
        <w:ind w:left="45" w:right="510" w:hanging="16"/>
        <w:spacing w:before="103" w:line="222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7"/>
        </w:rPr>
        <w:t>3</w:t>
      </w:r>
      <w:r>
        <w:rPr>
          <w:sz w:val="20"/>
          <w:szCs w:val="20"/>
          <w:spacing w:val="23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7"/>
        </w:rPr>
        <w:t>动脉粥样硬化性心血管疾病风险评估模式更适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合中国人群</w:t>
      </w:r>
    </w:p>
    <w:p>
      <w:pPr>
        <w:pStyle w:val="BodyText"/>
        <w:ind w:right="506" w:firstLine="402"/>
        <w:spacing w:before="210" w:line="245" w:lineRule="auto"/>
        <w:jc w:val="both"/>
        <w:rPr>
          <w:sz w:val="17"/>
          <w:szCs w:val="17"/>
        </w:rPr>
      </w:pPr>
      <w:r>
        <w:rPr>
          <w:sz w:val="17"/>
          <w:szCs w:val="17"/>
        </w:rPr>
        <w:t>ASCVD</w:t>
      </w:r>
      <w:r>
        <w:rPr>
          <w:sz w:val="17"/>
          <w:szCs w:val="17"/>
          <w:spacing w:val="12"/>
        </w:rPr>
        <w:t xml:space="preserve"> 总体风险评估是血脂干预决策的基础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12"/>
        </w:rPr>
        <w:t>。新版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《指南》继续推荐采用以中国人群长期队列研</w:t>
      </w:r>
      <w:r>
        <w:rPr>
          <w:sz w:val="17"/>
          <w:szCs w:val="17"/>
          <w:spacing w:val="11"/>
        </w:rPr>
        <w:t>究所建立的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中国成人动脉粥样硬化性心血管疾病总体发病</w:t>
      </w:r>
      <w:r>
        <w:rPr>
          <w:sz w:val="17"/>
          <w:szCs w:val="17"/>
          <w:spacing w:val="11"/>
        </w:rPr>
        <w:t>风险评估流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程图( 见图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10"/>
        </w:rPr>
        <w:t>1)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10"/>
        </w:rPr>
        <w:t>进行风险评估</w:t>
      </w:r>
      <w:r>
        <w:rPr>
          <w:sz w:val="10"/>
          <w:szCs w:val="10"/>
          <w:spacing w:val="10"/>
          <w:position w:val="8"/>
        </w:rPr>
        <w:t>［4］</w:t>
      </w:r>
      <w:r>
        <w:rPr>
          <w:sz w:val="17"/>
          <w:szCs w:val="17"/>
          <w:spacing w:val="10"/>
        </w:rPr>
        <w:t>。与旧版不同的是，新版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《指南》将总体人群依据是否具有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4"/>
        </w:rPr>
        <w:t>区分为一级和二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级预防人群，在二级预防人群中给出了超高危</w:t>
      </w:r>
      <w:r>
        <w:rPr>
          <w:sz w:val="17"/>
          <w:szCs w:val="17"/>
          <w:spacing w:val="11"/>
        </w:rPr>
        <w:t>人群的划分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4"/>
        </w:rPr>
        <w:t>标准; 在一级预防人群的高危人群中增加了慢性肾脏疾病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(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CKD) 3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</w:rPr>
        <w:t>～4 期</w:t>
      </w:r>
      <w:r>
        <w:rPr>
          <w:sz w:val="10"/>
          <w:szCs w:val="10"/>
          <w:position w:val="8"/>
        </w:rPr>
        <w:t>［9］</w:t>
      </w:r>
      <w:r>
        <w:rPr>
          <w:sz w:val="17"/>
          <w:szCs w:val="17"/>
        </w:rPr>
        <w:t>。对＜55 岁且 ASCV</w:t>
      </w:r>
      <w:r>
        <w:rPr>
          <w:sz w:val="17"/>
          <w:szCs w:val="17"/>
          <w:spacing w:val="-1"/>
        </w:rPr>
        <w:t>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"/>
        </w:rPr>
        <w:t>10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年风险为中危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者进一步进行余生风险评估，针对余生风险</w:t>
      </w:r>
      <w:r>
        <w:rPr>
          <w:sz w:val="17"/>
          <w:szCs w:val="17"/>
          <w:spacing w:val="11"/>
        </w:rPr>
        <w:t>不属于高危的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个体，考虑结合“风险增强因素”决定干预措施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3"/>
        </w:rPr>
        <w:t>。将靶器官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损害、血清生物标志物及肥胖或腹部肥胖、</w:t>
      </w:r>
      <w:r>
        <w:rPr>
          <w:sz w:val="17"/>
          <w:szCs w:val="17"/>
          <w:spacing w:val="4"/>
        </w:rPr>
        <w:t>早发心血管疾病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家族史等因素列为风险增强因素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10"/>
        </w:rPr>
        <w:t>。患者合并有多个风险增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强因素时更倾向按高危处理。</w:t>
      </w:r>
    </w:p>
    <w:p>
      <w:pPr>
        <w:pStyle w:val="BodyText"/>
        <w:ind w:left="29"/>
        <w:spacing w:before="145" w:line="190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4"/>
        </w:rPr>
        <w:t>4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4"/>
        </w:rPr>
        <w:t>血脂异常病因分类</w:t>
      </w:r>
    </w:p>
    <w:p>
      <w:pPr>
        <w:pStyle w:val="BodyText"/>
        <w:ind w:left="39" w:right="506" w:firstLine="360"/>
        <w:spacing w:before="200" w:line="245" w:lineRule="auto"/>
        <w:jc w:val="both"/>
        <w:rPr>
          <w:sz w:val="17"/>
          <w:szCs w:val="17"/>
        </w:rPr>
      </w:pPr>
      <w:r>
        <w:rPr>
          <w:sz w:val="17"/>
          <w:szCs w:val="17"/>
          <w:spacing w:val="2"/>
        </w:rPr>
        <w:t>新版《指南》指出，血脂异常以原发性为主，主要包括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10"/>
        </w:rPr>
        <w:t>高胆固醇血症和高甘油三酯血症，是由于单一基因或多个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基因突变所致，具有家族聚集性，有明显的遗传倾向，特别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10"/>
        </w:rPr>
        <w:t>是单一基因突变者，故临床上又称为遗传性或家族性高脂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5"/>
        </w:rPr>
        <w:t>血症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5"/>
        </w:rPr>
        <w:t>。新版《指南》针对继发性(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5"/>
        </w:rPr>
        <w:t>获得性)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5"/>
        </w:rPr>
        <w:t>血脂异常的病因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进行总结，包括生活习惯: 摄取富含饱和脂肪酸和胆固醇的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饮食可引起胆固醇水平升高，酒精过量可导致</w:t>
      </w:r>
      <w:r>
        <w:rPr>
          <w:sz w:val="17"/>
          <w:szCs w:val="17"/>
          <w:spacing w:val="5"/>
        </w:rPr>
        <w:t>高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TG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5"/>
        </w:rPr>
        <w:t>血症;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引起血脂异常的疾病: 肥胖、糖尿病、肾病</w:t>
      </w:r>
      <w:r>
        <w:rPr>
          <w:sz w:val="17"/>
          <w:szCs w:val="17"/>
          <w:spacing w:val="-1"/>
        </w:rPr>
        <w:t>综合征、甲状腺功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能减退症、肾功能衰竭、肝脏疾病、系统性红斑</w:t>
      </w:r>
      <w:r>
        <w:rPr>
          <w:sz w:val="17"/>
          <w:szCs w:val="17"/>
          <w:spacing w:val="-4"/>
        </w:rPr>
        <w:t>狼疮、糖原累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积症、骨髓瘤、脂肪萎缩症、急性卟啉病、多囊卵巢综合征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5"/>
        </w:rPr>
        <w:t>等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5"/>
        </w:rPr>
        <w:t>。药物可引起继发性血脂异常: 糖皮质激素、雌激素、维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甲酸、环孢素、抗抑郁药物、血管内皮生长因子</w:t>
      </w:r>
      <w:r>
        <w:rPr>
          <w:sz w:val="17"/>
          <w:szCs w:val="17"/>
          <w:spacing w:val="-4"/>
        </w:rPr>
        <w:t>抑制剂、芳香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化酶抑制剂等。</w:t>
      </w:r>
    </w:p>
    <w:p>
      <w:pPr>
        <w:pStyle w:val="BodyText"/>
        <w:ind w:left="30"/>
        <w:spacing w:before="133" w:line="187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9"/>
        </w:rPr>
        <w:t>5    </w:t>
      </w:r>
      <w:r>
        <w:rPr>
          <w:rFonts w:ascii="SimHei" w:hAnsi="SimHei" w:eastAsia="SimHei" w:cs="SimHei"/>
          <w:sz w:val="20"/>
          <w:szCs w:val="20"/>
          <w:spacing w:val="-9"/>
        </w:rPr>
        <w:t>新版</w:t>
      </w:r>
      <w:r>
        <w:rPr>
          <w:sz w:val="20"/>
          <w:szCs w:val="20"/>
          <w:spacing w:val="-9"/>
        </w:rPr>
        <w:t>《</w:t>
      </w:r>
      <w:r>
        <w:rPr>
          <w:rFonts w:ascii="SimHei" w:hAnsi="SimHei" w:eastAsia="SimHei" w:cs="SimHei"/>
          <w:sz w:val="20"/>
          <w:szCs w:val="20"/>
          <w:spacing w:val="-9"/>
        </w:rPr>
        <w:t>指南</w:t>
      </w:r>
      <w:r>
        <w:rPr>
          <w:sz w:val="20"/>
          <w:szCs w:val="20"/>
          <w:spacing w:val="-9"/>
        </w:rPr>
        <w:t>》</w:t>
      </w:r>
      <w:r>
        <w:rPr>
          <w:rFonts w:ascii="SimHei" w:hAnsi="SimHei" w:eastAsia="SimHei" w:cs="SimHei"/>
          <w:sz w:val="20"/>
          <w:szCs w:val="20"/>
          <w:spacing w:val="-9"/>
        </w:rPr>
        <w:t>针对血脂干预靶点及</w:t>
      </w:r>
      <w:r>
        <w:rPr>
          <w:rFonts w:ascii="SimHei" w:hAnsi="SimHei" w:eastAsia="SimHei" w:cs="SimHei"/>
          <w:sz w:val="20"/>
          <w:szCs w:val="20"/>
          <w:spacing w:val="-10"/>
        </w:rPr>
        <w:t>管理进行推荐</w:t>
      </w:r>
    </w:p>
    <w:p>
      <w:pPr>
        <w:pStyle w:val="BodyText"/>
        <w:ind w:left="39" w:right="505" w:firstLine="365"/>
        <w:spacing w:before="189" w:line="245" w:lineRule="auto"/>
        <w:jc w:val="both"/>
        <w:rPr>
          <w:sz w:val="17"/>
          <w:szCs w:val="17"/>
        </w:rPr>
      </w:pPr>
      <w:r>
        <w:rPr>
          <w:sz w:val="17"/>
          <w:szCs w:val="17"/>
        </w:rPr>
        <w:t>LDL</w:t>
      </w:r>
      <w:r>
        <w:rPr>
          <w:sz w:val="17"/>
          <w:szCs w:val="17"/>
          <w:spacing w:val="11"/>
        </w:rPr>
        <w:t>-C 仍然是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11"/>
        </w:rPr>
        <w:t>风险干预首要靶点(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IA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11"/>
        </w:rPr>
        <w:t>) ，非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HDL-C(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"/>
        </w:rPr>
        <w:t>IB)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和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"/>
        </w:rPr>
        <w:t>apoB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2"/>
        </w:rPr>
        <w:t>(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IIa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2"/>
        </w:rPr>
        <w:t>C)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"/>
        </w:rPr>
        <w:t>是糖尿病、代谢综合征、高</w:t>
      </w:r>
      <w:r>
        <w:rPr>
          <w:sz w:val="17"/>
          <w:szCs w:val="17"/>
          <w:spacing w:val="-3"/>
        </w:rPr>
        <w:t xml:space="preserve"> TG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及极低 </w:t>
      </w:r>
      <w:r>
        <w:rPr>
          <w:sz w:val="17"/>
          <w:szCs w:val="17"/>
        </w:rPr>
        <w:t>LDL</w:t>
      </w:r>
      <w:r>
        <w:rPr>
          <w:sz w:val="17"/>
          <w:szCs w:val="17"/>
          <w:spacing w:val="4"/>
        </w:rPr>
        <w:t>-C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4"/>
        </w:rPr>
        <w:t>患者的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4"/>
        </w:rPr>
        <w:t xml:space="preserve"> 风险干预靶点; 另外，高 </w:t>
      </w:r>
      <w:r>
        <w:rPr>
          <w:sz w:val="17"/>
          <w:szCs w:val="17"/>
        </w:rPr>
        <w:t>TG </w:t>
      </w:r>
      <w:r>
        <w:rPr>
          <w:sz w:val="17"/>
          <w:szCs w:val="17"/>
          <w:spacing w:val="13"/>
        </w:rPr>
        <w:t>作为他汀类药物治疗后高危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13"/>
        </w:rPr>
        <w:t>患者的管理指标; </w:t>
      </w:r>
      <w:r>
        <w:rPr>
          <w:sz w:val="17"/>
          <w:szCs w:val="17"/>
        </w:rPr>
        <w:t>Lp </w:t>
      </w:r>
      <w:r>
        <w:rPr>
          <w:sz w:val="17"/>
          <w:szCs w:val="17"/>
          <w:spacing w:val="5"/>
        </w:rPr>
        <w:t>( a) 作为高危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患者的管理指标。</w:t>
      </w:r>
    </w:p>
    <w:p>
      <w:pPr>
        <w:pStyle w:val="BodyText"/>
        <w:ind w:left="39" w:right="502" w:firstLine="363"/>
        <w:spacing w:before="2" w:line="230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针对不同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3"/>
        </w:rPr>
        <w:t xml:space="preserve"> 风险分层人群，新版《指南》结</w:t>
      </w:r>
      <w:r>
        <w:rPr>
          <w:sz w:val="17"/>
          <w:szCs w:val="17"/>
          <w:spacing w:val="2"/>
        </w:rPr>
        <w:t>合最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新的降脂领域的循证证据，结合人群特点及降脂的成本效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益，基于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2"/>
        </w:rPr>
        <w:t xml:space="preserve"> 不同风险给出了不同的 </w:t>
      </w:r>
      <w:r>
        <w:rPr>
          <w:sz w:val="17"/>
          <w:szCs w:val="17"/>
        </w:rPr>
        <w:t>LDL</w:t>
      </w:r>
      <w:r>
        <w:rPr>
          <w:sz w:val="17"/>
          <w:szCs w:val="17"/>
          <w:spacing w:val="2"/>
        </w:rPr>
        <w:t>-C  </w:t>
      </w:r>
      <w:r>
        <w:rPr>
          <w:sz w:val="17"/>
          <w:szCs w:val="17"/>
          <w:spacing w:val="1"/>
        </w:rPr>
        <w:t>目标水平: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6"/>
        </w:rPr>
        <w:t>低危人群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6"/>
        </w:rPr>
        <w:t>＜3. 4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6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6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6"/>
        </w:rPr>
        <w:t>L;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中、高危人群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6"/>
        </w:rPr>
        <w:t>＜2. 6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6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6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6"/>
        </w:rPr>
        <w:t>L</w:t>
      </w:r>
      <w:r>
        <w:rPr>
          <w:sz w:val="17"/>
          <w:szCs w:val="17"/>
          <w:spacing w:val="-7"/>
        </w:rPr>
        <w:t>; 极高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危＜1. 8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4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4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4"/>
        </w:rPr>
        <w:t>L，且较基线降低幅度＞50%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; 超高危人群 &lt;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1. 4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3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3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3"/>
        </w:rPr>
        <w:t>L，且较基线降低幅度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3"/>
        </w:rPr>
        <w:t>＞50% </w:t>
      </w:r>
      <w:r>
        <w:rPr>
          <w:sz w:val="17"/>
          <w:szCs w:val="17"/>
          <w:spacing w:val="-4"/>
        </w:rPr>
        <w:t>; 非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HDL-C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的目标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水平 = LDL-C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6"/>
        </w:rPr>
        <w:t>水平 +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6"/>
        </w:rPr>
        <w:t>0. 8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6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6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6"/>
        </w:rPr>
        <w:t>L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6"/>
        </w:rPr>
        <w:t>。</w:t>
      </w:r>
    </w:p>
    <w:p>
      <w:pPr>
        <w:spacing w:line="230" w:lineRule="auto"/>
        <w:sectPr>
          <w:type w:val="continuous"/>
          <w:pgSz w:w="11905" w:h="16836"/>
          <w:pgMar w:top="1060" w:right="756" w:bottom="0" w:left="407" w:header="788" w:footer="0" w:gutter="0"/>
          <w:cols w:equalWidth="0" w:num="2">
            <w:col w:w="5588" w:space="100"/>
            <w:col w:w="5053" w:space="0"/>
          </w:cols>
        </w:sectPr>
        <w:rPr>
          <w:sz w:val="17"/>
          <w:szCs w:val="17"/>
        </w:rPr>
      </w:pPr>
    </w:p>
    <w:p>
      <w:pPr>
        <w:spacing w:line="387" w:lineRule="auto"/>
        <w:rPr>
          <w:rFonts w:ascii="Arial"/>
          <w:sz w:val="21"/>
        </w:rPr>
      </w:pPr>
      <w:r/>
    </w:p>
    <w:p>
      <w:pPr>
        <w:ind w:firstLine="1374"/>
        <w:spacing w:line="5157" w:lineRule="exact"/>
        <w:rPr/>
      </w:pPr>
      <w:r>
        <w:rPr>
          <w:position w:val="-103"/>
        </w:rPr>
        <w:drawing>
          <wp:inline distT="0" distB="0" distL="0" distR="0">
            <wp:extent cx="5292940" cy="327490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2940" cy="32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830"/>
        <w:spacing w:before="116" w:line="191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</w:rPr>
        <w:t>图</w:t>
      </w:r>
      <w:r>
        <w:rPr>
          <w:rFonts w:ascii="SimHei" w:hAnsi="SimHei" w:eastAsia="SimHei" w:cs="SimHei"/>
          <w:spacing w:val="-20"/>
        </w:rPr>
        <w:t xml:space="preserve"> </w:t>
      </w:r>
      <w:r>
        <w:rPr>
          <w:spacing w:val="4"/>
        </w:rPr>
        <w:t>1    </w:t>
      </w:r>
      <w:r>
        <w:rPr>
          <w:rFonts w:ascii="SimHei" w:hAnsi="SimHei" w:eastAsia="SimHei" w:cs="SimHei"/>
          <w:spacing w:val="4"/>
        </w:rPr>
        <w:t>中国成人</w:t>
      </w:r>
      <w:r>
        <w:rPr>
          <w:rFonts w:ascii="SimHei" w:hAnsi="SimHei" w:eastAsia="SimHei" w:cs="SimHei"/>
          <w:spacing w:val="-17"/>
        </w:rPr>
        <w:t xml:space="preserve"> </w:t>
      </w:r>
      <w:r>
        <w:rPr/>
        <w:t>ASCVD</w:t>
      </w:r>
      <w:r>
        <w:rPr>
          <w:spacing w:val="22"/>
          <w:w w:val="101"/>
        </w:rPr>
        <w:t xml:space="preserve"> </w:t>
      </w:r>
      <w:r>
        <w:rPr>
          <w:rFonts w:ascii="SimHei" w:hAnsi="SimHei" w:eastAsia="SimHei" w:cs="SimHei"/>
          <w:spacing w:val="4"/>
        </w:rPr>
        <w:t>总体发病风险评估流程图</w:t>
      </w:r>
    </w:p>
    <w:p>
      <w:pPr>
        <w:pStyle w:val="BodyText"/>
        <w:ind w:left="853" w:right="497" w:firstLine="4"/>
        <w:spacing w:before="43" w:line="241" w:lineRule="auto"/>
        <w:rPr/>
      </w:pPr>
      <w:r>
        <w:rPr/>
        <w:t>注:</w:t>
      </w:r>
      <w:r>
        <w:rPr>
          <w:spacing w:val="-9"/>
        </w:rPr>
        <w:t xml:space="preserve"> </w:t>
      </w:r>
      <w:r>
        <w:rPr/>
        <w:t>ASCVD: 动脉粥样硬化性心血管疾病;</w:t>
      </w:r>
      <w:r>
        <w:rPr>
          <w:spacing w:val="-9"/>
        </w:rPr>
        <w:t xml:space="preserve"> </w:t>
      </w:r>
      <w:r>
        <w:rPr/>
        <w:t>ACS: 急性冠脉综合征; LDL-C:</w:t>
      </w:r>
      <w:r>
        <w:rPr>
          <w:spacing w:val="-11"/>
        </w:rPr>
        <w:t xml:space="preserve"> </w:t>
      </w:r>
      <w:r>
        <w:rPr/>
        <w:t>低密度脂蛋白胆固醇; CAB</w:t>
      </w:r>
      <w:r>
        <w:rPr>
          <w:spacing w:val="-1"/>
        </w:rPr>
        <w:t>G: 冠状动脉旁路移植术; PCI: 经皮冠状动脉介</w:t>
      </w:r>
      <w:r>
        <w:rPr/>
        <w:t xml:space="preserve"> </w:t>
      </w:r>
      <w:r>
        <w:rPr>
          <w:spacing w:val="-5"/>
        </w:rPr>
        <w:t>入治疗;</w:t>
      </w:r>
      <w:r>
        <w:rPr>
          <w:spacing w:val="-11"/>
        </w:rPr>
        <w:t xml:space="preserve"> </w:t>
      </w:r>
      <w:r>
        <w:rPr>
          <w:spacing w:val="-5"/>
        </w:rPr>
        <w:t>TC: 总胆固醇; CKD:</w:t>
      </w:r>
      <w:r>
        <w:rPr>
          <w:spacing w:val="-9"/>
        </w:rPr>
        <w:t xml:space="preserve"> </w:t>
      </w:r>
      <w:r>
        <w:rPr>
          <w:spacing w:val="-5"/>
        </w:rPr>
        <w:t>慢性肾脏病; HDL-C: 高密度</w:t>
      </w:r>
      <w:r>
        <w:rPr>
          <w:spacing w:val="-6"/>
        </w:rPr>
        <w:t>脂蛋白胆固醇; BMI:</w:t>
      </w:r>
      <w:r>
        <w:rPr>
          <w:spacing w:val="-10"/>
        </w:rPr>
        <w:t xml:space="preserve"> </w:t>
      </w:r>
      <w:r>
        <w:rPr>
          <w:spacing w:val="-6"/>
        </w:rPr>
        <w:t>体重指数。1</w:t>
      </w:r>
      <w:r>
        <w:rPr>
          <w:spacing w:val="12"/>
          <w:w w:val="102"/>
        </w:rPr>
        <w:t xml:space="preserve"> </w:t>
      </w:r>
      <w:r>
        <w:rPr>
          <w:spacing w:val="-6"/>
        </w:rPr>
        <w:t>mmHg</w:t>
      </w:r>
      <w:r>
        <w:rPr>
          <w:spacing w:val="9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r>
        <w:rPr>
          <w:spacing w:val="-6"/>
        </w:rPr>
        <w:t>0．133</w:t>
      </w:r>
      <w:r>
        <w:rPr>
          <w:spacing w:val="13"/>
          <w:w w:val="101"/>
        </w:rPr>
        <w:t xml:space="preserve"> </w:t>
      </w:r>
      <w:r>
        <w:rPr>
          <w:spacing w:val="-6"/>
        </w:rPr>
        <w:t>kPa</w:t>
      </w:r>
      <w:r>
        <w:rPr>
          <w:spacing w:val="-24"/>
        </w:rPr>
        <w:t xml:space="preserve"> </w:t>
      </w:r>
      <w:r>
        <w:rPr>
          <w:spacing w:val="-6"/>
        </w:rPr>
        <w:t>。危险因素的水平均为干预前水平。</w:t>
      </w:r>
    </w:p>
    <w:p>
      <w:pPr>
        <w:pStyle w:val="BodyText"/>
        <w:ind w:left="1669"/>
        <w:spacing w:line="193" w:lineRule="auto"/>
        <w:rPr/>
      </w:pPr>
      <w:r>
        <w:rPr>
          <w:spacing w:val="-5"/>
        </w:rPr>
        <w:t>*</w:t>
      </w:r>
      <w:r>
        <w:rPr>
          <w:spacing w:val="31"/>
        </w:rPr>
        <w:t xml:space="preserve"> </w:t>
      </w:r>
      <w:r>
        <w:rPr>
          <w:spacing w:val="-5"/>
        </w:rPr>
        <w:t>危险因素包括吸烟、低 HDL-C、年龄≥45</w:t>
      </w:r>
      <w:r>
        <w:rPr>
          <w:spacing w:val="-26"/>
        </w:rPr>
        <w:t xml:space="preserve"> </w:t>
      </w:r>
      <w:r>
        <w:rPr>
          <w:spacing w:val="-5"/>
        </w:rPr>
        <w:t>/55</w:t>
      </w:r>
      <w:r>
        <w:rPr>
          <w:spacing w:val="13"/>
          <w:w w:val="101"/>
        </w:rPr>
        <w:t xml:space="preserve"> </w:t>
      </w:r>
      <w:r>
        <w:rPr>
          <w:spacing w:val="-5"/>
        </w:rPr>
        <w:t>岁( 男性/</w:t>
      </w:r>
      <w:r>
        <w:rPr>
          <w:spacing w:val="-23"/>
        </w:rPr>
        <w:t xml:space="preserve"> </w:t>
      </w:r>
      <w:r>
        <w:rPr>
          <w:spacing w:val="-5"/>
        </w:rPr>
        <w:t>女性)</w:t>
      </w:r>
      <w:r>
        <w:rPr>
          <w:spacing w:val="18"/>
        </w:rPr>
        <w:t xml:space="preserve"> </w:t>
      </w:r>
      <w:r>
        <w:rPr>
          <w:spacing w:val="-5"/>
        </w:rPr>
        <w:t>。＜40</w:t>
      </w:r>
      <w:r>
        <w:rPr>
          <w:spacing w:val="12"/>
          <w:w w:val="102"/>
        </w:rPr>
        <w:t xml:space="preserve"> </w:t>
      </w:r>
      <w:r>
        <w:rPr>
          <w:spacing w:val="-6"/>
        </w:rPr>
        <w:t>岁的糖尿病患者危险分层参见特殊人群糖尿病部分</w:t>
      </w:r>
    </w:p>
    <w:p>
      <w:pPr>
        <w:spacing w:line="97" w:lineRule="exact"/>
        <w:rPr/>
      </w:pPr>
      <w:r/>
    </w:p>
    <w:p>
      <w:pPr>
        <w:spacing w:line="97" w:lineRule="exact"/>
        <w:sectPr>
          <w:headerReference w:type="default" r:id="rId4"/>
          <w:pgSz w:w="11905" w:h="16836"/>
          <w:pgMar w:top="1060" w:right="756" w:bottom="0" w:left="407" w:header="788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859" w:right="266" w:hanging="14"/>
        <w:spacing w:before="146" w:line="204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2"/>
        </w:rPr>
        <w:t>6</w:t>
      </w:r>
      <w:r>
        <w:rPr>
          <w:sz w:val="20"/>
          <w:szCs w:val="20"/>
          <w:spacing w:val="17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2"/>
        </w:rPr>
        <w:t>新版</w:t>
      </w:r>
      <w:r>
        <w:rPr>
          <w:sz w:val="20"/>
          <w:szCs w:val="20"/>
          <w:spacing w:val="2"/>
        </w:rPr>
        <w:t>《</w:t>
      </w:r>
      <w:r>
        <w:rPr>
          <w:rFonts w:ascii="SimHei" w:hAnsi="SimHei" w:eastAsia="SimHei" w:cs="SimHei"/>
          <w:sz w:val="20"/>
          <w:szCs w:val="20"/>
          <w:spacing w:val="2"/>
        </w:rPr>
        <w:t>指南</w:t>
      </w:r>
      <w:r>
        <w:rPr>
          <w:sz w:val="20"/>
          <w:szCs w:val="20"/>
          <w:spacing w:val="2"/>
        </w:rPr>
        <w:t>》</w:t>
      </w:r>
      <w:r>
        <w:rPr>
          <w:rFonts w:ascii="SimHei" w:hAnsi="SimHei" w:eastAsia="SimHei" w:cs="SimHei"/>
          <w:sz w:val="20"/>
          <w:szCs w:val="20"/>
          <w:spacing w:val="2"/>
        </w:rPr>
        <w:t>降脂达标策略</w:t>
      </w:r>
      <w:r>
        <w:rPr>
          <w:sz w:val="20"/>
          <w:szCs w:val="20"/>
          <w:spacing w:val="2"/>
        </w:rPr>
        <w:t>:</w:t>
      </w:r>
      <w:r>
        <w:rPr>
          <w:sz w:val="20"/>
          <w:szCs w:val="20"/>
          <w:spacing w:val="1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以中等强度他</w:t>
      </w:r>
      <w:r>
        <w:rPr>
          <w:rFonts w:ascii="SimHei" w:hAnsi="SimHei" w:eastAsia="SimHei" w:cs="SimHei"/>
          <w:sz w:val="20"/>
          <w:szCs w:val="20"/>
          <w:spacing w:val="1"/>
        </w:rPr>
        <w:t>汀类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药物为基础</w:t>
      </w:r>
      <w:r>
        <w:rPr>
          <w:sz w:val="20"/>
          <w:szCs w:val="20"/>
          <w:spacing w:val="-6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-6"/>
        </w:rPr>
        <w:t>联合降脂</w:t>
      </w:r>
      <w:r>
        <w:rPr>
          <w:sz w:val="20"/>
          <w:szCs w:val="20"/>
          <w:spacing w:val="-6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-6"/>
        </w:rPr>
        <w:t>长期达标</w:t>
      </w:r>
    </w:p>
    <w:p>
      <w:pPr>
        <w:pStyle w:val="BodyText"/>
        <w:ind w:left="852" w:right="209" w:firstLine="361"/>
        <w:spacing w:before="171" w:line="234" w:lineRule="auto"/>
        <w:jc w:val="both"/>
        <w:rPr>
          <w:sz w:val="17"/>
          <w:szCs w:val="17"/>
        </w:rPr>
      </w:pPr>
      <w:r>
        <w:rPr>
          <w:sz w:val="17"/>
          <w:szCs w:val="17"/>
          <w:spacing w:val="10"/>
        </w:rPr>
        <w:t>新版《指南》降脂达标策略包括生活方式和药物治疗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4"/>
        </w:rPr>
        <w:t>的策略，并强调长期达标、降脂药物联合的重要性</w:t>
      </w:r>
      <w:r>
        <w:rPr>
          <w:sz w:val="10"/>
          <w:szCs w:val="10"/>
          <w:spacing w:val="4"/>
          <w:position w:val="8"/>
        </w:rPr>
        <w:t>［1</w:t>
      </w:r>
      <w:r>
        <w:rPr>
          <w:sz w:val="10"/>
          <w:szCs w:val="10"/>
          <w:spacing w:val="3"/>
          <w:position w:val="8"/>
        </w:rPr>
        <w:t>0］</w:t>
      </w:r>
      <w:r>
        <w:rPr>
          <w:sz w:val="17"/>
          <w:szCs w:val="17"/>
          <w:spacing w:val="3"/>
        </w:rPr>
        <w:t>。新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版《指南》降脂治疗中首先推荐健康生活方式，包括合理膳  </w:t>
      </w:r>
      <w:r>
        <w:rPr>
          <w:sz w:val="17"/>
          <w:szCs w:val="17"/>
          <w:spacing w:val="-3"/>
        </w:rPr>
        <w:t>食、适度增加身体活动、控制体重、戒烟和限制饮酒</w:t>
      </w:r>
      <w:r>
        <w:rPr>
          <w:sz w:val="17"/>
          <w:szCs w:val="17"/>
          <w:spacing w:val="-4"/>
        </w:rPr>
        <w:t>等，针对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9"/>
        </w:rPr>
        <w:t>不同类型的血脂异常进行了针对性的生活方式推荐(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19"/>
        </w:rPr>
        <w:t>见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表 1)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5"/>
        </w:rPr>
        <w:t>。由于受多种混杂因素影响，膳食胆固醇与心血管事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件之间的关系，目前尚存在一定争议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4"/>
        </w:rPr>
        <w:t>。新版《指南》推荐，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在中国心脏健康膳食模式基础上，对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ASCVD  </w:t>
      </w:r>
      <w:r>
        <w:rPr>
          <w:sz w:val="17"/>
          <w:szCs w:val="17"/>
          <w:spacing w:val="8"/>
        </w:rPr>
        <w:t>中高危人群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2"/>
        </w:rPr>
        <w:t>和高胆固醇血症患者应特别强调减少膳食胆固醇的摄入，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"/>
        </w:rPr>
        <w:t>每天膳食胆固醇摄入量应在 300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"/>
        </w:rPr>
        <w:t>mg  以下</w:t>
      </w:r>
      <w:r>
        <w:rPr>
          <w:sz w:val="10"/>
          <w:szCs w:val="10"/>
          <w:spacing w:val="-1"/>
          <w:position w:val="8"/>
        </w:rPr>
        <w:t>［11］</w:t>
      </w:r>
      <w:r>
        <w:rPr>
          <w:sz w:val="17"/>
          <w:szCs w:val="17"/>
          <w:spacing w:val="-1"/>
        </w:rPr>
        <w:t>。</w:t>
      </w:r>
    </w:p>
    <w:p>
      <w:pPr>
        <w:pStyle w:val="BodyText"/>
        <w:ind w:left="1963"/>
        <w:spacing w:before="75" w:line="192" w:lineRule="auto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5"/>
        </w:rPr>
        <w:t>1</w:t>
      </w:r>
      <w:r>
        <w:rPr>
          <w:sz w:val="17"/>
          <w:szCs w:val="17"/>
        </w:rPr>
        <w:t xml:space="preserve">    </w:t>
      </w:r>
      <w:r>
        <w:rPr>
          <w:rFonts w:ascii="SimHei" w:hAnsi="SimHei" w:eastAsia="SimHei" w:cs="SimHei"/>
          <w:sz w:val="17"/>
          <w:szCs w:val="17"/>
          <w:spacing w:val="5"/>
        </w:rPr>
        <w:t>生活方式对血脂的影响</w:t>
      </w:r>
    </w:p>
    <w:p>
      <w:pPr>
        <w:spacing w:line="20" w:lineRule="exact"/>
        <w:rPr/>
      </w:pPr>
      <w:r/>
    </w:p>
    <w:tbl>
      <w:tblPr>
        <w:tblStyle w:val="TableNormal"/>
        <w:tblW w:w="4456" w:type="dxa"/>
        <w:tblInd w:w="8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86"/>
        <w:gridCol w:w="1193"/>
        <w:gridCol w:w="1277"/>
      </w:tblGrid>
      <w:tr>
        <w:trPr>
          <w:trHeight w:val="309" w:hRule="atLeast"/>
        </w:trPr>
        <w:tc>
          <w:tcPr>
            <w:tcW w:w="19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6"/>
              <w:spacing w:before="83" w:line="188" w:lineRule="auto"/>
              <w:rPr/>
            </w:pPr>
            <w:r>
              <w:rPr>
                <w:spacing w:val="8"/>
              </w:rPr>
              <w:t>生活方式对血脂的影响</w:t>
            </w:r>
          </w:p>
        </w:tc>
        <w:tc>
          <w:tcPr>
            <w:tcW w:w="11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9"/>
              <w:spacing w:before="83" w:line="185" w:lineRule="auto"/>
              <w:rPr/>
            </w:pPr>
            <w:r>
              <w:rPr>
                <w:spacing w:val="6"/>
              </w:rPr>
              <w:t>推荐类别</w:t>
            </w:r>
          </w:p>
        </w:tc>
        <w:tc>
          <w:tcPr>
            <w:tcW w:w="127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26"/>
              <w:spacing w:before="83" w:line="186" w:lineRule="auto"/>
              <w:rPr/>
            </w:pPr>
            <w:r>
              <w:rPr>
                <w:spacing w:val="7"/>
              </w:rPr>
              <w:t>证据等级</w:t>
            </w:r>
          </w:p>
        </w:tc>
      </w:tr>
      <w:tr>
        <w:trPr>
          <w:trHeight w:val="264" w:hRule="atLeast"/>
        </w:trPr>
        <w:tc>
          <w:tcPr>
            <w:tcW w:w="19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3"/>
              <w:spacing w:before="60" w:line="180" w:lineRule="auto"/>
              <w:rPr/>
            </w:pPr>
            <w:r>
              <w:rPr>
                <w:spacing w:val="8"/>
              </w:rPr>
              <w:t>降低 </w:t>
            </w:r>
            <w:r>
              <w:rPr/>
              <w:t>TC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和 </w:t>
            </w:r>
            <w:r>
              <w:rPr/>
              <w:t>LDL</w:t>
            </w:r>
            <w:r>
              <w:rPr>
                <w:spacing w:val="8"/>
              </w:rPr>
              <w:t>-C</w:t>
            </w:r>
          </w:p>
        </w:tc>
        <w:tc>
          <w:tcPr>
            <w:tcW w:w="119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7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324"/>
              <w:spacing w:before="61" w:line="179" w:lineRule="auto"/>
              <w:rPr/>
            </w:pPr>
            <w:r>
              <w:rPr>
                <w:spacing w:val="7"/>
              </w:rPr>
              <w:t>控制体重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38"/>
              <w:spacing w:before="59" w:line="180" w:lineRule="auto"/>
              <w:rPr/>
            </w:pPr>
            <w:r>
              <w:rPr/>
              <w:t>Ⅰ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588"/>
              <w:spacing w:before="78" w:line="162" w:lineRule="auto"/>
              <w:rPr/>
            </w:pPr>
            <w:r>
              <w:rPr/>
              <w:t>A</w:t>
            </w:r>
          </w:p>
        </w:tc>
      </w:tr>
      <w:tr>
        <w:trPr>
          <w:trHeight w:val="529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173" w:right="713" w:firstLine="150"/>
              <w:spacing w:before="64" w:line="212" w:lineRule="auto"/>
              <w:rPr/>
            </w:pPr>
            <w:r>
              <w:rPr>
                <w:spacing w:val="8"/>
              </w:rPr>
              <w:t>增加身体活动</w:t>
            </w:r>
            <w:r>
              <w:rPr/>
              <w:t xml:space="preserve"> </w:t>
            </w:r>
            <w:r>
              <w:rPr/>
              <w:t>降低 TG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83"/>
              <w:spacing w:before="72" w:line="201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595"/>
              <w:spacing w:before="82" w:line="161" w:lineRule="auto"/>
              <w:rPr/>
            </w:pPr>
            <w:r>
              <w:rPr/>
              <w:t>B</w:t>
            </w:r>
          </w:p>
        </w:tc>
      </w:tr>
      <w:tr>
        <w:trPr>
          <w:trHeight w:val="263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324"/>
              <w:spacing w:before="64" w:line="176" w:lineRule="auto"/>
              <w:rPr/>
            </w:pPr>
            <w:r>
              <w:rPr>
                <w:spacing w:val="7"/>
              </w:rPr>
              <w:t>减少饮酒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38"/>
              <w:spacing w:before="63" w:line="177" w:lineRule="auto"/>
              <w:rPr/>
            </w:pPr>
            <w:r>
              <w:rPr/>
              <w:t>Ⅰ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588"/>
              <w:spacing w:before="81" w:line="160" w:lineRule="auto"/>
              <w:rPr/>
            </w:pPr>
            <w:r>
              <w:rPr/>
              <w:t>A</w:t>
            </w:r>
          </w:p>
        </w:tc>
      </w:tr>
      <w:tr>
        <w:trPr>
          <w:trHeight w:val="264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323"/>
              <w:spacing w:before="67" w:line="174" w:lineRule="auto"/>
              <w:rPr/>
            </w:pPr>
            <w:r>
              <w:rPr>
                <w:spacing w:val="8"/>
              </w:rPr>
              <w:t>增加身体活动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38"/>
              <w:spacing w:before="66" w:line="175" w:lineRule="auto"/>
              <w:rPr/>
            </w:pPr>
            <w:r>
              <w:rPr/>
              <w:t>Ⅰ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588"/>
              <w:spacing w:before="84" w:line="158" w:lineRule="auto"/>
              <w:rPr/>
            </w:pPr>
            <w:r>
              <w:rPr/>
              <w:t>A</w:t>
            </w:r>
          </w:p>
        </w:tc>
      </w:tr>
      <w:tr>
        <w:trPr>
          <w:trHeight w:val="528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168" w:right="999" w:firstLine="156"/>
              <w:spacing w:before="67" w:line="210" w:lineRule="auto"/>
              <w:rPr/>
            </w:pPr>
            <w:r>
              <w:rPr>
                <w:spacing w:val="7"/>
              </w:rPr>
              <w:t>控制体重</w:t>
            </w:r>
            <w:r>
              <w:rPr/>
              <w:t xml:space="preserve">  </w:t>
            </w:r>
            <w:r>
              <w:rPr/>
              <w:t>升高 HDL-C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38"/>
              <w:spacing w:before="66" w:line="217" w:lineRule="auto"/>
              <w:rPr/>
            </w:pPr>
            <w:r>
              <w:rPr/>
              <w:t>Ⅰ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588"/>
              <w:spacing w:before="84" w:line="162" w:lineRule="auto"/>
              <w:rPr/>
            </w:pPr>
            <w:r>
              <w:rPr/>
              <w:t>A</w:t>
            </w:r>
          </w:p>
        </w:tc>
      </w:tr>
      <w:tr>
        <w:trPr>
          <w:trHeight w:val="265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323"/>
              <w:spacing w:before="70" w:line="172" w:lineRule="auto"/>
              <w:rPr/>
            </w:pPr>
            <w:r>
              <w:rPr>
                <w:spacing w:val="8"/>
              </w:rPr>
              <w:t>增加身体活动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38"/>
              <w:spacing w:before="69" w:line="173" w:lineRule="auto"/>
              <w:rPr/>
            </w:pPr>
            <w:r>
              <w:rPr/>
              <w:t>Ⅰ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589"/>
              <w:spacing w:before="88" w:line="167" w:lineRule="exact"/>
              <w:rPr/>
            </w:pPr>
            <w:r>
              <w:rPr>
                <w:position w:val="-3"/>
              </w:rPr>
              <w:t>A</w:t>
            </w:r>
          </w:p>
        </w:tc>
      </w:tr>
      <w:tr>
        <w:trPr>
          <w:trHeight w:val="265" w:hRule="atLeast"/>
        </w:trPr>
        <w:tc>
          <w:tcPr>
            <w:tcW w:w="1986" w:type="dxa"/>
            <w:vAlign w:val="top"/>
          </w:tcPr>
          <w:p>
            <w:pPr>
              <w:pStyle w:val="TableText"/>
              <w:ind w:left="325"/>
              <w:spacing w:before="71" w:line="171" w:lineRule="auto"/>
              <w:rPr/>
            </w:pPr>
            <w:r>
              <w:rPr>
                <w:spacing w:val="7"/>
              </w:rPr>
              <w:t>控制体重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38"/>
              <w:spacing w:before="70" w:line="172" w:lineRule="auto"/>
              <w:rPr/>
            </w:pPr>
            <w:r>
              <w:rPr/>
              <w:t>Ⅰ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589"/>
              <w:spacing w:before="88" w:line="167" w:lineRule="exact"/>
              <w:rPr/>
            </w:pPr>
            <w:r>
              <w:rPr>
                <w:position w:val="-3"/>
              </w:rPr>
              <w:t>A</w:t>
            </w:r>
          </w:p>
        </w:tc>
      </w:tr>
      <w:tr>
        <w:trPr>
          <w:trHeight w:val="266" w:hRule="atLeast"/>
        </w:trPr>
        <w:tc>
          <w:tcPr>
            <w:tcW w:w="19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4"/>
              <w:spacing w:before="70" w:line="173" w:lineRule="auto"/>
              <w:rPr/>
            </w:pPr>
            <w:r>
              <w:rPr>
                <w:spacing w:val="5"/>
              </w:rPr>
              <w:t>戒烟</w:t>
            </w:r>
          </w:p>
        </w:tc>
        <w:tc>
          <w:tcPr>
            <w:tcW w:w="11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84"/>
              <w:spacing w:before="80" w:line="164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127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95"/>
              <w:spacing w:before="89" w:line="167" w:lineRule="exact"/>
              <w:rPr/>
            </w:pPr>
            <w:r>
              <w:rPr>
                <w:position w:val="-3"/>
              </w:rPr>
              <w:t>B</w:t>
            </w:r>
          </w:p>
        </w:tc>
      </w:tr>
    </w:tbl>
    <w:p>
      <w:pPr>
        <w:pStyle w:val="BodyText"/>
        <w:ind w:left="854" w:right="266" w:firstLine="321"/>
        <w:spacing w:before="32" w:line="167" w:lineRule="auto"/>
        <w:rPr/>
      </w:pPr>
      <w:r>
        <w:rPr>
          <w:spacing w:val="11"/>
        </w:rPr>
        <w:t>注: </w:t>
      </w:r>
      <w:r>
        <w:rPr/>
        <w:t>TC</w:t>
      </w:r>
      <w:r>
        <w:rPr>
          <w:spacing w:val="11"/>
        </w:rPr>
        <w:t>: 总胆固醇; </w:t>
      </w:r>
      <w:r>
        <w:rPr/>
        <w:t>LDL</w:t>
      </w:r>
      <w:r>
        <w:rPr>
          <w:spacing w:val="11"/>
        </w:rPr>
        <w:t>-C: 低密度脂蛋白</w:t>
      </w:r>
      <w:r>
        <w:rPr>
          <w:spacing w:val="10"/>
        </w:rPr>
        <w:t>胆固醇; </w:t>
      </w:r>
      <w:r>
        <w:rPr/>
        <w:t>TG</w:t>
      </w:r>
      <w:r>
        <w:rPr>
          <w:spacing w:val="10"/>
        </w:rPr>
        <w:t>: 甘油三</w:t>
      </w:r>
      <w:r>
        <w:rPr/>
        <w:t xml:space="preserve"> </w:t>
      </w:r>
      <w:r>
        <w:rPr>
          <w:spacing w:val="5"/>
        </w:rPr>
        <w:t>酯; </w:t>
      </w:r>
      <w:r>
        <w:rPr/>
        <w:t>HDL</w:t>
      </w:r>
      <w:r>
        <w:rPr>
          <w:spacing w:val="5"/>
        </w:rPr>
        <w:t>-C: 高密度脂蛋白胆固醇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49" w:firstLine="361"/>
        <w:spacing w:before="41" w:line="237" w:lineRule="auto"/>
        <w:jc w:val="both"/>
        <w:rPr>
          <w:sz w:val="17"/>
          <w:szCs w:val="17"/>
        </w:rPr>
      </w:pPr>
      <w:r>
        <w:rPr>
          <w:sz w:val="17"/>
          <w:szCs w:val="17"/>
          <w:spacing w:val="11"/>
        </w:rPr>
        <w:t>他汀类药物在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11"/>
        </w:rPr>
        <w:t xml:space="preserve"> 各类人群中的应用均取得坚实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5"/>
        </w:rPr>
        <w:t>的循证证据</w:t>
      </w:r>
      <w:r>
        <w:rPr>
          <w:sz w:val="10"/>
          <w:szCs w:val="10"/>
          <w:spacing w:val="5"/>
          <w:position w:val="8"/>
        </w:rPr>
        <w:t>［12</w:t>
      </w:r>
      <w:r>
        <w:rPr>
          <w:sz w:val="10"/>
          <w:szCs w:val="10"/>
          <w:spacing w:val="20"/>
          <w:position w:val="8"/>
        </w:rPr>
        <w:t>］</w:t>
      </w:r>
      <w:r>
        <w:rPr>
          <w:sz w:val="17"/>
          <w:szCs w:val="17"/>
          <w:spacing w:val="-42"/>
          <w:w w:val="83"/>
        </w:rPr>
        <w:t>，</w:t>
      </w:r>
      <w:r>
        <w:rPr>
          <w:sz w:val="17"/>
          <w:szCs w:val="17"/>
          <w:spacing w:val="5"/>
        </w:rPr>
        <w:t>目前仍是降胆固醇治疗的基础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5"/>
        </w:rPr>
        <w:t>。然而，由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"/>
        </w:rPr>
        <w:t>于他汀类药物剂量增倍，</w:t>
      </w:r>
      <w:r>
        <w:rPr>
          <w:sz w:val="17"/>
          <w:szCs w:val="17"/>
        </w:rPr>
        <w:t>LDL</w:t>
      </w:r>
      <w:r>
        <w:rPr>
          <w:sz w:val="17"/>
          <w:szCs w:val="17"/>
          <w:spacing w:val="1"/>
        </w:rPr>
        <w:t>-C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1"/>
        </w:rPr>
        <w:t>降低效果只增加 6%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，以及  </w:t>
      </w:r>
      <w:r>
        <w:rPr>
          <w:sz w:val="17"/>
          <w:szCs w:val="17"/>
          <w:spacing w:val="3"/>
        </w:rPr>
        <w:t>国人对他汀类药物的耐受性较低，具有更高的风险，如肝功  </w:t>
      </w:r>
      <w:r>
        <w:rPr>
          <w:sz w:val="17"/>
          <w:szCs w:val="17"/>
          <w:spacing w:val="3"/>
        </w:rPr>
        <w:t>能损害、肌病及新发糖尿病等潜在副作用，结合国人急性冠  </w:t>
      </w:r>
      <w:r>
        <w:rPr>
          <w:sz w:val="17"/>
          <w:szCs w:val="17"/>
          <w:spacing w:val="-6"/>
        </w:rPr>
        <w:t>脉综合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-6"/>
        </w:rPr>
        <w:t>征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6"/>
        </w:rPr>
        <w:t>强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6"/>
        </w:rPr>
        <w:t>化 降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6"/>
        </w:rPr>
        <w:t>脂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6"/>
        </w:rPr>
        <w:t>研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6"/>
        </w:rPr>
        <w:t>究 (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6"/>
        </w:rPr>
        <w:t>China  Intensive  Lipid  Lowering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9"/>
        </w:rPr>
        <w:t>with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9"/>
        </w:rPr>
        <w:t>Statins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9"/>
        </w:rPr>
        <w:t>Acute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9"/>
        </w:rPr>
        <w:t>Coronary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9"/>
        </w:rPr>
        <w:t>Syndrome，C</w:t>
      </w:r>
      <w:r>
        <w:rPr>
          <w:sz w:val="17"/>
          <w:szCs w:val="17"/>
          <w:spacing w:val="-10"/>
        </w:rPr>
        <w:t>HILLAS)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提示他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6"/>
        </w:rPr>
        <w:t>汀类药物增加剂量并未带来额外的心血管获益</w:t>
      </w:r>
      <w:r>
        <w:rPr>
          <w:sz w:val="10"/>
          <w:szCs w:val="10"/>
          <w:spacing w:val="6"/>
          <w:position w:val="8"/>
        </w:rPr>
        <w:t>［13］</w:t>
      </w:r>
      <w:r>
        <w:rPr>
          <w:sz w:val="17"/>
          <w:szCs w:val="17"/>
          <w:spacing w:val="6"/>
        </w:rPr>
        <w:t>。</w:t>
      </w:r>
      <w:r>
        <w:rPr>
          <w:sz w:val="17"/>
          <w:szCs w:val="17"/>
          <w:spacing w:val="5"/>
        </w:rPr>
        <w:t>并且，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基于最近亚洲人群研究证据，与使用高强度他汀类药物比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10"/>
        </w:rPr>
        <w:t>较，中等强度他汀类药物联合依折麦布在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10"/>
        </w:rPr>
        <w:t>患者中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1"/>
        </w:rPr>
        <w:t>可实现更高的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</w:rPr>
        <w:t>LDL</w:t>
      </w:r>
      <w:r>
        <w:rPr>
          <w:sz w:val="17"/>
          <w:szCs w:val="17"/>
          <w:spacing w:val="11"/>
        </w:rPr>
        <w:t>-C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11"/>
        </w:rPr>
        <w:t>达标率，并具有更好的耐受性，且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5"/>
        </w:rPr>
        <w:t>事件有降低趋势</w:t>
      </w:r>
      <w:r>
        <w:rPr>
          <w:sz w:val="10"/>
          <w:szCs w:val="10"/>
          <w:spacing w:val="5"/>
          <w:position w:val="8"/>
        </w:rPr>
        <w:t>［14］</w:t>
      </w:r>
      <w:r>
        <w:rPr>
          <w:sz w:val="17"/>
          <w:szCs w:val="17"/>
          <w:spacing w:val="5"/>
        </w:rPr>
        <w:t>。新版《指南》明确推荐降脂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药物使用策略为以常规剂量或中等强度他汀类药物为基础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3"/>
        </w:rPr>
        <w:t>联合非他汀类药物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3"/>
        </w:rPr>
        <w:t>。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3"/>
        </w:rPr>
        <w:t>同时，新版《指南》针对超高危患者，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针对 </w:t>
      </w:r>
      <w:r>
        <w:rPr>
          <w:sz w:val="17"/>
          <w:szCs w:val="17"/>
        </w:rPr>
        <w:t>LDL</w:t>
      </w:r>
      <w:r>
        <w:rPr>
          <w:sz w:val="17"/>
          <w:szCs w:val="17"/>
          <w:spacing w:val="2"/>
        </w:rPr>
        <w:t>-C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基线较高或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LDL</w:t>
      </w:r>
      <w:r>
        <w:rPr>
          <w:sz w:val="17"/>
          <w:szCs w:val="17"/>
          <w:spacing w:val="2"/>
        </w:rPr>
        <w:t>-C ≥  4. 9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2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2"/>
        </w:rPr>
        <w:t>L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2"/>
        </w:rPr>
        <w:t>以及服用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他汀类药物患者但 LDL-C  ≥  2. 6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"/>
        </w:rPr>
        <w:t>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患者，预计他汀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6"/>
        </w:rPr>
        <w:t>类药物联合胆固醇吸收抑制剂不能使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LDL</w:t>
      </w:r>
      <w:r>
        <w:rPr>
          <w:sz w:val="17"/>
          <w:szCs w:val="17"/>
          <w:spacing w:val="6"/>
        </w:rPr>
        <w:t>-C 达标时，可考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7"/>
        </w:rPr>
        <w:t>虑直接采用他汀类药物联合前蛋白转化酶枯草溶菌素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17"/>
        </w:rPr>
        <w:t>9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( </w:t>
      </w:r>
      <w:r>
        <w:rPr>
          <w:sz w:val="17"/>
          <w:szCs w:val="17"/>
        </w:rPr>
        <w:t>PCSK</w:t>
      </w:r>
      <w:r>
        <w:rPr>
          <w:sz w:val="17"/>
          <w:szCs w:val="17"/>
          <w:spacing w:val="3"/>
        </w:rPr>
        <w:t>9)  抑制剂，以保证患者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LDL</w:t>
      </w:r>
      <w:r>
        <w:rPr>
          <w:sz w:val="17"/>
          <w:szCs w:val="17"/>
          <w:spacing w:val="3"/>
        </w:rPr>
        <w:t>-C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早期快速达标。</w:t>
      </w:r>
    </w:p>
    <w:p>
      <w:pPr>
        <w:pStyle w:val="BodyText"/>
        <w:ind w:left="2" w:right="505" w:firstLine="362"/>
        <w:spacing w:before="2" w:line="226" w:lineRule="auto"/>
        <w:jc w:val="both"/>
        <w:rPr>
          <w:sz w:val="17"/>
          <w:szCs w:val="17"/>
        </w:rPr>
      </w:pPr>
      <w:r>
        <w:rPr>
          <w:sz w:val="17"/>
          <w:szCs w:val="17"/>
          <w:spacing w:val="11"/>
        </w:rPr>
        <w:t>考虑到大量流行病学研究支持 </w:t>
      </w:r>
      <w:r>
        <w:rPr>
          <w:sz w:val="17"/>
          <w:szCs w:val="17"/>
        </w:rPr>
        <w:t>TG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1"/>
        </w:rPr>
        <w:t>升高与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11"/>
        </w:rPr>
        <w:t>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险增加相关，新版《指南》针对高 </w:t>
      </w:r>
      <w:r>
        <w:rPr>
          <w:sz w:val="17"/>
          <w:szCs w:val="17"/>
        </w:rPr>
        <w:t>TG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的管理</w:t>
      </w:r>
      <w:r>
        <w:rPr>
          <w:sz w:val="17"/>
          <w:szCs w:val="17"/>
          <w:spacing w:val="2"/>
        </w:rPr>
        <w:t>策略进行了明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确的推荐: 强调运动、控制饮食和限制饮酒是基础; </w:t>
      </w:r>
      <w:r>
        <w:rPr>
          <w:sz w:val="17"/>
          <w:szCs w:val="17"/>
        </w:rPr>
        <w:t>TG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1"/>
        </w:rPr>
        <w:t>水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平＞5. 6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4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4"/>
        </w:rPr>
        <w:t>L，可直接选择降低 TG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4"/>
        </w:rPr>
        <w:t>的药物，主要包括贝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特类药物</w:t>
      </w:r>
      <w:r>
        <w:rPr>
          <w:sz w:val="10"/>
          <w:szCs w:val="10"/>
          <w:spacing w:val="-3"/>
          <w:position w:val="8"/>
        </w:rPr>
        <w:t>［15］</w:t>
      </w:r>
      <w:r>
        <w:rPr>
          <w:sz w:val="17"/>
          <w:szCs w:val="17"/>
          <w:spacing w:val="-3"/>
        </w:rPr>
        <w:t>及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3"/>
        </w:rPr>
        <w:t>高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3"/>
        </w:rPr>
        <w:t>纯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3"/>
        </w:rPr>
        <w:t>度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3"/>
        </w:rPr>
        <w:t>ω-3  多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3"/>
        </w:rPr>
        <w:t>不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3"/>
        </w:rPr>
        <w:t>饱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3"/>
        </w:rPr>
        <w:t>和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4"/>
        </w:rPr>
        <w:t>脂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4"/>
        </w:rPr>
        <w:t>肪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4"/>
        </w:rPr>
        <w:t>酸、烟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4"/>
        </w:rPr>
        <w:t>酸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4"/>
        </w:rPr>
        <w:t>类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4"/>
        </w:rPr>
        <w:t>药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物</w:t>
      </w:r>
      <w:r>
        <w:rPr>
          <w:sz w:val="10"/>
          <w:szCs w:val="10"/>
          <w:spacing w:val="1"/>
          <w:position w:val="8"/>
        </w:rPr>
        <w:t>［16</w:t>
      </w:r>
      <w:r>
        <w:rPr>
          <w:sz w:val="10"/>
          <w:szCs w:val="10"/>
          <w:spacing w:val="21"/>
          <w:position w:val="8"/>
        </w:rPr>
        <w:t>］</w:t>
      </w:r>
      <w:r>
        <w:rPr>
          <w:sz w:val="17"/>
          <w:szCs w:val="17"/>
          <w:spacing w:val="-33"/>
          <w:w w:val="64"/>
        </w:rPr>
        <w:t>，</w:t>
      </w:r>
      <w:r>
        <w:rPr>
          <w:sz w:val="17"/>
          <w:szCs w:val="17"/>
          <w:spacing w:val="1"/>
        </w:rPr>
        <w:t>以降低胰腺炎风险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1"/>
        </w:rPr>
        <w:t>。新版《指南》依据降低 </w:t>
      </w:r>
      <w:r>
        <w:rPr>
          <w:sz w:val="17"/>
          <w:szCs w:val="17"/>
        </w:rPr>
        <w:t>ASCVD </w:t>
      </w:r>
      <w:r>
        <w:rPr>
          <w:sz w:val="17"/>
          <w:szCs w:val="17"/>
          <w:spacing w:val="13"/>
        </w:rPr>
        <w:t>风险的循证证据给出了不同的推荐级别，</w:t>
      </w:r>
      <w:r>
        <w:rPr>
          <w:sz w:val="17"/>
          <w:szCs w:val="17"/>
        </w:rPr>
        <w:t>ASVCD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13"/>
        </w:rPr>
        <w:t>患者及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高危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2"/>
        </w:rPr>
        <w:t>人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2"/>
        </w:rPr>
        <w:t>群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2"/>
        </w:rPr>
        <w:t>接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2"/>
        </w:rPr>
        <w:t>受 中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2"/>
        </w:rPr>
        <w:t>等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2"/>
        </w:rPr>
        <w:t>剂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2"/>
        </w:rPr>
        <w:t>量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2"/>
        </w:rPr>
        <w:t>他 汀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2"/>
        </w:rPr>
        <w:t>类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2"/>
        </w:rPr>
        <w:t>药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2"/>
        </w:rPr>
        <w:t>物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2"/>
        </w:rPr>
        <w:t>治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2"/>
        </w:rPr>
        <w:t>疗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2"/>
        </w:rPr>
        <w:t>后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2"/>
        </w:rPr>
        <w:t>如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</w:rPr>
        <w:t>TG</w:t>
      </w:r>
      <w:r>
        <w:rPr>
          <w:sz w:val="17"/>
          <w:szCs w:val="17"/>
          <w:spacing w:val="2"/>
        </w:rPr>
        <w:t xml:space="preserve"> ＞</w:t>
      </w:r>
    </w:p>
    <w:p>
      <w:pPr>
        <w:spacing w:line="226" w:lineRule="auto"/>
        <w:sectPr>
          <w:type w:val="continuous"/>
          <w:pgSz w:w="11905" w:h="16836"/>
          <w:pgMar w:top="1060" w:right="756" w:bottom="0" w:left="407" w:header="788" w:footer="0" w:gutter="0"/>
          <w:cols w:equalWidth="0" w:num="2">
            <w:col w:w="5626" w:space="100"/>
            <w:col w:w="5014" w:space="0"/>
          </w:cols>
        </w:sectPr>
        <w:rPr>
          <w:sz w:val="17"/>
          <w:szCs w:val="17"/>
        </w:rPr>
      </w:pPr>
    </w:p>
    <w:p>
      <w:pPr>
        <w:spacing w:before="9"/>
        <w:rPr/>
      </w:pPr>
      <w:r/>
    </w:p>
    <w:p>
      <w:pPr>
        <w:sectPr>
          <w:headerReference w:type="default" r:id="rId6"/>
          <w:pgSz w:w="11905" w:h="16836"/>
          <w:pgMar w:top="1060" w:right="756" w:bottom="0" w:left="407" w:header="788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856" w:right="259" w:hanging="9"/>
        <w:spacing w:before="37" w:line="238" w:lineRule="auto"/>
        <w:jc w:val="both"/>
        <w:rPr>
          <w:sz w:val="17"/>
          <w:szCs w:val="17"/>
        </w:rPr>
      </w:pPr>
      <w:r>
        <w:rPr>
          <w:sz w:val="17"/>
          <w:szCs w:val="17"/>
          <w:spacing w:val="1"/>
        </w:rPr>
        <w:t>2. 3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1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1"/>
        </w:rPr>
        <w:t>L，应考虑大剂量二十碳五烯酸乙酯( 2g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"/>
        </w:rPr>
        <w:t>/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"/>
        </w:rPr>
        <w:t>次，2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次/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4"/>
        </w:rPr>
        <w:t>d) 治疗以降低 ASCVD 风险</w:t>
      </w:r>
      <w:r>
        <w:rPr>
          <w:sz w:val="10"/>
          <w:szCs w:val="10"/>
          <w:spacing w:val="-4"/>
          <w:position w:val="8"/>
        </w:rPr>
        <w:t>［17］</w:t>
      </w:r>
      <w:r>
        <w:rPr>
          <w:sz w:val="17"/>
          <w:szCs w:val="17"/>
          <w:spacing w:val="-4"/>
        </w:rPr>
        <w:t>的推荐级别为 IIa，而 ω-3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多不饱和脂肪酸和非诺贝特、苯扎贝特的推荐级别为</w:t>
      </w:r>
      <w:r>
        <w:rPr>
          <w:sz w:val="17"/>
          <w:szCs w:val="17"/>
        </w:rPr>
        <w:t>IIb</w:t>
      </w:r>
      <w:r>
        <w:rPr>
          <w:sz w:val="17"/>
          <w:szCs w:val="17"/>
          <w:spacing w:val="4"/>
        </w:rPr>
        <w:t>。</w:t>
      </w:r>
    </w:p>
    <w:p>
      <w:pPr>
        <w:pStyle w:val="BodyText"/>
        <w:ind w:left="854" w:right="201" w:firstLine="363"/>
        <w:spacing w:before="4" w:line="236" w:lineRule="auto"/>
        <w:jc w:val="both"/>
        <w:rPr>
          <w:sz w:val="17"/>
          <w:szCs w:val="17"/>
        </w:rPr>
      </w:pPr>
      <w:r>
        <w:rPr>
          <w:sz w:val="17"/>
          <w:szCs w:val="17"/>
          <w:spacing w:val="5"/>
        </w:rPr>
        <w:t>针对血脂达标，新版《指南》强调长期达标的重要</w:t>
      </w:r>
      <w:r>
        <w:rPr>
          <w:sz w:val="17"/>
          <w:szCs w:val="17"/>
          <w:spacing w:val="4"/>
        </w:rPr>
        <w:t>性，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为此进行降脂疗效的监测具有重要价值，新版《指南》对此  </w:t>
      </w:r>
      <w:r>
        <w:rPr>
          <w:sz w:val="17"/>
          <w:szCs w:val="17"/>
          <w:spacing w:val="6"/>
        </w:rPr>
        <w:t>进行了明确的推荐: 对采取饮食控制等非药物治疗者，开始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的 3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10"/>
        </w:rPr>
        <w:t>～6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0"/>
        </w:rPr>
        <w:t>个月应复查血脂水平，如血脂控</w:t>
      </w:r>
      <w:r>
        <w:rPr>
          <w:sz w:val="17"/>
          <w:szCs w:val="17"/>
          <w:spacing w:val="9"/>
        </w:rPr>
        <w:t>制达到建议目标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值，则继续非药物治疗，但仍需每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"/>
        </w:rPr>
        <w:t>6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2"/>
        </w:rPr>
        <w:t>个月至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"/>
        </w:rPr>
        <w:t>1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"/>
        </w:rPr>
        <w:t>年复查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"/>
        </w:rPr>
        <w:t>1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"/>
        </w:rPr>
        <w:t>次，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长期达标者可每年复查 1 次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7"/>
        </w:rPr>
        <w:t>。首次服用降脂药物者，应在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8"/>
        </w:rPr>
        <w:t>用药 4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8"/>
        </w:rPr>
        <w:t>～6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8"/>
        </w:rPr>
        <w:t>周内复查血脂、肝酶和肌酸激酶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8"/>
        </w:rPr>
        <w:t>。如血脂参数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能达到目标值，且无药物不良反应，逐步改为每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3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2"/>
        </w:rPr>
        <w:t>～6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2"/>
        </w:rPr>
        <w:t>个月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复查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2"/>
        </w:rPr>
        <w:t>1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2"/>
        </w:rPr>
        <w:t>次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2"/>
        </w:rPr>
        <w:t>。如治疗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2"/>
        </w:rPr>
        <w:t>1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2"/>
        </w:rPr>
        <w:t>～3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"/>
        </w:rPr>
        <w:t>个月后，血脂仍未达</w:t>
      </w:r>
      <w:r>
        <w:rPr>
          <w:sz w:val="17"/>
          <w:szCs w:val="17"/>
          <w:spacing w:val="-3"/>
        </w:rPr>
        <w:t>到目标值，需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05" w:firstLine="9"/>
        <w:spacing w:before="43" w:line="236" w:lineRule="auto"/>
        <w:jc w:val="both"/>
        <w:rPr>
          <w:sz w:val="17"/>
          <w:szCs w:val="17"/>
        </w:rPr>
      </w:pPr>
      <w:r>
        <w:rPr>
          <w:sz w:val="17"/>
          <w:szCs w:val="17"/>
          <w:spacing w:val="10"/>
        </w:rPr>
        <w:t>及时调整降脂药物剂量或种类或联合应用不同作用机制的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9"/>
        </w:rPr>
        <w:t>降脂药物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9"/>
        </w:rPr>
        <w:t>。每次调整降脂药物种类或剂量时，都应在治疗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4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"/>
        </w:rPr>
        <w:t>～6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"/>
        </w:rPr>
        <w:t>周内复查。</w:t>
      </w:r>
    </w:p>
    <w:p>
      <w:pPr>
        <w:pStyle w:val="BodyText"/>
        <w:ind w:left="9" w:right="444" w:firstLine="361"/>
        <w:spacing w:before="5" w:line="235" w:lineRule="auto"/>
        <w:jc w:val="both"/>
        <w:rPr>
          <w:sz w:val="17"/>
          <w:szCs w:val="17"/>
        </w:rPr>
      </w:pPr>
      <w:r>
        <w:rPr>
          <w:sz w:val="17"/>
          <w:szCs w:val="17"/>
          <w:spacing w:val="10"/>
        </w:rPr>
        <w:t>新版《指南》强调降脂药物联合应用在血脂管理中的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9"/>
        </w:rPr>
        <w:t>重要价值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9"/>
        </w:rPr>
        <w:t>。致动脉粥样硬化脂蛋白的多样性以及各脂蛋白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代谢的复杂性决定了针对不同靶点的降脂药物联合应用的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7"/>
        </w:rPr>
        <w:t>合理性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7"/>
        </w:rPr>
        <w:t>。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7"/>
        </w:rPr>
        <w:t>目前针对降脂药物的联合使用已在系列临床研究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6"/>
        </w:rPr>
        <w:t>中得到证实，包括他汀类药物联合胆固醇吸收抑制剂</w:t>
      </w:r>
      <w:r>
        <w:rPr>
          <w:sz w:val="10"/>
          <w:szCs w:val="10"/>
          <w:spacing w:val="6"/>
          <w:position w:val="8"/>
        </w:rPr>
        <w:t>［18］</w:t>
      </w:r>
      <w:r>
        <w:rPr>
          <w:sz w:val="17"/>
          <w:szCs w:val="17"/>
          <w:spacing w:val="6"/>
        </w:rPr>
        <w:t>、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PCSK</w:t>
      </w:r>
      <w:r>
        <w:rPr>
          <w:sz w:val="17"/>
          <w:szCs w:val="17"/>
          <w:spacing w:val="1"/>
        </w:rPr>
        <w:t>9 抑制剂</w:t>
      </w:r>
      <w:r>
        <w:rPr>
          <w:sz w:val="10"/>
          <w:szCs w:val="10"/>
          <w:spacing w:val="1"/>
          <w:position w:val="7"/>
        </w:rPr>
        <w:t>［19］</w:t>
      </w:r>
      <w:r>
        <w:rPr>
          <w:sz w:val="17"/>
          <w:szCs w:val="17"/>
          <w:spacing w:val="1"/>
          <w:position w:val="-1"/>
        </w:rPr>
        <w:t>以及多不饱和脂肪酸</w:t>
      </w:r>
      <w:r>
        <w:rPr>
          <w:sz w:val="10"/>
          <w:szCs w:val="10"/>
          <w:spacing w:val="1"/>
          <w:position w:val="7"/>
        </w:rPr>
        <w:t>［17］</w:t>
      </w:r>
      <w:r>
        <w:rPr>
          <w:sz w:val="17"/>
          <w:szCs w:val="17"/>
          <w:spacing w:val="1"/>
          <w:position w:val="-1"/>
        </w:rPr>
        <w:t>等</w:t>
      </w:r>
      <w:r>
        <w:rPr>
          <w:sz w:val="17"/>
          <w:szCs w:val="17"/>
          <w:spacing w:val="-14"/>
          <w:position w:val="-1"/>
        </w:rPr>
        <w:t xml:space="preserve"> </w:t>
      </w:r>
      <w:r>
        <w:rPr>
          <w:sz w:val="17"/>
          <w:szCs w:val="17"/>
          <w:spacing w:val="1"/>
        </w:rPr>
        <w:t>。</w:t>
      </w:r>
      <w:r>
        <w:rPr>
          <w:sz w:val="17"/>
          <w:szCs w:val="17"/>
          <w:spacing w:val="1"/>
          <w:position w:val="-1"/>
        </w:rPr>
        <w:t>新版指南针</w:t>
      </w:r>
      <w:r>
        <w:rPr>
          <w:sz w:val="17"/>
          <w:szCs w:val="17"/>
          <w:position w:val="-1"/>
        </w:rPr>
        <w:t xml:space="preserve">  </w:t>
      </w:r>
      <w:r>
        <w:rPr>
          <w:sz w:val="17"/>
          <w:szCs w:val="17"/>
          <w:spacing w:val="3"/>
        </w:rPr>
        <w:t>对不同作用机制的降脂药物联合应用，在联合方案、降脂疗  </w:t>
      </w:r>
      <w:r>
        <w:rPr>
          <w:sz w:val="17"/>
          <w:szCs w:val="17"/>
          <w:spacing w:val="17"/>
        </w:rPr>
        <w:t>效以及心血管终点事件和安全性方面均给出了详细推荐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3"/>
        </w:rPr>
        <w:t>(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见表 2)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。</w:t>
      </w:r>
    </w:p>
    <w:p>
      <w:pPr>
        <w:spacing w:line="235" w:lineRule="auto"/>
        <w:sectPr>
          <w:type w:val="continuous"/>
          <w:pgSz w:w="11905" w:h="16836"/>
          <w:pgMar w:top="1060" w:right="756" w:bottom="0" w:left="407" w:header="788" w:footer="0" w:gutter="0"/>
          <w:cols w:equalWidth="0" w:num="2">
            <w:col w:w="5619" w:space="100"/>
            <w:col w:w="5021" w:space="0"/>
          </w:cols>
        </w:sectPr>
        <w:rPr>
          <w:sz w:val="17"/>
          <w:szCs w:val="17"/>
        </w:rPr>
      </w:pPr>
    </w:p>
    <w:p>
      <w:pPr>
        <w:pStyle w:val="BodyText"/>
        <w:ind w:left="4129"/>
        <w:spacing w:before="84" w:line="192" w:lineRule="auto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6"/>
        </w:rPr>
        <w:t>2</w:t>
      </w:r>
      <w:r>
        <w:rPr>
          <w:sz w:val="17"/>
          <w:szCs w:val="17"/>
        </w:rPr>
        <w:t xml:space="preserve">    </w:t>
      </w:r>
      <w:r>
        <w:rPr>
          <w:rFonts w:ascii="SimHei" w:hAnsi="SimHei" w:eastAsia="SimHei" w:cs="SimHei"/>
          <w:sz w:val="17"/>
          <w:szCs w:val="17"/>
          <w:spacing w:val="6"/>
        </w:rPr>
        <w:t>降脂药物的联合应用推荐建议</w:t>
      </w:r>
    </w:p>
    <w:p>
      <w:pPr>
        <w:spacing w:line="23" w:lineRule="exact"/>
        <w:rPr/>
      </w:pPr>
      <w:r/>
    </w:p>
    <w:tbl>
      <w:tblPr>
        <w:tblStyle w:val="TableNormal"/>
        <w:tblW w:w="9388" w:type="dxa"/>
        <w:tblInd w:w="8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16"/>
        <w:gridCol w:w="2672"/>
      </w:tblGrid>
      <w:tr>
        <w:trPr>
          <w:trHeight w:val="309" w:hRule="atLeast"/>
        </w:trPr>
        <w:tc>
          <w:tcPr>
            <w:tcW w:w="67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459"/>
              <w:spacing w:before="83" w:line="189" w:lineRule="auto"/>
              <w:rPr/>
            </w:pPr>
            <w:r>
              <w:rPr>
                <w:spacing w:val="7"/>
              </w:rPr>
              <w:t>适用情况</w:t>
            </w:r>
          </w:p>
        </w:tc>
        <w:tc>
          <w:tcPr>
            <w:tcW w:w="26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24"/>
              <w:spacing w:before="82" w:line="186" w:lineRule="auto"/>
              <w:rPr/>
            </w:pPr>
            <w:r>
              <w:rPr>
                <w:spacing w:val="7"/>
              </w:rPr>
              <w:t>血脂降幅或 </w:t>
            </w:r>
            <w:r>
              <w:rPr/>
              <w:t>MACE</w:t>
            </w:r>
          </w:p>
        </w:tc>
      </w:tr>
      <w:tr>
        <w:trPr>
          <w:trHeight w:val="318" w:hRule="atLeast"/>
        </w:trPr>
        <w:tc>
          <w:tcPr>
            <w:tcW w:w="67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"/>
              <w:spacing w:before="87" w:line="192" w:lineRule="auto"/>
              <w:rPr/>
            </w:pPr>
            <w:r>
              <w:rPr>
                <w:spacing w:val="4"/>
              </w:rPr>
              <w:t>他汀类药物 + 胆固醇吸收抑制剂                  </w:t>
            </w:r>
            <w:r>
              <w:rPr>
                <w:spacing w:val="3"/>
              </w:rPr>
              <w:t xml:space="preserve">                      单药 </w:t>
            </w:r>
            <w:r>
              <w:rPr/>
              <w:t>LDL</w:t>
            </w:r>
            <w:r>
              <w:rPr>
                <w:spacing w:val="3"/>
              </w:rPr>
              <w:t>-C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不达标</w:t>
            </w:r>
          </w:p>
        </w:tc>
        <w:tc>
          <w:tcPr>
            <w:tcW w:w="26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41"/>
              <w:spacing w:before="96" w:line="197" w:lineRule="auto"/>
              <w:rPr/>
            </w:pPr>
            <w:r>
              <w:rPr>
                <w:spacing w:val="-4"/>
              </w:rPr>
              <w:t>LDL-C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50%～60%</w:t>
            </w:r>
          </w:p>
        </w:tc>
      </w:tr>
      <w:tr>
        <w:trPr>
          <w:trHeight w:val="317" w:hRule="atLeast"/>
        </w:trPr>
        <w:tc>
          <w:tcPr>
            <w:tcW w:w="6716" w:type="dxa"/>
            <w:vAlign w:val="top"/>
          </w:tcPr>
          <w:p>
            <w:pPr>
              <w:pStyle w:val="TableText"/>
              <w:ind w:left="4"/>
              <w:spacing w:before="87" w:line="187" w:lineRule="auto"/>
              <w:rPr/>
            </w:pPr>
            <w:r>
              <w:rPr>
                <w:spacing w:val="2"/>
              </w:rPr>
              <w:t>他汀类药物 + </w:t>
            </w:r>
            <w:r>
              <w:rPr/>
              <w:t>PCSK</w:t>
            </w:r>
            <w:r>
              <w:rPr>
                <w:spacing w:val="2"/>
              </w:rPr>
              <w:t>9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单抗                                       </w:t>
            </w:r>
            <w:r>
              <w:rPr>
                <w:spacing w:val="1"/>
              </w:rPr>
              <w:t xml:space="preserve">            单药 </w:t>
            </w:r>
            <w:r>
              <w:rPr/>
              <w:t>LDL</w:t>
            </w:r>
            <w:r>
              <w:rPr>
                <w:spacing w:val="1"/>
              </w:rPr>
              <w:t>-C 不达标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698"/>
              <w:spacing w:before="97" w:line="195" w:lineRule="auto"/>
              <w:rPr/>
            </w:pPr>
            <w:r>
              <w:rPr/>
              <w:t>LDL-C ≈75%</w:t>
            </w:r>
          </w:p>
        </w:tc>
      </w:tr>
      <w:tr>
        <w:trPr>
          <w:trHeight w:val="316" w:hRule="atLeast"/>
        </w:trPr>
        <w:tc>
          <w:tcPr>
            <w:tcW w:w="6716" w:type="dxa"/>
            <w:vAlign w:val="top"/>
          </w:tcPr>
          <w:p>
            <w:pPr>
              <w:pStyle w:val="TableText"/>
              <w:ind w:left="4"/>
              <w:spacing w:before="88" w:line="192" w:lineRule="auto"/>
              <w:rPr/>
            </w:pPr>
            <w:r>
              <w:rPr>
                <w:spacing w:val="2"/>
              </w:rPr>
              <w:t>他汀类药物 + 胆固醇吸收抑制剂 + </w:t>
            </w:r>
            <w:r>
              <w:rPr/>
              <w:t>PCSK</w:t>
            </w:r>
            <w:r>
              <w:rPr>
                <w:spacing w:val="2"/>
              </w:rPr>
              <w:t>9 单抗                    双联 </w:t>
            </w:r>
            <w:r>
              <w:rPr/>
              <w:t>LDL</w:t>
            </w:r>
            <w:r>
              <w:rPr>
                <w:spacing w:val="2"/>
              </w:rPr>
              <w:t>-C 不达标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698"/>
              <w:spacing w:before="99" w:line="193" w:lineRule="auto"/>
              <w:rPr/>
            </w:pPr>
            <w:r>
              <w:rPr/>
              <w:t>LDL-C ≈85%</w:t>
            </w:r>
          </w:p>
        </w:tc>
      </w:tr>
      <w:tr>
        <w:trPr>
          <w:trHeight w:val="321" w:hRule="atLeast"/>
        </w:trPr>
        <w:tc>
          <w:tcPr>
            <w:tcW w:w="6716" w:type="dxa"/>
            <w:vAlign w:val="top"/>
          </w:tcPr>
          <w:p>
            <w:pPr>
              <w:pStyle w:val="TableText"/>
              <w:ind w:left="4"/>
              <w:spacing w:before="91" w:line="176" w:lineRule="auto"/>
              <w:rPr/>
            </w:pPr>
            <w:r>
              <w:rPr>
                <w:spacing w:val="-6"/>
              </w:rPr>
              <w:t>他汀类药物 + 高纯度</w:t>
            </w:r>
            <w:r>
              <w:rPr>
                <w:spacing w:val="23"/>
              </w:rPr>
              <w:t xml:space="preserve"> </w:t>
            </w:r>
            <w:r>
              <w:rPr>
                <w:spacing w:val="-6"/>
              </w:rPr>
              <w:t>IPE 4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g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d                                   LDL-C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6"/>
              </w:rPr>
              <w:t>达标、TG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2．3～5．7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mmol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L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423"/>
              <w:spacing w:before="90" w:line="193" w:lineRule="auto"/>
              <w:rPr/>
            </w:pPr>
            <w:r>
              <w:rPr/>
              <w:t>MACE</w:t>
            </w:r>
            <w:r>
              <w:rPr>
                <w:spacing w:val="22"/>
              </w:rPr>
              <w:t xml:space="preserve"> </w:t>
            </w:r>
            <w:r>
              <w:rPr>
                <w:spacing w:val="6"/>
              </w:rPr>
              <w:t>风险降低25%</w:t>
            </w:r>
          </w:p>
        </w:tc>
      </w:tr>
      <w:tr>
        <w:trPr>
          <w:trHeight w:val="312" w:hRule="atLeast"/>
        </w:trPr>
        <w:tc>
          <w:tcPr>
            <w:tcW w:w="6716" w:type="dxa"/>
            <w:vAlign w:val="top"/>
          </w:tcPr>
          <w:p>
            <w:pPr>
              <w:pStyle w:val="TableText"/>
              <w:ind w:left="3"/>
              <w:spacing w:before="88" w:line="197" w:lineRule="auto"/>
              <w:rPr/>
            </w:pPr>
            <w:r>
              <w:rPr>
                <w:spacing w:val="-5"/>
              </w:rPr>
              <w:t>他汀类药物 + 非诺贝特或 ω-3 脂肪酸                         LDL-C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达标、TG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2．3～5．7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mmo</w:t>
            </w:r>
            <w:r>
              <w:rPr>
                <w:spacing w:val="-6"/>
              </w:rPr>
              <w:t>l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L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599"/>
              <w:spacing w:before="88" w:line="185" w:lineRule="auto"/>
              <w:rPr/>
            </w:pPr>
            <w:r>
              <w:rPr/>
              <w:t>MACE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风险降低</w:t>
            </w:r>
          </w:p>
        </w:tc>
      </w:tr>
      <w:tr>
        <w:trPr>
          <w:trHeight w:val="317" w:hRule="atLeast"/>
        </w:trPr>
        <w:tc>
          <w:tcPr>
            <w:tcW w:w="6716" w:type="dxa"/>
            <w:vAlign w:val="top"/>
          </w:tcPr>
          <w:p>
            <w:pPr>
              <w:pStyle w:val="TableText"/>
              <w:ind w:left="10"/>
              <w:spacing w:before="94" w:line="197" w:lineRule="auto"/>
              <w:rPr/>
            </w:pPr>
            <w:r>
              <w:rPr>
                <w:spacing w:val="-6"/>
              </w:rPr>
              <w:t>贝特类药物 + ω-3 脂肪酸</w:t>
            </w:r>
            <w:r>
              <w:rPr>
                <w:spacing w:val="1"/>
              </w:rPr>
              <w:t xml:space="preserve">                              </w:t>
            </w:r>
            <w:r>
              <w:rPr/>
              <w:t xml:space="preserve">                     </w:t>
            </w:r>
            <w:r>
              <w:rPr>
                <w:spacing w:val="-6"/>
              </w:rPr>
              <w:t>单药 TG ≥5．7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mmol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L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532"/>
              <w:spacing w:before="104" w:line="189" w:lineRule="auto"/>
              <w:rPr/>
            </w:pPr>
            <w:r>
              <w:rPr>
                <w:spacing w:val="-22"/>
              </w:rPr>
              <w:t>TG</w:t>
            </w:r>
            <w:r>
              <w:rPr>
                <w:spacing w:val="26"/>
              </w:rPr>
              <w:t xml:space="preserve"> </w:t>
            </w:r>
            <w:r>
              <w:rPr>
                <w:spacing w:val="-22"/>
              </w:rPr>
              <w:t>60．8%～71．3%</w:t>
            </w:r>
          </w:p>
        </w:tc>
      </w:tr>
      <w:tr>
        <w:trPr>
          <w:trHeight w:val="317" w:hRule="atLeast"/>
        </w:trPr>
        <w:tc>
          <w:tcPr>
            <w:tcW w:w="6716" w:type="dxa"/>
            <w:vAlign w:val="top"/>
          </w:tcPr>
          <w:p>
            <w:pPr>
              <w:pStyle w:val="TableText"/>
              <w:ind w:left="10"/>
              <w:spacing w:before="95" w:line="192" w:lineRule="auto"/>
              <w:rPr/>
            </w:pPr>
            <w:r>
              <w:rPr>
                <w:spacing w:val="-1"/>
              </w:rPr>
              <w:t>贝特类药物 + 烟酸类药物                                                   单药TG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≥5．7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mmol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L</w:t>
            </w:r>
          </w:p>
        </w:tc>
        <w:tc>
          <w:tcPr>
            <w:tcW w:w="2672" w:type="dxa"/>
            <w:vAlign w:val="top"/>
          </w:tcPr>
          <w:p>
            <w:pPr>
              <w:pStyle w:val="TableText"/>
              <w:ind w:left="847"/>
              <w:spacing w:before="95" w:line="189" w:lineRule="auto"/>
              <w:rPr/>
            </w:pPr>
            <w:r>
              <w:rPr>
                <w:spacing w:val="7"/>
              </w:rPr>
              <w:t>缺乏数据</w:t>
            </w:r>
          </w:p>
        </w:tc>
      </w:tr>
      <w:tr>
        <w:trPr>
          <w:trHeight w:val="317" w:hRule="atLeast"/>
        </w:trPr>
        <w:tc>
          <w:tcPr>
            <w:tcW w:w="671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"/>
              <w:spacing w:before="96" w:line="196" w:lineRule="auto"/>
              <w:rPr/>
            </w:pPr>
            <w:r>
              <w:rPr>
                <w:spacing w:val="-2"/>
              </w:rPr>
              <w:t>ω-3 脂肪酸 + 烟酸类药物                          </w:t>
            </w:r>
            <w:r>
              <w:rPr>
                <w:spacing w:val="-3"/>
              </w:rPr>
              <w:t xml:space="preserve">          贝特类药物不耐受，且单药TG ≥5．7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mmol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/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L</w:t>
            </w:r>
          </w:p>
        </w:tc>
        <w:tc>
          <w:tcPr>
            <w:tcW w:w="26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20"/>
              <w:spacing w:before="107" w:line="186" w:lineRule="auto"/>
              <w:rPr/>
            </w:pPr>
            <w:r>
              <w:rPr>
                <w:spacing w:val="-1"/>
              </w:rPr>
              <w:t>TG＞33%</w:t>
            </w:r>
          </w:p>
        </w:tc>
      </w:tr>
    </w:tbl>
    <w:p>
      <w:pPr>
        <w:pStyle w:val="BodyText"/>
        <w:ind w:left="846" w:right="506" w:firstLine="328"/>
        <w:spacing w:before="37" w:line="192" w:lineRule="auto"/>
        <w:rPr/>
      </w:pPr>
      <w:r>
        <w:rPr>
          <w:spacing w:val="3"/>
        </w:rPr>
        <w:t>注: *  联合策略中的他汀类药物均指中等强度他汀类药</w:t>
      </w:r>
      <w:r>
        <w:rPr>
          <w:spacing w:val="-12"/>
        </w:rPr>
        <w:t xml:space="preserve"> </w:t>
      </w:r>
      <w:r>
        <w:rPr>
          <w:spacing w:val="3"/>
        </w:rPr>
        <w:t>。ω-3 脂肪酸均指医用处方级，剂量</w:t>
      </w:r>
      <w:r>
        <w:rPr>
          <w:spacing w:val="-10"/>
        </w:rPr>
        <w:t xml:space="preserve"> </w:t>
      </w:r>
      <w:r>
        <w:rPr>
          <w:spacing w:val="3"/>
        </w:rPr>
        <w:t>4</w:t>
      </w:r>
      <w:r>
        <w:rPr>
          <w:spacing w:val="22"/>
          <w:w w:val="102"/>
        </w:rPr>
        <w:t xml:space="preserve"> </w:t>
      </w:r>
      <w:r>
        <w:rPr>
          <w:spacing w:val="3"/>
        </w:rPr>
        <w:t>g</w:t>
      </w:r>
      <w:r>
        <w:rPr>
          <w:spacing w:val="-13"/>
        </w:rPr>
        <w:t xml:space="preserve"> </w:t>
      </w:r>
      <w:r>
        <w:rPr>
          <w:spacing w:val="3"/>
        </w:rPr>
        <w:t>/</w:t>
      </w:r>
      <w:r>
        <w:rPr>
          <w:spacing w:val="-23"/>
        </w:rPr>
        <w:t xml:space="preserve"> </w:t>
      </w:r>
      <w:r>
        <w:rPr>
          <w:spacing w:val="3"/>
        </w:rPr>
        <w:t>d</w:t>
      </w:r>
      <w:r>
        <w:rPr>
          <w:spacing w:val="-19"/>
        </w:rPr>
        <w:t xml:space="preserve"> </w:t>
      </w:r>
      <w:r>
        <w:rPr>
          <w:spacing w:val="3"/>
        </w:rPr>
        <w:t>。</w:t>
      </w:r>
      <w:r>
        <w:rPr/>
        <w:t>PCSK</w:t>
      </w:r>
      <w:r>
        <w:rPr>
          <w:spacing w:val="3"/>
        </w:rPr>
        <w:t>9: 前蛋白转化酶枯草溶菌素</w:t>
      </w:r>
      <w:r>
        <w:rPr/>
        <w:t xml:space="preserve"> </w:t>
      </w:r>
      <w:r>
        <w:rPr>
          <w:spacing w:val="7"/>
        </w:rPr>
        <w:t>9; </w:t>
      </w:r>
      <w:r>
        <w:rPr/>
        <w:t>IPE</w:t>
      </w:r>
      <w:r>
        <w:rPr>
          <w:spacing w:val="7"/>
        </w:rPr>
        <w:t>: 二十碳五烯酸乙酯; </w:t>
      </w:r>
      <w:r>
        <w:rPr/>
        <w:t>LDL</w:t>
      </w:r>
      <w:r>
        <w:rPr>
          <w:spacing w:val="7"/>
        </w:rPr>
        <w:t>-C: 低密度脂蛋白胆固醇; </w:t>
      </w:r>
      <w:r>
        <w:rPr/>
        <w:t>TG</w:t>
      </w:r>
      <w:r>
        <w:rPr>
          <w:spacing w:val="7"/>
        </w:rPr>
        <w:t>: 甘油</w:t>
      </w:r>
      <w:r>
        <w:rPr>
          <w:spacing w:val="6"/>
        </w:rPr>
        <w:t>三酯; </w:t>
      </w:r>
      <w:r>
        <w:rPr/>
        <w:t>MACE</w:t>
      </w:r>
      <w:r>
        <w:rPr>
          <w:spacing w:val="6"/>
        </w:rPr>
        <w:t>: 主要不良心血管事件</w:t>
      </w:r>
    </w:p>
    <w:p>
      <w:pPr>
        <w:spacing w:line="181" w:lineRule="exact"/>
        <w:rPr/>
      </w:pPr>
      <w:r/>
    </w:p>
    <w:p>
      <w:pPr>
        <w:spacing w:line="181" w:lineRule="exact"/>
        <w:sectPr>
          <w:type w:val="continuous"/>
          <w:pgSz w:w="11905" w:h="16836"/>
          <w:pgMar w:top="1060" w:right="756" w:bottom="0" w:left="407" w:header="788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843"/>
        <w:spacing w:before="171" w:line="190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5"/>
        </w:rPr>
        <w:t>7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5"/>
        </w:rPr>
        <w:t>特定人群的血脂管理</w:t>
      </w:r>
    </w:p>
    <w:p>
      <w:pPr>
        <w:pStyle w:val="BodyText"/>
        <w:ind w:left="854" w:right="196" w:firstLine="360"/>
        <w:spacing w:before="165" w:line="238" w:lineRule="auto"/>
        <w:jc w:val="both"/>
        <w:rPr>
          <w:sz w:val="17"/>
          <w:szCs w:val="17"/>
        </w:rPr>
      </w:pPr>
      <w:r>
        <w:rPr>
          <w:sz w:val="17"/>
          <w:szCs w:val="17"/>
          <w:spacing w:val="10"/>
        </w:rPr>
        <w:t>新版《指南》考虑到特定人群的血脂代谢状态及对药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5"/>
        </w:rPr>
        <w:t>物治疗的反应具有一定的特殊性，针对临床上合并高血压、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糖尿病、</w:t>
      </w:r>
      <w:r>
        <w:rPr>
          <w:sz w:val="17"/>
          <w:szCs w:val="17"/>
        </w:rPr>
        <w:t>CKD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2"/>
        </w:rPr>
        <w:t>、脑卒中等临床情况，以及妊娠状态、儿童和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9"/>
        </w:rPr>
        <w:t>高龄老年人制定了个体化的血脂管理策略。</w:t>
      </w:r>
    </w:p>
    <w:p>
      <w:pPr>
        <w:pStyle w:val="BodyText"/>
        <w:ind w:left="854" w:right="201" w:hanging="9"/>
        <w:spacing w:before="1" w:line="230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7. 1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7"/>
        </w:rPr>
        <w:t>糖尿病人群血脂管理    糖尿病是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6"/>
        </w:rPr>
        <w:t>的重要独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立危险因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-2"/>
        </w:rPr>
        <w:t>素，糖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2"/>
        </w:rPr>
        <w:t>尿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2"/>
        </w:rPr>
        <w:t>病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2"/>
        </w:rPr>
        <w:t>患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2"/>
        </w:rPr>
        <w:t>者 的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2"/>
        </w:rPr>
        <w:t>血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2"/>
        </w:rPr>
        <w:t>脂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2"/>
        </w:rPr>
        <w:t>异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2"/>
        </w:rPr>
        <w:t>常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2"/>
        </w:rPr>
        <w:t>特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2"/>
        </w:rPr>
        <w:t>点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2"/>
        </w:rPr>
        <w:t>为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2"/>
        </w:rPr>
        <w:t>TG  升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2"/>
        </w:rPr>
        <w:t>高，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HDL</w:t>
      </w:r>
      <w:r>
        <w:rPr>
          <w:sz w:val="17"/>
          <w:szCs w:val="17"/>
          <w:spacing w:val="3"/>
        </w:rPr>
        <w:t>-C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3"/>
        </w:rPr>
        <w:t>降低，</w:t>
      </w:r>
      <w:r>
        <w:rPr>
          <w:sz w:val="17"/>
          <w:szCs w:val="17"/>
        </w:rPr>
        <w:t>LDL</w:t>
      </w:r>
      <w:r>
        <w:rPr>
          <w:sz w:val="17"/>
          <w:szCs w:val="17"/>
          <w:spacing w:val="3"/>
        </w:rPr>
        <w:t>-C 正常或轻度升高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3"/>
        </w:rPr>
        <w:t>。糖尿病患者推荐采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用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LDL</w:t>
      </w:r>
      <w:r>
        <w:rPr>
          <w:sz w:val="17"/>
          <w:szCs w:val="17"/>
          <w:spacing w:val="4"/>
        </w:rPr>
        <w:t>-C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4"/>
        </w:rPr>
        <w:t>和非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HDL</w:t>
      </w:r>
      <w:r>
        <w:rPr>
          <w:sz w:val="17"/>
          <w:szCs w:val="17"/>
          <w:spacing w:val="4"/>
        </w:rPr>
        <w:t>-C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4"/>
        </w:rPr>
        <w:t>同时作为降脂目标，其中糖尿病合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"/>
        </w:rPr>
        <w:t>并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1"/>
        </w:rPr>
        <w:t>患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"/>
        </w:rPr>
        <w:t>者 的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</w:rPr>
        <w:t>LDL</w:t>
      </w:r>
      <w:r>
        <w:rPr>
          <w:sz w:val="17"/>
          <w:szCs w:val="17"/>
          <w:spacing w:val="1"/>
        </w:rPr>
        <w:t>-C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1"/>
        </w:rPr>
        <w:t>和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"/>
        </w:rPr>
        <w:t>非  </w:t>
      </w:r>
      <w:r>
        <w:rPr>
          <w:sz w:val="17"/>
          <w:szCs w:val="17"/>
        </w:rPr>
        <w:t>HDL</w:t>
      </w:r>
      <w:r>
        <w:rPr>
          <w:sz w:val="17"/>
          <w:szCs w:val="17"/>
          <w:spacing w:val="1"/>
        </w:rPr>
        <w:t>-C  水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1"/>
        </w:rPr>
        <w:t>平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"/>
        </w:rPr>
        <w:t>应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"/>
        </w:rPr>
        <w:t>控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1"/>
        </w:rPr>
        <w:t>制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1"/>
        </w:rPr>
        <w:t>在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0"/>
        </w:rPr>
        <w:t>1. 4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0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0"/>
        </w:rPr>
        <w:t>L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0"/>
        </w:rPr>
        <w:t>以下。</w:t>
      </w:r>
    </w:p>
    <w:p>
      <w:pPr>
        <w:pStyle w:val="BodyText"/>
        <w:ind w:left="855" w:right="200" w:hanging="9"/>
        <w:spacing w:before="49" w:line="23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7. 2</w:t>
      </w:r>
      <w:r>
        <w:rPr>
          <w:sz w:val="17"/>
          <w:szCs w:val="17"/>
          <w:spacing w:val="15"/>
        </w:rPr>
        <w:t xml:space="preserve">   </w:t>
      </w:r>
      <w:r>
        <w:rPr>
          <w:sz w:val="17"/>
          <w:szCs w:val="17"/>
          <w:spacing w:val="4"/>
        </w:rPr>
        <w:t>高龄患者( 75 岁以上)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血脂管理    考虑到</w:t>
      </w:r>
      <w:r>
        <w:rPr>
          <w:sz w:val="17"/>
          <w:szCs w:val="17"/>
          <w:spacing w:val="3"/>
        </w:rPr>
        <w:t xml:space="preserve"> 75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岁以上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老年人常患有多种慢性疾病，需服用多种药物，且有不同程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5"/>
        </w:rPr>
        <w:t>度的肝肾功能减退，要注意药物间的相互作用和不良反应，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降脂药物剂量的选择需要个体化，起始剂量不宜太大，应根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13"/>
        </w:rPr>
        <w:t>据治疗效果调整降脂药物剂量并监测肝肾功能</w:t>
      </w:r>
      <w:r>
        <w:rPr>
          <w:sz w:val="17"/>
          <w:szCs w:val="17"/>
          <w:spacing w:val="12"/>
        </w:rPr>
        <w:t>和肌酶; 考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0"/>
        </w:rPr>
        <w:t>虑到尚无在高龄老年患者进行他汀类药物治疗靶目标的临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10"/>
        </w:rPr>
        <w:t>床随机对照研究，对高龄老年人他汀类药物治疗的靶目标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7"/>
        </w:rPr>
        <w:t>不作特别推荐。</w:t>
      </w:r>
    </w:p>
    <w:p>
      <w:pPr>
        <w:pStyle w:val="BodyText"/>
        <w:ind w:left="855" w:right="257" w:hanging="9"/>
        <w:spacing w:before="60" w:line="215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7. 3   卒中患者的血脂管理    对于动脉粥样硬化性缺血性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1"/>
        </w:rPr>
        <w:t>脑卒中或短暂性脑缺血发作( </w:t>
      </w:r>
      <w:r>
        <w:rPr>
          <w:sz w:val="17"/>
          <w:szCs w:val="17"/>
        </w:rPr>
        <w:t>TIA</w:t>
      </w:r>
      <w:r>
        <w:rPr>
          <w:sz w:val="17"/>
          <w:szCs w:val="17"/>
          <w:spacing w:val="11"/>
        </w:rPr>
        <w:t>) 合并明确冠</w:t>
      </w:r>
      <w:r>
        <w:rPr>
          <w:sz w:val="17"/>
          <w:szCs w:val="17"/>
          <w:spacing w:val="10"/>
        </w:rPr>
        <w:t>状动脉疾病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(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CAD</w:t>
      </w:r>
      <w:r>
        <w:rPr>
          <w:sz w:val="17"/>
          <w:szCs w:val="17"/>
          <w:spacing w:val="2"/>
        </w:rPr>
        <w:t>)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或外周血管疾病(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PAD</w:t>
      </w:r>
      <w:r>
        <w:rPr>
          <w:sz w:val="17"/>
          <w:szCs w:val="17"/>
          <w:spacing w:val="2"/>
        </w:rPr>
        <w:t>)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2"/>
        </w:rPr>
        <w:t>患者，建议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LDL</w:t>
      </w:r>
      <w:r>
        <w:rPr>
          <w:sz w:val="17"/>
          <w:szCs w:val="17"/>
          <w:spacing w:val="2"/>
        </w:rPr>
        <w:t>-C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2"/>
        </w:rPr>
        <w:t>水</w:t>
      </w:r>
      <w:r>
        <w:rPr>
          <w:sz w:val="17"/>
          <w:szCs w:val="17"/>
          <w:spacing w:val="1"/>
        </w:rPr>
        <w:t>平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1"/>
        </w:rPr>
        <w:t>&lt;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1. 4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2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2"/>
        </w:rPr>
        <w:t>L; 非 HDL-C</w:t>
      </w:r>
      <w:r>
        <w:rPr>
          <w:sz w:val="17"/>
          <w:szCs w:val="17"/>
          <w:spacing w:val="-3"/>
        </w:rPr>
        <w:t xml:space="preserve"> 水平＜2. 2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3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3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3"/>
        </w:rPr>
        <w:t>L; 对于单纯动脉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504" w:firstLine="3"/>
        <w:spacing w:before="39" w:line="237" w:lineRule="auto"/>
        <w:jc w:val="both"/>
        <w:rPr>
          <w:sz w:val="17"/>
          <w:szCs w:val="17"/>
        </w:rPr>
      </w:pPr>
      <w:r>
        <w:rPr>
          <w:sz w:val="17"/>
          <w:szCs w:val="17"/>
          <w:spacing w:val="2"/>
        </w:rPr>
        <w:t>粥样硬化性缺血性脑卒中或 </w:t>
      </w:r>
      <w:r>
        <w:rPr>
          <w:sz w:val="17"/>
          <w:szCs w:val="17"/>
        </w:rPr>
        <w:t>TIA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2"/>
        </w:rPr>
        <w:t>患者，建议 </w:t>
      </w:r>
      <w:r>
        <w:rPr>
          <w:sz w:val="17"/>
          <w:szCs w:val="17"/>
        </w:rPr>
        <w:t>LDL</w:t>
      </w:r>
      <w:r>
        <w:rPr>
          <w:sz w:val="17"/>
          <w:szCs w:val="17"/>
          <w:spacing w:val="2"/>
        </w:rPr>
        <w:t>-C 水平 &lt;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1. 8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3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3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3"/>
        </w:rPr>
        <w:t>L; 非 HDL-C 水平＜2. 6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mmol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3"/>
        </w:rPr>
        <w:t>/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3"/>
        </w:rPr>
        <w:t>L; 对于动脉粥样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硬化性缺血性脑卒中或 </w:t>
      </w:r>
      <w:r>
        <w:rPr>
          <w:sz w:val="17"/>
          <w:szCs w:val="17"/>
        </w:rPr>
        <w:t>TIA</w:t>
      </w:r>
      <w:r>
        <w:rPr>
          <w:sz w:val="17"/>
          <w:szCs w:val="17"/>
          <w:spacing w:val="11"/>
        </w:rPr>
        <w:t>，推荐他汀类药物作为首选治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疗。</w:t>
      </w:r>
    </w:p>
    <w:p>
      <w:pPr>
        <w:pStyle w:val="BodyText"/>
        <w:ind w:left="1"/>
        <w:spacing w:before="1" w:line="192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7. 4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CKD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13"/>
        </w:rPr>
        <w:t>患者的血脂管理    合并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CKD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13"/>
        </w:rPr>
        <w:t>的心血管疾病</w:t>
      </w:r>
    </w:p>
    <w:p>
      <w:pPr>
        <w:pStyle w:val="BodyText"/>
        <w:ind w:left="12" w:right="447" w:firstLine="3"/>
        <w:spacing w:before="52" w:line="23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(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CVD</w:t>
      </w:r>
      <w:r>
        <w:rPr>
          <w:sz w:val="17"/>
          <w:szCs w:val="17"/>
          <w:spacing w:val="4"/>
        </w:rPr>
        <w:t>)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患者死亡风险显著增高，</w:t>
      </w:r>
      <w:r>
        <w:rPr>
          <w:sz w:val="17"/>
          <w:szCs w:val="17"/>
        </w:rPr>
        <w:t>CKD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3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4"/>
        </w:rPr>
        <w:t>～4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4"/>
        </w:rPr>
        <w:t>期患者直接归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于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4"/>
        </w:rPr>
        <w:t xml:space="preserve"> 高危人群，亦是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4"/>
        </w:rPr>
        <w:t xml:space="preserve"> 超高危人群的重要风险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8"/>
        </w:rPr>
        <w:t>因素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8"/>
        </w:rPr>
        <w:t>。</w:t>
      </w:r>
      <w:r>
        <w:rPr>
          <w:sz w:val="17"/>
          <w:szCs w:val="17"/>
        </w:rPr>
        <w:t>CKD</w:t>
      </w:r>
      <w:r>
        <w:rPr>
          <w:sz w:val="17"/>
          <w:szCs w:val="17"/>
          <w:spacing w:val="8"/>
        </w:rPr>
        <w:t xml:space="preserve"> 患者的血脂特点: </w:t>
      </w:r>
      <w:r>
        <w:rPr>
          <w:sz w:val="17"/>
          <w:szCs w:val="17"/>
        </w:rPr>
        <w:t>TG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8"/>
        </w:rPr>
        <w:t>水平升高、</w:t>
      </w:r>
      <w:r>
        <w:rPr>
          <w:sz w:val="17"/>
          <w:szCs w:val="17"/>
        </w:rPr>
        <w:t>HDL</w:t>
      </w:r>
      <w:r>
        <w:rPr>
          <w:sz w:val="17"/>
          <w:szCs w:val="17"/>
          <w:spacing w:val="8"/>
        </w:rPr>
        <w:t>-C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8"/>
        </w:rPr>
        <w:t>水平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9"/>
        </w:rPr>
        <w:t>降低及 </w:t>
      </w:r>
      <w:r>
        <w:rPr>
          <w:sz w:val="17"/>
          <w:szCs w:val="17"/>
        </w:rPr>
        <w:t>sdLDL</w:t>
      </w:r>
      <w:r>
        <w:rPr>
          <w:sz w:val="17"/>
          <w:szCs w:val="17"/>
          <w:spacing w:val="9"/>
        </w:rPr>
        <w:t xml:space="preserve"> 颗粒和 </w:t>
      </w:r>
      <w:r>
        <w:rPr>
          <w:sz w:val="17"/>
          <w:szCs w:val="17"/>
        </w:rPr>
        <w:t>Lp</w:t>
      </w:r>
      <w:r>
        <w:rPr>
          <w:sz w:val="17"/>
          <w:szCs w:val="17"/>
          <w:spacing w:val="9"/>
        </w:rPr>
        <w:t>(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9"/>
        </w:rPr>
        <w:t>a)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9"/>
        </w:rPr>
        <w:t>水平明显升高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9"/>
        </w:rPr>
        <w:t>。贝特类药物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6"/>
        </w:rPr>
        <w:t>可升高肌酐水平，中重度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CKD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6"/>
        </w:rPr>
        <w:t>患者与他汀类药物联用时，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可能增加肌病风险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9"/>
        </w:rPr>
        <w:t>。推荐他汀类药物联合胆固醇吸收抑制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8"/>
        </w:rPr>
        <w:t>剂针对 </w:t>
      </w:r>
      <w:r>
        <w:rPr>
          <w:sz w:val="17"/>
          <w:szCs w:val="17"/>
        </w:rPr>
        <w:t>CKD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8"/>
        </w:rPr>
        <w:t>3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8"/>
        </w:rPr>
        <w:t>～5 期非透析和透析依赖的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8"/>
        </w:rPr>
        <w:t>患</w:t>
      </w:r>
      <w:r>
        <w:rPr>
          <w:sz w:val="17"/>
          <w:szCs w:val="17"/>
          <w:spacing w:val="7"/>
        </w:rPr>
        <w:t>者的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8"/>
        </w:rPr>
        <w:t>血脂管理; 但非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8"/>
        </w:rPr>
        <w:t>的透析依赖 </w:t>
      </w:r>
      <w:r>
        <w:rPr>
          <w:sz w:val="17"/>
          <w:szCs w:val="17"/>
        </w:rPr>
        <w:t>CKD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8"/>
        </w:rPr>
        <w:t>患者不建议使用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7"/>
        </w:rPr>
        <w:t>他汀类药物。</w:t>
      </w:r>
    </w:p>
    <w:p>
      <w:pPr>
        <w:pStyle w:val="BodyText"/>
        <w:spacing w:before="195" w:line="190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5"/>
        </w:rPr>
        <w:t>8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5"/>
        </w:rPr>
        <w:t>新型降脂药物受到关注</w:t>
      </w:r>
    </w:p>
    <w:p>
      <w:pPr>
        <w:pStyle w:val="BodyText"/>
        <w:ind w:left="8" w:right="506" w:firstLine="367"/>
        <w:spacing w:before="162" w:line="226" w:lineRule="auto"/>
        <w:jc w:val="both"/>
        <w:rPr>
          <w:sz w:val="17"/>
          <w:szCs w:val="17"/>
        </w:rPr>
      </w:pPr>
      <w:r>
        <w:rPr>
          <w:sz w:val="17"/>
          <w:szCs w:val="17"/>
          <w:spacing w:val="10"/>
        </w:rPr>
        <w:t>近年结合分子生物学技术的迅猛发展，针对不</w:t>
      </w:r>
      <w:r>
        <w:rPr>
          <w:sz w:val="17"/>
          <w:szCs w:val="17"/>
          <w:spacing w:val="9"/>
        </w:rPr>
        <w:t>同脂蛋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白代谢的新型降脂药物的研发进入了新的时代，包括针对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  <w:position w:val="-1"/>
        </w:rPr>
        <w:t>血管生成素样蛋白 </w:t>
      </w:r>
      <w:r>
        <w:rPr>
          <w:sz w:val="17"/>
          <w:szCs w:val="17"/>
          <w:spacing w:val="-4"/>
        </w:rPr>
        <w:t>3</w:t>
      </w:r>
      <w:r>
        <w:rPr>
          <w:sz w:val="10"/>
          <w:szCs w:val="10"/>
          <w:spacing w:val="-4"/>
          <w:position w:val="7"/>
        </w:rPr>
        <w:t>［20］</w:t>
      </w:r>
      <w:r>
        <w:rPr>
          <w:sz w:val="17"/>
          <w:szCs w:val="17"/>
          <w:spacing w:val="-4"/>
        </w:rPr>
        <w:t>、</w:t>
      </w:r>
      <w:r>
        <w:rPr>
          <w:sz w:val="17"/>
          <w:szCs w:val="17"/>
          <w:spacing w:val="-4"/>
          <w:position w:val="-1"/>
        </w:rPr>
        <w:t>载脂蛋白</w:t>
      </w:r>
      <w:r>
        <w:rPr>
          <w:sz w:val="17"/>
          <w:szCs w:val="17"/>
          <w:spacing w:val="32"/>
          <w:w w:val="101"/>
          <w:position w:val="-1"/>
        </w:rPr>
        <w:t xml:space="preserve"> </w:t>
      </w:r>
      <w:r>
        <w:rPr>
          <w:sz w:val="17"/>
          <w:szCs w:val="17"/>
          <w:spacing w:val="-4"/>
        </w:rPr>
        <w:t>C3</w:t>
      </w:r>
      <w:r>
        <w:rPr>
          <w:sz w:val="10"/>
          <w:szCs w:val="10"/>
          <w:spacing w:val="-4"/>
          <w:position w:val="7"/>
        </w:rPr>
        <w:t>［21</w:t>
      </w:r>
      <w:r>
        <w:rPr>
          <w:sz w:val="10"/>
          <w:szCs w:val="10"/>
          <w:spacing w:val="10"/>
          <w:w w:val="102"/>
          <w:position w:val="7"/>
        </w:rPr>
        <w:t xml:space="preserve"> </w:t>
      </w:r>
      <w:r>
        <w:rPr>
          <w:sz w:val="10"/>
          <w:szCs w:val="10"/>
          <w:spacing w:val="-4"/>
          <w:position w:val="7"/>
        </w:rPr>
        <w:t>］</w:t>
      </w:r>
      <w:r>
        <w:rPr>
          <w:sz w:val="17"/>
          <w:szCs w:val="17"/>
          <w:spacing w:val="-12"/>
          <w:w w:val="85"/>
        </w:rPr>
        <w:t>、apo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2"/>
          <w:w w:val="85"/>
        </w:rPr>
        <w:t>(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  <w:w w:val="85"/>
        </w:rPr>
        <w:t>a)</w:t>
      </w:r>
      <w:r>
        <w:rPr>
          <w:sz w:val="10"/>
          <w:szCs w:val="10"/>
          <w:spacing w:val="3"/>
          <w:position w:val="7"/>
        </w:rPr>
        <w:t>［22］</w:t>
      </w:r>
      <w:r>
        <w:rPr>
          <w:sz w:val="17"/>
          <w:szCs w:val="17"/>
          <w:spacing w:val="3"/>
          <w:position w:val="-1"/>
        </w:rPr>
        <w:t>以及</w:t>
      </w:r>
      <w:r>
        <w:rPr>
          <w:sz w:val="17"/>
          <w:szCs w:val="17"/>
          <w:position w:val="-1"/>
        </w:rPr>
        <w:t xml:space="preserve"> </w:t>
      </w:r>
      <w:r>
        <w:rPr>
          <w:sz w:val="17"/>
          <w:szCs w:val="17"/>
        </w:rPr>
        <w:t>PCSK</w:t>
      </w:r>
      <w:r>
        <w:rPr>
          <w:sz w:val="17"/>
          <w:szCs w:val="17"/>
          <w:spacing w:val="4"/>
        </w:rPr>
        <w:t>9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4"/>
        </w:rPr>
        <w:t>的小干扰 </w:t>
      </w:r>
      <w:r>
        <w:rPr>
          <w:sz w:val="17"/>
          <w:szCs w:val="17"/>
        </w:rPr>
        <w:t>RNA</w:t>
      </w:r>
      <w:r>
        <w:rPr>
          <w:sz w:val="10"/>
          <w:szCs w:val="10"/>
          <w:spacing w:val="4"/>
          <w:position w:val="8"/>
        </w:rPr>
        <w:t>［23］</w:t>
      </w:r>
      <w:r>
        <w:rPr>
          <w:sz w:val="17"/>
          <w:szCs w:val="17"/>
          <w:spacing w:val="4"/>
        </w:rPr>
        <w:t>或寡义反核苷酸类靶向干预的药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物不断问世，针对家族性乳糜血症、高 </w:t>
      </w:r>
      <w:r>
        <w:rPr>
          <w:sz w:val="17"/>
          <w:szCs w:val="17"/>
        </w:rPr>
        <w:t>TG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血症、高胆固醇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血症以及 </w:t>
      </w:r>
      <w:r>
        <w:rPr>
          <w:sz w:val="17"/>
          <w:szCs w:val="17"/>
        </w:rPr>
        <w:t>Lp</w:t>
      </w:r>
      <w:r>
        <w:rPr>
          <w:sz w:val="17"/>
          <w:szCs w:val="17"/>
          <w:spacing w:val="6"/>
        </w:rPr>
        <w:t>(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6"/>
        </w:rPr>
        <w:t>a)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6"/>
        </w:rPr>
        <w:t>的管理、防控 </w:t>
      </w:r>
      <w:r>
        <w:rPr>
          <w:sz w:val="17"/>
          <w:szCs w:val="17"/>
        </w:rPr>
        <w:t>ASCVD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6"/>
        </w:rPr>
        <w:t>风险的临床研究正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在进行中，为未来致动脉粥样硬化脂蛋白的全面管理提供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7"/>
        </w:rPr>
        <w:t>新的方法。</w:t>
      </w:r>
    </w:p>
    <w:p>
      <w:pPr>
        <w:spacing w:line="226" w:lineRule="auto"/>
        <w:sectPr>
          <w:type w:val="continuous"/>
          <w:pgSz w:w="11905" w:h="16836"/>
          <w:pgMar w:top="1060" w:right="756" w:bottom="0" w:left="407" w:header="788" w:footer="0" w:gutter="0"/>
          <w:cols w:equalWidth="0" w:num="2">
            <w:col w:w="5619" w:space="100"/>
            <w:col w:w="5021" w:space="0"/>
          </w:cols>
        </w:sectPr>
        <w:rPr>
          <w:sz w:val="17"/>
          <w:szCs w:val="17"/>
        </w:rPr>
      </w:pPr>
    </w:p>
    <w:p>
      <w:pPr>
        <w:spacing w:before="9"/>
        <w:rPr/>
      </w:pPr>
      <w:r/>
    </w:p>
    <w:p>
      <w:pPr>
        <w:sectPr>
          <w:headerReference w:type="default" r:id="rId7"/>
          <w:pgSz w:w="11905" w:h="16836"/>
          <w:pgMar w:top="1060" w:right="756" w:bottom="0" w:left="407" w:header="788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858"/>
        <w:spacing w:before="181" w:line="199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参考文献</w:t>
      </w:r>
      <w:r>
        <w:rPr>
          <w:sz w:val="17"/>
          <w:szCs w:val="17"/>
          <w:spacing w:val="8"/>
        </w:rPr>
        <w:t>:</w:t>
      </w:r>
    </w:p>
    <w:p>
      <w:pPr>
        <w:pStyle w:val="BodyText"/>
        <w:ind w:left="1327" w:right="203" w:hanging="505"/>
        <w:spacing w:before="168" w:line="214" w:lineRule="auto"/>
        <w:rPr/>
      </w:pPr>
      <w:r>
        <w:rPr>
          <w:spacing w:val="-2"/>
        </w:rPr>
        <w:t>［1 ］</w:t>
      </w:r>
      <w:r>
        <w:rPr>
          <w:spacing w:val="14"/>
        </w:rPr>
        <w:t xml:space="preserve">  </w:t>
      </w:r>
      <w:r>
        <w:rPr>
          <w:spacing w:val="-2"/>
        </w:rPr>
        <w:t>国家心血管病中心．中国心血管健康与疾病报告 2021［M</w:t>
      </w:r>
      <w:r>
        <w:rPr>
          <w:spacing w:val="-32"/>
        </w:rPr>
        <w:t>］．</w:t>
      </w:r>
      <w:r>
        <w:rPr/>
        <w:t xml:space="preserve"> </w:t>
      </w:r>
      <w:r>
        <w:rPr>
          <w:spacing w:val="-5"/>
        </w:rPr>
        <w:t>北京: 科学出版社，2022．</w:t>
      </w:r>
    </w:p>
    <w:p>
      <w:pPr>
        <w:pStyle w:val="BodyText"/>
        <w:ind w:left="1329" w:right="229" w:hanging="507"/>
        <w:spacing w:before="33" w:line="218" w:lineRule="auto"/>
        <w:rPr/>
      </w:pPr>
      <w:r>
        <w:rPr>
          <w:spacing w:val="-13"/>
        </w:rPr>
        <w:t>［2］   Zhao  D，Liu</w:t>
      </w:r>
      <w:r>
        <w:rPr>
          <w:spacing w:val="24"/>
        </w:rPr>
        <w:t xml:space="preserve"> </w:t>
      </w:r>
      <w:r>
        <w:rPr>
          <w:spacing w:val="-13"/>
        </w:rPr>
        <w:t>J，Wang  M</w:t>
      </w:r>
      <w:r>
        <w:rPr>
          <w:spacing w:val="-21"/>
        </w:rPr>
        <w:t xml:space="preserve"> </w:t>
      </w:r>
      <w:r>
        <w:rPr>
          <w:spacing w:val="-13"/>
        </w:rPr>
        <w:t>，et  al．Epidemiology  of  cardiovascular</w:t>
      </w:r>
      <w:r>
        <w:rPr/>
        <w:t xml:space="preserve"> </w:t>
      </w:r>
      <w:r>
        <w:rPr>
          <w:spacing w:val="-11"/>
        </w:rPr>
        <w:t>disease</w:t>
      </w:r>
      <w:r>
        <w:rPr>
          <w:spacing w:val="14"/>
        </w:rPr>
        <w:t xml:space="preserve"> </w:t>
      </w:r>
      <w:r>
        <w:rPr>
          <w:spacing w:val="-11"/>
        </w:rPr>
        <w:t>in</w:t>
      </w:r>
      <w:r>
        <w:rPr>
          <w:spacing w:val="15"/>
        </w:rPr>
        <w:t xml:space="preserve"> </w:t>
      </w:r>
      <w:r>
        <w:rPr>
          <w:spacing w:val="-11"/>
        </w:rPr>
        <w:t>China: current</w:t>
      </w:r>
      <w:r>
        <w:rPr>
          <w:spacing w:val="8"/>
        </w:rPr>
        <w:t xml:space="preserve"> </w:t>
      </w:r>
      <w:r>
        <w:rPr>
          <w:spacing w:val="-11"/>
        </w:rPr>
        <w:t>featur</w:t>
      </w:r>
      <w:r>
        <w:rPr>
          <w:spacing w:val="-12"/>
        </w:rPr>
        <w:t>es</w:t>
      </w:r>
      <w:r>
        <w:rPr>
          <w:spacing w:val="12"/>
        </w:rPr>
        <w:t xml:space="preserve"> </w:t>
      </w:r>
      <w:r>
        <w:rPr>
          <w:spacing w:val="-12"/>
        </w:rPr>
        <w:t>and</w:t>
      </w:r>
      <w:r>
        <w:rPr>
          <w:spacing w:val="13"/>
        </w:rPr>
        <w:t xml:space="preserve"> </w:t>
      </w:r>
      <w:r>
        <w:rPr>
          <w:spacing w:val="-12"/>
        </w:rPr>
        <w:t>implications［J</w:t>
      </w:r>
      <w:r>
        <w:rPr>
          <w:spacing w:val="-37"/>
          <w:w w:val="85"/>
        </w:rPr>
        <w:t>］．</w:t>
      </w:r>
      <w:r>
        <w:rPr>
          <w:spacing w:val="-12"/>
        </w:rPr>
        <w:t>Nat</w:t>
      </w:r>
      <w:r>
        <w:rPr>
          <w:spacing w:val="14"/>
        </w:rPr>
        <w:t xml:space="preserve"> </w:t>
      </w:r>
      <w:r>
        <w:rPr>
          <w:spacing w:val="-12"/>
        </w:rPr>
        <w:t>Rev</w:t>
      </w:r>
      <w:r>
        <w:rPr/>
        <w:t xml:space="preserve"> </w:t>
      </w:r>
      <w:r>
        <w:rPr>
          <w:spacing w:val="-13"/>
        </w:rPr>
        <w:t>Cardiol，2019，16( 4)</w:t>
      </w:r>
      <w:r>
        <w:rPr>
          <w:spacing w:val="28"/>
        </w:rPr>
        <w:t xml:space="preserve"> </w:t>
      </w:r>
      <w:r>
        <w:rPr>
          <w:spacing w:val="-13"/>
        </w:rPr>
        <w:t>: 203-212．</w:t>
      </w:r>
    </w:p>
    <w:p>
      <w:pPr>
        <w:pStyle w:val="BodyText"/>
        <w:ind w:left="1327" w:right="203" w:hanging="505"/>
        <w:spacing w:before="36" w:line="223" w:lineRule="auto"/>
        <w:rPr/>
      </w:pPr>
      <w:r>
        <w:rPr>
          <w:spacing w:val="-11"/>
        </w:rPr>
        <w:t>［3］   Ference  BA，Ginsberg  HN，Graham  I，et  al．Low-density  </w:t>
      </w:r>
      <w:r>
        <w:rPr>
          <w:spacing w:val="-12"/>
        </w:rPr>
        <w:t>lipo-</w:t>
      </w:r>
      <w:r>
        <w:rPr/>
        <w:t xml:space="preserve"> </w:t>
      </w:r>
      <w:r>
        <w:rPr>
          <w:spacing w:val="-10"/>
        </w:rPr>
        <w:t>proteins  cause</w:t>
      </w:r>
      <w:r>
        <w:rPr>
          <w:spacing w:val="5"/>
        </w:rPr>
        <w:t xml:space="preserve">  </w:t>
      </w:r>
      <w:r>
        <w:rPr>
          <w:spacing w:val="-10"/>
        </w:rPr>
        <w:t>atherosclerotic</w:t>
      </w:r>
      <w:r>
        <w:rPr>
          <w:spacing w:val="6"/>
        </w:rPr>
        <w:t xml:space="preserve">  </w:t>
      </w:r>
      <w:r>
        <w:rPr>
          <w:spacing w:val="-10"/>
        </w:rPr>
        <w:t>cardiovascular</w:t>
      </w:r>
      <w:r>
        <w:rPr>
          <w:spacing w:val="4"/>
        </w:rPr>
        <w:t xml:space="preserve">  </w:t>
      </w:r>
      <w:r>
        <w:rPr>
          <w:spacing w:val="-10"/>
        </w:rPr>
        <w:t>d</w:t>
      </w:r>
      <w:r>
        <w:rPr>
          <w:spacing w:val="-11"/>
        </w:rPr>
        <w:t>isease．1．Evi-</w:t>
      </w:r>
      <w:r>
        <w:rPr>
          <w:spacing w:val="1"/>
        </w:rPr>
        <w:t xml:space="preserve"> </w:t>
      </w:r>
      <w:r>
        <w:rPr>
          <w:spacing w:val="-13"/>
        </w:rPr>
        <w:t>dence</w:t>
      </w:r>
      <w:r>
        <w:rPr>
          <w:spacing w:val="10"/>
        </w:rPr>
        <w:t xml:space="preserve"> </w:t>
      </w:r>
      <w:r>
        <w:rPr>
          <w:spacing w:val="-13"/>
        </w:rPr>
        <w:t>from</w:t>
      </w:r>
      <w:r>
        <w:rPr>
          <w:spacing w:val="25"/>
        </w:rPr>
        <w:t xml:space="preserve"> </w:t>
      </w:r>
      <w:r>
        <w:rPr>
          <w:spacing w:val="-13"/>
        </w:rPr>
        <w:t>genetic，epidemiolog</w:t>
      </w:r>
      <w:r>
        <w:rPr>
          <w:spacing w:val="-14"/>
        </w:rPr>
        <w:t>ic，and</w:t>
      </w:r>
      <w:r>
        <w:rPr>
          <w:spacing w:val="23"/>
        </w:rPr>
        <w:t xml:space="preserve"> </w:t>
      </w:r>
      <w:r>
        <w:rPr>
          <w:spacing w:val="-14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-14"/>
        </w:rPr>
        <w:t>studies．A  con-</w:t>
      </w:r>
      <w:r>
        <w:rPr/>
        <w:t xml:space="preserve"> </w:t>
      </w:r>
      <w:r>
        <w:rPr>
          <w:spacing w:val="-12"/>
        </w:rPr>
        <w:t>sensus  statement</w:t>
      </w:r>
      <w:r>
        <w:rPr>
          <w:spacing w:val="12"/>
        </w:rPr>
        <w:t xml:space="preserve">  </w:t>
      </w:r>
      <w:r>
        <w:rPr>
          <w:spacing w:val="-12"/>
        </w:rPr>
        <w:t>from   the</w:t>
      </w:r>
      <w:r>
        <w:rPr>
          <w:spacing w:val="5"/>
        </w:rPr>
        <w:t xml:space="preserve">  </w:t>
      </w:r>
      <w:r>
        <w:rPr>
          <w:spacing w:val="-12"/>
        </w:rPr>
        <w:t>European</w:t>
      </w:r>
      <w:r>
        <w:rPr>
          <w:spacing w:val="5"/>
        </w:rPr>
        <w:t xml:space="preserve">  </w:t>
      </w:r>
      <w:r>
        <w:rPr>
          <w:spacing w:val="-12"/>
        </w:rPr>
        <w:t>Atherosclerosis</w:t>
      </w:r>
      <w:r>
        <w:rPr>
          <w:spacing w:val="5"/>
        </w:rPr>
        <w:t xml:space="preserve">  </w:t>
      </w:r>
      <w:r>
        <w:rPr>
          <w:spacing w:val="-12"/>
        </w:rPr>
        <w:t>Society</w:t>
      </w:r>
      <w:r>
        <w:rPr/>
        <w:t xml:space="preserve">  </w:t>
      </w:r>
      <w:r>
        <w:rPr>
          <w:spacing w:val="-13"/>
        </w:rPr>
        <w:t>Consensus</w:t>
      </w:r>
      <w:r>
        <w:rPr>
          <w:spacing w:val="14"/>
        </w:rPr>
        <w:t xml:space="preserve"> </w:t>
      </w:r>
      <w:r>
        <w:rPr>
          <w:spacing w:val="-13"/>
        </w:rPr>
        <w:t>Panel［J</w:t>
      </w:r>
      <w:r>
        <w:rPr>
          <w:spacing w:val="-37"/>
          <w:w w:val="85"/>
        </w:rPr>
        <w:t>］．</w:t>
      </w:r>
      <w:r>
        <w:rPr>
          <w:spacing w:val="-13"/>
        </w:rPr>
        <w:t>Eur</w:t>
      </w:r>
      <w:r>
        <w:rPr>
          <w:spacing w:val="16"/>
        </w:rPr>
        <w:t xml:space="preserve"> </w:t>
      </w:r>
      <w:r>
        <w:rPr>
          <w:spacing w:val="-13"/>
        </w:rPr>
        <w:t>Heart</w:t>
      </w:r>
      <w:r>
        <w:rPr>
          <w:spacing w:val="12"/>
          <w:w w:val="101"/>
        </w:rPr>
        <w:t xml:space="preserve"> </w:t>
      </w:r>
      <w:r>
        <w:rPr>
          <w:spacing w:val="-13"/>
        </w:rPr>
        <w:t>J，2017，38(</w:t>
      </w:r>
      <w:r>
        <w:rPr>
          <w:spacing w:val="5"/>
        </w:rPr>
        <w:t xml:space="preserve"> </w:t>
      </w:r>
      <w:r>
        <w:rPr>
          <w:spacing w:val="-13"/>
        </w:rPr>
        <w:t>32)</w:t>
      </w:r>
      <w:r>
        <w:rPr>
          <w:spacing w:val="17"/>
          <w:w w:val="101"/>
        </w:rPr>
        <w:t xml:space="preserve"> </w:t>
      </w:r>
      <w:r>
        <w:rPr>
          <w:spacing w:val="-13"/>
        </w:rPr>
        <w:t>:</w:t>
      </w:r>
      <w:r>
        <w:rPr>
          <w:spacing w:val="-8"/>
        </w:rPr>
        <w:t xml:space="preserve"> </w:t>
      </w:r>
      <w:r>
        <w:rPr>
          <w:spacing w:val="-14"/>
        </w:rPr>
        <w:t>2459-2472．</w:t>
      </w:r>
    </w:p>
    <w:p>
      <w:pPr>
        <w:pStyle w:val="BodyText"/>
        <w:ind w:left="1331" w:right="222" w:hanging="510"/>
        <w:spacing w:before="39" w:line="212" w:lineRule="auto"/>
        <w:rPr/>
      </w:pPr>
      <w:r>
        <w:rPr>
          <w:spacing w:val="4"/>
        </w:rPr>
        <w:t>［4］   中国血脂管理指南修订联合专家委员会．中国血脂管</w:t>
      </w:r>
      <w:r>
        <w:rPr>
          <w:spacing w:val="3"/>
        </w:rPr>
        <w:t>理指南</w:t>
      </w:r>
      <w:r>
        <w:rPr/>
        <w:t xml:space="preserve"> </w:t>
      </w:r>
      <w:r>
        <w:rPr>
          <w:spacing w:val="-15"/>
        </w:rPr>
        <w:t>( 2023 年)［J</w:t>
      </w:r>
      <w:r>
        <w:rPr>
          <w:spacing w:val="-36"/>
          <w:w w:val="82"/>
        </w:rPr>
        <w:t>］．</w:t>
      </w:r>
      <w:r>
        <w:rPr>
          <w:spacing w:val="-15"/>
        </w:rPr>
        <w:t>中华心血管病杂志，2023，51( 3)</w:t>
      </w:r>
      <w:r>
        <w:rPr>
          <w:spacing w:val="8"/>
        </w:rPr>
        <w:t xml:space="preserve"> </w:t>
      </w:r>
      <w:r>
        <w:rPr>
          <w:spacing w:val="-15"/>
        </w:rPr>
        <w:t>:</w:t>
      </w:r>
      <w:r>
        <w:rPr>
          <w:spacing w:val="-18"/>
        </w:rPr>
        <w:t xml:space="preserve"> </w:t>
      </w:r>
      <w:r>
        <w:rPr>
          <w:spacing w:val="-16"/>
        </w:rPr>
        <w:t>221-255．</w:t>
      </w:r>
    </w:p>
    <w:p>
      <w:pPr>
        <w:pStyle w:val="BodyText"/>
        <w:ind w:left="1326" w:right="231" w:hanging="504"/>
        <w:spacing w:before="38" w:line="212" w:lineRule="auto"/>
        <w:rPr/>
      </w:pPr>
      <w:r>
        <w:rPr>
          <w:spacing w:val="8"/>
        </w:rPr>
        <w:t>［5］   中国血脂管理指南修订联合专家委员会．中国血脂管理指</w:t>
      </w:r>
      <w:r>
        <w:rPr>
          <w:spacing w:val="17"/>
        </w:rPr>
        <w:t xml:space="preserve"> </w:t>
      </w:r>
      <w:r>
        <w:rPr>
          <w:spacing w:val="-9"/>
        </w:rPr>
        <w:t>南( 2023</w:t>
      </w:r>
      <w:r>
        <w:rPr>
          <w:spacing w:val="11"/>
        </w:rPr>
        <w:t xml:space="preserve"> </w:t>
      </w:r>
      <w:r>
        <w:rPr>
          <w:spacing w:val="-9"/>
        </w:rPr>
        <w:t>年)</w:t>
      </w:r>
      <w:r>
        <w:rPr>
          <w:spacing w:val="-20"/>
        </w:rPr>
        <w:t xml:space="preserve"> </w:t>
      </w:r>
      <w:r>
        <w:rPr>
          <w:spacing w:val="-9"/>
        </w:rPr>
        <w:t>［J</w:t>
      </w:r>
      <w:r>
        <w:rPr>
          <w:spacing w:val="-40"/>
          <w:w w:val="91"/>
        </w:rPr>
        <w:t>］．</w:t>
      </w:r>
      <w:r>
        <w:rPr>
          <w:spacing w:val="-9"/>
        </w:rPr>
        <w:t>中国循环杂志，2023，38( 3)</w:t>
      </w:r>
      <w:r>
        <w:rPr>
          <w:spacing w:val="18"/>
        </w:rPr>
        <w:t xml:space="preserve"> </w:t>
      </w:r>
      <w:r>
        <w:rPr>
          <w:spacing w:val="-9"/>
        </w:rPr>
        <w:t>: 237-27</w:t>
      </w:r>
      <w:r>
        <w:rPr>
          <w:spacing w:val="-10"/>
        </w:rPr>
        <w:t>1．</w:t>
      </w:r>
    </w:p>
    <w:p>
      <w:pPr>
        <w:pStyle w:val="BodyText"/>
        <w:ind w:left="1319" w:right="182" w:hanging="497"/>
        <w:spacing w:before="38" w:line="218" w:lineRule="auto"/>
        <w:rPr/>
      </w:pPr>
      <w:r>
        <w:rPr>
          <w:spacing w:val="8"/>
        </w:rPr>
        <w:t>［6］   中国成人血脂异常防治指南修订联合委员会．中国成人血  </w:t>
      </w:r>
      <w:r>
        <w:rPr>
          <w:spacing w:val="4"/>
        </w:rPr>
        <w:t>脂异常防治指南</w:t>
      </w:r>
      <w:r>
        <w:rPr>
          <w:spacing w:val="36"/>
        </w:rPr>
        <w:t xml:space="preserve"> </w:t>
      </w:r>
      <w:r>
        <w:rPr>
          <w:spacing w:val="4"/>
        </w:rPr>
        <w:t>( 2016  年修订版 </w:t>
      </w:r>
      <w:r>
        <w:rPr>
          <w:spacing w:val="3"/>
        </w:rPr>
        <w:t>) ［J</w:t>
      </w:r>
      <w:r>
        <w:rPr>
          <w:spacing w:val="-41"/>
        </w:rPr>
        <w:t>］．</w:t>
      </w:r>
      <w:r>
        <w:rPr>
          <w:spacing w:val="3"/>
        </w:rPr>
        <w:t>中国</w:t>
      </w:r>
      <w:r>
        <w:rPr>
          <w:spacing w:val="-23"/>
        </w:rPr>
        <w:t xml:space="preserve"> </w:t>
      </w:r>
      <w:r>
        <w:rPr>
          <w:spacing w:val="3"/>
        </w:rPr>
        <w:t>循</w:t>
      </w:r>
      <w:r>
        <w:rPr>
          <w:spacing w:val="-21"/>
        </w:rPr>
        <w:t xml:space="preserve"> </w:t>
      </w:r>
      <w:r>
        <w:rPr>
          <w:spacing w:val="3"/>
        </w:rPr>
        <w:t>环</w:t>
      </w:r>
      <w:r>
        <w:rPr>
          <w:spacing w:val="-20"/>
        </w:rPr>
        <w:t xml:space="preserve"> </w:t>
      </w:r>
      <w:r>
        <w:rPr>
          <w:spacing w:val="3"/>
        </w:rPr>
        <w:t>杂</w:t>
      </w:r>
      <w:r>
        <w:rPr>
          <w:spacing w:val="-20"/>
        </w:rPr>
        <w:t xml:space="preserve"> </w:t>
      </w:r>
      <w:r>
        <w:rPr>
          <w:spacing w:val="3"/>
        </w:rPr>
        <w:t>志，</w:t>
      </w:r>
      <w:r>
        <w:rPr/>
        <w:t xml:space="preserve"> </w:t>
      </w:r>
      <w:r>
        <w:rPr>
          <w:spacing w:val="-13"/>
        </w:rPr>
        <w:t>2016，31(</w:t>
      </w:r>
      <w:r>
        <w:rPr>
          <w:spacing w:val="17"/>
          <w:w w:val="101"/>
        </w:rPr>
        <w:t xml:space="preserve"> </w:t>
      </w:r>
      <w:r>
        <w:rPr>
          <w:spacing w:val="-13"/>
        </w:rPr>
        <w:t>10)</w:t>
      </w:r>
      <w:r>
        <w:rPr>
          <w:spacing w:val="17"/>
          <w:w w:val="102"/>
        </w:rPr>
        <w:t xml:space="preserve"> </w:t>
      </w:r>
      <w:r>
        <w:rPr>
          <w:spacing w:val="-13"/>
        </w:rPr>
        <w:t>:</w:t>
      </w:r>
      <w:r>
        <w:rPr>
          <w:spacing w:val="-9"/>
        </w:rPr>
        <w:t xml:space="preserve"> </w:t>
      </w:r>
      <w:r>
        <w:rPr>
          <w:spacing w:val="-13"/>
        </w:rPr>
        <w:t>937-953．</w:t>
      </w:r>
    </w:p>
    <w:p>
      <w:pPr>
        <w:pStyle w:val="BodyText"/>
        <w:ind w:left="1327" w:right="204" w:hanging="505"/>
        <w:spacing w:before="38" w:line="218" w:lineRule="auto"/>
        <w:rPr/>
      </w:pPr>
      <w:r>
        <w:rPr>
          <w:spacing w:val="8"/>
        </w:rPr>
        <w:t>［7］   中华医学会儿科学分会儿童保健学组，中华医学会儿科学  </w:t>
      </w:r>
      <w:r>
        <w:rPr>
          <w:spacing w:val="7"/>
        </w:rPr>
        <w:t>分会心血管学组．儿童青少年血脂异常防治专家共识［J</w:t>
      </w:r>
      <w:r>
        <w:rPr>
          <w:spacing w:val="-39"/>
        </w:rPr>
        <w:t>］．</w:t>
      </w:r>
      <w:r>
        <w:rPr>
          <w:spacing w:val="1"/>
        </w:rPr>
        <w:t xml:space="preserve"> </w:t>
      </w:r>
      <w:r>
        <w:rPr>
          <w:spacing w:val="-10"/>
        </w:rPr>
        <w:t>中华儿科杂志，2009，47( 6)</w:t>
      </w:r>
      <w:r>
        <w:rPr>
          <w:spacing w:val="33"/>
        </w:rPr>
        <w:t xml:space="preserve"> </w:t>
      </w:r>
      <w:r>
        <w:rPr>
          <w:spacing w:val="-10"/>
        </w:rPr>
        <w:t>: 426-428．</w:t>
      </w:r>
    </w:p>
    <w:p>
      <w:pPr>
        <w:pStyle w:val="BodyText"/>
        <w:ind w:left="1325" w:right="203" w:hanging="503"/>
        <w:spacing w:before="38" w:line="221" w:lineRule="auto"/>
        <w:rPr/>
      </w:pPr>
      <w:r>
        <w:rPr>
          <w:spacing w:val="8"/>
        </w:rPr>
        <w:t>［8］   中华医学会儿科学分会罕见病学组，中华医学会儿科学分  </w:t>
      </w:r>
      <w:r>
        <w:rPr>
          <w:spacing w:val="6"/>
        </w:rPr>
        <w:t>会心血管学组，中华医学会儿科学分会儿童保健学组，等．</w:t>
      </w:r>
      <w:r>
        <w:rPr>
          <w:spacing w:val="4"/>
        </w:rPr>
        <w:t xml:space="preserve"> </w:t>
      </w:r>
      <w:r>
        <w:rPr>
          <w:spacing w:val="8"/>
        </w:rPr>
        <w:t>儿童脂质异常血症诊治专家共识( 2022)</w:t>
      </w:r>
      <w:r>
        <w:rPr>
          <w:spacing w:val="-5"/>
        </w:rPr>
        <w:t xml:space="preserve"> </w:t>
      </w:r>
      <w:r>
        <w:rPr>
          <w:spacing w:val="8"/>
        </w:rPr>
        <w:t>［J</w:t>
      </w:r>
      <w:r>
        <w:rPr>
          <w:spacing w:val="-42"/>
        </w:rPr>
        <w:t>］．</w:t>
      </w:r>
      <w:r>
        <w:rPr>
          <w:spacing w:val="8"/>
        </w:rPr>
        <w:t>中华</w:t>
      </w:r>
      <w:r>
        <w:rPr>
          <w:spacing w:val="7"/>
        </w:rPr>
        <w:t>儿科杂</w:t>
      </w:r>
      <w:r>
        <w:rPr/>
        <w:t xml:space="preserve">  </w:t>
      </w:r>
      <w:r>
        <w:rPr>
          <w:spacing w:val="-14"/>
        </w:rPr>
        <w:t>志，2022，20( 7)</w:t>
      </w:r>
      <w:r>
        <w:rPr>
          <w:spacing w:val="31"/>
          <w:w w:val="101"/>
        </w:rPr>
        <w:t xml:space="preserve"> </w:t>
      </w:r>
      <w:r>
        <w:rPr>
          <w:spacing w:val="-14"/>
        </w:rPr>
        <w:t>: 633-639．</w:t>
      </w:r>
    </w:p>
    <w:p>
      <w:pPr>
        <w:pStyle w:val="BodyText"/>
        <w:ind w:left="1319" w:right="182" w:hanging="497"/>
        <w:spacing w:before="38" w:line="221" w:lineRule="auto"/>
        <w:rPr/>
      </w:pPr>
      <w:r>
        <w:rPr>
          <w:spacing w:val="8"/>
        </w:rPr>
        <w:t>［9］   中华医学会心血管病学分会，中国老年学和老年医学会心  </w:t>
      </w:r>
      <w:r>
        <w:rPr>
          <w:spacing w:val="7"/>
        </w:rPr>
        <w:t>脏专业委员会，中国老年学和老年医学会心脏专业委员会，</w:t>
      </w:r>
      <w:r>
        <w:rPr>
          <w:spacing w:val="6"/>
        </w:rPr>
        <w:t xml:space="preserve"> </w:t>
      </w:r>
      <w:r>
        <w:rPr>
          <w:spacing w:val="8"/>
        </w:rPr>
        <w:t>等．中国心血管病一级预防指南［J</w:t>
      </w:r>
      <w:r>
        <w:rPr>
          <w:spacing w:val="-36"/>
        </w:rPr>
        <w:t>］．</w:t>
      </w:r>
      <w:r>
        <w:rPr>
          <w:spacing w:val="8"/>
        </w:rPr>
        <w:t>中华心血管病杂志，</w:t>
      </w:r>
      <w:r>
        <w:rPr>
          <w:spacing w:val="1"/>
        </w:rPr>
        <w:t xml:space="preserve"> </w:t>
      </w:r>
      <w:r>
        <w:rPr>
          <w:spacing w:val="-14"/>
        </w:rPr>
        <w:t>2020，48(</w:t>
      </w:r>
      <w:r>
        <w:rPr>
          <w:spacing w:val="32"/>
        </w:rPr>
        <w:t xml:space="preserve"> </w:t>
      </w:r>
      <w:r>
        <w:rPr>
          <w:spacing w:val="-14"/>
        </w:rPr>
        <w:t>12)</w:t>
      </w:r>
      <w:r>
        <w:rPr>
          <w:spacing w:val="18"/>
        </w:rPr>
        <w:t xml:space="preserve"> </w:t>
      </w:r>
      <w:r>
        <w:rPr>
          <w:spacing w:val="-14"/>
        </w:rPr>
        <w:t>:</w:t>
      </w:r>
      <w:r>
        <w:rPr>
          <w:spacing w:val="4"/>
        </w:rPr>
        <w:t xml:space="preserve"> </w:t>
      </w:r>
      <w:r>
        <w:rPr>
          <w:spacing w:val="-14"/>
        </w:rPr>
        <w:t>1000-1038．</w:t>
      </w:r>
    </w:p>
    <w:p>
      <w:pPr>
        <w:pStyle w:val="BodyText"/>
        <w:ind w:left="1329" w:right="232" w:hanging="507"/>
        <w:spacing w:before="38" w:line="212" w:lineRule="auto"/>
        <w:rPr/>
      </w:pPr>
      <w:r>
        <w:rPr>
          <w:spacing w:val="-1"/>
        </w:rPr>
        <w:t>［10］  张大庆，赵水平．降脂药物联合应用</w:t>
      </w:r>
      <w:r>
        <w:rPr>
          <w:spacing w:val="-2"/>
        </w:rPr>
        <w:t>的大趋势［J</w:t>
      </w:r>
      <w:r>
        <w:rPr>
          <w:spacing w:val="-42"/>
          <w:w w:val="95"/>
        </w:rPr>
        <w:t>］．</w:t>
      </w:r>
      <w:r>
        <w:rPr>
          <w:spacing w:val="-2"/>
        </w:rPr>
        <w:t>中华心血</w:t>
      </w:r>
      <w:r>
        <w:rPr>
          <w:spacing w:val="2"/>
        </w:rPr>
        <w:t xml:space="preserve"> </w:t>
      </w:r>
      <w:r>
        <w:rPr>
          <w:spacing w:val="-11"/>
        </w:rPr>
        <w:t>管病杂志，2022，50( 6)</w:t>
      </w:r>
      <w:r>
        <w:rPr>
          <w:spacing w:val="19"/>
          <w:w w:val="101"/>
        </w:rPr>
        <w:t xml:space="preserve"> </w:t>
      </w:r>
      <w:r>
        <w:rPr>
          <w:spacing w:val="-11"/>
        </w:rPr>
        <w:t>: 537-542．</w:t>
      </w:r>
    </w:p>
    <w:p>
      <w:pPr>
        <w:pStyle w:val="BodyText"/>
        <w:ind w:left="1295" w:right="203" w:hanging="473"/>
        <w:spacing w:before="38" w:line="221" w:lineRule="auto"/>
        <w:rPr/>
      </w:pPr>
      <w:r>
        <w:rPr>
          <w:spacing w:val="-15"/>
        </w:rPr>
        <w:t>［11］</w:t>
      </w:r>
      <w:r>
        <w:rPr>
          <w:spacing w:val="6"/>
        </w:rPr>
        <w:t xml:space="preserve">  </w:t>
      </w:r>
      <w:r>
        <w:rPr>
          <w:spacing w:val="-15"/>
        </w:rPr>
        <w:t>Ginsberg</w:t>
      </w:r>
      <w:r>
        <w:rPr>
          <w:spacing w:val="28"/>
        </w:rPr>
        <w:t xml:space="preserve"> </w:t>
      </w:r>
      <w:r>
        <w:rPr>
          <w:spacing w:val="-15"/>
        </w:rPr>
        <w:t>HN，Karmally</w:t>
      </w:r>
      <w:r>
        <w:rPr>
          <w:spacing w:val="24"/>
        </w:rPr>
        <w:t xml:space="preserve"> </w:t>
      </w:r>
      <w:r>
        <w:rPr>
          <w:spacing w:val="-15"/>
        </w:rPr>
        <w:t>W，Siddiqui</w:t>
      </w:r>
      <w:r>
        <w:rPr>
          <w:spacing w:val="24"/>
          <w:w w:val="101"/>
        </w:rPr>
        <w:t xml:space="preserve"> </w:t>
      </w:r>
      <w:r>
        <w:rPr>
          <w:spacing w:val="-15"/>
        </w:rPr>
        <w:t>M</w:t>
      </w:r>
      <w:r>
        <w:rPr>
          <w:spacing w:val="-22"/>
        </w:rPr>
        <w:t xml:space="preserve"> </w:t>
      </w:r>
      <w:r>
        <w:rPr>
          <w:spacing w:val="-15"/>
        </w:rPr>
        <w:t>，et</w:t>
      </w:r>
      <w:r>
        <w:rPr>
          <w:spacing w:val="23"/>
          <w:w w:val="101"/>
        </w:rPr>
        <w:t xml:space="preserve"> </w:t>
      </w:r>
      <w:r>
        <w:rPr>
          <w:spacing w:val="-15"/>
        </w:rPr>
        <w:t>al．A  dose-</w:t>
      </w:r>
      <w:r>
        <w:rPr>
          <w:spacing w:val="-16"/>
        </w:rPr>
        <w:t>response</w:t>
      </w:r>
      <w:r>
        <w:rPr/>
        <w:t xml:space="preserve">  </w:t>
      </w:r>
      <w:r>
        <w:rPr>
          <w:spacing w:val="-10"/>
        </w:rPr>
        <w:t>study</w:t>
      </w:r>
      <w:r>
        <w:rPr>
          <w:spacing w:val="25"/>
          <w:w w:val="101"/>
        </w:rPr>
        <w:t xml:space="preserve"> </w:t>
      </w:r>
      <w:r>
        <w:rPr>
          <w:spacing w:val="-10"/>
        </w:rPr>
        <w:t>of</w:t>
      </w:r>
      <w:r>
        <w:rPr>
          <w:spacing w:val="21"/>
        </w:rPr>
        <w:t xml:space="preserve"> </w:t>
      </w:r>
      <w:r>
        <w:rPr>
          <w:spacing w:val="-10"/>
        </w:rPr>
        <w:t>the</w:t>
      </w:r>
      <w:r>
        <w:rPr>
          <w:spacing w:val="29"/>
          <w:w w:val="102"/>
        </w:rPr>
        <w:t xml:space="preserve"> </w:t>
      </w:r>
      <w:r>
        <w:rPr>
          <w:spacing w:val="-10"/>
        </w:rPr>
        <w:t>efects</w:t>
      </w:r>
      <w:r>
        <w:rPr>
          <w:spacing w:val="29"/>
          <w:w w:val="102"/>
        </w:rPr>
        <w:t xml:space="preserve"> </w:t>
      </w:r>
      <w:r>
        <w:rPr>
          <w:spacing w:val="-10"/>
        </w:rPr>
        <w:t>of  dietary  c</w:t>
      </w:r>
      <w:r>
        <w:rPr>
          <w:spacing w:val="-11"/>
        </w:rPr>
        <w:t>holesterol  on  fasting  and  post-</w:t>
      </w:r>
      <w:r>
        <w:rPr/>
        <w:t xml:space="preserve"> </w:t>
      </w:r>
      <w:r>
        <w:rPr>
          <w:spacing w:val="-12"/>
        </w:rPr>
        <w:t>prandial</w:t>
      </w:r>
      <w:r>
        <w:rPr>
          <w:spacing w:val="30"/>
          <w:w w:val="101"/>
        </w:rPr>
        <w:t xml:space="preserve"> </w:t>
      </w:r>
      <w:r>
        <w:rPr>
          <w:spacing w:val="-12"/>
        </w:rPr>
        <w:t>lipid</w:t>
      </w:r>
      <w:r>
        <w:rPr>
          <w:spacing w:val="9"/>
        </w:rPr>
        <w:t xml:space="preserve"> </w:t>
      </w:r>
      <w:r>
        <w:rPr>
          <w:spacing w:val="-12"/>
        </w:rPr>
        <w:t>and</w:t>
      </w:r>
      <w:r>
        <w:rPr>
          <w:spacing w:val="7"/>
        </w:rPr>
        <w:t xml:space="preserve"> </w:t>
      </w:r>
      <w:r>
        <w:rPr>
          <w:spacing w:val="-12"/>
        </w:rPr>
        <w:t>lipoprotein</w:t>
      </w:r>
      <w:r>
        <w:rPr>
          <w:spacing w:val="9"/>
        </w:rPr>
        <w:t xml:space="preserve"> </w:t>
      </w:r>
      <w:r>
        <w:rPr>
          <w:spacing w:val="-12"/>
        </w:rPr>
        <w:t>metabolism</w:t>
      </w:r>
      <w:r>
        <w:rPr>
          <w:spacing w:val="18"/>
        </w:rPr>
        <w:t xml:space="preserve"> </w:t>
      </w:r>
      <w:r>
        <w:rPr>
          <w:spacing w:val="-12"/>
        </w:rPr>
        <w:t>in</w:t>
      </w:r>
      <w:r>
        <w:rPr>
          <w:spacing w:val="7"/>
        </w:rPr>
        <w:t xml:space="preserve"> </w:t>
      </w:r>
      <w:r>
        <w:rPr>
          <w:spacing w:val="-12"/>
        </w:rPr>
        <w:t>healthy</w:t>
      </w:r>
      <w:r>
        <w:rPr>
          <w:spacing w:val="15"/>
          <w:w w:val="101"/>
        </w:rPr>
        <w:t xml:space="preserve"> </w:t>
      </w:r>
      <w:r>
        <w:rPr>
          <w:spacing w:val="-12"/>
        </w:rPr>
        <w:t>young</w:t>
      </w:r>
      <w:r>
        <w:rPr>
          <w:spacing w:val="17"/>
          <w:w w:val="101"/>
        </w:rPr>
        <w:t xml:space="preserve"> </w:t>
      </w:r>
      <w:r>
        <w:rPr>
          <w:spacing w:val="-12"/>
        </w:rPr>
        <w:t>men</w:t>
      </w:r>
      <w:r>
        <w:rPr/>
        <w:t xml:space="preserve">  </w:t>
      </w:r>
      <w:r>
        <w:rPr>
          <w:spacing w:val="-12"/>
        </w:rPr>
        <w:t>［J</w:t>
      </w:r>
      <w:r>
        <w:rPr>
          <w:spacing w:val="-37"/>
          <w:w w:val="85"/>
        </w:rPr>
        <w:t>］．</w:t>
      </w:r>
      <w:r>
        <w:rPr>
          <w:spacing w:val="-12"/>
        </w:rPr>
        <w:t>Arterioscler</w:t>
      </w:r>
      <w:r>
        <w:rPr>
          <w:spacing w:val="12"/>
        </w:rPr>
        <w:t xml:space="preserve"> </w:t>
      </w:r>
      <w:r>
        <w:rPr>
          <w:spacing w:val="-12"/>
        </w:rPr>
        <w:t>Thromb，1994，14( 4)</w:t>
      </w:r>
      <w:r>
        <w:rPr>
          <w:spacing w:val="17"/>
          <w:w w:val="101"/>
        </w:rPr>
        <w:t xml:space="preserve"> </w:t>
      </w:r>
      <w:r>
        <w:rPr>
          <w:spacing w:val="-12"/>
        </w:rPr>
        <w:t>: 576-586．</w:t>
      </w:r>
    </w:p>
    <w:p>
      <w:pPr>
        <w:pStyle w:val="BodyText"/>
        <w:ind w:left="1326" w:right="203" w:hanging="505"/>
        <w:spacing w:before="37" w:line="211" w:lineRule="auto"/>
        <w:rPr/>
      </w:pPr>
      <w:r>
        <w:rPr>
          <w:spacing w:val="-18"/>
        </w:rPr>
        <w:t>［12］</w:t>
      </w:r>
      <w:r>
        <w:rPr>
          <w:spacing w:val="6"/>
        </w:rPr>
        <w:t xml:space="preserve">  </w:t>
      </w:r>
      <w:r>
        <w:rPr>
          <w:spacing w:val="-18"/>
        </w:rPr>
        <w:t>Byrne</w:t>
      </w:r>
      <w:r>
        <w:rPr>
          <w:spacing w:val="11"/>
          <w:w w:val="102"/>
        </w:rPr>
        <w:t xml:space="preserve"> </w:t>
      </w:r>
      <w:r>
        <w:rPr>
          <w:spacing w:val="-18"/>
        </w:rPr>
        <w:t>P，Demasi</w:t>
      </w:r>
      <w:r>
        <w:rPr>
          <w:spacing w:val="16"/>
        </w:rPr>
        <w:t xml:space="preserve"> </w:t>
      </w:r>
      <w:r>
        <w:rPr>
          <w:spacing w:val="-18"/>
        </w:rPr>
        <w:t>M，Jones</w:t>
      </w:r>
      <w:r>
        <w:rPr>
          <w:spacing w:val="15"/>
        </w:rPr>
        <w:t xml:space="preserve"> </w:t>
      </w:r>
      <w:r>
        <w:rPr>
          <w:spacing w:val="-18"/>
        </w:rPr>
        <w:t>M，et</w:t>
      </w:r>
      <w:r>
        <w:rPr>
          <w:spacing w:val="14"/>
          <w:w w:val="102"/>
        </w:rPr>
        <w:t xml:space="preserve"> </w:t>
      </w:r>
      <w:r>
        <w:rPr>
          <w:spacing w:val="-18"/>
        </w:rPr>
        <w:t>al．Evaluating</w:t>
      </w:r>
      <w:r>
        <w:rPr>
          <w:spacing w:val="19"/>
          <w:w w:val="101"/>
        </w:rPr>
        <w:t xml:space="preserve"> </w:t>
      </w:r>
      <w:r>
        <w:rPr>
          <w:spacing w:val="-18"/>
        </w:rPr>
        <w:t>the</w:t>
      </w:r>
      <w:r>
        <w:rPr>
          <w:spacing w:val="16"/>
          <w:w w:val="101"/>
        </w:rPr>
        <w:t xml:space="preserve"> </w:t>
      </w:r>
      <w:r>
        <w:rPr>
          <w:spacing w:val="-18"/>
        </w:rPr>
        <w:t>association</w:t>
      </w:r>
      <w:r>
        <w:rPr>
          <w:spacing w:val="15"/>
          <w:w w:val="101"/>
        </w:rPr>
        <w:t xml:space="preserve"> </w:t>
      </w:r>
      <w:r>
        <w:rPr>
          <w:spacing w:val="-18"/>
        </w:rPr>
        <w:t>be-</w:t>
      </w:r>
      <w:r>
        <w:rPr/>
        <w:t xml:space="preserve"> </w:t>
      </w:r>
      <w:r>
        <w:rPr>
          <w:spacing w:val="-13"/>
        </w:rPr>
        <w:t>tween  low-density</w:t>
      </w:r>
      <w:r>
        <w:rPr>
          <w:spacing w:val="2"/>
        </w:rPr>
        <w:t xml:space="preserve">  </w:t>
      </w:r>
      <w:r>
        <w:rPr>
          <w:spacing w:val="-13"/>
        </w:rPr>
        <w:t>lipoprotein  cholesterol  reduction</w:t>
      </w:r>
      <w:r>
        <w:rPr>
          <w:spacing w:val="43"/>
        </w:rPr>
        <w:t xml:space="preserve"> </w:t>
      </w:r>
      <w:r>
        <w:rPr>
          <w:spacing w:val="-13"/>
        </w:rPr>
        <w:t>an</w:t>
      </w:r>
      <w:r>
        <w:rPr>
          <w:spacing w:val="-14"/>
        </w:rPr>
        <w:t>d</w:t>
      </w:r>
      <w:r>
        <w:rPr>
          <w:spacing w:val="42"/>
          <w:w w:val="101"/>
        </w:rPr>
        <w:t xml:space="preserve"> </w:t>
      </w:r>
      <w:r>
        <w:rPr>
          <w:spacing w:val="-14"/>
        </w:rPr>
        <w:t>relative</w:t>
      </w:r>
      <w:r>
        <w:rPr/>
        <w:t xml:space="preserve"> </w:t>
      </w:r>
      <w:r>
        <w:rPr>
          <w:spacing w:val="-13"/>
        </w:rPr>
        <w:t>and</w:t>
      </w:r>
      <w:r>
        <w:rPr>
          <w:spacing w:val="13"/>
          <w:w w:val="102"/>
        </w:rPr>
        <w:t xml:space="preserve"> </w:t>
      </w:r>
      <w:r>
        <w:rPr>
          <w:spacing w:val="-13"/>
        </w:rPr>
        <w:t>absolute  effects  </w:t>
      </w:r>
      <w:r>
        <w:rPr>
          <w:spacing w:val="-14"/>
        </w:rPr>
        <w:t>of  statin  treatment:</w:t>
      </w:r>
      <w:r>
        <w:rPr>
          <w:spacing w:val="12"/>
        </w:rPr>
        <w:t xml:space="preserve"> </w:t>
      </w:r>
      <w:r>
        <w:rPr>
          <w:spacing w:val="-14"/>
        </w:rPr>
        <w:t>a  systematic  review   and</w:t>
      </w:r>
      <w:r>
        <w:rPr/>
        <w:t xml:space="preserve">  </w:t>
      </w:r>
      <w:r>
        <w:rPr>
          <w:spacing w:val="-17"/>
        </w:rPr>
        <w:t>meta-analysis［J</w:t>
      </w:r>
      <w:r>
        <w:rPr>
          <w:spacing w:val="-32"/>
          <w:w w:val="73"/>
        </w:rPr>
        <w:t>］．</w:t>
      </w:r>
      <w:r>
        <w:rPr>
          <w:spacing w:val="-17"/>
        </w:rPr>
        <w:t>JAMA</w:t>
      </w:r>
      <w:r>
        <w:rPr>
          <w:spacing w:val="18"/>
          <w:w w:val="102"/>
        </w:rPr>
        <w:t xml:space="preserve"> </w:t>
      </w:r>
      <w:r>
        <w:rPr>
          <w:spacing w:val="-17"/>
        </w:rPr>
        <w:t>Int</w:t>
      </w:r>
      <w:r>
        <w:rPr>
          <w:spacing w:val="-18"/>
        </w:rPr>
        <w:t>ern</w:t>
      </w:r>
      <w:r>
        <w:rPr>
          <w:spacing w:val="14"/>
          <w:w w:val="101"/>
        </w:rPr>
        <w:t xml:space="preserve"> </w:t>
      </w:r>
      <w:r>
        <w:rPr>
          <w:spacing w:val="-18"/>
        </w:rPr>
        <w:t>Med，2022，182( 5)</w:t>
      </w:r>
      <w:r>
        <w:rPr>
          <w:spacing w:val="7"/>
        </w:rPr>
        <w:t xml:space="preserve"> </w:t>
      </w:r>
      <w:r>
        <w:rPr>
          <w:spacing w:val="-18"/>
        </w:rPr>
        <w:t>:</w:t>
      </w:r>
      <w:r>
        <w:rPr>
          <w:spacing w:val="-20"/>
        </w:rPr>
        <w:t xml:space="preserve"> </w:t>
      </w:r>
      <w:r>
        <w:rPr>
          <w:spacing w:val="-18"/>
        </w:rPr>
        <w:t>474-481．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8" w:right="478" w:hanging="505"/>
        <w:spacing w:before="33" w:line="221" w:lineRule="auto"/>
        <w:rPr/>
      </w:pPr>
      <w:r>
        <w:rPr>
          <w:spacing w:val="-15"/>
        </w:rPr>
        <w:t>［13］</w:t>
      </w:r>
      <w:r>
        <w:rPr>
          <w:spacing w:val="4"/>
        </w:rPr>
        <w:t xml:space="preserve">  </w:t>
      </w:r>
      <w:r>
        <w:rPr>
          <w:spacing w:val="-15"/>
        </w:rPr>
        <w:t>Zhao</w:t>
      </w:r>
      <w:r>
        <w:rPr>
          <w:spacing w:val="26"/>
          <w:w w:val="102"/>
        </w:rPr>
        <w:t xml:space="preserve"> </w:t>
      </w:r>
      <w:r>
        <w:rPr>
          <w:spacing w:val="-15"/>
        </w:rPr>
        <w:t>SP，Yu</w:t>
      </w:r>
      <w:r>
        <w:rPr>
          <w:spacing w:val="18"/>
        </w:rPr>
        <w:t xml:space="preserve"> </w:t>
      </w:r>
      <w:r>
        <w:rPr>
          <w:spacing w:val="-15"/>
        </w:rPr>
        <w:t>BL，Peng  DQ，et</w:t>
      </w:r>
      <w:r>
        <w:rPr>
          <w:spacing w:val="23"/>
        </w:rPr>
        <w:t xml:space="preserve"> </w:t>
      </w:r>
      <w:r>
        <w:rPr>
          <w:spacing w:val="-15"/>
        </w:rPr>
        <w:t>al．The</w:t>
      </w:r>
      <w:r>
        <w:rPr>
          <w:spacing w:val="22"/>
        </w:rPr>
        <w:t xml:space="preserve"> </w:t>
      </w:r>
      <w:r>
        <w:rPr>
          <w:spacing w:val="-15"/>
        </w:rPr>
        <w:t>effect</w:t>
      </w:r>
      <w:r>
        <w:rPr>
          <w:spacing w:val="21"/>
          <w:w w:val="102"/>
        </w:rPr>
        <w:t xml:space="preserve"> </w:t>
      </w:r>
      <w:r>
        <w:rPr>
          <w:spacing w:val="-15"/>
        </w:rPr>
        <w:t>of</w:t>
      </w:r>
      <w:r>
        <w:rPr>
          <w:spacing w:val="20"/>
          <w:w w:val="101"/>
        </w:rPr>
        <w:t xml:space="preserve"> </w:t>
      </w:r>
      <w:r>
        <w:rPr>
          <w:spacing w:val="-15"/>
        </w:rPr>
        <w:t>moderate-dose</w:t>
      </w:r>
      <w:r>
        <w:rPr/>
        <w:t xml:space="preserve">  </w:t>
      </w:r>
      <w:r>
        <w:rPr>
          <w:spacing w:val="-11"/>
        </w:rPr>
        <w:t>versus</w:t>
      </w:r>
      <w:r>
        <w:rPr>
          <w:spacing w:val="21"/>
        </w:rPr>
        <w:t xml:space="preserve"> </w:t>
      </w:r>
      <w:r>
        <w:rPr>
          <w:spacing w:val="-11"/>
        </w:rPr>
        <w:t>double-dose</w:t>
      </w:r>
      <w:r>
        <w:rPr>
          <w:spacing w:val="10"/>
        </w:rPr>
        <w:t xml:space="preserve"> </w:t>
      </w:r>
      <w:r>
        <w:rPr>
          <w:spacing w:val="-11"/>
        </w:rPr>
        <w:t>statins</w:t>
      </w:r>
      <w:r>
        <w:rPr>
          <w:spacing w:val="6"/>
        </w:rPr>
        <w:t xml:space="preserve"> </w:t>
      </w:r>
      <w:r>
        <w:rPr>
          <w:spacing w:val="-11"/>
        </w:rPr>
        <w:t>on</w:t>
      </w:r>
      <w:r>
        <w:rPr>
          <w:spacing w:val="8"/>
        </w:rPr>
        <w:t xml:space="preserve"> </w:t>
      </w:r>
      <w:r>
        <w:rPr>
          <w:spacing w:val="-11"/>
        </w:rPr>
        <w:t>patients with</w:t>
      </w:r>
      <w:r>
        <w:rPr>
          <w:spacing w:val="9"/>
        </w:rPr>
        <w:t xml:space="preserve"> </w:t>
      </w:r>
      <w:r>
        <w:rPr>
          <w:spacing w:val="-11"/>
        </w:rPr>
        <w:t>acute</w:t>
      </w:r>
      <w:r>
        <w:rPr>
          <w:spacing w:val="8"/>
        </w:rPr>
        <w:t xml:space="preserve"> </w:t>
      </w:r>
      <w:r>
        <w:rPr>
          <w:spacing w:val="-11"/>
        </w:rPr>
        <w:t>coronary</w:t>
      </w:r>
      <w:r>
        <w:rPr>
          <w:spacing w:val="20"/>
        </w:rPr>
        <w:t xml:space="preserve"> </w:t>
      </w:r>
      <w:r>
        <w:rPr>
          <w:spacing w:val="-11"/>
        </w:rPr>
        <w:t>syn-</w:t>
      </w:r>
      <w:r>
        <w:rPr/>
        <w:t xml:space="preserve"> </w:t>
      </w:r>
      <w:r>
        <w:rPr>
          <w:spacing w:val="-8"/>
        </w:rPr>
        <w:t>drome</w:t>
      </w:r>
      <w:r>
        <w:rPr>
          <w:spacing w:val="17"/>
          <w:w w:val="102"/>
        </w:rPr>
        <w:t xml:space="preserve"> </w:t>
      </w:r>
      <w:r>
        <w:rPr>
          <w:spacing w:val="-8"/>
        </w:rPr>
        <w:t>in</w:t>
      </w:r>
      <w:r>
        <w:rPr>
          <w:spacing w:val="20"/>
          <w:w w:val="102"/>
        </w:rPr>
        <w:t xml:space="preserve"> </w:t>
      </w:r>
      <w:r>
        <w:rPr>
          <w:spacing w:val="-8"/>
        </w:rPr>
        <w:t>China:</w:t>
      </w:r>
      <w:r>
        <w:rPr>
          <w:spacing w:val="8"/>
        </w:rPr>
        <w:t xml:space="preserve"> </w:t>
      </w:r>
      <w:r>
        <w:rPr>
          <w:spacing w:val="-8"/>
        </w:rPr>
        <w:t>results</w:t>
      </w:r>
      <w:r>
        <w:rPr>
          <w:spacing w:val="22"/>
        </w:rPr>
        <w:t xml:space="preserve"> </w:t>
      </w:r>
      <w:r>
        <w:rPr>
          <w:spacing w:val="-8"/>
        </w:rPr>
        <w:t>of</w:t>
      </w:r>
      <w:r>
        <w:rPr>
          <w:spacing w:val="21"/>
        </w:rPr>
        <w:t xml:space="preserve"> </w:t>
      </w:r>
      <w:r>
        <w:rPr>
          <w:spacing w:val="-8"/>
        </w:rPr>
        <w:t>the</w:t>
      </w:r>
      <w:r>
        <w:rPr>
          <w:spacing w:val="26"/>
        </w:rPr>
        <w:t xml:space="preserve"> </w:t>
      </w:r>
      <w:r>
        <w:rPr>
          <w:spacing w:val="-8"/>
        </w:rPr>
        <w:t>CHILLAS</w:t>
      </w:r>
      <w:r>
        <w:rPr>
          <w:spacing w:val="30"/>
        </w:rPr>
        <w:t xml:space="preserve"> </w:t>
      </w:r>
      <w:r>
        <w:rPr>
          <w:spacing w:val="-8"/>
        </w:rPr>
        <w:t>trial［J</w:t>
      </w:r>
      <w:r>
        <w:rPr>
          <w:spacing w:val="-40"/>
          <w:w w:val="90"/>
        </w:rPr>
        <w:t>］．</w:t>
      </w:r>
      <w:r>
        <w:rPr>
          <w:spacing w:val="-8"/>
        </w:rPr>
        <w:t>Ather</w:t>
      </w:r>
      <w:r>
        <w:rPr>
          <w:spacing w:val="-9"/>
        </w:rPr>
        <w:t>oscle-</w:t>
      </w:r>
      <w:r>
        <w:rPr/>
        <w:t xml:space="preserve"> </w:t>
      </w:r>
      <w:r>
        <w:rPr>
          <w:spacing w:val="-14"/>
        </w:rPr>
        <w:t>rosis，2014，233(</w:t>
      </w:r>
      <w:r>
        <w:rPr>
          <w:spacing w:val="4"/>
        </w:rPr>
        <w:t xml:space="preserve"> </w:t>
      </w:r>
      <w:r>
        <w:rPr>
          <w:spacing w:val="-14"/>
        </w:rPr>
        <w:t>2)</w:t>
      </w:r>
      <w:r>
        <w:rPr>
          <w:spacing w:val="17"/>
          <w:w w:val="101"/>
        </w:rPr>
        <w:t xml:space="preserve"> </w:t>
      </w:r>
      <w:r>
        <w:rPr>
          <w:spacing w:val="-14"/>
        </w:rPr>
        <w:t>:</w:t>
      </w:r>
      <w:r>
        <w:rPr>
          <w:spacing w:val="-10"/>
        </w:rPr>
        <w:t xml:space="preserve"> </w:t>
      </w:r>
      <w:r>
        <w:rPr>
          <w:spacing w:val="-14"/>
        </w:rPr>
        <w:t>707-712．</w:t>
      </w:r>
    </w:p>
    <w:p>
      <w:pPr>
        <w:pStyle w:val="BodyText"/>
        <w:ind w:left="507" w:right="458" w:hanging="505"/>
        <w:spacing w:before="37" w:line="224" w:lineRule="auto"/>
        <w:rPr/>
      </w:pPr>
      <w:r>
        <w:rPr>
          <w:spacing w:val="-14"/>
        </w:rPr>
        <w:t>［14］</w:t>
      </w:r>
      <w:r>
        <w:rPr>
          <w:spacing w:val="13"/>
        </w:rPr>
        <w:t xml:space="preserve">  </w:t>
      </w:r>
      <w:r>
        <w:rPr>
          <w:spacing w:val="-14"/>
        </w:rPr>
        <w:t>Kim</w:t>
      </w:r>
      <w:r>
        <w:rPr>
          <w:spacing w:val="26"/>
          <w:w w:val="101"/>
        </w:rPr>
        <w:t xml:space="preserve"> </w:t>
      </w:r>
      <w:r>
        <w:rPr>
          <w:spacing w:val="-14"/>
        </w:rPr>
        <w:t>BK，Hong</w:t>
      </w:r>
      <w:r>
        <w:rPr>
          <w:spacing w:val="19"/>
        </w:rPr>
        <w:t xml:space="preserve"> </w:t>
      </w:r>
      <w:r>
        <w:rPr>
          <w:spacing w:val="-14"/>
        </w:rPr>
        <w:t>SJ，Lee</w:t>
      </w:r>
      <w:r>
        <w:rPr>
          <w:spacing w:val="6"/>
        </w:rPr>
        <w:t xml:space="preserve"> </w:t>
      </w:r>
      <w:r>
        <w:rPr>
          <w:spacing w:val="-14"/>
        </w:rPr>
        <w:t>YJ，et</w:t>
      </w:r>
      <w:r>
        <w:rPr>
          <w:spacing w:val="9"/>
        </w:rPr>
        <w:t xml:space="preserve"> </w:t>
      </w:r>
      <w:r>
        <w:rPr>
          <w:spacing w:val="-14"/>
        </w:rPr>
        <w:t>al．Long-term</w:t>
      </w:r>
      <w:r>
        <w:rPr>
          <w:spacing w:val="18"/>
          <w:w w:val="101"/>
        </w:rPr>
        <w:t xml:space="preserve"> </w:t>
      </w:r>
      <w:r>
        <w:rPr>
          <w:spacing w:val="-14"/>
        </w:rPr>
        <w:t>efficacy</w:t>
      </w:r>
      <w:r>
        <w:rPr>
          <w:spacing w:val="18"/>
          <w:w w:val="101"/>
        </w:rPr>
        <w:t xml:space="preserve"> </w:t>
      </w:r>
      <w:r>
        <w:rPr>
          <w:spacing w:val="-14"/>
        </w:rPr>
        <w:t>and</w:t>
      </w:r>
      <w:r>
        <w:rPr>
          <w:spacing w:val="10"/>
        </w:rPr>
        <w:t xml:space="preserve"> </w:t>
      </w:r>
      <w:r>
        <w:rPr>
          <w:spacing w:val="-14"/>
        </w:rPr>
        <w:t>safety</w:t>
      </w:r>
      <w:r>
        <w:rPr/>
        <w:t xml:space="preserve">  </w:t>
      </w:r>
      <w:r>
        <w:rPr>
          <w:spacing w:val="-12"/>
        </w:rPr>
        <w:t>of</w:t>
      </w:r>
      <w:r>
        <w:rPr>
          <w:spacing w:val="17"/>
        </w:rPr>
        <w:t xml:space="preserve"> </w:t>
      </w:r>
      <w:r>
        <w:rPr>
          <w:spacing w:val="-12"/>
        </w:rPr>
        <w:t>moderate-intensity</w:t>
      </w:r>
      <w:r>
        <w:rPr>
          <w:spacing w:val="21"/>
          <w:w w:val="101"/>
        </w:rPr>
        <w:t xml:space="preserve"> </w:t>
      </w:r>
      <w:r>
        <w:rPr>
          <w:spacing w:val="-12"/>
        </w:rPr>
        <w:t>statin</w:t>
      </w:r>
      <w:r>
        <w:rPr>
          <w:spacing w:val="7"/>
        </w:rPr>
        <w:t xml:space="preserve"> </w:t>
      </w:r>
      <w:r>
        <w:rPr>
          <w:spacing w:val="-12"/>
        </w:rPr>
        <w:t>with</w:t>
      </w:r>
      <w:r>
        <w:rPr>
          <w:spacing w:val="11"/>
        </w:rPr>
        <w:t xml:space="preserve"> </w:t>
      </w:r>
      <w:r>
        <w:rPr>
          <w:spacing w:val="-12"/>
        </w:rPr>
        <w:t>ezetimibe</w:t>
      </w:r>
      <w:r>
        <w:rPr>
          <w:spacing w:val="10"/>
        </w:rPr>
        <w:t xml:space="preserve"> </w:t>
      </w:r>
      <w:r>
        <w:rPr>
          <w:spacing w:val="-12"/>
        </w:rPr>
        <w:t>co</w:t>
      </w:r>
      <w:r>
        <w:rPr>
          <w:spacing w:val="-13"/>
        </w:rPr>
        <w:t>mbination</w:t>
      </w:r>
      <w:r>
        <w:rPr>
          <w:spacing w:val="9"/>
        </w:rPr>
        <w:t xml:space="preserve"> </w:t>
      </w:r>
      <w:r>
        <w:rPr>
          <w:spacing w:val="-13"/>
        </w:rPr>
        <w:t>therapy</w:t>
      </w:r>
      <w:r>
        <w:rPr/>
        <w:t xml:space="preserve">  </w:t>
      </w:r>
      <w:r>
        <w:rPr>
          <w:spacing w:val="-11"/>
        </w:rPr>
        <w:t>versus</w:t>
      </w:r>
      <w:r>
        <w:rPr>
          <w:spacing w:val="13"/>
          <w:w w:val="101"/>
        </w:rPr>
        <w:t xml:space="preserve"> </w:t>
      </w:r>
      <w:r>
        <w:rPr>
          <w:spacing w:val="-11"/>
        </w:rPr>
        <w:t>high-intensity</w:t>
      </w:r>
      <w:r>
        <w:rPr>
          <w:spacing w:val="27"/>
        </w:rPr>
        <w:t xml:space="preserve"> </w:t>
      </w:r>
      <w:r>
        <w:rPr>
          <w:spacing w:val="-11"/>
        </w:rPr>
        <w:t>statin</w:t>
      </w:r>
      <w:r>
        <w:rPr>
          <w:spacing w:val="16"/>
          <w:w w:val="101"/>
        </w:rPr>
        <w:t xml:space="preserve"> </w:t>
      </w:r>
      <w:r>
        <w:rPr>
          <w:spacing w:val="-11"/>
        </w:rPr>
        <w:t>m</w:t>
      </w:r>
      <w:r>
        <w:rPr>
          <w:spacing w:val="-12"/>
        </w:rPr>
        <w:t>onotherapy</w:t>
      </w:r>
      <w:r>
        <w:rPr>
          <w:spacing w:val="26"/>
        </w:rPr>
        <w:t xml:space="preserve"> </w:t>
      </w:r>
      <w:r>
        <w:rPr>
          <w:spacing w:val="-12"/>
        </w:rPr>
        <w:t>in</w:t>
      </w:r>
      <w:r>
        <w:rPr>
          <w:spacing w:val="15"/>
        </w:rPr>
        <w:t xml:space="preserve"> </w:t>
      </w:r>
      <w:r>
        <w:rPr>
          <w:spacing w:val="-12"/>
        </w:rPr>
        <w:t>patients</w:t>
      </w:r>
      <w:r>
        <w:rPr>
          <w:spacing w:val="15"/>
        </w:rPr>
        <w:t xml:space="preserve"> </w:t>
      </w:r>
      <w:r>
        <w:rPr>
          <w:spacing w:val="-12"/>
        </w:rPr>
        <w:t>with</w:t>
      </w:r>
      <w:r>
        <w:rPr>
          <w:spacing w:val="21"/>
        </w:rPr>
        <w:t xml:space="preserve"> </w:t>
      </w:r>
      <w:r>
        <w:rPr>
          <w:spacing w:val="-12"/>
        </w:rPr>
        <w:t>ather-</w:t>
      </w:r>
      <w:r>
        <w:rPr/>
        <w:t xml:space="preserve"> </w:t>
      </w:r>
      <w:r>
        <w:rPr>
          <w:spacing w:val="-9"/>
        </w:rPr>
        <w:t>osclerotic</w:t>
      </w:r>
      <w:r>
        <w:rPr>
          <w:spacing w:val="24"/>
          <w:w w:val="101"/>
        </w:rPr>
        <w:t xml:space="preserve"> </w:t>
      </w:r>
      <w:r>
        <w:rPr>
          <w:spacing w:val="-9"/>
        </w:rPr>
        <w:t>cardiovascular  disease  (  RACING</w:t>
      </w:r>
      <w:r>
        <w:rPr>
          <w:spacing w:val="-17"/>
        </w:rPr>
        <w:t xml:space="preserve"> </w:t>
      </w:r>
      <w:r>
        <w:rPr>
          <w:spacing w:val="-9"/>
        </w:rPr>
        <w:t>)</w:t>
      </w:r>
      <w:r>
        <w:rPr>
          <w:spacing w:val="18"/>
        </w:rPr>
        <w:t xml:space="preserve"> </w:t>
      </w:r>
      <w:r>
        <w:rPr>
          <w:spacing w:val="-9"/>
        </w:rPr>
        <w:t>:</w:t>
      </w:r>
      <w:r>
        <w:rPr>
          <w:spacing w:val="-10"/>
        </w:rPr>
        <w:t xml:space="preserve">  a  randomized，</w:t>
      </w:r>
      <w:r>
        <w:rPr/>
        <w:t xml:space="preserve"> </w:t>
      </w:r>
      <w:r>
        <w:rPr>
          <w:spacing w:val="-9"/>
        </w:rPr>
        <w:t>open-label</w:t>
      </w:r>
      <w:r>
        <w:rPr>
          <w:spacing w:val="-15"/>
        </w:rPr>
        <w:t xml:space="preserve"> </w:t>
      </w:r>
      <w:r>
        <w:rPr>
          <w:spacing w:val="-9"/>
        </w:rPr>
        <w:t>，non-inferiority    trial ［ J </w:t>
      </w:r>
      <w:r>
        <w:rPr>
          <w:spacing w:val="-33"/>
        </w:rPr>
        <w:t>］．</w:t>
      </w:r>
      <w:r>
        <w:rPr>
          <w:spacing w:val="-1"/>
        </w:rPr>
        <w:t xml:space="preserve"> </w:t>
      </w:r>
      <w:r>
        <w:rPr>
          <w:spacing w:val="-9"/>
        </w:rPr>
        <w:t>Lancet</w:t>
      </w:r>
      <w:r>
        <w:rPr>
          <w:spacing w:val="-14"/>
        </w:rPr>
        <w:t xml:space="preserve"> </w:t>
      </w:r>
      <w:r>
        <w:rPr>
          <w:spacing w:val="-9"/>
        </w:rPr>
        <w:t>，2022 ，400</w:t>
      </w:r>
      <w:r>
        <w:rPr/>
        <w:t xml:space="preserve">  </w:t>
      </w:r>
      <w:r>
        <w:rPr>
          <w:spacing w:val="-11"/>
        </w:rPr>
        <w:t>(</w:t>
      </w:r>
      <w:r>
        <w:rPr>
          <w:spacing w:val="30"/>
        </w:rPr>
        <w:t xml:space="preserve"> </w:t>
      </w:r>
      <w:r>
        <w:rPr>
          <w:spacing w:val="-11"/>
        </w:rPr>
        <w:t>10349)</w:t>
      </w:r>
      <w:r>
        <w:rPr>
          <w:spacing w:val="17"/>
          <w:w w:val="101"/>
        </w:rPr>
        <w:t xml:space="preserve"> </w:t>
      </w:r>
      <w:r>
        <w:rPr>
          <w:spacing w:val="-11"/>
        </w:rPr>
        <w:t>: 380-390．</w:t>
      </w:r>
    </w:p>
    <w:p>
      <w:pPr>
        <w:pStyle w:val="BodyText"/>
        <w:ind w:left="509" w:right="479" w:hanging="507"/>
        <w:spacing w:before="38" w:line="214" w:lineRule="auto"/>
        <w:rPr/>
      </w:pPr>
      <w:r>
        <w:rPr>
          <w:spacing w:val="-14"/>
        </w:rPr>
        <w:t>［15］</w:t>
      </w:r>
      <w:r>
        <w:rPr>
          <w:spacing w:val="4"/>
        </w:rPr>
        <w:t xml:space="preserve">  </w:t>
      </w:r>
      <w:r>
        <w:rPr>
          <w:spacing w:val="-14"/>
        </w:rPr>
        <w:t>Zhao</w:t>
      </w:r>
      <w:r>
        <w:rPr>
          <w:spacing w:val="27"/>
          <w:w w:val="101"/>
        </w:rPr>
        <w:t xml:space="preserve"> </w:t>
      </w:r>
      <w:r>
        <w:rPr>
          <w:spacing w:val="-14"/>
        </w:rPr>
        <w:t>S，Wang</w:t>
      </w:r>
      <w:r>
        <w:rPr>
          <w:spacing w:val="21"/>
        </w:rPr>
        <w:t xml:space="preserve"> </w:t>
      </w:r>
      <w:r>
        <w:rPr>
          <w:spacing w:val="-14"/>
        </w:rPr>
        <w:t>F，Dai</w:t>
      </w:r>
      <w:r>
        <w:rPr>
          <w:spacing w:val="9"/>
        </w:rPr>
        <w:t xml:space="preserve"> </w:t>
      </w:r>
      <w:r>
        <w:rPr>
          <w:spacing w:val="-14"/>
        </w:rPr>
        <w:t>Y，et</w:t>
      </w:r>
      <w:r>
        <w:rPr>
          <w:spacing w:val="11"/>
        </w:rPr>
        <w:t xml:space="preserve"> </w:t>
      </w:r>
      <w:r>
        <w:rPr>
          <w:spacing w:val="-14"/>
        </w:rPr>
        <w:t>al．</w:t>
      </w:r>
      <w:r>
        <w:rPr>
          <w:spacing w:val="-15"/>
        </w:rPr>
        <w:t>Efficacy</w:t>
      </w:r>
      <w:r>
        <w:rPr>
          <w:spacing w:val="20"/>
        </w:rPr>
        <w:t xml:space="preserve"> </w:t>
      </w:r>
      <w:r>
        <w:rPr>
          <w:spacing w:val="-15"/>
        </w:rPr>
        <w:t>and</w:t>
      </w:r>
      <w:r>
        <w:rPr>
          <w:spacing w:val="12"/>
          <w:w w:val="101"/>
        </w:rPr>
        <w:t xml:space="preserve"> </w:t>
      </w:r>
      <w:r>
        <w:rPr>
          <w:spacing w:val="-15"/>
        </w:rPr>
        <w:t>safety</w:t>
      </w:r>
      <w:r>
        <w:rPr>
          <w:spacing w:val="19"/>
          <w:w w:val="101"/>
        </w:rPr>
        <w:t xml:space="preserve"> </w:t>
      </w:r>
      <w:r>
        <w:rPr>
          <w:spacing w:val="-15"/>
        </w:rPr>
        <w:t>of</w:t>
      </w:r>
      <w:r>
        <w:rPr>
          <w:spacing w:val="5"/>
        </w:rPr>
        <w:t xml:space="preserve"> </w:t>
      </w:r>
      <w:r>
        <w:rPr>
          <w:spacing w:val="-15"/>
        </w:rPr>
        <w:t>fenofbrate</w:t>
      </w:r>
      <w:r>
        <w:rPr/>
        <w:t xml:space="preserve">  </w:t>
      </w:r>
      <w:r>
        <w:rPr>
          <w:spacing w:val="-10"/>
        </w:rPr>
        <w:t>as</w:t>
      </w:r>
      <w:r>
        <w:rPr>
          <w:spacing w:val="15"/>
          <w:w w:val="101"/>
        </w:rPr>
        <w:t xml:space="preserve"> </w:t>
      </w:r>
      <w:r>
        <w:rPr>
          <w:spacing w:val="-10"/>
        </w:rPr>
        <w:t>an</w:t>
      </w:r>
      <w:r>
        <w:rPr>
          <w:spacing w:val="29"/>
        </w:rPr>
        <w:t xml:space="preserve"> </w:t>
      </w:r>
      <w:r>
        <w:rPr>
          <w:spacing w:val="-10"/>
        </w:rPr>
        <w:t>add-on  in  patients</w:t>
      </w:r>
      <w:r>
        <w:rPr>
          <w:spacing w:val="26"/>
          <w:w w:val="101"/>
        </w:rPr>
        <w:t xml:space="preserve"> </w:t>
      </w:r>
      <w:r>
        <w:rPr>
          <w:spacing w:val="-10"/>
        </w:rPr>
        <w:t>w</w:t>
      </w:r>
      <w:r>
        <w:rPr>
          <w:spacing w:val="-11"/>
        </w:rPr>
        <w:t>ith  elevated  triglyceride  despite  re-</w:t>
      </w:r>
      <w:r>
        <w:rPr/>
        <w:t xml:space="preserve"> </w:t>
      </w:r>
      <w:r>
        <w:rPr>
          <w:spacing w:val="-13"/>
        </w:rPr>
        <w:t>ceiving</w:t>
      </w:r>
      <w:r>
        <w:rPr>
          <w:spacing w:val="27"/>
          <w:w w:val="101"/>
        </w:rPr>
        <w:t xml:space="preserve"> </w:t>
      </w:r>
      <w:r>
        <w:rPr>
          <w:spacing w:val="-13"/>
        </w:rPr>
        <w:t>statin</w:t>
      </w:r>
      <w:r>
        <w:rPr>
          <w:spacing w:val="14"/>
          <w:w w:val="101"/>
        </w:rPr>
        <w:t xml:space="preserve"> </w:t>
      </w:r>
      <w:r>
        <w:rPr>
          <w:spacing w:val="-13"/>
        </w:rPr>
        <w:t>treatment［J</w:t>
      </w:r>
      <w:r>
        <w:rPr>
          <w:spacing w:val="-37"/>
          <w:w w:val="85"/>
        </w:rPr>
        <w:t>］．</w:t>
      </w:r>
      <w:r>
        <w:rPr>
          <w:spacing w:val="-13"/>
        </w:rPr>
        <w:t>Int</w:t>
      </w:r>
      <w:r>
        <w:rPr>
          <w:spacing w:val="12"/>
          <w:w w:val="101"/>
        </w:rPr>
        <w:t xml:space="preserve"> </w:t>
      </w:r>
      <w:r>
        <w:rPr>
          <w:spacing w:val="-13"/>
        </w:rPr>
        <w:t>J</w:t>
      </w:r>
      <w:r>
        <w:rPr>
          <w:spacing w:val="17"/>
        </w:rPr>
        <w:t xml:space="preserve"> </w:t>
      </w:r>
      <w:r>
        <w:rPr>
          <w:spacing w:val="-13"/>
        </w:rPr>
        <w:t>Cardiol，2</w:t>
      </w:r>
      <w:r>
        <w:rPr>
          <w:spacing w:val="-14"/>
        </w:rPr>
        <w:t>016，221</w:t>
      </w:r>
      <w:r>
        <w:rPr>
          <w:spacing w:val="-26"/>
        </w:rPr>
        <w:t xml:space="preserve"> </w:t>
      </w:r>
      <w:r>
        <w:rPr>
          <w:spacing w:val="-14"/>
        </w:rPr>
        <w:t>: 832-836．</w:t>
      </w:r>
    </w:p>
    <w:p>
      <w:pPr>
        <w:pStyle w:val="BodyText"/>
        <w:ind w:left="499" w:right="467" w:hanging="497"/>
        <w:spacing w:before="52" w:line="226" w:lineRule="auto"/>
        <w:rPr/>
      </w:pPr>
      <w:r>
        <w:rPr>
          <w:spacing w:val="-14"/>
        </w:rPr>
        <w:t>［16］</w:t>
      </w:r>
      <w:r>
        <w:rPr>
          <w:spacing w:val="15"/>
        </w:rPr>
        <w:t xml:space="preserve">  </w:t>
      </w:r>
      <w:r>
        <w:rPr>
          <w:spacing w:val="-14"/>
        </w:rPr>
        <w:t>Roth</w:t>
      </w:r>
      <w:r>
        <w:rPr>
          <w:spacing w:val="9"/>
        </w:rPr>
        <w:t xml:space="preserve"> </w:t>
      </w:r>
      <w:r>
        <w:rPr>
          <w:spacing w:val="-14"/>
        </w:rPr>
        <w:t>EM</w:t>
      </w:r>
      <w:r>
        <w:rPr>
          <w:spacing w:val="-21"/>
        </w:rPr>
        <w:t xml:space="preserve"> </w:t>
      </w:r>
      <w:r>
        <w:rPr>
          <w:spacing w:val="-14"/>
        </w:rPr>
        <w:t>，Bays</w:t>
      </w:r>
      <w:r>
        <w:rPr>
          <w:spacing w:val="8"/>
        </w:rPr>
        <w:t xml:space="preserve"> </w:t>
      </w:r>
      <w:r>
        <w:rPr>
          <w:spacing w:val="-14"/>
        </w:rPr>
        <w:t>HE，Forker</w:t>
      </w:r>
      <w:r>
        <w:rPr>
          <w:spacing w:val="6"/>
        </w:rPr>
        <w:t xml:space="preserve"> </w:t>
      </w:r>
      <w:r>
        <w:rPr>
          <w:spacing w:val="-14"/>
        </w:rPr>
        <w:t>AD，et</w:t>
      </w:r>
      <w:r>
        <w:rPr>
          <w:spacing w:val="9"/>
        </w:rPr>
        <w:t xml:space="preserve"> </w:t>
      </w:r>
      <w:r>
        <w:rPr>
          <w:spacing w:val="-14"/>
        </w:rPr>
        <w:t>al．Prescription</w:t>
      </w:r>
      <w:r>
        <w:rPr>
          <w:spacing w:val="9"/>
        </w:rPr>
        <w:t xml:space="preserve"> </w:t>
      </w:r>
      <w:r>
        <w:rPr>
          <w:spacing w:val="-14"/>
        </w:rPr>
        <w:t>omega-3</w:t>
      </w:r>
      <w:r>
        <w:rPr>
          <w:spacing w:val="10"/>
        </w:rPr>
        <w:t xml:space="preserve"> </w:t>
      </w:r>
      <w:r>
        <w:rPr>
          <w:spacing w:val="-14"/>
        </w:rPr>
        <w:t>fat-</w:t>
      </w:r>
      <w:r>
        <w:rPr/>
        <w:t xml:space="preserve"> </w:t>
      </w:r>
      <w:r>
        <w:rPr>
          <w:spacing w:val="-10"/>
        </w:rPr>
        <w:t>ty</w:t>
      </w:r>
      <w:r>
        <w:rPr>
          <w:spacing w:val="26"/>
        </w:rPr>
        <w:t xml:space="preserve"> </w:t>
      </w:r>
      <w:r>
        <w:rPr>
          <w:spacing w:val="-10"/>
        </w:rPr>
        <w:t>acid</w:t>
      </w:r>
      <w:r>
        <w:rPr>
          <w:spacing w:val="19"/>
        </w:rPr>
        <w:t xml:space="preserve"> </w:t>
      </w:r>
      <w:r>
        <w:rPr>
          <w:spacing w:val="-10"/>
        </w:rPr>
        <w:t>as</w:t>
      </w:r>
      <w:r>
        <w:rPr>
          <w:spacing w:val="25"/>
        </w:rPr>
        <w:t xml:space="preserve"> </w:t>
      </w:r>
      <w:r>
        <w:rPr>
          <w:spacing w:val="-10"/>
        </w:rPr>
        <w:t>an</w:t>
      </w:r>
      <w:r>
        <w:rPr>
          <w:spacing w:val="27"/>
        </w:rPr>
        <w:t xml:space="preserve"> </w:t>
      </w:r>
      <w:r>
        <w:rPr>
          <w:spacing w:val="-10"/>
        </w:rPr>
        <w:t>adjunct</w:t>
      </w:r>
      <w:r>
        <w:rPr>
          <w:spacing w:val="26"/>
        </w:rPr>
        <w:t xml:space="preserve"> </w:t>
      </w:r>
      <w:r>
        <w:rPr>
          <w:spacing w:val="-10"/>
        </w:rPr>
        <w:t>to  fenofibrate</w:t>
      </w:r>
      <w:r>
        <w:rPr>
          <w:spacing w:val="25"/>
          <w:w w:val="101"/>
        </w:rPr>
        <w:t xml:space="preserve"> </w:t>
      </w:r>
      <w:r>
        <w:rPr>
          <w:spacing w:val="-10"/>
        </w:rPr>
        <w:t>therapy</w:t>
      </w:r>
      <w:r>
        <w:rPr>
          <w:spacing w:val="-11"/>
        </w:rPr>
        <w:t xml:space="preserve">  in  hypertriglyceri-</w:t>
      </w:r>
      <w:r>
        <w:rPr/>
        <w:t xml:space="preserve"> </w:t>
      </w:r>
      <w:r>
        <w:rPr>
          <w:spacing w:val="-13"/>
        </w:rPr>
        <w:t>demic</w:t>
      </w:r>
      <w:r>
        <w:rPr>
          <w:spacing w:val="17"/>
          <w:w w:val="101"/>
        </w:rPr>
        <w:t xml:space="preserve"> </w:t>
      </w:r>
      <w:r>
        <w:rPr>
          <w:spacing w:val="-13"/>
        </w:rPr>
        <w:t>subjects［J</w:t>
      </w:r>
      <w:r>
        <w:rPr>
          <w:spacing w:val="-40"/>
          <w:w w:val="91"/>
        </w:rPr>
        <w:t>］．</w:t>
      </w:r>
      <w:r>
        <w:rPr>
          <w:spacing w:val="-13"/>
        </w:rPr>
        <w:t>J</w:t>
      </w:r>
      <w:r>
        <w:rPr>
          <w:spacing w:val="17"/>
        </w:rPr>
        <w:t xml:space="preserve"> </w:t>
      </w:r>
      <w:r>
        <w:rPr>
          <w:spacing w:val="-13"/>
        </w:rPr>
        <w:t>Cardiovasc</w:t>
      </w:r>
      <w:r>
        <w:rPr>
          <w:spacing w:val="15"/>
        </w:rPr>
        <w:t xml:space="preserve"> </w:t>
      </w:r>
      <w:r>
        <w:rPr>
          <w:spacing w:val="-13"/>
        </w:rPr>
        <w:t>Pharmacol，2009，54(</w:t>
      </w:r>
      <w:r>
        <w:rPr>
          <w:spacing w:val="5"/>
        </w:rPr>
        <w:t xml:space="preserve"> </w:t>
      </w:r>
      <w:r>
        <w:rPr>
          <w:spacing w:val="-13"/>
        </w:rPr>
        <w:t>3)</w:t>
      </w:r>
      <w:r>
        <w:rPr>
          <w:spacing w:val="17"/>
          <w:w w:val="101"/>
        </w:rPr>
        <w:t xml:space="preserve"> </w:t>
      </w:r>
      <w:r>
        <w:rPr>
          <w:spacing w:val="-13"/>
        </w:rPr>
        <w:t>:</w:t>
      </w:r>
      <w:r>
        <w:rPr>
          <w:spacing w:val="5"/>
        </w:rPr>
        <w:t xml:space="preserve"> </w:t>
      </w:r>
      <w:r>
        <w:rPr>
          <w:spacing w:val="-13"/>
        </w:rPr>
        <w:t>196-</w:t>
      </w:r>
      <w:r>
        <w:rPr/>
        <w:t xml:space="preserve"> </w:t>
      </w:r>
      <w:r>
        <w:rPr>
          <w:spacing w:val="-9"/>
        </w:rPr>
        <w:t>203．</w:t>
      </w:r>
    </w:p>
    <w:p>
      <w:pPr>
        <w:pStyle w:val="BodyText"/>
        <w:ind w:left="507" w:right="479" w:hanging="505"/>
        <w:spacing w:before="14" w:line="218" w:lineRule="auto"/>
        <w:rPr/>
      </w:pPr>
      <w:r>
        <w:rPr>
          <w:spacing w:val="-13"/>
        </w:rPr>
        <w:t>［17］</w:t>
      </w:r>
      <w:r>
        <w:rPr>
          <w:spacing w:val="8"/>
        </w:rPr>
        <w:t xml:space="preserve">  </w:t>
      </w:r>
      <w:r>
        <w:rPr>
          <w:spacing w:val="-13"/>
        </w:rPr>
        <w:t>Bhatt</w:t>
      </w:r>
      <w:r>
        <w:rPr>
          <w:spacing w:val="19"/>
          <w:w w:val="102"/>
        </w:rPr>
        <w:t xml:space="preserve"> </w:t>
      </w:r>
      <w:r>
        <w:rPr>
          <w:spacing w:val="-13"/>
        </w:rPr>
        <w:t>DL，Steg</w:t>
      </w:r>
      <w:r>
        <w:rPr>
          <w:spacing w:val="30"/>
          <w:w w:val="101"/>
        </w:rPr>
        <w:t xml:space="preserve"> </w:t>
      </w:r>
      <w:r>
        <w:rPr>
          <w:spacing w:val="-13"/>
        </w:rPr>
        <w:t>PG，Miller</w:t>
      </w:r>
      <w:r>
        <w:rPr>
          <w:spacing w:val="22"/>
        </w:rPr>
        <w:t xml:space="preserve"> </w:t>
      </w:r>
      <w:r>
        <w:rPr>
          <w:spacing w:val="-13"/>
        </w:rPr>
        <w:t>M</w:t>
      </w:r>
      <w:r>
        <w:rPr>
          <w:spacing w:val="-22"/>
        </w:rPr>
        <w:t xml:space="preserve"> </w:t>
      </w:r>
      <w:r>
        <w:rPr>
          <w:spacing w:val="-13"/>
        </w:rPr>
        <w:t>，et</w:t>
      </w:r>
      <w:r>
        <w:rPr>
          <w:spacing w:val="23"/>
          <w:w w:val="101"/>
        </w:rPr>
        <w:t xml:space="preserve"> </w:t>
      </w:r>
      <w:r>
        <w:rPr>
          <w:spacing w:val="-13"/>
        </w:rPr>
        <w:t>al．Cardiovascular</w:t>
      </w:r>
      <w:r>
        <w:rPr>
          <w:spacing w:val="18"/>
          <w:w w:val="101"/>
        </w:rPr>
        <w:t xml:space="preserve"> </w:t>
      </w:r>
      <w:r>
        <w:rPr>
          <w:spacing w:val="-13"/>
        </w:rPr>
        <w:t>risk</w:t>
      </w:r>
      <w:r>
        <w:rPr>
          <w:spacing w:val="21"/>
        </w:rPr>
        <w:t xml:space="preserve"> </w:t>
      </w:r>
      <w:r>
        <w:rPr>
          <w:spacing w:val="-13"/>
        </w:rPr>
        <w:t>reduc-</w:t>
      </w:r>
      <w:r>
        <w:rPr/>
        <w:t xml:space="preserve"> </w:t>
      </w:r>
      <w:r>
        <w:rPr>
          <w:spacing w:val="-10"/>
        </w:rPr>
        <w:t>tion</w:t>
      </w:r>
      <w:r>
        <w:rPr>
          <w:spacing w:val="14"/>
          <w:w w:val="101"/>
        </w:rPr>
        <w:t xml:space="preserve"> </w:t>
      </w:r>
      <w:r>
        <w:rPr>
          <w:spacing w:val="-10"/>
        </w:rPr>
        <w:t>with</w:t>
      </w:r>
      <w:r>
        <w:rPr>
          <w:spacing w:val="17"/>
        </w:rPr>
        <w:t xml:space="preserve"> </w:t>
      </w:r>
      <w:r>
        <w:rPr>
          <w:spacing w:val="-10"/>
        </w:rPr>
        <w:t>icosapent</w:t>
      </w:r>
      <w:r>
        <w:rPr>
          <w:spacing w:val="11"/>
        </w:rPr>
        <w:t xml:space="preserve"> </w:t>
      </w:r>
      <w:r>
        <w:rPr>
          <w:spacing w:val="-10"/>
        </w:rPr>
        <w:t>ethyl</w:t>
      </w:r>
      <w:r>
        <w:rPr>
          <w:spacing w:val="6"/>
        </w:rPr>
        <w:t xml:space="preserve"> </w:t>
      </w:r>
      <w:r>
        <w:rPr>
          <w:spacing w:val="-11"/>
        </w:rPr>
        <w:t>for</w:t>
      </w:r>
      <w:r>
        <w:rPr>
          <w:spacing w:val="8"/>
        </w:rPr>
        <w:t xml:space="preserve"> </w:t>
      </w:r>
      <w:r>
        <w:rPr>
          <w:spacing w:val="-11"/>
        </w:rPr>
        <w:t>hypertriglyceridemia［J</w:t>
      </w:r>
      <w:r>
        <w:rPr>
          <w:spacing w:val="-37"/>
          <w:w w:val="85"/>
        </w:rPr>
        <w:t>］．</w:t>
      </w:r>
      <w:r>
        <w:rPr>
          <w:spacing w:val="-11"/>
        </w:rPr>
        <w:t>N</w:t>
      </w:r>
      <w:r>
        <w:rPr>
          <w:spacing w:val="18"/>
        </w:rPr>
        <w:t xml:space="preserve"> </w:t>
      </w:r>
      <w:r>
        <w:rPr>
          <w:spacing w:val="-11"/>
        </w:rPr>
        <w:t>Engl</w:t>
      </w:r>
      <w:r>
        <w:rPr>
          <w:spacing w:val="6"/>
        </w:rPr>
        <w:t xml:space="preserve"> </w:t>
      </w:r>
      <w:r>
        <w:rPr>
          <w:spacing w:val="-11"/>
        </w:rPr>
        <w:t>J</w:t>
      </w:r>
      <w:r>
        <w:rPr/>
        <w:t xml:space="preserve">  </w:t>
      </w:r>
      <w:r>
        <w:rPr>
          <w:spacing w:val="-17"/>
        </w:rPr>
        <w:t>Med，2019，380(</w:t>
      </w:r>
      <w:r>
        <w:rPr>
          <w:spacing w:val="18"/>
          <w:w w:val="102"/>
        </w:rPr>
        <w:t xml:space="preserve"> </w:t>
      </w:r>
      <w:r>
        <w:rPr>
          <w:spacing w:val="-17"/>
        </w:rPr>
        <w:t>1)</w:t>
      </w:r>
      <w:r>
        <w:rPr>
          <w:spacing w:val="17"/>
          <w:w w:val="101"/>
        </w:rPr>
        <w:t xml:space="preserve"> </w:t>
      </w:r>
      <w:r>
        <w:rPr>
          <w:spacing w:val="-17"/>
        </w:rPr>
        <w:t>:</w:t>
      </w:r>
      <w:r>
        <w:rPr>
          <w:spacing w:val="4"/>
        </w:rPr>
        <w:t xml:space="preserve"> </w:t>
      </w:r>
      <w:r>
        <w:rPr>
          <w:spacing w:val="-17"/>
        </w:rPr>
        <w:t>11-22．</w:t>
      </w:r>
    </w:p>
    <w:p>
      <w:pPr>
        <w:pStyle w:val="BodyText"/>
        <w:ind w:left="506" w:right="507" w:hanging="504"/>
        <w:spacing w:before="38" w:line="218" w:lineRule="auto"/>
        <w:rPr/>
      </w:pPr>
      <w:r>
        <w:rPr>
          <w:spacing w:val="-14"/>
        </w:rPr>
        <w:t>［18］</w:t>
      </w:r>
      <w:r>
        <w:rPr>
          <w:spacing w:val="6"/>
        </w:rPr>
        <w:t xml:space="preserve">  </w:t>
      </w:r>
      <w:r>
        <w:rPr>
          <w:spacing w:val="-14"/>
        </w:rPr>
        <w:t>Cannon</w:t>
      </w:r>
      <w:r>
        <w:rPr>
          <w:spacing w:val="20"/>
          <w:w w:val="101"/>
        </w:rPr>
        <w:t xml:space="preserve"> </w:t>
      </w:r>
      <w:r>
        <w:rPr>
          <w:spacing w:val="-14"/>
        </w:rPr>
        <w:t>CP，Blazing</w:t>
      </w:r>
      <w:r>
        <w:rPr>
          <w:spacing w:val="25"/>
          <w:w w:val="102"/>
        </w:rPr>
        <w:t xml:space="preserve"> </w:t>
      </w:r>
      <w:r>
        <w:rPr>
          <w:spacing w:val="-14"/>
        </w:rPr>
        <w:t>MA，Giugli</w:t>
      </w:r>
      <w:r>
        <w:rPr>
          <w:spacing w:val="-15"/>
        </w:rPr>
        <w:t>ano</w:t>
      </w:r>
      <w:r>
        <w:rPr>
          <w:spacing w:val="25"/>
        </w:rPr>
        <w:t xml:space="preserve"> </w:t>
      </w:r>
      <w:r>
        <w:rPr>
          <w:spacing w:val="-15"/>
        </w:rPr>
        <w:t>RP，et</w:t>
      </w:r>
      <w:r>
        <w:rPr>
          <w:spacing w:val="15"/>
        </w:rPr>
        <w:t xml:space="preserve"> </w:t>
      </w:r>
      <w:r>
        <w:rPr>
          <w:spacing w:val="-15"/>
        </w:rPr>
        <w:t>al．Ezetimibe</w:t>
      </w:r>
      <w:r>
        <w:rPr>
          <w:spacing w:val="14"/>
          <w:w w:val="101"/>
        </w:rPr>
        <w:t xml:space="preserve"> </w:t>
      </w:r>
      <w:r>
        <w:rPr>
          <w:spacing w:val="-15"/>
        </w:rPr>
        <w:t>added</w:t>
      </w:r>
      <w:r>
        <w:rPr/>
        <w:t xml:space="preserve"> </w:t>
      </w:r>
      <w:r>
        <w:rPr>
          <w:spacing w:val="-12"/>
        </w:rPr>
        <w:t>to</w:t>
      </w:r>
      <w:r>
        <w:rPr>
          <w:spacing w:val="27"/>
          <w:w w:val="101"/>
        </w:rPr>
        <w:t xml:space="preserve"> </w:t>
      </w:r>
      <w:r>
        <w:rPr>
          <w:spacing w:val="-12"/>
        </w:rPr>
        <w:t>statin</w:t>
      </w:r>
      <w:r>
        <w:rPr>
          <w:spacing w:val="15"/>
        </w:rPr>
        <w:t xml:space="preserve"> </w:t>
      </w:r>
      <w:r>
        <w:rPr>
          <w:spacing w:val="-12"/>
        </w:rPr>
        <w:t>therapy</w:t>
      </w:r>
      <w:r>
        <w:rPr>
          <w:spacing w:val="26"/>
        </w:rPr>
        <w:t xml:space="preserve"> </w:t>
      </w:r>
      <w:r>
        <w:rPr>
          <w:spacing w:val="-12"/>
        </w:rPr>
        <w:t>after</w:t>
      </w:r>
      <w:r>
        <w:rPr>
          <w:spacing w:val="18"/>
          <w:w w:val="101"/>
        </w:rPr>
        <w:t xml:space="preserve"> </w:t>
      </w:r>
      <w:r>
        <w:rPr>
          <w:spacing w:val="-12"/>
        </w:rPr>
        <w:t>acu</w:t>
      </w:r>
      <w:r>
        <w:rPr>
          <w:spacing w:val="-13"/>
        </w:rPr>
        <w:t>te</w:t>
      </w:r>
      <w:r>
        <w:rPr>
          <w:spacing w:val="22"/>
        </w:rPr>
        <w:t xml:space="preserve"> </w:t>
      </w:r>
      <w:r>
        <w:rPr>
          <w:spacing w:val="-13"/>
        </w:rPr>
        <w:t>coronary  syndromes［J</w:t>
      </w:r>
      <w:r>
        <w:rPr>
          <w:spacing w:val="-40"/>
          <w:w w:val="92"/>
        </w:rPr>
        <w:t>］．</w:t>
      </w:r>
      <w:r>
        <w:rPr>
          <w:spacing w:val="-13"/>
        </w:rPr>
        <w:t>N  Engl</w:t>
      </w:r>
      <w:r>
        <w:rPr>
          <w:spacing w:val="20"/>
        </w:rPr>
        <w:t xml:space="preserve"> </w:t>
      </w:r>
      <w:r>
        <w:rPr>
          <w:spacing w:val="-13"/>
        </w:rPr>
        <w:t>J</w:t>
      </w:r>
      <w:r>
        <w:rPr/>
        <w:t xml:space="preserve"> </w:t>
      </w:r>
      <w:r>
        <w:rPr>
          <w:spacing w:val="-15"/>
        </w:rPr>
        <w:t>Med，2015，372(</w:t>
      </w:r>
      <w:r>
        <w:rPr>
          <w:spacing w:val="10"/>
        </w:rPr>
        <w:t xml:space="preserve"> </w:t>
      </w:r>
      <w:r>
        <w:rPr>
          <w:spacing w:val="-15"/>
        </w:rPr>
        <w:t>25)</w:t>
      </w:r>
      <w:r>
        <w:rPr>
          <w:spacing w:val="18"/>
        </w:rPr>
        <w:t xml:space="preserve"> </w:t>
      </w:r>
      <w:r>
        <w:rPr>
          <w:spacing w:val="-15"/>
        </w:rPr>
        <w:t>:</w:t>
      </w:r>
      <w:r>
        <w:rPr>
          <w:spacing w:val="-8"/>
        </w:rPr>
        <w:t xml:space="preserve"> </w:t>
      </w:r>
      <w:r>
        <w:rPr>
          <w:spacing w:val="-15"/>
        </w:rPr>
        <w:t>2387-2397．</w:t>
      </w:r>
    </w:p>
    <w:p>
      <w:pPr>
        <w:pStyle w:val="BodyText"/>
        <w:ind w:left="507" w:right="509" w:hanging="506"/>
        <w:spacing w:before="39" w:line="214" w:lineRule="auto"/>
        <w:rPr/>
      </w:pPr>
      <w:r>
        <w:rPr>
          <w:spacing w:val="-14"/>
        </w:rPr>
        <w:t>［19］</w:t>
      </w:r>
      <w:r>
        <w:rPr>
          <w:spacing w:val="6"/>
        </w:rPr>
        <w:t xml:space="preserve">  </w:t>
      </w:r>
      <w:r>
        <w:rPr>
          <w:spacing w:val="-14"/>
        </w:rPr>
        <w:t>Sabatine</w:t>
      </w:r>
      <w:r>
        <w:rPr>
          <w:spacing w:val="18"/>
          <w:w w:val="101"/>
        </w:rPr>
        <w:t xml:space="preserve"> </w:t>
      </w:r>
      <w:r>
        <w:rPr>
          <w:spacing w:val="-14"/>
        </w:rPr>
        <w:t>MS，Giugliano</w:t>
      </w:r>
      <w:r>
        <w:rPr>
          <w:spacing w:val="27"/>
        </w:rPr>
        <w:t xml:space="preserve"> </w:t>
      </w:r>
      <w:r>
        <w:rPr>
          <w:spacing w:val="-14"/>
        </w:rPr>
        <w:t>RP，Keech</w:t>
      </w:r>
      <w:r>
        <w:rPr>
          <w:spacing w:val="19"/>
          <w:w w:val="101"/>
        </w:rPr>
        <w:t xml:space="preserve"> </w:t>
      </w:r>
      <w:r>
        <w:rPr>
          <w:spacing w:val="-14"/>
        </w:rPr>
        <w:t>AC，et</w:t>
      </w:r>
      <w:r>
        <w:rPr>
          <w:spacing w:val="20"/>
          <w:w w:val="101"/>
        </w:rPr>
        <w:t xml:space="preserve"> </w:t>
      </w:r>
      <w:r>
        <w:rPr>
          <w:spacing w:val="-14"/>
        </w:rPr>
        <w:t>a</w:t>
      </w:r>
      <w:r>
        <w:rPr>
          <w:spacing w:val="-15"/>
        </w:rPr>
        <w:t>l．Evolocumab</w:t>
      </w:r>
      <w:r>
        <w:rPr>
          <w:spacing w:val="21"/>
        </w:rPr>
        <w:t xml:space="preserve"> </w:t>
      </w:r>
      <w:r>
        <w:rPr>
          <w:spacing w:val="-15"/>
        </w:rPr>
        <w:t>and</w:t>
      </w:r>
      <w:r>
        <w:rPr/>
        <w:t xml:space="preserve"> </w:t>
      </w:r>
      <w:r>
        <w:rPr>
          <w:spacing w:val="-11"/>
        </w:rPr>
        <w:t>clinical</w:t>
      </w:r>
      <w:r>
        <w:rPr>
          <w:spacing w:val="15"/>
          <w:w w:val="101"/>
        </w:rPr>
        <w:t xml:space="preserve"> </w:t>
      </w:r>
      <w:r>
        <w:rPr>
          <w:spacing w:val="-11"/>
        </w:rPr>
        <w:t>outcomes</w:t>
      </w:r>
      <w:r>
        <w:rPr>
          <w:spacing w:val="15"/>
        </w:rPr>
        <w:t xml:space="preserve"> </w:t>
      </w:r>
      <w:r>
        <w:rPr>
          <w:spacing w:val="-11"/>
        </w:rPr>
        <w:t>in</w:t>
      </w:r>
      <w:r>
        <w:rPr>
          <w:spacing w:val="15"/>
          <w:w w:val="101"/>
        </w:rPr>
        <w:t xml:space="preserve"> </w:t>
      </w:r>
      <w:r>
        <w:rPr>
          <w:spacing w:val="-11"/>
        </w:rPr>
        <w:t>patients</w:t>
      </w:r>
      <w:r>
        <w:rPr>
          <w:spacing w:val="11"/>
        </w:rPr>
        <w:t xml:space="preserve"> </w:t>
      </w:r>
      <w:r>
        <w:rPr>
          <w:spacing w:val="-11"/>
        </w:rPr>
        <w:t>with</w:t>
      </w:r>
      <w:r>
        <w:rPr>
          <w:spacing w:val="17"/>
        </w:rPr>
        <w:t xml:space="preserve"> </w:t>
      </w:r>
      <w:r>
        <w:rPr>
          <w:spacing w:val="-11"/>
        </w:rPr>
        <w:t>card</w:t>
      </w:r>
      <w:r>
        <w:rPr>
          <w:spacing w:val="-12"/>
        </w:rPr>
        <w:t>iovascular</w:t>
      </w:r>
      <w:r>
        <w:rPr>
          <w:spacing w:val="14"/>
          <w:w w:val="101"/>
        </w:rPr>
        <w:t xml:space="preserve"> </w:t>
      </w:r>
      <w:r>
        <w:rPr>
          <w:spacing w:val="-12"/>
        </w:rPr>
        <w:t>disease［J</w:t>
      </w:r>
      <w:r>
        <w:rPr>
          <w:spacing w:val="-38"/>
          <w:w w:val="87"/>
        </w:rPr>
        <w:t>］．</w:t>
      </w:r>
      <w:r>
        <w:rPr>
          <w:spacing w:val="-12"/>
        </w:rPr>
        <w:t>N</w:t>
      </w:r>
      <w:r>
        <w:rPr/>
        <w:t xml:space="preserve"> </w:t>
      </w:r>
      <w:r>
        <w:rPr>
          <w:spacing w:val="-14"/>
        </w:rPr>
        <w:t>Engl</w:t>
      </w:r>
      <w:r>
        <w:rPr>
          <w:spacing w:val="12"/>
        </w:rPr>
        <w:t xml:space="preserve"> </w:t>
      </w:r>
      <w:r>
        <w:rPr>
          <w:spacing w:val="-14"/>
        </w:rPr>
        <w:t>J</w:t>
      </w:r>
      <w:r>
        <w:rPr>
          <w:spacing w:val="16"/>
          <w:w w:val="101"/>
        </w:rPr>
        <w:t xml:space="preserve"> </w:t>
      </w:r>
      <w:r>
        <w:rPr>
          <w:spacing w:val="-14"/>
        </w:rPr>
        <w:t>Med，2017，376(</w:t>
      </w:r>
      <w:r>
        <w:rPr>
          <w:spacing w:val="15"/>
          <w:w w:val="102"/>
        </w:rPr>
        <w:t xml:space="preserve"> </w:t>
      </w:r>
      <w:r>
        <w:rPr>
          <w:spacing w:val="-14"/>
        </w:rPr>
        <w:t>18)</w:t>
      </w:r>
      <w:r>
        <w:rPr>
          <w:spacing w:val="17"/>
        </w:rPr>
        <w:t xml:space="preserve"> </w:t>
      </w:r>
      <w:r>
        <w:rPr>
          <w:spacing w:val="-14"/>
        </w:rPr>
        <w:t>:</w:t>
      </w:r>
      <w:r>
        <w:rPr>
          <w:spacing w:val="4"/>
        </w:rPr>
        <w:t xml:space="preserve"> </w:t>
      </w:r>
      <w:r>
        <w:rPr>
          <w:spacing w:val="-14"/>
        </w:rPr>
        <w:t>1713-1722．</w:t>
      </w:r>
    </w:p>
    <w:p>
      <w:pPr>
        <w:pStyle w:val="BodyText"/>
        <w:ind w:left="497" w:right="460" w:hanging="497"/>
        <w:spacing w:before="50" w:line="218" w:lineRule="auto"/>
        <w:rPr/>
      </w:pPr>
      <w:r>
        <w:rPr>
          <w:spacing w:val="-10"/>
        </w:rPr>
        <w:t>［20］</w:t>
      </w:r>
      <w:r>
        <w:rPr>
          <w:spacing w:val="12"/>
        </w:rPr>
        <w:t xml:space="preserve">  </w:t>
      </w:r>
      <w:r>
        <w:rPr>
          <w:spacing w:val="-10"/>
        </w:rPr>
        <w:t>Raal  FJ，Rosenson  RS</w:t>
      </w:r>
      <w:r>
        <w:rPr>
          <w:spacing w:val="-11"/>
        </w:rPr>
        <w:t>，Reeskamp  LF，et  al．Evinacumab  for</w:t>
      </w:r>
      <w:r>
        <w:rPr/>
        <w:t xml:space="preserve">  </w:t>
      </w:r>
      <w:r>
        <w:rPr>
          <w:spacing w:val="-11"/>
        </w:rPr>
        <w:t>homozygous</w:t>
      </w:r>
      <w:r>
        <w:rPr>
          <w:spacing w:val="12"/>
        </w:rPr>
        <w:t xml:space="preserve"> </w:t>
      </w:r>
      <w:r>
        <w:rPr>
          <w:spacing w:val="-11"/>
        </w:rPr>
        <w:t>familial</w:t>
      </w:r>
      <w:r>
        <w:rPr>
          <w:spacing w:val="15"/>
          <w:w w:val="101"/>
        </w:rPr>
        <w:t xml:space="preserve"> </w:t>
      </w:r>
      <w:r>
        <w:rPr>
          <w:spacing w:val="-11"/>
        </w:rPr>
        <w:t>hyperch</w:t>
      </w:r>
      <w:r>
        <w:rPr>
          <w:spacing w:val="-12"/>
        </w:rPr>
        <w:t>olesterolemia［J</w:t>
      </w:r>
      <w:r>
        <w:rPr>
          <w:spacing w:val="-37"/>
          <w:w w:val="85"/>
        </w:rPr>
        <w:t>］．</w:t>
      </w:r>
      <w:r>
        <w:rPr>
          <w:spacing w:val="-12"/>
        </w:rPr>
        <w:t>N</w:t>
      </w:r>
      <w:r>
        <w:rPr>
          <w:spacing w:val="23"/>
          <w:w w:val="102"/>
        </w:rPr>
        <w:t xml:space="preserve"> </w:t>
      </w:r>
      <w:r>
        <w:rPr>
          <w:spacing w:val="-12"/>
        </w:rPr>
        <w:t>Engl</w:t>
      </w:r>
      <w:r>
        <w:rPr>
          <w:spacing w:val="12"/>
        </w:rPr>
        <w:t xml:space="preserve"> </w:t>
      </w:r>
      <w:r>
        <w:rPr>
          <w:spacing w:val="-12"/>
        </w:rPr>
        <w:t>J</w:t>
      </w:r>
      <w:r>
        <w:rPr>
          <w:spacing w:val="20"/>
          <w:w w:val="101"/>
        </w:rPr>
        <w:t xml:space="preserve"> </w:t>
      </w:r>
      <w:r>
        <w:rPr>
          <w:spacing w:val="-12"/>
        </w:rPr>
        <w:t>Med，</w:t>
      </w:r>
      <w:r>
        <w:rPr/>
        <w:t xml:space="preserve"> </w:t>
      </w:r>
      <w:r>
        <w:rPr>
          <w:spacing w:val="-13"/>
        </w:rPr>
        <w:t>2020，383(</w:t>
      </w:r>
      <w:r>
        <w:rPr>
          <w:spacing w:val="19"/>
        </w:rPr>
        <w:t xml:space="preserve"> </w:t>
      </w:r>
      <w:r>
        <w:rPr>
          <w:spacing w:val="-13"/>
        </w:rPr>
        <w:t>8)</w:t>
      </w:r>
      <w:r>
        <w:rPr>
          <w:spacing w:val="17"/>
          <w:w w:val="101"/>
        </w:rPr>
        <w:t xml:space="preserve"> </w:t>
      </w:r>
      <w:r>
        <w:rPr>
          <w:spacing w:val="-13"/>
        </w:rPr>
        <w:t>:</w:t>
      </w:r>
      <w:r>
        <w:rPr>
          <w:spacing w:val="-10"/>
        </w:rPr>
        <w:t xml:space="preserve"> </w:t>
      </w:r>
      <w:r>
        <w:rPr>
          <w:spacing w:val="-13"/>
        </w:rPr>
        <w:t>711-720．</w:t>
      </w:r>
    </w:p>
    <w:p>
      <w:pPr>
        <w:pStyle w:val="BodyText"/>
        <w:ind w:left="504" w:right="510" w:hanging="504"/>
        <w:spacing w:before="38" w:line="214" w:lineRule="auto"/>
        <w:rPr/>
      </w:pPr>
      <w:r>
        <w:rPr>
          <w:spacing w:val="-15"/>
        </w:rPr>
        <w:t>［21］</w:t>
      </w:r>
      <w:r>
        <w:rPr>
          <w:spacing w:val="4"/>
        </w:rPr>
        <w:t xml:space="preserve">  </w:t>
      </w:r>
      <w:r>
        <w:rPr>
          <w:spacing w:val="-15"/>
        </w:rPr>
        <w:t>Witztum</w:t>
      </w:r>
      <w:r>
        <w:rPr>
          <w:spacing w:val="30"/>
          <w:w w:val="101"/>
        </w:rPr>
        <w:t xml:space="preserve"> </w:t>
      </w:r>
      <w:r>
        <w:rPr>
          <w:spacing w:val="-15"/>
        </w:rPr>
        <w:t>JL，Gaudet</w:t>
      </w:r>
      <w:r>
        <w:rPr>
          <w:spacing w:val="25"/>
          <w:w w:val="101"/>
        </w:rPr>
        <w:t xml:space="preserve"> </w:t>
      </w:r>
      <w:r>
        <w:rPr>
          <w:spacing w:val="-15"/>
        </w:rPr>
        <w:t>D，Freedman</w:t>
      </w:r>
      <w:r>
        <w:rPr>
          <w:spacing w:val="25"/>
          <w:w w:val="102"/>
        </w:rPr>
        <w:t xml:space="preserve"> </w:t>
      </w:r>
      <w:r>
        <w:rPr>
          <w:spacing w:val="-15"/>
        </w:rPr>
        <w:t>SD，et</w:t>
      </w:r>
      <w:r>
        <w:rPr>
          <w:spacing w:val="24"/>
          <w:w w:val="101"/>
        </w:rPr>
        <w:t xml:space="preserve"> </w:t>
      </w:r>
      <w:r>
        <w:rPr>
          <w:spacing w:val="-15"/>
        </w:rPr>
        <w:t>al．Volanesorsen</w:t>
      </w:r>
      <w:r>
        <w:rPr>
          <w:spacing w:val="25"/>
        </w:rPr>
        <w:t xml:space="preserve"> </w:t>
      </w:r>
      <w:r>
        <w:rPr>
          <w:spacing w:val="-15"/>
        </w:rPr>
        <w:t>a</w:t>
      </w:r>
      <w:r>
        <w:rPr>
          <w:spacing w:val="-16"/>
        </w:rPr>
        <w:t>nd</w:t>
      </w:r>
      <w:r>
        <w:rPr/>
        <w:t xml:space="preserve"> </w:t>
      </w:r>
      <w:r>
        <w:rPr>
          <w:spacing w:val="-10"/>
        </w:rPr>
        <w:t>triglyceride</w:t>
      </w:r>
      <w:r>
        <w:rPr>
          <w:spacing w:val="11"/>
          <w:w w:val="102"/>
        </w:rPr>
        <w:t xml:space="preserve"> </w:t>
      </w:r>
      <w:r>
        <w:rPr>
          <w:spacing w:val="-10"/>
        </w:rPr>
        <w:t>levels</w:t>
      </w:r>
      <w:r>
        <w:rPr>
          <w:spacing w:val="5"/>
        </w:rPr>
        <w:t xml:space="preserve"> </w:t>
      </w:r>
      <w:r>
        <w:rPr>
          <w:spacing w:val="-10"/>
        </w:rPr>
        <w:t>in familial</w:t>
      </w:r>
      <w:r>
        <w:rPr>
          <w:spacing w:val="7"/>
        </w:rPr>
        <w:t xml:space="preserve"> </w:t>
      </w:r>
      <w:r>
        <w:rPr>
          <w:spacing w:val="-10"/>
        </w:rPr>
        <w:t>chylomicronemia</w:t>
      </w:r>
      <w:r>
        <w:rPr>
          <w:spacing w:val="7"/>
        </w:rPr>
        <w:t xml:space="preserve"> </w:t>
      </w:r>
      <w:r>
        <w:rPr>
          <w:spacing w:val="-10"/>
        </w:rPr>
        <w:t>syndrome［J</w:t>
      </w:r>
      <w:r>
        <w:rPr>
          <w:spacing w:val="-39"/>
          <w:w w:val="88"/>
        </w:rPr>
        <w:t>］．</w:t>
      </w:r>
      <w:r>
        <w:rPr>
          <w:spacing w:val="-10"/>
        </w:rPr>
        <w:t>N</w:t>
      </w:r>
      <w:r>
        <w:rPr/>
        <w:t xml:space="preserve"> </w:t>
      </w:r>
      <w:r>
        <w:rPr>
          <w:spacing w:val="-14"/>
        </w:rPr>
        <w:t>Engl</w:t>
      </w:r>
      <w:r>
        <w:rPr>
          <w:spacing w:val="27"/>
        </w:rPr>
        <w:t xml:space="preserve"> </w:t>
      </w:r>
      <w:r>
        <w:rPr>
          <w:spacing w:val="-14"/>
        </w:rPr>
        <w:t>J</w:t>
      </w:r>
      <w:r>
        <w:rPr>
          <w:spacing w:val="16"/>
          <w:w w:val="101"/>
        </w:rPr>
        <w:t xml:space="preserve"> </w:t>
      </w:r>
      <w:r>
        <w:rPr>
          <w:spacing w:val="-14"/>
        </w:rPr>
        <w:t>Med，2019，381(</w:t>
      </w:r>
      <w:r>
        <w:rPr>
          <w:spacing w:val="4"/>
        </w:rPr>
        <w:t xml:space="preserve"> </w:t>
      </w:r>
      <w:r>
        <w:rPr>
          <w:spacing w:val="-14"/>
        </w:rPr>
        <w:t>6)</w:t>
      </w:r>
      <w:r>
        <w:rPr>
          <w:spacing w:val="17"/>
          <w:w w:val="101"/>
        </w:rPr>
        <w:t xml:space="preserve"> </w:t>
      </w:r>
      <w:r>
        <w:rPr>
          <w:spacing w:val="-14"/>
        </w:rPr>
        <w:t>:</w:t>
      </w:r>
      <w:r>
        <w:rPr>
          <w:spacing w:val="-8"/>
        </w:rPr>
        <w:t xml:space="preserve"> </w:t>
      </w:r>
      <w:r>
        <w:rPr>
          <w:spacing w:val="-14"/>
        </w:rPr>
        <w:t>531-542．</w:t>
      </w:r>
    </w:p>
    <w:p>
      <w:pPr>
        <w:pStyle w:val="BodyText"/>
        <w:ind w:left="507" w:right="481" w:hanging="507"/>
        <w:spacing w:before="50" w:line="221" w:lineRule="auto"/>
        <w:rPr/>
      </w:pPr>
      <w:r>
        <w:rPr>
          <w:spacing w:val="-12"/>
        </w:rPr>
        <w:t>［22］</w:t>
      </w:r>
      <w:r>
        <w:rPr>
          <w:spacing w:val="18"/>
        </w:rPr>
        <w:t xml:space="preserve">  </w:t>
      </w:r>
      <w:r>
        <w:rPr>
          <w:spacing w:val="-12"/>
        </w:rPr>
        <w:t>Nissen  SE，Wolski  K，Balog  C，et</w:t>
      </w:r>
      <w:r>
        <w:rPr>
          <w:spacing w:val="38"/>
          <w:w w:val="102"/>
        </w:rPr>
        <w:t xml:space="preserve"> </w:t>
      </w:r>
      <w:r>
        <w:rPr>
          <w:spacing w:val="-12"/>
        </w:rPr>
        <w:t>al．Single</w:t>
      </w:r>
      <w:r>
        <w:rPr>
          <w:spacing w:val="37"/>
          <w:w w:val="101"/>
        </w:rPr>
        <w:t xml:space="preserve"> </w:t>
      </w:r>
      <w:r>
        <w:rPr>
          <w:spacing w:val="-12"/>
        </w:rPr>
        <w:t>ascending</w:t>
      </w:r>
      <w:r>
        <w:rPr>
          <w:spacing w:val="1"/>
        </w:rPr>
        <w:t xml:space="preserve">  </w:t>
      </w:r>
      <w:r>
        <w:rPr>
          <w:spacing w:val="-12"/>
        </w:rPr>
        <w:t>dose</w:t>
      </w:r>
      <w:r>
        <w:rPr/>
        <w:t xml:space="preserve">  </w:t>
      </w:r>
      <w:r>
        <w:rPr>
          <w:spacing w:val="-11"/>
        </w:rPr>
        <w:t>study</w:t>
      </w:r>
      <w:r>
        <w:rPr>
          <w:spacing w:val="25"/>
          <w:w w:val="101"/>
        </w:rPr>
        <w:t xml:space="preserve"> </w:t>
      </w:r>
      <w:r>
        <w:rPr>
          <w:spacing w:val="-11"/>
        </w:rPr>
        <w:t>of</w:t>
      </w:r>
      <w:r>
        <w:rPr>
          <w:spacing w:val="16"/>
        </w:rPr>
        <w:t xml:space="preserve"> </w:t>
      </w:r>
      <w:r>
        <w:rPr>
          <w:spacing w:val="-11"/>
        </w:rPr>
        <w:t>a</w:t>
      </w:r>
      <w:r>
        <w:rPr>
          <w:spacing w:val="17"/>
          <w:w w:val="101"/>
        </w:rPr>
        <w:t xml:space="preserve"> </w:t>
      </w:r>
      <w:r>
        <w:rPr>
          <w:spacing w:val="-11"/>
        </w:rPr>
        <w:t>short</w:t>
      </w:r>
      <w:r>
        <w:rPr>
          <w:spacing w:val="16"/>
          <w:w w:val="101"/>
        </w:rPr>
        <w:t xml:space="preserve"> </w:t>
      </w:r>
      <w:r>
        <w:rPr>
          <w:spacing w:val="-11"/>
        </w:rPr>
        <w:t>interfering</w:t>
      </w:r>
      <w:r>
        <w:rPr>
          <w:spacing w:val="29"/>
        </w:rPr>
        <w:t xml:space="preserve"> </w:t>
      </w:r>
      <w:r>
        <w:rPr>
          <w:spacing w:val="-11"/>
        </w:rPr>
        <w:t>RNA</w:t>
      </w:r>
      <w:r>
        <w:rPr>
          <w:spacing w:val="26"/>
        </w:rPr>
        <w:t xml:space="preserve"> </w:t>
      </w:r>
      <w:r>
        <w:rPr>
          <w:spacing w:val="-11"/>
        </w:rPr>
        <w:t>targeting</w:t>
      </w:r>
      <w:r>
        <w:rPr>
          <w:spacing w:val="27"/>
          <w:w w:val="101"/>
        </w:rPr>
        <w:t xml:space="preserve"> </w:t>
      </w:r>
      <w:r>
        <w:rPr>
          <w:spacing w:val="-11"/>
        </w:rPr>
        <w:t>lipoprotein(</w:t>
      </w:r>
      <w:r>
        <w:rPr>
          <w:spacing w:val="17"/>
          <w:w w:val="101"/>
        </w:rPr>
        <w:t xml:space="preserve"> </w:t>
      </w:r>
      <w:r>
        <w:rPr>
          <w:spacing w:val="-11"/>
        </w:rPr>
        <w:t>a)   pr</w:t>
      </w:r>
      <w:r>
        <w:rPr>
          <w:spacing w:val="-12"/>
        </w:rPr>
        <w:t>o-</w:t>
      </w:r>
      <w:r>
        <w:rPr/>
        <w:t xml:space="preserve"> </w:t>
      </w:r>
      <w:r>
        <w:rPr>
          <w:spacing w:val="-10"/>
        </w:rPr>
        <w:t>duction</w:t>
      </w:r>
      <w:r>
        <w:rPr>
          <w:spacing w:val="27"/>
        </w:rPr>
        <w:t xml:space="preserve"> </w:t>
      </w:r>
      <w:r>
        <w:rPr>
          <w:spacing w:val="-10"/>
        </w:rPr>
        <w:t>in</w:t>
      </w:r>
      <w:r>
        <w:rPr>
          <w:spacing w:val="11"/>
        </w:rPr>
        <w:t xml:space="preserve"> </w:t>
      </w:r>
      <w:r>
        <w:rPr>
          <w:spacing w:val="-10"/>
        </w:rPr>
        <w:t>individuals</w:t>
      </w:r>
      <w:r>
        <w:rPr>
          <w:spacing w:val="5"/>
        </w:rPr>
        <w:t xml:space="preserve"> </w:t>
      </w:r>
      <w:r>
        <w:rPr>
          <w:spacing w:val="-10"/>
        </w:rPr>
        <w:t>with</w:t>
      </w:r>
      <w:r>
        <w:rPr>
          <w:spacing w:val="11"/>
          <w:w w:val="101"/>
        </w:rPr>
        <w:t xml:space="preserve"> </w:t>
      </w:r>
      <w:r>
        <w:rPr>
          <w:spacing w:val="-10"/>
        </w:rPr>
        <w:t>elevated</w:t>
      </w:r>
      <w:r>
        <w:rPr>
          <w:spacing w:val="9"/>
        </w:rPr>
        <w:t xml:space="preserve"> </w:t>
      </w:r>
      <w:r>
        <w:rPr>
          <w:spacing w:val="-10"/>
        </w:rPr>
        <w:t>plasma</w:t>
      </w:r>
      <w:r>
        <w:rPr>
          <w:spacing w:val="9"/>
        </w:rPr>
        <w:t xml:space="preserve"> </w:t>
      </w:r>
      <w:r>
        <w:rPr>
          <w:spacing w:val="-10"/>
        </w:rPr>
        <w:t>lipoprotein(</w:t>
      </w:r>
      <w:r>
        <w:rPr>
          <w:spacing w:val="13"/>
          <w:w w:val="101"/>
        </w:rPr>
        <w:t xml:space="preserve"> </w:t>
      </w:r>
      <w:r>
        <w:rPr>
          <w:spacing w:val="-10"/>
        </w:rPr>
        <w:t>a)</w:t>
      </w:r>
      <w:r>
        <w:rPr>
          <w:spacing w:val="6"/>
        </w:rPr>
        <w:t xml:space="preserve">  </w:t>
      </w:r>
      <w:r>
        <w:rPr>
          <w:spacing w:val="-10"/>
        </w:rPr>
        <w:t>lev-</w:t>
      </w:r>
      <w:r>
        <w:rPr>
          <w:spacing w:val="1"/>
        </w:rPr>
        <w:t xml:space="preserve"> </w:t>
      </w:r>
      <w:r>
        <w:rPr>
          <w:spacing w:val="-14"/>
        </w:rPr>
        <w:t>els［J</w:t>
      </w:r>
      <w:r>
        <w:rPr>
          <w:spacing w:val="-37"/>
          <w:w w:val="85"/>
        </w:rPr>
        <w:t>］．</w:t>
      </w:r>
      <w:r>
        <w:rPr>
          <w:spacing w:val="-14"/>
        </w:rPr>
        <w:t>JAMA，2022，327(</w:t>
      </w:r>
      <w:r>
        <w:rPr>
          <w:spacing w:val="17"/>
        </w:rPr>
        <w:t xml:space="preserve"> </w:t>
      </w:r>
      <w:r>
        <w:rPr>
          <w:spacing w:val="-14"/>
        </w:rPr>
        <w:t>17)</w:t>
      </w:r>
      <w:r>
        <w:rPr>
          <w:spacing w:val="17"/>
          <w:w w:val="101"/>
        </w:rPr>
        <w:t xml:space="preserve"> </w:t>
      </w:r>
      <w:r>
        <w:rPr>
          <w:spacing w:val="-14"/>
        </w:rPr>
        <w:t>:</w:t>
      </w:r>
      <w:r>
        <w:rPr>
          <w:spacing w:val="4"/>
        </w:rPr>
        <w:t xml:space="preserve"> </w:t>
      </w:r>
      <w:r>
        <w:rPr>
          <w:spacing w:val="-14"/>
        </w:rPr>
        <w:t>1679-1687．</w:t>
      </w:r>
    </w:p>
    <w:p>
      <w:pPr>
        <w:pStyle w:val="BodyText"/>
        <w:ind w:left="497" w:right="461" w:hanging="497"/>
        <w:spacing w:before="38" w:line="218" w:lineRule="auto"/>
        <w:rPr/>
      </w:pPr>
      <w:r>
        <w:rPr>
          <w:spacing w:val="-12"/>
        </w:rPr>
        <w:t>［23］</w:t>
      </w:r>
      <w:r>
        <w:rPr>
          <w:spacing w:val="7"/>
        </w:rPr>
        <w:t xml:space="preserve">  </w:t>
      </w:r>
      <w:r>
        <w:rPr>
          <w:spacing w:val="-12"/>
        </w:rPr>
        <w:t>Fitzgerald</w:t>
      </w:r>
      <w:r>
        <w:rPr>
          <w:spacing w:val="29"/>
          <w:w w:val="101"/>
        </w:rPr>
        <w:t xml:space="preserve"> </w:t>
      </w:r>
      <w:r>
        <w:rPr>
          <w:spacing w:val="-12"/>
        </w:rPr>
        <w:t>K，White</w:t>
      </w:r>
      <w:r>
        <w:rPr>
          <w:spacing w:val="26"/>
          <w:w w:val="102"/>
        </w:rPr>
        <w:t xml:space="preserve"> </w:t>
      </w:r>
      <w:r>
        <w:rPr>
          <w:spacing w:val="-12"/>
        </w:rPr>
        <w:t>S，Borodovsky  </w:t>
      </w:r>
      <w:r>
        <w:rPr>
          <w:spacing w:val="-13"/>
        </w:rPr>
        <w:t>A，et</w:t>
      </w:r>
      <w:r>
        <w:rPr>
          <w:spacing w:val="26"/>
          <w:w w:val="101"/>
        </w:rPr>
        <w:t xml:space="preserve"> </w:t>
      </w:r>
      <w:r>
        <w:rPr>
          <w:spacing w:val="-13"/>
        </w:rPr>
        <w:t>al．A  highly  durable</w:t>
      </w:r>
      <w:r>
        <w:rPr/>
        <w:t xml:space="preserve">  </w:t>
      </w:r>
      <w:r>
        <w:rPr>
          <w:spacing w:val="-7"/>
        </w:rPr>
        <w:t>RNAi</w:t>
      </w:r>
      <w:r>
        <w:rPr>
          <w:spacing w:val="34"/>
          <w:w w:val="101"/>
        </w:rPr>
        <w:t xml:space="preserve"> </w:t>
      </w:r>
      <w:r>
        <w:rPr>
          <w:spacing w:val="-7"/>
        </w:rPr>
        <w:t>therapeutic  inhibitor  of  PCSK9［J</w:t>
      </w:r>
      <w:r>
        <w:rPr>
          <w:spacing w:val="-28"/>
        </w:rPr>
        <w:t>］．</w:t>
      </w:r>
      <w:r>
        <w:rPr>
          <w:spacing w:val="-7"/>
        </w:rPr>
        <w:t>N   Engl  J  Med，</w:t>
      </w:r>
      <w:r>
        <w:rPr/>
        <w:t xml:space="preserve"> </w:t>
      </w:r>
      <w:r>
        <w:rPr>
          <w:spacing w:val="-13"/>
        </w:rPr>
        <w:t>2017，376(</w:t>
      </w:r>
      <w:r>
        <w:rPr>
          <w:spacing w:val="15"/>
          <w:w w:val="101"/>
        </w:rPr>
        <w:t xml:space="preserve"> </w:t>
      </w:r>
      <w:r>
        <w:rPr>
          <w:spacing w:val="-13"/>
        </w:rPr>
        <w:t>1)</w:t>
      </w:r>
      <w:r>
        <w:rPr>
          <w:spacing w:val="17"/>
        </w:rPr>
        <w:t xml:space="preserve"> </w:t>
      </w:r>
      <w:r>
        <w:rPr>
          <w:spacing w:val="-13"/>
        </w:rPr>
        <w:t>:</w:t>
      </w:r>
      <w:r>
        <w:rPr>
          <w:spacing w:val="-11"/>
        </w:rPr>
        <w:t xml:space="preserve"> </w:t>
      </w:r>
      <w:r>
        <w:rPr>
          <w:spacing w:val="-13"/>
        </w:rPr>
        <w:t>41-51．</w:t>
      </w:r>
    </w:p>
    <w:p>
      <w:pPr>
        <w:pStyle w:val="BodyText"/>
        <w:ind w:left="3167"/>
        <w:spacing w:before="42" w:line="186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( 本文编辑: 梁丽)</w:t>
      </w:r>
    </w:p>
    <w:sectPr>
      <w:type w:val="continuous"/>
      <w:pgSz w:w="11905" w:h="16836"/>
      <w:pgMar w:top="1060" w:right="756" w:bottom="0" w:left="407" w:header="788" w:footer="0" w:gutter="0"/>
      <w:cols w:equalWidth="0" w:num="2">
        <w:col w:w="5592" w:space="100"/>
        <w:col w:w="504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529pt;margin-top:279.9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0.4pt;margin-top:814.4pt;mso-position-vertical-relative:page;mso-position-horizontal-relative:page;width:475.55pt;height:9.75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9"/>
      <w:spacing w:before="46" w:line="177" w:lineRule="auto"/>
      <w:rPr/>
    </w:pPr>
    <w:r>
      <w:pict>
        <v:shape id="WordPictureWatermark10" style="position:absolute;margin-left:43.1529pt;margin-top:279.9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12" style="position:absolute;margin-left:20.4pt;margin-top:814.4pt;mso-position-vertical-relative:page;mso-position-horizontal-relative:page;width:475.55pt;height:9.75pt;z-index:-251655168;" o:allowincell="f" filled="false" stroked="false" type="#_x0000_t75">
          <v:imagedata o:title="" r:id="rId2"/>
        </v:shape>
      </w:pict>
    </w:r>
    <w:r>
      <w:rPr>
        <w:sz w:val="17"/>
        <w:szCs w:val="17"/>
        <w:spacing w:val="-10"/>
      </w:rPr>
      <w:t>·</w:t>
    </w:r>
    <w:r>
      <w:rPr>
        <w:sz w:val="17"/>
        <w:szCs w:val="17"/>
        <w:spacing w:val="29"/>
      </w:rPr>
      <w:t xml:space="preserve"> </w:t>
    </w:r>
    <w:r>
      <w:rPr>
        <w:sz w:val="17"/>
        <w:szCs w:val="17"/>
        <w:spacing w:val="-10"/>
      </w:rPr>
      <w:t>386</w:t>
    </w:r>
    <w:r>
      <w:rPr>
        <w:sz w:val="17"/>
        <w:szCs w:val="17"/>
        <w:spacing w:val="18"/>
      </w:rPr>
      <w:t xml:space="preserve"> </w:t>
    </w:r>
    <w:r>
      <w:rPr>
        <w:sz w:val="17"/>
        <w:szCs w:val="17"/>
        <w:spacing w:val="-10"/>
      </w:rPr>
      <w:t>·</w:t>
    </w:r>
    <w:r>
      <w:rPr>
        <w:sz w:val="17"/>
        <w:szCs w:val="17"/>
        <w:spacing w:val="1"/>
      </w:rPr>
      <w:t xml:space="preserve">                               </w:t>
    </w:r>
    <w:r>
      <w:rPr>
        <w:sz w:val="17"/>
        <w:szCs w:val="17"/>
      </w:rPr>
      <w:t xml:space="preserve">    </w:t>
    </w:r>
    <w:r>
      <w:rPr>
        <w:u w:val="single" w:color="auto"/>
        <w:spacing w:val="-29"/>
      </w:rPr>
      <w:t xml:space="preserve"> </w:t>
    </w:r>
    <w:r>
      <w:rPr>
        <w:u w:val="single" w:color="auto"/>
        <w:spacing w:val="-10"/>
      </w:rPr>
      <w:t>实用药物与临床 2023</w:t>
    </w:r>
    <w:r>
      <w:rPr>
        <w:u w:val="single" w:color="auto"/>
        <w:spacing w:val="9"/>
      </w:rPr>
      <w:t xml:space="preserve"> </w:t>
    </w:r>
    <w:r>
      <w:rPr>
        <w:u w:val="single" w:color="auto"/>
        <w:spacing w:val="-10"/>
      </w:rPr>
      <w:t>年第 26</w:t>
    </w:r>
    <w:r>
      <w:rPr>
        <w:u w:val="single" w:color="auto"/>
        <w:spacing w:val="10"/>
      </w:rPr>
      <w:t xml:space="preserve"> </w:t>
    </w:r>
    <w:r>
      <w:rPr>
        <w:u w:val="single" w:color="auto"/>
        <w:spacing w:val="-10"/>
      </w:rPr>
      <w:t>卷第 5</w:t>
    </w:r>
    <w:r>
      <w:rPr>
        <w:u w:val="single" w:color="auto"/>
        <w:spacing w:val="11"/>
        <w:w w:val="101"/>
      </w:rPr>
      <w:t xml:space="preserve"> </w:t>
    </w:r>
    <w:r>
      <w:rPr>
        <w:u w:val="single" w:color="auto"/>
        <w:spacing w:val="-10"/>
      </w:rPr>
      <w:t>期    Practical</w:t>
    </w:r>
    <w:r>
      <w:rPr>
        <w:u w:val="single" w:color="auto"/>
        <w:spacing w:val="15"/>
        <w:w w:val="101"/>
      </w:rPr>
      <w:t xml:space="preserve"> </w:t>
    </w:r>
    <w:r>
      <w:rPr>
        <w:u w:val="single" w:color="auto"/>
        <w:spacing w:val="-10"/>
      </w:rPr>
      <w:t>Pharmacy</w:t>
    </w:r>
    <w:r>
      <w:rPr>
        <w:u w:val="single" w:color="auto"/>
        <w:spacing w:val="24"/>
        <w:w w:val="101"/>
      </w:rPr>
      <w:t xml:space="preserve"> </w:t>
    </w:r>
    <w:r>
      <w:rPr>
        <w:u w:val="single" w:color="auto"/>
        <w:spacing w:val="-10"/>
      </w:rPr>
      <w:t>A</w:t>
    </w:r>
    <w:r>
      <w:rPr>
        <w:u w:val="single" w:color="auto"/>
        <w:spacing w:val="-11"/>
      </w:rPr>
      <w:t>nd</w:t>
    </w:r>
    <w:r>
      <w:rPr>
        <w:u w:val="single" w:color="auto"/>
        <w:spacing w:val="19"/>
      </w:rPr>
      <w:t xml:space="preserve"> </w:t>
    </w:r>
    <w:r>
      <w:rPr>
        <w:u w:val="single" w:color="auto"/>
        <w:spacing w:val="-11"/>
      </w:rPr>
      <w:t>Clinical</w:t>
    </w:r>
    <w:r>
      <w:rPr>
        <w:u w:val="single" w:color="auto"/>
        <w:spacing w:val="18"/>
      </w:rPr>
      <w:t xml:space="preserve"> </w:t>
    </w:r>
    <w:r>
      <w:rPr>
        <w:u w:val="single" w:color="auto"/>
        <w:spacing w:val="-11"/>
      </w:rPr>
      <w:t>Remedies，2023，Vol．26，No．5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2"/>
      <w:spacing w:before="46" w:line="177" w:lineRule="auto"/>
      <w:rPr>
        <w:sz w:val="17"/>
        <w:szCs w:val="17"/>
      </w:rPr>
    </w:pPr>
    <w:r>
      <w:pict>
        <v:shape id="WordPictureWatermark14" style="position:absolute;margin-left:43.1529pt;margin-top:279.904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WordPictureWatermark16" style="position:absolute;margin-left:20.4pt;margin-top:814.4pt;mso-position-vertical-relative:page;mso-position-horizontal-relative:page;width:475.55pt;height:9.75pt;z-index:-251653120;" o:allowincell="f" filled="false" stroked="false" type="#_x0000_t75">
          <v:imagedata o:title="" r:id="rId2"/>
        </v:shape>
      </w:pict>
    </w:r>
    <w:r>
      <w:rPr>
        <w:u w:val="single" w:color="auto"/>
        <w:spacing w:val="-10"/>
      </w:rPr>
      <w:t>实用药物与临床 2023</w:t>
    </w:r>
    <w:r>
      <w:rPr>
        <w:u w:val="single" w:color="auto"/>
        <w:spacing w:val="9"/>
      </w:rPr>
      <w:t xml:space="preserve"> </w:t>
    </w:r>
    <w:r>
      <w:rPr>
        <w:u w:val="single" w:color="auto"/>
        <w:spacing w:val="-10"/>
      </w:rPr>
      <w:t>年第 26</w:t>
    </w:r>
    <w:r>
      <w:rPr>
        <w:u w:val="single" w:color="auto"/>
        <w:spacing w:val="10"/>
      </w:rPr>
      <w:t xml:space="preserve"> </w:t>
    </w:r>
    <w:r>
      <w:rPr>
        <w:u w:val="single" w:color="auto"/>
        <w:spacing w:val="-10"/>
      </w:rPr>
      <w:t>卷第 5</w:t>
    </w:r>
    <w:r>
      <w:rPr>
        <w:u w:val="single" w:color="auto"/>
        <w:spacing w:val="11"/>
        <w:w w:val="101"/>
      </w:rPr>
      <w:t xml:space="preserve"> </w:t>
    </w:r>
    <w:r>
      <w:rPr>
        <w:u w:val="single" w:color="auto"/>
        <w:spacing w:val="-10"/>
      </w:rPr>
      <w:t>期    Practica</w:t>
    </w:r>
    <w:r>
      <w:rPr>
        <w:u w:val="single" w:color="auto"/>
        <w:spacing w:val="-11"/>
      </w:rPr>
      <w:t>l</w:t>
    </w:r>
    <w:r>
      <w:rPr>
        <w:u w:val="single" w:color="auto"/>
        <w:spacing w:val="15"/>
        <w:w w:val="101"/>
      </w:rPr>
      <w:t xml:space="preserve"> </w:t>
    </w:r>
    <w:r>
      <w:rPr>
        <w:u w:val="single" w:color="auto"/>
        <w:spacing w:val="-11"/>
      </w:rPr>
      <w:t>Pharmacy</w:t>
    </w:r>
    <w:r>
      <w:rPr>
        <w:u w:val="single" w:color="auto"/>
        <w:spacing w:val="24"/>
      </w:rPr>
      <w:t xml:space="preserve"> </w:t>
    </w:r>
    <w:r>
      <w:rPr>
        <w:u w:val="single" w:color="auto"/>
        <w:spacing w:val="-11"/>
      </w:rPr>
      <w:t>And</w:t>
    </w:r>
    <w:r>
      <w:rPr>
        <w:u w:val="single" w:color="auto"/>
        <w:spacing w:val="19"/>
        <w:w w:val="101"/>
      </w:rPr>
      <w:t xml:space="preserve"> </w:t>
    </w:r>
    <w:r>
      <w:rPr>
        <w:u w:val="single" w:color="auto"/>
        <w:spacing w:val="-11"/>
      </w:rPr>
      <w:t>Clinical</w:t>
    </w:r>
    <w:r>
      <w:rPr>
        <w:u w:val="single" w:color="auto"/>
        <w:spacing w:val="17"/>
        <w:w w:val="102"/>
      </w:rPr>
      <w:t xml:space="preserve"> </w:t>
    </w:r>
    <w:r>
      <w:rPr>
        <w:u w:val="single" w:color="auto"/>
        <w:spacing w:val="-11"/>
      </w:rPr>
      <w:t>Remedies，2023，Vol．26，No．5</w:t>
    </w:r>
    <w:r>
      <w:rPr/>
      <w:t xml:space="preserve">                                        </w:t>
    </w:r>
    <w:r>
      <w:rPr>
        <w:sz w:val="17"/>
        <w:szCs w:val="17"/>
        <w:spacing w:val="-11"/>
      </w:rPr>
      <w:t>·</w:t>
    </w:r>
    <w:r>
      <w:rPr>
        <w:sz w:val="17"/>
        <w:szCs w:val="17"/>
        <w:spacing w:val="43"/>
      </w:rPr>
      <w:t xml:space="preserve"> </w:t>
    </w:r>
    <w:r>
      <w:rPr>
        <w:sz w:val="17"/>
        <w:szCs w:val="17"/>
        <w:spacing w:val="-11"/>
      </w:rPr>
      <w:t>387</w:t>
    </w:r>
    <w:r>
      <w:rPr>
        <w:sz w:val="17"/>
        <w:szCs w:val="17"/>
        <w:spacing w:val="18"/>
        <w:w w:val="101"/>
      </w:rPr>
      <w:t xml:space="preserve"> </w:t>
    </w:r>
    <w:r>
      <w:rPr>
        <w:sz w:val="17"/>
        <w:szCs w:val="17"/>
        <w:spacing w:val="-1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8"/>
      <w:spacing w:before="46" w:line="177" w:lineRule="auto"/>
      <w:rPr/>
    </w:pPr>
    <w:r>
      <w:pict>
        <v:shape id="WordPictureWatermark18" style="position:absolute;margin-left:43.1529pt;margin-top:279.904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pict>
        <v:shape id="WordPictureWatermark20" style="position:absolute;margin-left:20.4pt;margin-top:814.4pt;mso-position-vertical-relative:page;mso-position-horizontal-relative:page;width:475.55pt;height:9.75pt;z-index:-251651072;" o:allowincell="f" filled="false" stroked="false" type="#_x0000_t75">
          <v:imagedata o:title="" r:id="rId2"/>
        </v:shape>
      </w:pict>
    </w:r>
    <w:r>
      <w:rPr>
        <w:sz w:val="17"/>
        <w:szCs w:val="17"/>
        <w:spacing w:val="-10"/>
      </w:rPr>
      <w:t>·</w:t>
    </w:r>
    <w:r>
      <w:rPr>
        <w:sz w:val="17"/>
        <w:szCs w:val="17"/>
        <w:spacing w:val="29"/>
      </w:rPr>
      <w:t xml:space="preserve"> </w:t>
    </w:r>
    <w:r>
      <w:rPr>
        <w:sz w:val="17"/>
        <w:szCs w:val="17"/>
        <w:spacing w:val="-10"/>
      </w:rPr>
      <w:t>388</w:t>
    </w:r>
    <w:r>
      <w:rPr>
        <w:sz w:val="17"/>
        <w:szCs w:val="17"/>
        <w:spacing w:val="18"/>
      </w:rPr>
      <w:t xml:space="preserve"> </w:t>
    </w:r>
    <w:r>
      <w:rPr>
        <w:sz w:val="17"/>
        <w:szCs w:val="17"/>
        <w:spacing w:val="-10"/>
      </w:rPr>
      <w:t>·</w:t>
    </w:r>
    <w:r>
      <w:rPr>
        <w:sz w:val="17"/>
        <w:szCs w:val="17"/>
        <w:spacing w:val="1"/>
      </w:rPr>
      <w:t xml:space="preserve">                                </w:t>
    </w:r>
    <w:r>
      <w:rPr>
        <w:sz w:val="17"/>
        <w:szCs w:val="17"/>
      </w:rPr>
      <w:t xml:space="preserve">   </w:t>
    </w:r>
    <w:r>
      <w:rPr>
        <w:u w:val="single" w:color="auto"/>
        <w:spacing w:val="-30"/>
      </w:rPr>
      <w:t xml:space="preserve"> </w:t>
    </w:r>
    <w:r>
      <w:rPr>
        <w:u w:val="single" w:color="auto"/>
        <w:spacing w:val="-10"/>
      </w:rPr>
      <w:t>实用药物与临床 2023</w:t>
    </w:r>
    <w:r>
      <w:rPr>
        <w:u w:val="single" w:color="auto"/>
        <w:spacing w:val="9"/>
      </w:rPr>
      <w:t xml:space="preserve"> </w:t>
    </w:r>
    <w:r>
      <w:rPr>
        <w:u w:val="single" w:color="auto"/>
        <w:spacing w:val="-10"/>
      </w:rPr>
      <w:t>年第 26</w:t>
    </w:r>
    <w:r>
      <w:rPr>
        <w:u w:val="single" w:color="auto"/>
        <w:spacing w:val="11"/>
        <w:w w:val="101"/>
      </w:rPr>
      <w:t xml:space="preserve"> </w:t>
    </w:r>
    <w:r>
      <w:rPr>
        <w:u w:val="single" w:color="auto"/>
        <w:spacing w:val="-10"/>
      </w:rPr>
      <w:t>卷第 5</w:t>
    </w:r>
    <w:r>
      <w:rPr>
        <w:u w:val="single" w:color="auto"/>
        <w:spacing w:val="10"/>
      </w:rPr>
      <w:t xml:space="preserve"> </w:t>
    </w:r>
    <w:r>
      <w:rPr>
        <w:u w:val="single" w:color="auto"/>
        <w:spacing w:val="-10"/>
      </w:rPr>
      <w:t>期    Practical</w:t>
    </w:r>
    <w:r>
      <w:rPr>
        <w:u w:val="single" w:color="auto"/>
        <w:spacing w:val="16"/>
      </w:rPr>
      <w:t xml:space="preserve"> </w:t>
    </w:r>
    <w:r>
      <w:rPr>
        <w:u w:val="single" w:color="auto"/>
        <w:spacing w:val="-10"/>
      </w:rPr>
      <w:t>Pharmacy</w:t>
    </w:r>
    <w:r>
      <w:rPr>
        <w:u w:val="single" w:color="auto"/>
        <w:spacing w:val="24"/>
        <w:w w:val="101"/>
      </w:rPr>
      <w:t xml:space="preserve"> </w:t>
    </w:r>
    <w:r>
      <w:rPr>
        <w:u w:val="single" w:color="auto"/>
        <w:spacing w:val="-10"/>
      </w:rPr>
      <w:t>A</w:t>
    </w:r>
    <w:r>
      <w:rPr>
        <w:u w:val="single" w:color="auto"/>
        <w:spacing w:val="-11"/>
      </w:rPr>
      <w:t>nd</w:t>
    </w:r>
    <w:r>
      <w:rPr>
        <w:u w:val="single" w:color="auto"/>
        <w:spacing w:val="19"/>
      </w:rPr>
      <w:t xml:space="preserve"> </w:t>
    </w:r>
    <w:r>
      <w:rPr>
        <w:u w:val="single" w:color="auto"/>
        <w:spacing w:val="-11"/>
      </w:rPr>
      <w:t>Clinical</w:t>
    </w:r>
    <w:r>
      <w:rPr>
        <w:u w:val="single" w:color="auto"/>
        <w:spacing w:val="18"/>
      </w:rPr>
      <w:t xml:space="preserve"> </w:t>
    </w:r>
    <w:r>
      <w:rPr>
        <w:u w:val="single" w:color="auto"/>
        <w:spacing w:val="-11"/>
      </w:rPr>
      <w:t>Remedies，2023，Vol．26，No．5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2"/>
      <w:spacing w:before="47" w:line="176" w:lineRule="auto"/>
      <w:rPr>
        <w:sz w:val="17"/>
        <w:szCs w:val="17"/>
      </w:rPr>
    </w:pPr>
    <w:r>
      <w:pict>
        <v:shape id="WordPictureWatermark22" style="position:absolute;margin-left:43.1529pt;margin-top:279.904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24" style="position:absolute;margin-left:20.4pt;margin-top:814.4pt;mso-position-vertical-relative:page;mso-position-horizontal-relative:page;width:475.55pt;height:9.75pt;z-index:-251649024;" o:allowincell="f" filled="false" stroked="false" type="#_x0000_t75">
          <v:imagedata o:title="" r:id="rId2"/>
        </v:shape>
      </w:pict>
    </w:r>
    <w:r>
      <w:rPr>
        <w:u w:val="single" w:color="auto"/>
        <w:spacing w:val="-10"/>
      </w:rPr>
      <w:t>实用药物与临床 2023</w:t>
    </w:r>
    <w:r>
      <w:rPr>
        <w:u w:val="single" w:color="auto"/>
        <w:spacing w:val="9"/>
      </w:rPr>
      <w:t xml:space="preserve"> </w:t>
    </w:r>
    <w:r>
      <w:rPr>
        <w:u w:val="single" w:color="auto"/>
        <w:spacing w:val="-10"/>
      </w:rPr>
      <w:t>年第 26</w:t>
    </w:r>
    <w:r>
      <w:rPr>
        <w:u w:val="single" w:color="auto"/>
        <w:spacing w:val="10"/>
      </w:rPr>
      <w:t xml:space="preserve"> </w:t>
    </w:r>
    <w:r>
      <w:rPr>
        <w:u w:val="single" w:color="auto"/>
        <w:spacing w:val="-10"/>
      </w:rPr>
      <w:t>卷第 5</w:t>
    </w:r>
    <w:r>
      <w:rPr>
        <w:u w:val="single" w:color="auto"/>
        <w:spacing w:val="11"/>
        <w:w w:val="101"/>
      </w:rPr>
      <w:t xml:space="preserve"> </w:t>
    </w:r>
    <w:r>
      <w:rPr>
        <w:u w:val="single" w:color="auto"/>
        <w:spacing w:val="-10"/>
      </w:rPr>
      <w:t>期    Practica</w:t>
    </w:r>
    <w:r>
      <w:rPr>
        <w:u w:val="single" w:color="auto"/>
        <w:spacing w:val="-11"/>
      </w:rPr>
      <w:t>l</w:t>
    </w:r>
    <w:r>
      <w:rPr>
        <w:u w:val="single" w:color="auto"/>
        <w:spacing w:val="15"/>
        <w:w w:val="101"/>
      </w:rPr>
      <w:t xml:space="preserve"> </w:t>
    </w:r>
    <w:r>
      <w:rPr>
        <w:u w:val="single" w:color="auto"/>
        <w:spacing w:val="-11"/>
      </w:rPr>
      <w:t>Pharmacy</w:t>
    </w:r>
    <w:r>
      <w:rPr>
        <w:u w:val="single" w:color="auto"/>
        <w:spacing w:val="24"/>
      </w:rPr>
      <w:t xml:space="preserve"> </w:t>
    </w:r>
    <w:r>
      <w:rPr>
        <w:u w:val="single" w:color="auto"/>
        <w:spacing w:val="-11"/>
      </w:rPr>
      <w:t>And</w:t>
    </w:r>
    <w:r>
      <w:rPr>
        <w:u w:val="single" w:color="auto"/>
        <w:spacing w:val="19"/>
        <w:w w:val="101"/>
      </w:rPr>
      <w:t xml:space="preserve"> </w:t>
    </w:r>
    <w:r>
      <w:rPr>
        <w:u w:val="single" w:color="auto"/>
        <w:spacing w:val="-11"/>
      </w:rPr>
      <w:t>Clinical</w:t>
    </w:r>
    <w:r>
      <w:rPr>
        <w:u w:val="single" w:color="auto"/>
        <w:spacing w:val="17"/>
        <w:w w:val="102"/>
      </w:rPr>
      <w:t xml:space="preserve"> </w:t>
    </w:r>
    <w:r>
      <w:rPr>
        <w:u w:val="single" w:color="auto"/>
        <w:spacing w:val="-11"/>
      </w:rPr>
      <w:t>Remedies，2023，Vol．26，No．5</w:t>
    </w:r>
    <w:r>
      <w:rPr/>
      <w:t xml:space="preserve">                                        </w:t>
    </w:r>
    <w:r>
      <w:rPr>
        <w:sz w:val="17"/>
        <w:szCs w:val="17"/>
        <w:spacing w:val="-11"/>
      </w:rPr>
      <w:t>·</w:t>
    </w:r>
    <w:r>
      <w:rPr>
        <w:sz w:val="17"/>
        <w:szCs w:val="17"/>
        <w:spacing w:val="42"/>
        <w:w w:val="101"/>
      </w:rPr>
      <w:t xml:space="preserve"> </w:t>
    </w:r>
    <w:r>
      <w:rPr>
        <w:sz w:val="17"/>
        <w:szCs w:val="17"/>
        <w:spacing w:val="-11"/>
      </w:rPr>
      <w:t>389</w:t>
    </w:r>
    <w:r>
      <w:rPr>
        <w:sz w:val="17"/>
        <w:szCs w:val="17"/>
        <w:spacing w:val="18"/>
      </w:rPr>
      <w:t xml:space="preserve"> </w:t>
    </w:r>
    <w:r>
      <w:rPr>
        <w:sz w:val="17"/>
        <w:szCs w:val="17"/>
        <w:spacing w:val="-1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image" Target="media/image8.png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3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2024-12-28T20:26:33Z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2025-10-29T09:39:42</vt:filetime>
  </property>
</Properties>
</file>