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ind w:left="586"/>
        <w:spacing w:before="64" w:line="206" w:lineRule="auto"/>
        <w:rPr>
          <w:rFonts w:ascii="Arial" w:hAnsi="Arial" w:eastAsia="Arial" w:cs="Arial"/>
          <w:sz w:val="15"/>
          <w:szCs w:val="15"/>
        </w:rPr>
      </w:pPr>
      <w:r>
        <w:rPr>
          <w:rFonts w:ascii="Microsoft YaHei" w:hAnsi="Microsoft YaHei" w:eastAsia="Microsoft YaHei" w:cs="Microsoft YaHei"/>
          <w:sz w:val="15"/>
          <w:szCs w:val="15"/>
          <w:color w:val="231F20"/>
          <w:position w:val="-1"/>
        </w:rPr>
        <w:t>·</w:t>
      </w:r>
      <w:r>
        <w:rPr>
          <w:rFonts w:ascii="Microsoft YaHei" w:hAnsi="Microsoft YaHei" w:eastAsia="Microsoft YaHei" w:cs="Microsoft YaHei"/>
          <w:sz w:val="15"/>
          <w:szCs w:val="15"/>
          <w:color w:val="231F20"/>
          <w:spacing w:val="47"/>
          <w:position w:val="-1"/>
        </w:rPr>
        <w:t xml:space="preserve"> </w:t>
      </w:r>
      <w:r>
        <w:rPr>
          <w:rFonts w:ascii="Arial" w:hAnsi="Arial" w:eastAsia="Arial" w:cs="Arial"/>
          <w:sz w:val="15"/>
          <w:szCs w:val="15"/>
          <w:color w:val="231F20"/>
          <w:position w:val="-1"/>
        </w:rPr>
        <w:t>730   </w:t>
      </w:r>
      <w:r>
        <w:rPr>
          <w:rFonts w:ascii="Microsoft YaHei" w:hAnsi="Microsoft YaHei" w:eastAsia="Microsoft YaHei" w:cs="Microsoft YaHei"/>
          <w:sz w:val="15"/>
          <w:szCs w:val="15"/>
          <w:color w:val="231F20"/>
          <w:position w:val="-1"/>
        </w:rPr>
        <w:t>·                                                                  </w:t>
      </w:r>
      <w:r>
        <w:rPr>
          <w:rFonts w:ascii="Microsoft YaHei" w:hAnsi="Microsoft YaHei" w:eastAsia="Microsoft YaHei" w:cs="Microsoft YaHei"/>
          <w:sz w:val="15"/>
          <w:szCs w:val="15"/>
          <w:u w:val="single" w:color="auto"/>
          <w:color w:val="231F20"/>
          <w:spacing w:val="-24"/>
        </w:rPr>
        <w:t xml:space="preserve"> </w:t>
      </w:r>
      <w:r>
        <w:rPr>
          <w:rFonts w:ascii="Microsoft YaHei" w:hAnsi="Microsoft YaHei" w:eastAsia="Microsoft YaHei" w:cs="Microsoft YaHei"/>
          <w:sz w:val="15"/>
          <w:szCs w:val="15"/>
          <w:u w:val="single" w:color="auto"/>
          <w:color w:val="231F20"/>
        </w:rPr>
        <w:t>中华消化外科杂志 </w:t>
      </w:r>
      <w:r>
        <w:rPr>
          <w:rFonts w:ascii="Arial" w:hAnsi="Arial" w:eastAsia="Arial" w:cs="Arial"/>
          <w:sz w:val="15"/>
          <w:szCs w:val="15"/>
          <w:u w:val="single" w:color="auto"/>
          <w:color w:val="231F20"/>
        </w:rPr>
        <w:t>2021 </w:t>
      </w:r>
      <w:r>
        <w:rPr>
          <w:rFonts w:ascii="Microsoft YaHei" w:hAnsi="Microsoft YaHei" w:eastAsia="Microsoft YaHei" w:cs="Microsoft YaHei"/>
          <w:sz w:val="15"/>
          <w:szCs w:val="15"/>
          <w:u w:val="single" w:color="auto"/>
          <w:color w:val="231F20"/>
        </w:rPr>
        <w:t>年</w:t>
      </w:r>
      <w:r>
        <w:rPr>
          <w:rFonts w:ascii="Microsoft YaHei" w:hAnsi="Microsoft YaHei" w:eastAsia="Microsoft YaHei" w:cs="Microsoft YaHei"/>
          <w:sz w:val="15"/>
          <w:szCs w:val="15"/>
          <w:u w:val="single" w:color="auto"/>
          <w:color w:val="231F20"/>
          <w:spacing w:val="-18"/>
        </w:rPr>
        <w:t xml:space="preserve"> </w:t>
      </w:r>
      <w:r>
        <w:rPr>
          <w:rFonts w:ascii="Arial" w:hAnsi="Arial" w:eastAsia="Arial" w:cs="Arial"/>
          <w:sz w:val="15"/>
          <w:szCs w:val="15"/>
          <w:u w:val="single" w:color="auto"/>
          <w:color w:val="231F20"/>
        </w:rPr>
        <w:t>7 </w:t>
      </w:r>
      <w:r>
        <w:rPr>
          <w:rFonts w:ascii="Microsoft YaHei" w:hAnsi="Microsoft YaHei" w:eastAsia="Microsoft YaHei" w:cs="Microsoft YaHei"/>
          <w:sz w:val="15"/>
          <w:szCs w:val="15"/>
          <w:u w:val="single" w:color="auto"/>
          <w:color w:val="231F20"/>
        </w:rPr>
        <w:t>月第 </w:t>
      </w:r>
      <w:r>
        <w:rPr>
          <w:rFonts w:ascii="Arial" w:hAnsi="Arial" w:eastAsia="Arial" w:cs="Arial"/>
          <w:sz w:val="15"/>
          <w:szCs w:val="15"/>
          <w:u w:val="single" w:color="auto"/>
          <w:color w:val="231F20"/>
        </w:rPr>
        <w:t>20 </w:t>
      </w:r>
      <w:r>
        <w:rPr>
          <w:rFonts w:ascii="Microsoft YaHei" w:hAnsi="Microsoft YaHei" w:eastAsia="Microsoft YaHei" w:cs="Microsoft YaHei"/>
          <w:sz w:val="15"/>
          <w:szCs w:val="15"/>
          <w:u w:val="single" w:color="auto"/>
          <w:color w:val="231F20"/>
        </w:rPr>
        <w:t>卷第 </w:t>
      </w:r>
      <w:r>
        <w:rPr>
          <w:rFonts w:ascii="Arial" w:hAnsi="Arial" w:eastAsia="Arial" w:cs="Arial"/>
          <w:sz w:val="15"/>
          <w:szCs w:val="15"/>
          <w:u w:val="single" w:color="auto"/>
          <w:color w:val="231F20"/>
        </w:rPr>
        <w:t>7 </w:t>
      </w:r>
      <w:r>
        <w:rPr>
          <w:rFonts w:ascii="Microsoft YaHei" w:hAnsi="Microsoft YaHei" w:eastAsia="Microsoft YaHei" w:cs="Microsoft YaHei"/>
          <w:sz w:val="15"/>
          <w:szCs w:val="15"/>
          <w:u w:val="single" w:color="auto"/>
          <w:color w:val="231F20"/>
        </w:rPr>
        <w:t>期    </w:t>
      </w:r>
      <w:r>
        <w:rPr>
          <w:rFonts w:ascii="Arial" w:hAnsi="Arial" w:eastAsia="Arial" w:cs="Arial"/>
          <w:sz w:val="15"/>
          <w:szCs w:val="15"/>
          <w:u w:val="single" w:color="auto"/>
          <w:color w:val="231F20"/>
        </w:rPr>
        <w:t>Chin J Dig Surg, July 2021,</w:t>
      </w:r>
      <w:r>
        <w:rPr>
          <w:rFonts w:ascii="Arial" w:hAnsi="Arial" w:eastAsia="Arial" w:cs="Arial"/>
          <w:sz w:val="15"/>
          <w:szCs w:val="15"/>
          <w:u w:val="single" w:color="auto"/>
          <w:color w:val="231F20"/>
          <w:spacing w:val="3"/>
        </w:rPr>
        <w:t xml:space="preserve"> </w:t>
      </w:r>
      <w:r>
        <w:rPr>
          <w:rFonts w:ascii="Arial" w:hAnsi="Arial" w:eastAsia="Arial" w:cs="Arial"/>
          <w:sz w:val="15"/>
          <w:szCs w:val="15"/>
          <w:u w:val="single" w:color="auto"/>
          <w:color w:val="231F20"/>
        </w:rPr>
        <w:t>Vol.</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rPr>
        <w:t>20,</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rPr>
        <w:t>No.</w:t>
      </w:r>
      <w:r>
        <w:rPr>
          <w:rFonts w:ascii="Arial" w:hAnsi="Arial" w:eastAsia="Arial" w:cs="Arial"/>
          <w:sz w:val="15"/>
          <w:szCs w:val="15"/>
          <w:u w:val="single" w:color="auto"/>
          <w:color w:val="231F20"/>
          <w:spacing w:val="2"/>
        </w:rPr>
        <w:t xml:space="preserve"> </w:t>
      </w:r>
      <w:r>
        <w:rPr>
          <w:rFonts w:ascii="Arial" w:hAnsi="Arial" w:eastAsia="Arial" w:cs="Arial"/>
          <w:sz w:val="15"/>
          <w:szCs w:val="15"/>
          <w:u w:val="single" w:color="auto"/>
          <w:color w:val="231F20"/>
        </w:rPr>
        <w:t>7</w:t>
      </w:r>
    </w:p>
    <w:p>
      <w:pPr>
        <w:ind w:left="537" w:right="13" w:firstLine="7609"/>
        <w:spacing w:before="341" w:line="260" w:lineRule="auto"/>
        <w:rPr>
          <w:rFonts w:ascii="Microsoft YaHei" w:hAnsi="Microsoft YaHei" w:eastAsia="Microsoft YaHei" w:cs="Microsoft YaHei"/>
          <w:sz w:val="41"/>
          <w:szCs w:val="41"/>
        </w:rPr>
      </w:pPr>
      <w:r>
        <w:rPr>
          <w:rFonts w:ascii="Microsoft YaHei" w:hAnsi="Microsoft YaHei" w:eastAsia="Microsoft YaHei" w:cs="Microsoft YaHei"/>
          <w:sz w:val="20"/>
          <w:szCs w:val="20"/>
          <w:color w:val="231F20"/>
          <w:spacing w:val="25"/>
          <w:w w:val="125"/>
        </w:rPr>
        <w:t>·</w:t>
      </w:r>
      <w:r>
        <w:rPr>
          <w:rFonts w:ascii="Microsoft YaHei" w:hAnsi="Microsoft YaHei" w:eastAsia="Microsoft YaHei" w:cs="Microsoft YaHei"/>
          <w:sz w:val="27"/>
          <w:szCs w:val="27"/>
          <w:color w:val="231F20"/>
          <w:spacing w:val="25"/>
          <w:w w:val="125"/>
        </w:rPr>
        <w:t>指南与共识</w:t>
      </w:r>
      <w:r>
        <w:rPr>
          <w:rFonts w:ascii="Microsoft YaHei" w:hAnsi="Microsoft YaHei" w:eastAsia="Microsoft YaHei" w:cs="Microsoft YaHei"/>
          <w:sz w:val="27"/>
          <w:szCs w:val="27"/>
          <w:color w:val="231F20"/>
          <w:spacing w:val="-40"/>
        </w:rPr>
        <w:t xml:space="preserve"> </w:t>
      </w:r>
      <w:r>
        <w:rPr>
          <w:rFonts w:ascii="Microsoft YaHei" w:hAnsi="Microsoft YaHei" w:eastAsia="Microsoft YaHei" w:cs="Microsoft YaHei"/>
          <w:sz w:val="20"/>
          <w:szCs w:val="20"/>
          <w:color w:val="231F20"/>
          <w:spacing w:val="25"/>
          <w:w w:val="125"/>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41"/>
          <w:szCs w:val="41"/>
          <w:color w:val="231F20"/>
          <w:spacing w:val="-13"/>
        </w:rPr>
        <w:t>中国急性胰腺炎诊治指南（</w:t>
      </w:r>
      <w:r>
        <w:rPr>
          <w:rFonts w:ascii="Arial" w:hAnsi="Arial" w:eastAsia="Arial" w:cs="Arial"/>
          <w:sz w:val="41"/>
          <w:szCs w:val="41"/>
          <w:color w:val="231F20"/>
          <w:spacing w:val="-13"/>
        </w:rPr>
        <w:t>2021</w:t>
      </w:r>
      <w:r>
        <w:rPr>
          <w:rFonts w:ascii="Microsoft YaHei" w:hAnsi="Microsoft YaHei" w:eastAsia="Microsoft YaHei" w:cs="Microsoft YaHei"/>
          <w:sz w:val="41"/>
          <w:szCs w:val="41"/>
          <w:color w:val="231F20"/>
          <w:spacing w:val="-13"/>
        </w:rPr>
        <w:t>）</w:t>
      </w:r>
    </w:p>
    <w:p>
      <w:pPr>
        <w:ind w:left="520"/>
        <w:spacing w:before="255"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中华医学会外科学分会胰腺外科学组</w:t>
      </w:r>
    </w:p>
    <w:p>
      <w:pPr>
        <w:ind w:left="494"/>
        <w:spacing w:before="34" w:line="20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通信作者</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赵玉沛，中国医学科学院  北京协和医学院  北京协和医院基本外科  </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100730</w:t>
      </w:r>
      <w:r>
        <w:rPr>
          <w:rFonts w:ascii="Microsoft YaHei" w:hAnsi="Microsoft YaHei" w:eastAsia="Microsoft YaHei" w:cs="Microsoft YaHei"/>
          <w:sz w:val="20"/>
          <w:szCs w:val="20"/>
          <w:color w:val="231F20"/>
        </w:rPr>
        <w:t>，</w:t>
      </w:r>
    </w:p>
    <w:p>
      <w:pPr>
        <w:ind w:left="492"/>
        <w:spacing w:before="33" w:line="192" w:lineRule="auto"/>
        <w:rPr>
          <w:rFonts w:ascii="Arial" w:hAnsi="Arial" w:eastAsia="Arial" w:cs="Arial"/>
          <w:sz w:val="20"/>
          <w:szCs w:val="20"/>
        </w:rPr>
      </w:pPr>
      <w:r>
        <w:rPr>
          <w:rFonts w:ascii="Arial" w:hAnsi="Arial" w:eastAsia="Arial" w:cs="Arial"/>
          <w:sz w:val="20"/>
          <w:szCs w:val="20"/>
          <w:color w:val="231F20"/>
          <w:spacing w:val="-13"/>
        </w:rPr>
        <w:t>Email</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zhao8028@263.net</w:t>
      </w:r>
    </w:p>
    <w:p>
      <w:pPr>
        <w:spacing w:line="285" w:lineRule="auto"/>
        <w:rPr>
          <w:rFonts w:ascii="Arial"/>
          <w:sz w:val="21"/>
        </w:rPr>
      </w:pPr>
      <w:r/>
    </w:p>
    <w:p>
      <w:pPr>
        <w:ind w:left="488" w:right="1956" w:firstLine="293"/>
        <w:spacing w:before="73"/>
        <w:jc w:val="both"/>
        <w:rPr>
          <w:rFonts w:ascii="Microsoft YaHei" w:hAnsi="Microsoft YaHei" w:eastAsia="Microsoft YaHei" w:cs="Microsoft YaHei"/>
          <w:sz w:val="17"/>
          <w:szCs w:val="17"/>
        </w:rPr>
      </w:pPr>
      <w:r>
        <w:rPr>
          <w:rFonts w:ascii="SimHei" w:hAnsi="SimHei" w:eastAsia="SimHei" w:cs="SimHei"/>
          <w:sz w:val="17"/>
          <w:szCs w:val="17"/>
          <w:color w:val="231F20"/>
          <w:spacing w:val="4"/>
        </w:rPr>
        <w:t>【摘要】</w:t>
      </w:r>
      <w:r>
        <w:rPr>
          <w:rFonts w:ascii="SimHei" w:hAnsi="SimHei" w:eastAsia="SimHei" w:cs="SimHei"/>
          <w:sz w:val="17"/>
          <w:szCs w:val="17"/>
          <w:color w:val="231F20"/>
          <w:spacing w:val="42"/>
        </w:rPr>
        <w:t xml:space="preserve"> </w:t>
      </w:r>
      <w:r>
        <w:rPr>
          <w:rFonts w:ascii="Microsoft YaHei" w:hAnsi="Microsoft YaHei" w:eastAsia="Microsoft YaHei" w:cs="Microsoft YaHei"/>
          <w:sz w:val="17"/>
          <w:szCs w:val="17"/>
          <w:color w:val="231F20"/>
          <w:spacing w:val="4"/>
        </w:rPr>
        <w:t>急性胰腺炎是一种消化系统常见的急腹症</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4"/>
        </w:rPr>
        <w:t>。近年来，急</w:t>
      </w:r>
      <w:r>
        <w:rPr>
          <w:rFonts w:ascii="Microsoft YaHei" w:hAnsi="Microsoft YaHei" w:eastAsia="Microsoft YaHei" w:cs="Microsoft YaHei"/>
          <w:sz w:val="17"/>
          <w:szCs w:val="17"/>
          <w:color w:val="231F20"/>
          <w:spacing w:val="3"/>
        </w:rPr>
        <w:t>性胰腺炎在诊治理念、方式、策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略等方面取得了长足进步，对推动急性胰腺炎诊疗规范化，提高患者救治水平发挥了重要作用</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5"/>
        </w:rPr>
        <w:t>。本指</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南在以往指南和专家共识的基础上，采用以循证为依据、问题为导向的表述方式，综合近</w:t>
      </w:r>
      <w:r>
        <w:rPr>
          <w:rFonts w:ascii="Microsoft YaHei" w:hAnsi="Microsoft YaHei" w:eastAsia="Microsoft YaHei" w:cs="Microsoft YaHei"/>
          <w:sz w:val="17"/>
          <w:szCs w:val="17"/>
          <w:color w:val="231F20"/>
          <w:spacing w:val="-12"/>
        </w:rPr>
        <w:t xml:space="preserve"> </w:t>
      </w:r>
      <w:r>
        <w:rPr>
          <w:rFonts w:ascii="Arial" w:hAnsi="Arial" w:eastAsia="Arial" w:cs="Arial"/>
          <w:sz w:val="17"/>
          <w:szCs w:val="17"/>
          <w:color w:val="231F20"/>
          <w:spacing w:val="6"/>
        </w:rPr>
        <w:t>5</w:t>
      </w:r>
      <w:r>
        <w:rPr>
          <w:rFonts w:ascii="Arial" w:hAnsi="Arial" w:eastAsia="Arial" w:cs="Arial"/>
          <w:sz w:val="17"/>
          <w:szCs w:val="17"/>
          <w:color w:val="231F20"/>
          <w:spacing w:val="-14"/>
        </w:rPr>
        <w:t xml:space="preserve"> </w:t>
      </w:r>
      <w:r>
        <w:rPr>
          <w:rFonts w:ascii="Microsoft YaHei" w:hAnsi="Microsoft YaHei" w:eastAsia="Microsoft YaHei" w:cs="Microsoft YaHei"/>
          <w:sz w:val="17"/>
          <w:szCs w:val="17"/>
          <w:color w:val="231F20"/>
          <w:spacing w:val="6"/>
        </w:rPr>
        <w:t>年国内外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重要临床研究数据，经多学科专家讨论，形成</w:t>
      </w:r>
      <w:r>
        <w:rPr>
          <w:rFonts w:ascii="Microsoft YaHei" w:hAnsi="Microsoft YaHei" w:eastAsia="Microsoft YaHei" w:cs="Microsoft YaHei"/>
          <w:sz w:val="17"/>
          <w:szCs w:val="17"/>
          <w:color w:val="231F20"/>
          <w:spacing w:val="-9"/>
        </w:rPr>
        <w:t xml:space="preserve"> </w:t>
      </w:r>
      <w:r>
        <w:rPr>
          <w:rFonts w:ascii="Arial" w:hAnsi="Arial" w:eastAsia="Arial" w:cs="Arial"/>
          <w:sz w:val="17"/>
          <w:szCs w:val="17"/>
          <w:color w:val="231F20"/>
        </w:rPr>
        <w:t>29</w:t>
      </w:r>
      <w:r>
        <w:rPr>
          <w:rFonts w:ascii="Arial" w:hAnsi="Arial" w:eastAsia="Arial" w:cs="Arial"/>
          <w:sz w:val="17"/>
          <w:szCs w:val="17"/>
          <w:color w:val="231F20"/>
          <w:spacing w:val="-18"/>
        </w:rPr>
        <w:t xml:space="preserve"> </w:t>
      </w:r>
      <w:r>
        <w:rPr>
          <w:rFonts w:ascii="Microsoft YaHei" w:hAnsi="Microsoft YaHei" w:eastAsia="Microsoft YaHei" w:cs="Microsoft YaHei"/>
          <w:sz w:val="17"/>
          <w:szCs w:val="17"/>
          <w:color w:val="231F20"/>
        </w:rPr>
        <w:t>条推荐意见，包含诊断、治疗及随访三部分，希望本指 </w:t>
      </w:r>
      <w:r>
        <w:rPr>
          <w:rFonts w:ascii="Microsoft YaHei" w:hAnsi="Microsoft YaHei" w:eastAsia="Microsoft YaHei" w:cs="Microsoft YaHei"/>
          <w:sz w:val="17"/>
          <w:szCs w:val="17"/>
          <w:color w:val="231F20"/>
          <w:spacing w:val="9"/>
        </w:rPr>
        <w:t>南为中国急性胰腺炎临床诊疗实践提供证据支持。</w:t>
      </w:r>
    </w:p>
    <w:p>
      <w:pPr>
        <w:ind w:left="781"/>
        <w:spacing w:before="1" w:line="207" w:lineRule="auto"/>
        <w:rPr>
          <w:rFonts w:ascii="Microsoft YaHei" w:hAnsi="Microsoft YaHei" w:eastAsia="Microsoft YaHei" w:cs="Microsoft YaHei"/>
          <w:sz w:val="17"/>
          <w:szCs w:val="17"/>
        </w:rPr>
      </w:pPr>
      <w:r>
        <w:rPr>
          <w:rFonts w:ascii="SimHei" w:hAnsi="SimHei" w:eastAsia="SimHei" w:cs="SimHei"/>
          <w:sz w:val="17"/>
          <w:szCs w:val="17"/>
          <w:color w:val="231F20"/>
          <w:spacing w:val="-1"/>
        </w:rPr>
        <w:t>【关键词】</w:t>
      </w:r>
      <w:r>
        <w:rPr>
          <w:rFonts w:ascii="SimHei" w:hAnsi="SimHei" w:eastAsia="SimHei" w:cs="SimHei"/>
          <w:sz w:val="17"/>
          <w:szCs w:val="17"/>
          <w:color w:val="231F20"/>
          <w:spacing w:val="48"/>
          <w:w w:val="101"/>
        </w:rPr>
        <w:t xml:space="preserve"> </w:t>
      </w:r>
      <w:r>
        <w:rPr>
          <w:rFonts w:ascii="Microsoft YaHei" w:hAnsi="Microsoft YaHei" w:eastAsia="Microsoft YaHei" w:cs="Microsoft YaHei"/>
          <w:sz w:val="17"/>
          <w:szCs w:val="17"/>
          <w:color w:val="231F20"/>
          <w:spacing w:val="-1"/>
        </w:rPr>
        <w:t>急性胰腺炎</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45"/>
          <w:w w:val="101"/>
        </w:rPr>
        <w:t xml:space="preserve"> </w:t>
      </w:r>
      <w:r>
        <w:rPr>
          <w:rFonts w:ascii="Microsoft YaHei" w:hAnsi="Microsoft YaHei" w:eastAsia="Microsoft YaHei" w:cs="Microsoft YaHei"/>
          <w:sz w:val="17"/>
          <w:szCs w:val="17"/>
          <w:color w:val="231F20"/>
          <w:spacing w:val="-1"/>
        </w:rPr>
        <w:t>诊断</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48"/>
          <w:w w:val="101"/>
        </w:rPr>
        <w:t xml:space="preserve"> </w:t>
      </w:r>
      <w:r>
        <w:rPr>
          <w:rFonts w:ascii="Microsoft YaHei" w:hAnsi="Microsoft YaHei" w:eastAsia="Microsoft YaHei" w:cs="Microsoft YaHei"/>
          <w:sz w:val="17"/>
          <w:szCs w:val="17"/>
          <w:color w:val="231F20"/>
          <w:spacing w:val="-1"/>
        </w:rPr>
        <w:t>治疗</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
        </w:rPr>
        <w:t>；  随访</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  指南</w:t>
      </w:r>
    </w:p>
    <w:p>
      <w:pPr>
        <w:spacing w:line="398" w:lineRule="auto"/>
        <w:rPr>
          <w:rFonts w:ascii="Arial"/>
          <w:sz w:val="21"/>
        </w:rPr>
      </w:pPr>
      <w:r/>
    </w:p>
    <w:p>
      <w:pPr>
        <w:pStyle w:val="BodyText"/>
        <w:ind w:left="494"/>
        <w:spacing w:before="50" w:line="207" w:lineRule="exact"/>
        <w:rPr/>
      </w:pPr>
      <w:r>
        <w:rPr>
          <w:b/>
          <w:bCs/>
          <w:color w:val="231F20"/>
          <w:spacing w:val="4"/>
          <w:position w:val="2"/>
        </w:rPr>
        <w:t>Guidelines for</w:t>
      </w:r>
      <w:r>
        <w:rPr>
          <w:b/>
          <w:bCs/>
          <w:color w:val="231F20"/>
          <w:spacing w:val="12"/>
          <w:w w:val="101"/>
          <w:position w:val="2"/>
        </w:rPr>
        <w:t xml:space="preserve"> </w:t>
      </w:r>
      <w:r>
        <w:rPr>
          <w:b/>
          <w:bCs/>
          <w:color w:val="231F20"/>
          <w:spacing w:val="4"/>
          <w:position w:val="2"/>
        </w:rPr>
        <w:t>diagnosis and treatment of acute pancreatitis</w:t>
      </w:r>
      <w:r>
        <w:rPr>
          <w:b/>
          <w:bCs/>
          <w:color w:val="231F20"/>
          <w:spacing w:val="10"/>
          <w:w w:val="101"/>
          <w:position w:val="2"/>
        </w:rPr>
        <w:t xml:space="preserve"> </w:t>
      </w:r>
      <w:r>
        <w:rPr>
          <w:b/>
          <w:bCs/>
          <w:color w:val="231F20"/>
          <w:spacing w:val="3"/>
          <w:position w:val="2"/>
        </w:rPr>
        <w:t>in</w:t>
      </w:r>
      <w:r>
        <w:rPr>
          <w:b/>
          <w:bCs/>
          <w:color w:val="231F20"/>
          <w:spacing w:val="13"/>
          <w:position w:val="2"/>
        </w:rPr>
        <w:t xml:space="preserve"> </w:t>
      </w:r>
      <w:r>
        <w:rPr>
          <w:b/>
          <w:bCs/>
          <w:color w:val="231F20"/>
          <w:spacing w:val="3"/>
          <w:position w:val="2"/>
        </w:rPr>
        <w:t>China</w:t>
      </w:r>
      <w:r>
        <w:rPr>
          <w:b/>
          <w:bCs/>
          <w:color w:val="231F20"/>
          <w:spacing w:val="18"/>
          <w:w w:val="102"/>
          <w:position w:val="2"/>
        </w:rPr>
        <w:t xml:space="preserve"> </w:t>
      </w:r>
      <w:r>
        <w:rPr>
          <w:b/>
          <w:bCs/>
          <w:color w:val="231F20"/>
          <w:spacing w:val="3"/>
          <w:position w:val="2"/>
        </w:rPr>
        <w:t>(2021)</w:t>
      </w:r>
    </w:p>
    <w:p>
      <w:pPr>
        <w:pStyle w:val="BodyText"/>
        <w:ind w:left="525"/>
        <w:spacing w:before="98" w:line="196" w:lineRule="auto"/>
        <w:rPr/>
      </w:pPr>
      <w:r>
        <w:rPr>
          <w:i/>
          <w:iCs/>
          <w:color w:val="231F20"/>
          <w:spacing w:val="3"/>
        </w:rPr>
        <w:t>Chinese Pancreatic Surgery</w:t>
      </w:r>
      <w:r>
        <w:rPr>
          <w:i/>
          <w:iCs/>
          <w:color w:val="231F20"/>
          <w:spacing w:val="-5"/>
        </w:rPr>
        <w:t xml:space="preserve"> </w:t>
      </w:r>
      <w:r>
        <w:rPr>
          <w:i/>
          <w:iCs/>
          <w:color w:val="231F20"/>
          <w:spacing w:val="3"/>
        </w:rPr>
        <w:t>Association,</w:t>
      </w:r>
      <w:r>
        <w:rPr>
          <w:i/>
          <w:iCs/>
          <w:color w:val="231F20"/>
          <w:spacing w:val="26"/>
        </w:rPr>
        <w:t xml:space="preserve"> </w:t>
      </w:r>
      <w:r>
        <w:rPr>
          <w:i/>
          <w:iCs/>
          <w:color w:val="231F20"/>
          <w:spacing w:val="3"/>
        </w:rPr>
        <w:t>Chinese Society of Surgery,  Chinese Medical</w:t>
      </w:r>
      <w:r>
        <w:rPr>
          <w:i/>
          <w:iCs/>
          <w:color w:val="231F20"/>
          <w:spacing w:val="-7"/>
        </w:rPr>
        <w:t xml:space="preserve"> </w:t>
      </w:r>
      <w:r>
        <w:rPr>
          <w:i/>
          <w:iCs/>
          <w:color w:val="231F20"/>
          <w:spacing w:val="3"/>
        </w:rPr>
        <w:t>Associati</w:t>
      </w:r>
      <w:r>
        <w:rPr>
          <w:i/>
          <w:iCs/>
          <w:color w:val="231F20"/>
          <w:spacing w:val="2"/>
        </w:rPr>
        <w:t>on</w:t>
      </w:r>
    </w:p>
    <w:p>
      <w:pPr>
        <w:pStyle w:val="BodyText"/>
        <w:ind w:left="565" w:right="1951" w:hanging="63"/>
        <w:spacing w:before="54" w:line="294" w:lineRule="auto"/>
        <w:rPr/>
      </w:pPr>
      <w:r>
        <w:rPr>
          <w:i/>
          <w:iCs/>
          <w:color w:val="231F20"/>
        </w:rPr>
        <w:t>Corresponding</w:t>
      </w:r>
      <w:r>
        <w:rPr>
          <w:i/>
          <w:iCs/>
          <w:color w:val="231F20"/>
          <w:spacing w:val="9"/>
        </w:rPr>
        <w:t xml:space="preserve"> </w:t>
      </w:r>
      <w:r>
        <w:rPr>
          <w:i/>
          <w:iCs/>
          <w:color w:val="231F20"/>
        </w:rPr>
        <w:t>author</w:t>
      </w:r>
      <w:r>
        <w:rPr>
          <w:i/>
          <w:iCs/>
          <w:color w:val="231F20"/>
          <w:spacing w:val="9"/>
        </w:rPr>
        <w:t>: </w:t>
      </w:r>
      <w:r>
        <w:rPr>
          <w:i/>
          <w:iCs/>
          <w:color w:val="231F20"/>
        </w:rPr>
        <w:t>Zhao</w:t>
      </w:r>
      <w:r>
        <w:rPr>
          <w:i/>
          <w:iCs/>
          <w:color w:val="231F20"/>
          <w:spacing w:val="18"/>
          <w:w w:val="101"/>
        </w:rPr>
        <w:t xml:space="preserve"> </w:t>
      </w:r>
      <w:r>
        <w:rPr>
          <w:i/>
          <w:iCs/>
          <w:color w:val="231F20"/>
        </w:rPr>
        <w:t>Yupei</w:t>
      </w:r>
      <w:r>
        <w:rPr>
          <w:i/>
          <w:iCs/>
          <w:color w:val="231F20"/>
          <w:spacing w:val="9"/>
        </w:rPr>
        <w:t>,</w:t>
      </w:r>
      <w:r>
        <w:rPr>
          <w:i/>
          <w:iCs/>
          <w:color w:val="231F20"/>
          <w:spacing w:val="20"/>
          <w:w w:val="102"/>
        </w:rPr>
        <w:t xml:space="preserve"> </w:t>
      </w:r>
      <w:r>
        <w:rPr>
          <w:i/>
          <w:iCs/>
          <w:color w:val="231F20"/>
        </w:rPr>
        <w:t>Department</w:t>
      </w:r>
      <w:r>
        <w:rPr>
          <w:i/>
          <w:iCs/>
          <w:color w:val="231F20"/>
          <w:spacing w:val="9"/>
        </w:rPr>
        <w:t xml:space="preserve"> </w:t>
      </w:r>
      <w:r>
        <w:rPr>
          <w:i/>
          <w:iCs/>
          <w:color w:val="231F20"/>
        </w:rPr>
        <w:t>of</w:t>
      </w:r>
      <w:r>
        <w:rPr>
          <w:i/>
          <w:iCs/>
          <w:color w:val="231F20"/>
          <w:spacing w:val="10"/>
        </w:rPr>
        <w:t xml:space="preserve"> </w:t>
      </w:r>
      <w:r>
        <w:rPr>
          <w:i/>
          <w:iCs/>
          <w:color w:val="231F20"/>
        </w:rPr>
        <w:t>General</w:t>
      </w:r>
      <w:r>
        <w:rPr>
          <w:i/>
          <w:iCs/>
          <w:color w:val="231F20"/>
          <w:spacing w:val="9"/>
        </w:rPr>
        <w:t xml:space="preserve"> </w:t>
      </w:r>
      <w:r>
        <w:rPr>
          <w:i/>
          <w:iCs/>
          <w:color w:val="231F20"/>
        </w:rPr>
        <w:t>Surgery</w:t>
      </w:r>
      <w:r>
        <w:rPr>
          <w:i/>
          <w:iCs/>
          <w:color w:val="231F20"/>
          <w:spacing w:val="9"/>
        </w:rPr>
        <w:t>,</w:t>
      </w:r>
      <w:r>
        <w:rPr>
          <w:i/>
          <w:iCs/>
          <w:color w:val="231F20"/>
          <w:spacing w:val="29"/>
          <w:w w:val="101"/>
        </w:rPr>
        <w:t xml:space="preserve"> </w:t>
      </w:r>
      <w:r>
        <w:rPr>
          <w:i/>
          <w:iCs/>
          <w:color w:val="231F20"/>
        </w:rPr>
        <w:t>Peking</w:t>
      </w:r>
      <w:r>
        <w:rPr>
          <w:i/>
          <w:iCs/>
          <w:color w:val="231F20"/>
          <w:spacing w:val="16"/>
          <w:w w:val="102"/>
        </w:rPr>
        <w:t xml:space="preserve"> </w:t>
      </w:r>
      <w:r>
        <w:rPr>
          <w:i/>
          <w:iCs/>
          <w:color w:val="231F20"/>
        </w:rPr>
        <w:t>Union</w:t>
      </w:r>
      <w:r>
        <w:rPr>
          <w:i/>
          <w:iCs/>
          <w:color w:val="231F20"/>
          <w:spacing w:val="9"/>
        </w:rPr>
        <w:t xml:space="preserve"> </w:t>
      </w:r>
      <w:r>
        <w:rPr>
          <w:i/>
          <w:iCs/>
          <w:color w:val="231F20"/>
        </w:rPr>
        <w:t>Medical</w:t>
      </w:r>
      <w:r>
        <w:rPr>
          <w:i/>
          <w:iCs/>
          <w:color w:val="231F20"/>
          <w:spacing w:val="9"/>
        </w:rPr>
        <w:t xml:space="preserve"> </w:t>
      </w:r>
      <w:r>
        <w:rPr>
          <w:i/>
          <w:iCs/>
          <w:color w:val="231F20"/>
        </w:rPr>
        <w:t>College</w:t>
      </w:r>
      <w:r>
        <w:rPr>
          <w:i/>
          <w:iCs/>
          <w:color w:val="231F20"/>
          <w:spacing w:val="9"/>
        </w:rPr>
        <w:t xml:space="preserve"> </w:t>
      </w:r>
      <w:r>
        <w:rPr>
          <w:i/>
          <w:iCs/>
          <w:color w:val="231F20"/>
        </w:rPr>
        <w:t>Hospital</w:t>
      </w:r>
      <w:r>
        <w:rPr>
          <w:i/>
          <w:iCs/>
          <w:color w:val="231F20"/>
          <w:spacing w:val="9"/>
        </w:rPr>
        <w:t>,</w:t>
      </w:r>
      <w:r>
        <w:rPr>
          <w:i/>
          <w:iCs/>
          <w:color w:val="231F20"/>
        </w:rPr>
        <w:t xml:space="preserve"> </w:t>
      </w:r>
      <w:r>
        <w:rPr>
          <w:i/>
          <w:iCs/>
          <w:color w:val="231F20"/>
          <w:spacing w:val="4"/>
        </w:rPr>
        <w:t>Chinese Academy</w:t>
      </w:r>
      <w:r>
        <w:rPr>
          <w:i/>
          <w:iCs/>
          <w:color w:val="231F20"/>
          <w:spacing w:val="23"/>
          <w:w w:val="102"/>
        </w:rPr>
        <w:t xml:space="preserve"> </w:t>
      </w:r>
      <w:r>
        <w:rPr>
          <w:i/>
          <w:iCs/>
          <w:color w:val="231F20"/>
          <w:spacing w:val="4"/>
        </w:rPr>
        <w:t>of</w:t>
      </w:r>
      <w:r>
        <w:rPr>
          <w:i/>
          <w:iCs/>
          <w:color w:val="231F20"/>
          <w:spacing w:val="21"/>
        </w:rPr>
        <w:t xml:space="preserve"> </w:t>
      </w:r>
      <w:r>
        <w:rPr>
          <w:i/>
          <w:iCs/>
          <w:color w:val="231F20"/>
          <w:spacing w:val="4"/>
        </w:rPr>
        <w:t>Medical</w:t>
      </w:r>
      <w:r>
        <w:rPr>
          <w:i/>
          <w:iCs/>
          <w:color w:val="231F20"/>
          <w:spacing w:val="16"/>
        </w:rPr>
        <w:t xml:space="preserve"> </w:t>
      </w:r>
      <w:r>
        <w:rPr>
          <w:i/>
          <w:iCs/>
          <w:color w:val="231F20"/>
          <w:spacing w:val="4"/>
        </w:rPr>
        <w:t>Sciences</w:t>
      </w:r>
      <w:r>
        <w:rPr>
          <w:i/>
          <w:iCs/>
          <w:color w:val="231F20"/>
          <w:spacing w:val="21"/>
          <w:w w:val="102"/>
        </w:rPr>
        <w:t xml:space="preserve"> </w:t>
      </w:r>
      <w:r>
        <w:rPr>
          <w:i/>
          <w:iCs/>
          <w:color w:val="231F20"/>
          <w:spacing w:val="4"/>
        </w:rPr>
        <w:t>&amp;</w:t>
      </w:r>
      <w:r>
        <w:rPr>
          <w:i/>
          <w:iCs/>
          <w:color w:val="231F20"/>
          <w:spacing w:val="22"/>
          <w:w w:val="101"/>
        </w:rPr>
        <w:t xml:space="preserve"> </w:t>
      </w:r>
      <w:r>
        <w:rPr>
          <w:i/>
          <w:iCs/>
          <w:color w:val="231F20"/>
          <w:spacing w:val="4"/>
        </w:rPr>
        <w:t>Peking  Union</w:t>
      </w:r>
      <w:r>
        <w:rPr>
          <w:i/>
          <w:iCs/>
          <w:color w:val="231F20"/>
          <w:spacing w:val="22"/>
        </w:rPr>
        <w:t xml:space="preserve"> </w:t>
      </w:r>
      <w:r>
        <w:rPr>
          <w:i/>
          <w:iCs/>
          <w:color w:val="231F20"/>
          <w:spacing w:val="4"/>
        </w:rPr>
        <w:t>Medical</w:t>
      </w:r>
      <w:r>
        <w:rPr>
          <w:i/>
          <w:iCs/>
          <w:color w:val="231F20"/>
          <w:spacing w:val="26"/>
          <w:w w:val="102"/>
        </w:rPr>
        <w:t xml:space="preserve"> </w:t>
      </w:r>
      <w:r>
        <w:rPr>
          <w:i/>
          <w:iCs/>
          <w:color w:val="231F20"/>
          <w:spacing w:val="4"/>
        </w:rPr>
        <w:t>College,</w:t>
      </w:r>
      <w:r>
        <w:rPr>
          <w:i/>
          <w:iCs/>
          <w:color w:val="231F20"/>
          <w:spacing w:val="20"/>
          <w:w w:val="102"/>
        </w:rPr>
        <w:t xml:space="preserve"> </w:t>
      </w:r>
      <w:r>
        <w:rPr>
          <w:i/>
          <w:iCs/>
          <w:color w:val="231F20"/>
          <w:spacing w:val="4"/>
        </w:rPr>
        <w:t>Beijing</w:t>
      </w:r>
      <w:r>
        <w:rPr>
          <w:i/>
          <w:iCs/>
          <w:color w:val="231F20"/>
          <w:spacing w:val="27"/>
          <w:w w:val="102"/>
        </w:rPr>
        <w:t xml:space="preserve"> </w:t>
      </w:r>
      <w:r>
        <w:rPr>
          <w:i/>
          <w:iCs/>
          <w:color w:val="231F20"/>
          <w:spacing w:val="4"/>
        </w:rPr>
        <w:t>100730,</w:t>
      </w:r>
      <w:r>
        <w:rPr>
          <w:i/>
          <w:iCs/>
          <w:color w:val="231F20"/>
          <w:spacing w:val="28"/>
        </w:rPr>
        <w:t xml:space="preserve"> </w:t>
      </w:r>
      <w:r>
        <w:rPr>
          <w:i/>
          <w:iCs/>
          <w:color w:val="231F20"/>
          <w:spacing w:val="4"/>
        </w:rPr>
        <w:t>Ch</w:t>
      </w:r>
      <w:r>
        <w:rPr>
          <w:i/>
          <w:iCs/>
          <w:color w:val="231F20"/>
          <w:spacing w:val="3"/>
        </w:rPr>
        <w:t>ina,</w:t>
      </w:r>
      <w:r>
        <w:rPr>
          <w:i/>
          <w:iCs/>
          <w:color w:val="231F20"/>
          <w:spacing w:val="20"/>
          <w:w w:val="102"/>
        </w:rPr>
        <w:t xml:space="preserve"> </w:t>
      </w:r>
      <w:r>
        <w:rPr>
          <w:i/>
          <w:iCs/>
          <w:color w:val="231F20"/>
          <w:spacing w:val="3"/>
        </w:rPr>
        <w:t>Email:</w:t>
      </w:r>
    </w:p>
    <w:p>
      <w:pPr>
        <w:pStyle w:val="BodyText"/>
        <w:ind w:left="485"/>
        <w:spacing w:before="33" w:line="207" w:lineRule="exact"/>
        <w:rPr/>
      </w:pPr>
      <w:r>
        <w:rPr>
          <w:i/>
          <w:iCs/>
          <w:color w:val="231F20"/>
          <w:position w:val="1"/>
        </w:rPr>
        <w:t>zhao</w:t>
      </w:r>
      <w:r>
        <w:rPr>
          <w:i/>
          <w:iCs/>
          <w:color w:val="231F20"/>
          <w:spacing w:val="9"/>
          <w:position w:val="1"/>
        </w:rPr>
        <w:t>8028@263.</w:t>
      </w:r>
      <w:r>
        <w:rPr>
          <w:i/>
          <w:iCs/>
          <w:color w:val="231F20"/>
          <w:position w:val="1"/>
        </w:rPr>
        <w:t>net</w:t>
      </w:r>
    </w:p>
    <w:p>
      <w:pPr>
        <w:pStyle w:val="BodyText"/>
        <w:ind w:left="491" w:right="1942" w:firstLine="349"/>
        <w:spacing w:before="51" w:line="295" w:lineRule="auto"/>
        <w:jc w:val="both"/>
        <w:rPr/>
      </w:pPr>
      <w:r>
        <w:rPr>
          <w:rFonts w:ascii="Microsoft YaHei" w:hAnsi="Microsoft YaHei" w:eastAsia="Microsoft YaHei" w:cs="Microsoft YaHei"/>
          <w:color w:val="231F20"/>
          <w:spacing w:val="15"/>
        </w:rPr>
        <w:t>【</w:t>
      </w:r>
      <w:r>
        <w:rPr>
          <w:rFonts w:ascii="Microsoft YaHei" w:hAnsi="Microsoft YaHei" w:eastAsia="Microsoft YaHei" w:cs="Microsoft YaHei"/>
          <w:color w:val="231F20"/>
          <w:spacing w:val="-3"/>
        </w:rPr>
        <w:t xml:space="preserve"> </w:t>
      </w:r>
      <w:r>
        <w:rPr>
          <w:b/>
          <w:bCs/>
          <w:color w:val="231F20"/>
        </w:rPr>
        <w:t>Abstract</w:t>
      </w:r>
      <w:r>
        <w:rPr>
          <w:b/>
          <w:bCs/>
          <w:color w:val="231F20"/>
          <w:spacing w:val="15"/>
        </w:rPr>
        <w:t xml:space="preserve"> </w:t>
      </w:r>
      <w:r>
        <w:rPr>
          <w:rFonts w:ascii="Microsoft YaHei" w:hAnsi="Microsoft YaHei" w:eastAsia="Microsoft YaHei" w:cs="Microsoft YaHei"/>
          <w:color w:val="231F20"/>
          <w:spacing w:val="15"/>
        </w:rPr>
        <w:t>】    </w:t>
      </w:r>
      <w:r>
        <w:rPr>
          <w:color w:val="231F20"/>
        </w:rPr>
        <w:t>Acute</w:t>
      </w:r>
      <w:r>
        <w:rPr>
          <w:color w:val="231F20"/>
          <w:spacing w:val="15"/>
        </w:rPr>
        <w:t xml:space="preserve">  </w:t>
      </w:r>
      <w:r>
        <w:rPr>
          <w:color w:val="231F20"/>
        </w:rPr>
        <w:t>pancreatitis</w:t>
      </w:r>
      <w:r>
        <w:rPr>
          <w:color w:val="231F20"/>
          <w:spacing w:val="15"/>
        </w:rPr>
        <w:t xml:space="preserve">  </w:t>
      </w:r>
      <w:r>
        <w:rPr>
          <w:color w:val="231F20"/>
        </w:rPr>
        <w:t>is</w:t>
      </w:r>
      <w:r>
        <w:rPr>
          <w:color w:val="231F20"/>
          <w:spacing w:val="8"/>
        </w:rPr>
        <w:t xml:space="preserve">  </w:t>
      </w:r>
      <w:r>
        <w:rPr>
          <w:color w:val="231F20"/>
        </w:rPr>
        <w:t>a</w:t>
      </w:r>
      <w:r>
        <w:rPr>
          <w:color w:val="231F20"/>
          <w:spacing w:val="10"/>
          <w:w w:val="101"/>
        </w:rPr>
        <w:t xml:space="preserve">  </w:t>
      </w:r>
      <w:r>
        <w:rPr>
          <w:color w:val="231F20"/>
        </w:rPr>
        <w:t>common</w:t>
      </w:r>
      <w:r>
        <w:rPr>
          <w:color w:val="231F20"/>
          <w:spacing w:val="8"/>
        </w:rPr>
        <w:t xml:space="preserve">  </w:t>
      </w:r>
      <w:r>
        <w:rPr>
          <w:color w:val="231F20"/>
        </w:rPr>
        <w:t>acute</w:t>
      </w:r>
      <w:r>
        <w:rPr>
          <w:color w:val="231F20"/>
          <w:spacing w:val="9"/>
        </w:rPr>
        <w:t xml:space="preserve">  </w:t>
      </w:r>
      <w:r>
        <w:rPr>
          <w:color w:val="231F20"/>
        </w:rPr>
        <w:t>abdomen</w:t>
      </w:r>
      <w:r>
        <w:rPr>
          <w:color w:val="231F20"/>
          <w:spacing w:val="10"/>
        </w:rPr>
        <w:t xml:space="preserve">  </w:t>
      </w:r>
      <w:r>
        <w:rPr>
          <w:color w:val="231F20"/>
        </w:rPr>
        <w:t>of</w:t>
      </w:r>
      <w:r>
        <w:rPr>
          <w:color w:val="231F20"/>
          <w:spacing w:val="15"/>
        </w:rPr>
        <w:t xml:space="preserve">  </w:t>
      </w:r>
      <w:r>
        <w:rPr>
          <w:color w:val="231F20"/>
        </w:rPr>
        <w:t>the</w:t>
      </w:r>
      <w:r>
        <w:rPr>
          <w:color w:val="231F20"/>
          <w:spacing w:val="9"/>
          <w:w w:val="101"/>
        </w:rPr>
        <w:t xml:space="preserve">  </w:t>
      </w:r>
      <w:r>
        <w:rPr>
          <w:color w:val="231F20"/>
        </w:rPr>
        <w:t>digestive</w:t>
      </w:r>
      <w:r>
        <w:rPr>
          <w:color w:val="231F20"/>
          <w:spacing w:val="9"/>
          <w:w w:val="101"/>
        </w:rPr>
        <w:t xml:space="preserve">  </w:t>
      </w:r>
      <w:r>
        <w:rPr>
          <w:color w:val="231F20"/>
        </w:rPr>
        <w:t>system</w:t>
      </w:r>
      <w:r>
        <w:rPr>
          <w:color w:val="231F20"/>
          <w:spacing w:val="15"/>
        </w:rPr>
        <w:t>.</w:t>
      </w:r>
      <w:r>
        <w:rPr>
          <w:color w:val="231F20"/>
          <w:spacing w:val="9"/>
          <w:w w:val="102"/>
        </w:rPr>
        <w:t xml:space="preserve">  </w:t>
      </w:r>
      <w:r>
        <w:rPr>
          <w:color w:val="231F20"/>
        </w:rPr>
        <w:t>In </w:t>
      </w:r>
      <w:r>
        <w:rPr>
          <w:color w:val="231F20"/>
          <w:spacing w:val="3"/>
        </w:rPr>
        <w:t>recent</w:t>
      </w:r>
      <w:r>
        <w:rPr>
          <w:color w:val="231F20"/>
          <w:spacing w:val="46"/>
        </w:rPr>
        <w:t xml:space="preserve"> </w:t>
      </w:r>
      <w:r>
        <w:rPr>
          <w:color w:val="231F20"/>
          <w:spacing w:val="3"/>
        </w:rPr>
        <w:t>years,</w:t>
      </w:r>
      <w:r>
        <w:rPr>
          <w:color w:val="231F20"/>
          <w:spacing w:val="-7"/>
        </w:rPr>
        <w:t xml:space="preserve"> </w:t>
      </w:r>
      <w:r>
        <w:rPr>
          <w:color w:val="231F20"/>
          <w:spacing w:val="3"/>
        </w:rPr>
        <w:t>great</w:t>
      </w:r>
      <w:r>
        <w:rPr>
          <w:color w:val="231F20"/>
          <w:spacing w:val="33"/>
        </w:rPr>
        <w:t xml:space="preserve"> </w:t>
      </w:r>
      <w:r>
        <w:rPr>
          <w:color w:val="231F20"/>
          <w:spacing w:val="3"/>
        </w:rPr>
        <w:t>progress</w:t>
      </w:r>
      <w:r>
        <w:rPr>
          <w:color w:val="231F20"/>
          <w:spacing w:val="33"/>
          <w:w w:val="102"/>
        </w:rPr>
        <w:t xml:space="preserve"> </w:t>
      </w:r>
      <w:r>
        <w:rPr>
          <w:color w:val="231F20"/>
          <w:spacing w:val="3"/>
        </w:rPr>
        <w:t>has</w:t>
      </w:r>
      <w:r>
        <w:rPr>
          <w:color w:val="231F20"/>
          <w:spacing w:val="32"/>
        </w:rPr>
        <w:t xml:space="preserve"> </w:t>
      </w:r>
      <w:r>
        <w:rPr>
          <w:color w:val="231F20"/>
          <w:spacing w:val="3"/>
        </w:rPr>
        <w:t>been</w:t>
      </w:r>
      <w:r>
        <w:rPr>
          <w:color w:val="231F20"/>
          <w:spacing w:val="36"/>
        </w:rPr>
        <w:t xml:space="preserve"> </w:t>
      </w:r>
      <w:r>
        <w:rPr>
          <w:color w:val="231F20"/>
          <w:spacing w:val="3"/>
        </w:rPr>
        <w:t>made</w:t>
      </w:r>
      <w:r>
        <w:rPr>
          <w:color w:val="231F20"/>
          <w:spacing w:val="35"/>
          <w:w w:val="101"/>
        </w:rPr>
        <w:t xml:space="preserve"> </w:t>
      </w:r>
      <w:r>
        <w:rPr>
          <w:color w:val="231F20"/>
          <w:spacing w:val="3"/>
        </w:rPr>
        <w:t>in</w:t>
      </w:r>
      <w:r>
        <w:rPr>
          <w:color w:val="231F20"/>
          <w:spacing w:val="31"/>
          <w:w w:val="102"/>
        </w:rPr>
        <w:t xml:space="preserve"> </w:t>
      </w:r>
      <w:r>
        <w:rPr>
          <w:color w:val="231F20"/>
          <w:spacing w:val="3"/>
        </w:rPr>
        <w:t>the</w:t>
      </w:r>
      <w:r>
        <w:rPr>
          <w:color w:val="231F20"/>
          <w:spacing w:val="37"/>
          <w:w w:val="101"/>
        </w:rPr>
        <w:t xml:space="preserve"> </w:t>
      </w:r>
      <w:r>
        <w:rPr>
          <w:color w:val="231F20"/>
          <w:spacing w:val="3"/>
        </w:rPr>
        <w:t>diagnosis</w:t>
      </w:r>
      <w:r>
        <w:rPr>
          <w:color w:val="231F20"/>
          <w:spacing w:val="35"/>
        </w:rPr>
        <w:t xml:space="preserve"> </w:t>
      </w:r>
      <w:r>
        <w:rPr>
          <w:color w:val="231F20"/>
          <w:spacing w:val="3"/>
        </w:rPr>
        <w:t>and</w:t>
      </w:r>
      <w:r>
        <w:rPr>
          <w:color w:val="231F20"/>
          <w:spacing w:val="31"/>
          <w:w w:val="101"/>
        </w:rPr>
        <w:t xml:space="preserve"> </w:t>
      </w:r>
      <w:r>
        <w:rPr>
          <w:color w:val="231F20"/>
          <w:spacing w:val="3"/>
        </w:rPr>
        <w:t>treatment</w:t>
      </w:r>
      <w:r>
        <w:rPr>
          <w:color w:val="231F20"/>
          <w:spacing w:val="35"/>
          <w:w w:val="102"/>
        </w:rPr>
        <w:t xml:space="preserve"> </w:t>
      </w:r>
      <w:r>
        <w:rPr>
          <w:color w:val="231F20"/>
          <w:spacing w:val="3"/>
        </w:rPr>
        <w:t>concepts,</w:t>
      </w:r>
      <w:r>
        <w:rPr>
          <w:color w:val="231F20"/>
          <w:spacing w:val="-5"/>
        </w:rPr>
        <w:t xml:space="preserve"> </w:t>
      </w:r>
      <w:r>
        <w:rPr>
          <w:color w:val="231F20"/>
          <w:spacing w:val="3"/>
        </w:rPr>
        <w:t>methods</w:t>
      </w:r>
      <w:r>
        <w:rPr>
          <w:color w:val="231F20"/>
          <w:spacing w:val="35"/>
        </w:rPr>
        <w:t xml:space="preserve"> </w:t>
      </w:r>
      <w:r>
        <w:rPr>
          <w:color w:val="231F20"/>
          <w:spacing w:val="3"/>
        </w:rPr>
        <w:t>and</w:t>
      </w:r>
      <w:r>
        <w:rPr>
          <w:color w:val="231F20"/>
        </w:rPr>
        <w:t xml:space="preserve"> </w:t>
      </w:r>
      <w:r>
        <w:rPr>
          <w:color w:val="231F20"/>
          <w:spacing w:val="3"/>
        </w:rPr>
        <w:t>strategies</w:t>
      </w:r>
      <w:r>
        <w:rPr>
          <w:color w:val="231F20"/>
          <w:spacing w:val="49"/>
          <w:w w:val="102"/>
        </w:rPr>
        <w:t xml:space="preserve"> </w:t>
      </w:r>
      <w:r>
        <w:rPr>
          <w:color w:val="231F20"/>
          <w:spacing w:val="3"/>
        </w:rPr>
        <w:t>of</w:t>
      </w:r>
      <w:r>
        <w:rPr>
          <w:color w:val="231F20"/>
          <w:spacing w:val="22"/>
          <w:w w:val="101"/>
        </w:rPr>
        <w:t xml:space="preserve"> </w:t>
      </w:r>
      <w:r>
        <w:rPr>
          <w:color w:val="231F20"/>
          <w:spacing w:val="3"/>
        </w:rPr>
        <w:t>acute</w:t>
      </w:r>
      <w:r>
        <w:rPr>
          <w:color w:val="231F20"/>
          <w:spacing w:val="33"/>
        </w:rPr>
        <w:t xml:space="preserve"> </w:t>
      </w:r>
      <w:r>
        <w:rPr>
          <w:color w:val="231F20"/>
          <w:spacing w:val="3"/>
        </w:rPr>
        <w:t>pancreatitis,</w:t>
      </w:r>
      <w:r>
        <w:rPr>
          <w:color w:val="231F20"/>
          <w:spacing w:val="-12"/>
        </w:rPr>
        <w:t xml:space="preserve"> </w:t>
      </w:r>
      <w:r>
        <w:rPr>
          <w:color w:val="231F20"/>
          <w:spacing w:val="3"/>
        </w:rPr>
        <w:t>which</w:t>
      </w:r>
      <w:r>
        <w:rPr>
          <w:color w:val="231F20"/>
          <w:spacing w:val="34"/>
        </w:rPr>
        <w:t xml:space="preserve"> </w:t>
      </w:r>
      <w:r>
        <w:rPr>
          <w:color w:val="231F20"/>
          <w:spacing w:val="3"/>
        </w:rPr>
        <w:t>plays</w:t>
      </w:r>
      <w:r>
        <w:rPr>
          <w:color w:val="231F20"/>
          <w:spacing w:val="33"/>
          <w:w w:val="101"/>
        </w:rPr>
        <w:t xml:space="preserve"> </w:t>
      </w:r>
      <w:r>
        <w:rPr>
          <w:color w:val="231F20"/>
          <w:spacing w:val="3"/>
        </w:rPr>
        <w:t>an</w:t>
      </w:r>
      <w:r>
        <w:rPr>
          <w:color w:val="231F20"/>
          <w:spacing w:val="34"/>
        </w:rPr>
        <w:t xml:space="preserve"> </w:t>
      </w:r>
      <w:r>
        <w:rPr>
          <w:color w:val="231F20"/>
          <w:spacing w:val="3"/>
        </w:rPr>
        <w:t>important</w:t>
      </w:r>
      <w:r>
        <w:rPr>
          <w:color w:val="231F20"/>
          <w:spacing w:val="32"/>
          <w:w w:val="101"/>
        </w:rPr>
        <w:t xml:space="preserve"> </w:t>
      </w:r>
      <w:r>
        <w:rPr>
          <w:color w:val="231F20"/>
          <w:spacing w:val="3"/>
        </w:rPr>
        <w:t>role</w:t>
      </w:r>
      <w:r>
        <w:rPr>
          <w:color w:val="231F20"/>
          <w:spacing w:val="34"/>
        </w:rPr>
        <w:t xml:space="preserve"> </w:t>
      </w:r>
      <w:r>
        <w:rPr>
          <w:color w:val="231F20"/>
          <w:spacing w:val="3"/>
        </w:rPr>
        <w:t>in</w:t>
      </w:r>
      <w:r>
        <w:rPr>
          <w:color w:val="231F20"/>
          <w:spacing w:val="33"/>
          <w:w w:val="101"/>
        </w:rPr>
        <w:t xml:space="preserve"> </w:t>
      </w:r>
      <w:r>
        <w:rPr>
          <w:color w:val="231F20"/>
          <w:spacing w:val="3"/>
        </w:rPr>
        <w:t>promoting</w:t>
      </w:r>
      <w:r>
        <w:rPr>
          <w:color w:val="231F20"/>
          <w:spacing w:val="30"/>
        </w:rPr>
        <w:t xml:space="preserve"> </w:t>
      </w:r>
      <w:r>
        <w:rPr>
          <w:color w:val="231F20"/>
          <w:spacing w:val="3"/>
        </w:rPr>
        <w:t>the</w:t>
      </w:r>
      <w:r>
        <w:rPr>
          <w:color w:val="231F20"/>
          <w:spacing w:val="34"/>
          <w:w w:val="102"/>
        </w:rPr>
        <w:t xml:space="preserve"> </w:t>
      </w:r>
      <w:r>
        <w:rPr>
          <w:color w:val="231F20"/>
          <w:spacing w:val="3"/>
        </w:rPr>
        <w:t>standardization</w:t>
      </w:r>
      <w:r>
        <w:rPr>
          <w:color w:val="231F20"/>
          <w:spacing w:val="36"/>
        </w:rPr>
        <w:t xml:space="preserve"> </w:t>
      </w:r>
      <w:r>
        <w:rPr>
          <w:color w:val="231F20"/>
          <w:spacing w:val="3"/>
        </w:rPr>
        <w:t>of</w:t>
      </w:r>
      <w:r>
        <w:rPr>
          <w:color w:val="231F20"/>
        </w:rPr>
        <w:t xml:space="preserve"> </w:t>
      </w:r>
      <w:r>
        <w:rPr>
          <w:color w:val="231F20"/>
          <w:spacing w:val="4"/>
        </w:rPr>
        <w:t>acute</w:t>
      </w:r>
      <w:r>
        <w:rPr>
          <w:color w:val="231F20"/>
          <w:spacing w:val="21"/>
        </w:rPr>
        <w:t xml:space="preserve"> </w:t>
      </w:r>
      <w:r>
        <w:rPr>
          <w:color w:val="231F20"/>
          <w:spacing w:val="4"/>
        </w:rPr>
        <w:t>pancreatitis</w:t>
      </w:r>
      <w:r>
        <w:rPr>
          <w:color w:val="231F20"/>
          <w:spacing w:val="20"/>
          <w:w w:val="102"/>
        </w:rPr>
        <w:t xml:space="preserve"> </w:t>
      </w:r>
      <w:r>
        <w:rPr>
          <w:color w:val="231F20"/>
          <w:spacing w:val="4"/>
        </w:rPr>
        <w:t>management</w:t>
      </w:r>
      <w:r>
        <w:rPr>
          <w:color w:val="231F20"/>
          <w:spacing w:val="19"/>
        </w:rPr>
        <w:t xml:space="preserve"> </w:t>
      </w:r>
      <w:r>
        <w:rPr>
          <w:color w:val="231F20"/>
          <w:spacing w:val="4"/>
        </w:rPr>
        <w:t>and</w:t>
      </w:r>
      <w:r>
        <w:rPr>
          <w:color w:val="231F20"/>
          <w:spacing w:val="21"/>
          <w:w w:val="101"/>
        </w:rPr>
        <w:t xml:space="preserve"> </w:t>
      </w:r>
      <w:r>
        <w:rPr>
          <w:color w:val="231F20"/>
          <w:spacing w:val="4"/>
        </w:rPr>
        <w:t>i</w:t>
      </w:r>
      <w:r>
        <w:rPr>
          <w:color w:val="231F20"/>
          <w:spacing w:val="3"/>
        </w:rPr>
        <w:t>mproving</w:t>
      </w:r>
      <w:r>
        <w:rPr>
          <w:color w:val="231F20"/>
          <w:spacing w:val="17"/>
        </w:rPr>
        <w:t xml:space="preserve"> </w:t>
      </w:r>
      <w:r>
        <w:rPr>
          <w:color w:val="231F20"/>
          <w:spacing w:val="3"/>
        </w:rPr>
        <w:t>the</w:t>
      </w:r>
      <w:r>
        <w:rPr>
          <w:color w:val="231F20"/>
          <w:spacing w:val="19"/>
          <w:w w:val="101"/>
        </w:rPr>
        <w:t xml:space="preserve"> </w:t>
      </w:r>
      <w:r>
        <w:rPr>
          <w:color w:val="231F20"/>
          <w:spacing w:val="3"/>
        </w:rPr>
        <w:t>level</w:t>
      </w:r>
      <w:r>
        <w:rPr>
          <w:color w:val="231F20"/>
          <w:spacing w:val="22"/>
        </w:rPr>
        <w:t xml:space="preserve"> </w:t>
      </w:r>
      <w:r>
        <w:rPr>
          <w:color w:val="231F20"/>
          <w:spacing w:val="3"/>
        </w:rPr>
        <w:t>of patient</w:t>
      </w:r>
      <w:r>
        <w:rPr>
          <w:color w:val="231F20"/>
          <w:spacing w:val="15"/>
          <w:w w:val="101"/>
        </w:rPr>
        <w:t xml:space="preserve"> </w:t>
      </w:r>
      <w:r>
        <w:rPr>
          <w:color w:val="231F20"/>
          <w:spacing w:val="3"/>
        </w:rPr>
        <w:t>treatment.</w:t>
      </w:r>
      <w:r>
        <w:rPr>
          <w:color w:val="231F20"/>
          <w:spacing w:val="23"/>
          <w:w w:val="101"/>
        </w:rPr>
        <w:t xml:space="preserve"> </w:t>
      </w:r>
      <w:r>
        <w:rPr>
          <w:color w:val="231F20"/>
          <w:spacing w:val="3"/>
        </w:rPr>
        <w:t>Based</w:t>
      </w:r>
      <w:r>
        <w:rPr>
          <w:color w:val="231F20"/>
          <w:spacing w:val="23"/>
        </w:rPr>
        <w:t xml:space="preserve"> </w:t>
      </w:r>
      <w:r>
        <w:rPr>
          <w:color w:val="231F20"/>
          <w:spacing w:val="3"/>
        </w:rPr>
        <w:t>on</w:t>
      </w:r>
      <w:r>
        <w:rPr>
          <w:color w:val="231F20"/>
          <w:spacing w:val="17"/>
          <w:w w:val="101"/>
        </w:rPr>
        <w:t xml:space="preserve"> </w:t>
      </w:r>
      <w:r>
        <w:rPr>
          <w:color w:val="231F20"/>
          <w:spacing w:val="3"/>
        </w:rPr>
        <w:t>the</w:t>
      </w:r>
      <w:r>
        <w:rPr>
          <w:color w:val="231F20"/>
          <w:spacing w:val="20"/>
          <w:w w:val="101"/>
        </w:rPr>
        <w:t xml:space="preserve"> </w:t>
      </w:r>
      <w:r>
        <w:rPr>
          <w:color w:val="231F20"/>
          <w:spacing w:val="3"/>
        </w:rPr>
        <w:t>previous</w:t>
      </w:r>
      <w:r>
        <w:rPr>
          <w:color w:val="231F20"/>
        </w:rPr>
        <w:t xml:space="preserve"> </w:t>
      </w:r>
      <w:r>
        <w:rPr>
          <w:color w:val="231F20"/>
          <w:spacing w:val="4"/>
        </w:rPr>
        <w:t>guidelines  and  expert</w:t>
      </w:r>
      <w:r>
        <w:rPr>
          <w:color w:val="231F20"/>
          <w:spacing w:val="8"/>
        </w:rPr>
        <w:t xml:space="preserve">  </w:t>
      </w:r>
      <w:r>
        <w:rPr>
          <w:color w:val="231F20"/>
          <w:spacing w:val="4"/>
        </w:rPr>
        <w:t>consensus, this</w:t>
      </w:r>
      <w:r>
        <w:rPr>
          <w:color w:val="231F20"/>
          <w:spacing w:val="7"/>
        </w:rPr>
        <w:t xml:space="preserve">  </w:t>
      </w:r>
      <w:r>
        <w:rPr>
          <w:color w:val="231F20"/>
          <w:spacing w:val="4"/>
        </w:rPr>
        <w:t>guideline</w:t>
      </w:r>
      <w:r>
        <w:rPr>
          <w:color w:val="231F20"/>
          <w:spacing w:val="8"/>
        </w:rPr>
        <w:t xml:space="preserve">  </w:t>
      </w:r>
      <w:r>
        <w:rPr>
          <w:color w:val="231F20"/>
          <w:spacing w:val="4"/>
        </w:rPr>
        <w:t>adopts</w:t>
      </w:r>
      <w:r>
        <w:rPr>
          <w:color w:val="231F20"/>
          <w:spacing w:val="8"/>
        </w:rPr>
        <w:t xml:space="preserve">  </w:t>
      </w:r>
      <w:r>
        <w:rPr>
          <w:color w:val="231F20"/>
          <w:spacing w:val="4"/>
        </w:rPr>
        <w:t>an</w:t>
      </w:r>
      <w:r>
        <w:rPr>
          <w:color w:val="231F20"/>
          <w:spacing w:val="9"/>
          <w:w w:val="101"/>
        </w:rPr>
        <w:t xml:space="preserve">  </w:t>
      </w:r>
      <w:r>
        <w:rPr>
          <w:color w:val="231F20"/>
          <w:spacing w:val="4"/>
        </w:rPr>
        <w:t>evid</w:t>
      </w:r>
      <w:r>
        <w:rPr>
          <w:color w:val="231F20"/>
          <w:spacing w:val="3"/>
        </w:rPr>
        <w:t>ence-based</w:t>
      </w:r>
      <w:r>
        <w:rPr>
          <w:color w:val="231F20"/>
          <w:spacing w:val="8"/>
        </w:rPr>
        <w:t xml:space="preserve">  </w:t>
      </w:r>
      <w:r>
        <w:rPr>
          <w:color w:val="231F20"/>
          <w:spacing w:val="3"/>
        </w:rPr>
        <w:t>and</w:t>
      </w:r>
      <w:r>
        <w:rPr>
          <w:color w:val="231F20"/>
          <w:spacing w:val="8"/>
        </w:rPr>
        <w:t xml:space="preserve">  </w:t>
      </w:r>
      <w:r>
        <w:rPr>
          <w:color w:val="231F20"/>
          <w:spacing w:val="3"/>
        </w:rPr>
        <w:t>problem-oriented</w:t>
      </w:r>
      <w:r>
        <w:rPr>
          <w:color w:val="231F20"/>
        </w:rPr>
        <w:t xml:space="preserve"> </w:t>
      </w:r>
      <w:r>
        <w:rPr>
          <w:color w:val="231F20"/>
          <w:spacing w:val="3"/>
        </w:rPr>
        <w:t>presentation</w:t>
      </w:r>
      <w:r>
        <w:rPr>
          <w:color w:val="231F20"/>
          <w:spacing w:val="18"/>
        </w:rPr>
        <w:t xml:space="preserve"> </w:t>
      </w:r>
      <w:r>
        <w:rPr>
          <w:color w:val="231F20"/>
          <w:spacing w:val="3"/>
        </w:rPr>
        <w:t>in</w:t>
      </w:r>
      <w:r>
        <w:rPr>
          <w:color w:val="231F20"/>
          <w:spacing w:val="17"/>
          <w:w w:val="101"/>
        </w:rPr>
        <w:t xml:space="preserve"> </w:t>
      </w:r>
      <w:r>
        <w:rPr>
          <w:color w:val="231F20"/>
          <w:spacing w:val="3"/>
        </w:rPr>
        <w:t>a</w:t>
      </w:r>
      <w:r>
        <w:rPr>
          <w:color w:val="231F20"/>
          <w:spacing w:val="13"/>
        </w:rPr>
        <w:t xml:space="preserve"> </w:t>
      </w:r>
      <w:r>
        <w:rPr>
          <w:color w:val="231F20"/>
          <w:spacing w:val="3"/>
        </w:rPr>
        <w:t>way.</w:t>
      </w:r>
      <w:r>
        <w:rPr>
          <w:color w:val="231F20"/>
          <w:spacing w:val="19"/>
          <w:w w:val="101"/>
        </w:rPr>
        <w:t xml:space="preserve"> </w:t>
      </w:r>
      <w:r>
        <w:rPr>
          <w:color w:val="231F20"/>
          <w:spacing w:val="3"/>
        </w:rPr>
        <w:t>Comprehensive</w:t>
      </w:r>
      <w:r>
        <w:rPr>
          <w:color w:val="231F20"/>
          <w:spacing w:val="17"/>
        </w:rPr>
        <w:t xml:space="preserve"> </w:t>
      </w:r>
      <w:r>
        <w:rPr>
          <w:color w:val="231F20"/>
          <w:spacing w:val="3"/>
        </w:rPr>
        <w:t>analysis</w:t>
      </w:r>
      <w:r>
        <w:rPr>
          <w:color w:val="231F20"/>
          <w:spacing w:val="19"/>
        </w:rPr>
        <w:t xml:space="preserve"> </w:t>
      </w:r>
      <w:r>
        <w:rPr>
          <w:color w:val="231F20"/>
          <w:spacing w:val="3"/>
        </w:rPr>
        <w:t>of the</w:t>
      </w:r>
      <w:r>
        <w:rPr>
          <w:color w:val="231F20"/>
          <w:spacing w:val="19"/>
        </w:rPr>
        <w:t xml:space="preserve"> </w:t>
      </w:r>
      <w:r>
        <w:rPr>
          <w:color w:val="231F20"/>
          <w:spacing w:val="3"/>
        </w:rPr>
        <w:t>data</w:t>
      </w:r>
      <w:r>
        <w:rPr>
          <w:color w:val="231F20"/>
          <w:spacing w:val="19"/>
          <w:w w:val="101"/>
        </w:rPr>
        <w:t xml:space="preserve"> </w:t>
      </w:r>
      <w:r>
        <w:rPr>
          <w:color w:val="231F20"/>
          <w:spacing w:val="3"/>
        </w:rPr>
        <w:t>of important</w:t>
      </w:r>
      <w:r>
        <w:rPr>
          <w:color w:val="231F20"/>
          <w:spacing w:val="17"/>
          <w:w w:val="101"/>
        </w:rPr>
        <w:t xml:space="preserve"> </w:t>
      </w:r>
      <w:r>
        <w:rPr>
          <w:color w:val="231F20"/>
          <w:spacing w:val="3"/>
        </w:rPr>
        <w:t>domestic</w:t>
      </w:r>
      <w:r>
        <w:rPr>
          <w:color w:val="231F20"/>
          <w:spacing w:val="17"/>
        </w:rPr>
        <w:t xml:space="preserve"> </w:t>
      </w:r>
      <w:r>
        <w:rPr>
          <w:color w:val="231F20"/>
          <w:spacing w:val="3"/>
        </w:rPr>
        <w:t>and</w:t>
      </w:r>
      <w:r>
        <w:rPr>
          <w:color w:val="231F20"/>
          <w:spacing w:val="17"/>
          <w:w w:val="101"/>
        </w:rPr>
        <w:t xml:space="preserve"> </w:t>
      </w:r>
      <w:r>
        <w:rPr>
          <w:color w:val="231F20"/>
          <w:spacing w:val="3"/>
        </w:rPr>
        <w:t>f</w:t>
      </w:r>
      <w:r>
        <w:rPr>
          <w:color w:val="231F20"/>
          <w:spacing w:val="2"/>
        </w:rPr>
        <w:t>oreign</w:t>
      </w:r>
      <w:r>
        <w:rPr>
          <w:color w:val="231F20"/>
          <w:spacing w:val="19"/>
          <w:w w:val="101"/>
        </w:rPr>
        <w:t xml:space="preserve"> </w:t>
      </w:r>
      <w:r>
        <w:rPr>
          <w:color w:val="231F20"/>
          <w:spacing w:val="2"/>
        </w:rPr>
        <w:t>clinical</w:t>
      </w:r>
      <w:r>
        <w:rPr>
          <w:color w:val="231F20"/>
        </w:rPr>
        <w:t xml:space="preserve"> </w:t>
      </w:r>
      <w:r>
        <w:rPr>
          <w:color w:val="231F20"/>
          <w:spacing w:val="7"/>
        </w:rPr>
        <w:t>research</w:t>
      </w:r>
      <w:r>
        <w:rPr>
          <w:color w:val="231F20"/>
          <w:spacing w:val="3"/>
        </w:rPr>
        <w:t xml:space="preserve">  </w:t>
      </w:r>
      <w:r>
        <w:rPr>
          <w:color w:val="231F20"/>
          <w:spacing w:val="7"/>
        </w:rPr>
        <w:t>in</w:t>
      </w:r>
      <w:r>
        <w:rPr>
          <w:color w:val="231F20"/>
          <w:spacing w:val="1"/>
        </w:rPr>
        <w:t xml:space="preserve">  </w:t>
      </w:r>
      <w:r>
        <w:rPr>
          <w:color w:val="231F20"/>
          <w:spacing w:val="7"/>
        </w:rPr>
        <w:t>the</w:t>
      </w:r>
      <w:r>
        <w:rPr>
          <w:color w:val="231F20"/>
          <w:spacing w:val="2"/>
        </w:rPr>
        <w:t xml:space="preserve">  </w:t>
      </w:r>
      <w:r>
        <w:rPr>
          <w:color w:val="231F20"/>
          <w:spacing w:val="7"/>
        </w:rPr>
        <w:t>past  5</w:t>
      </w:r>
      <w:r>
        <w:rPr>
          <w:color w:val="231F20"/>
        </w:rPr>
        <w:t xml:space="preserve">  </w:t>
      </w:r>
      <w:r>
        <w:rPr>
          <w:color w:val="231F20"/>
          <w:spacing w:val="7"/>
        </w:rPr>
        <w:t>years, 29  recommendations  are  formed</w:t>
      </w:r>
      <w:r>
        <w:rPr>
          <w:color w:val="231F20"/>
          <w:spacing w:val="3"/>
        </w:rPr>
        <w:t xml:space="preserve">  </w:t>
      </w:r>
      <w:r>
        <w:rPr>
          <w:color w:val="231F20"/>
          <w:spacing w:val="7"/>
        </w:rPr>
        <w:t>after</w:t>
      </w:r>
      <w:r>
        <w:rPr>
          <w:color w:val="231F20"/>
          <w:spacing w:val="3"/>
        </w:rPr>
        <w:t xml:space="preserve">  </w:t>
      </w:r>
      <w:r>
        <w:rPr>
          <w:color w:val="231F20"/>
          <w:spacing w:val="7"/>
        </w:rPr>
        <w:t>multi-disc</w:t>
      </w:r>
      <w:r>
        <w:rPr>
          <w:color w:val="231F20"/>
          <w:spacing w:val="6"/>
        </w:rPr>
        <w:t>iplinary  expert</w:t>
      </w:r>
      <w:r>
        <w:rPr>
          <w:color w:val="231F20"/>
        </w:rPr>
        <w:t xml:space="preserve">  </w:t>
      </w:r>
      <w:r>
        <w:rPr>
          <w:color w:val="231F20"/>
          <w:spacing w:val="4"/>
        </w:rPr>
        <w:t>discussion</w:t>
      </w:r>
      <w:r>
        <w:rPr>
          <w:color w:val="231F20"/>
        </w:rPr>
        <w:t xml:space="preserve">  </w:t>
      </w:r>
      <w:r>
        <w:rPr>
          <w:color w:val="231F20"/>
          <w:spacing w:val="4"/>
        </w:rPr>
        <w:t>which  includ</w:t>
      </w:r>
      <w:r>
        <w:rPr>
          <w:color w:val="231F20"/>
          <w:spacing w:val="3"/>
        </w:rPr>
        <w:t>ing  diagnosis, treatments  and  follow-up, with</w:t>
      </w:r>
      <w:r>
        <w:rPr>
          <w:color w:val="231F20"/>
        </w:rPr>
        <w:t xml:space="preserve">  </w:t>
      </w:r>
      <w:r>
        <w:rPr>
          <w:color w:val="231F20"/>
          <w:spacing w:val="3"/>
        </w:rPr>
        <w:t>the  expectation  of</w:t>
      </w:r>
      <w:r>
        <w:rPr>
          <w:color w:val="231F20"/>
          <w:spacing w:val="31"/>
        </w:rPr>
        <w:t xml:space="preserve"> </w:t>
      </w:r>
      <w:r>
        <w:rPr>
          <w:color w:val="231F20"/>
          <w:spacing w:val="3"/>
        </w:rPr>
        <w:t>providing</w:t>
      </w:r>
      <w:r>
        <w:rPr>
          <w:color w:val="231F20"/>
        </w:rPr>
        <w:t xml:space="preserve"> </w:t>
      </w:r>
      <w:r>
        <w:rPr>
          <w:color w:val="231F20"/>
          <w:spacing w:val="3"/>
        </w:rPr>
        <w:t>evidence</w:t>
      </w:r>
      <w:r>
        <w:rPr>
          <w:color w:val="231F20"/>
          <w:spacing w:val="29"/>
          <w:w w:val="101"/>
        </w:rPr>
        <w:t xml:space="preserve"> </w:t>
      </w:r>
      <w:r>
        <w:rPr>
          <w:color w:val="231F20"/>
          <w:spacing w:val="3"/>
        </w:rPr>
        <w:t>support for</w:t>
      </w:r>
      <w:r>
        <w:rPr>
          <w:color w:val="231F20"/>
          <w:spacing w:val="12"/>
          <w:w w:val="101"/>
        </w:rPr>
        <w:t xml:space="preserve"> </w:t>
      </w:r>
      <w:r>
        <w:rPr>
          <w:color w:val="231F20"/>
          <w:spacing w:val="3"/>
        </w:rPr>
        <w:t>clinical practice</w:t>
      </w:r>
      <w:r>
        <w:rPr>
          <w:color w:val="231F20"/>
          <w:spacing w:val="13"/>
        </w:rPr>
        <w:t xml:space="preserve"> </w:t>
      </w:r>
      <w:r>
        <w:rPr>
          <w:color w:val="231F20"/>
          <w:spacing w:val="3"/>
        </w:rPr>
        <w:t>of acute pancreatitis in</w:t>
      </w:r>
      <w:r>
        <w:rPr>
          <w:color w:val="231F20"/>
          <w:spacing w:val="14"/>
          <w:w w:val="101"/>
        </w:rPr>
        <w:t xml:space="preserve"> </w:t>
      </w:r>
      <w:r>
        <w:rPr>
          <w:color w:val="231F20"/>
          <w:spacing w:val="3"/>
        </w:rPr>
        <w:t>China.</w:t>
      </w:r>
    </w:p>
    <w:p>
      <w:pPr>
        <w:pStyle w:val="BodyText"/>
        <w:ind w:left="840"/>
        <w:spacing w:before="37" w:line="200" w:lineRule="auto"/>
        <w:rPr/>
      </w:pPr>
      <w:r>
        <w:rPr>
          <w:rFonts w:ascii="Microsoft YaHei" w:hAnsi="Microsoft YaHei" w:eastAsia="Microsoft YaHei" w:cs="Microsoft YaHei"/>
          <w:color w:val="231F20"/>
          <w:spacing w:val="9"/>
        </w:rPr>
        <w:t>【</w:t>
      </w:r>
      <w:r>
        <w:rPr>
          <w:b/>
          <w:bCs/>
          <w:color w:val="231F20"/>
        </w:rPr>
        <w:t>Key</w:t>
      </w:r>
      <w:r>
        <w:rPr>
          <w:b/>
          <w:bCs/>
          <w:color w:val="231F20"/>
          <w:spacing w:val="9"/>
        </w:rPr>
        <w:t xml:space="preserve"> </w:t>
      </w:r>
      <w:r>
        <w:rPr>
          <w:b/>
          <w:bCs/>
          <w:color w:val="231F20"/>
        </w:rPr>
        <w:t>words</w:t>
      </w:r>
      <w:r>
        <w:rPr>
          <w:rFonts w:ascii="Microsoft YaHei" w:hAnsi="Microsoft YaHei" w:eastAsia="Microsoft YaHei" w:cs="Microsoft YaHei"/>
          <w:color w:val="231F20"/>
          <w:spacing w:val="9"/>
        </w:rPr>
        <w:t>】   </w:t>
      </w:r>
      <w:r>
        <w:rPr>
          <w:color w:val="231F20"/>
        </w:rPr>
        <w:t>Acute</w:t>
      </w:r>
      <w:r>
        <w:rPr>
          <w:color w:val="231F20"/>
          <w:spacing w:val="23"/>
        </w:rPr>
        <w:t xml:space="preserve"> </w:t>
      </w:r>
      <w:r>
        <w:rPr>
          <w:color w:val="231F20"/>
        </w:rPr>
        <w:t>pancreatitis</w:t>
      </w:r>
      <w:r>
        <w:rPr>
          <w:color w:val="231F20"/>
          <w:spacing w:val="9"/>
        </w:rPr>
        <w:t>;     </w:t>
      </w:r>
      <w:r>
        <w:rPr>
          <w:color w:val="231F20"/>
        </w:rPr>
        <w:t>Diagnosis</w:t>
      </w:r>
      <w:r>
        <w:rPr>
          <w:color w:val="231F20"/>
          <w:spacing w:val="9"/>
        </w:rPr>
        <w:t>;    </w:t>
      </w:r>
      <w:r>
        <w:rPr>
          <w:color w:val="231F20"/>
        </w:rPr>
        <w:t>Treatment</w:t>
      </w:r>
      <w:r>
        <w:rPr>
          <w:color w:val="231F20"/>
          <w:spacing w:val="9"/>
        </w:rPr>
        <w:t>;    </w:t>
      </w:r>
      <w:r>
        <w:rPr>
          <w:color w:val="231F20"/>
        </w:rPr>
        <w:t>Follow</w:t>
      </w:r>
      <w:r>
        <w:rPr>
          <w:color w:val="231F20"/>
          <w:spacing w:val="9"/>
        </w:rPr>
        <w:t>-</w:t>
      </w:r>
      <w:r>
        <w:rPr>
          <w:color w:val="231F20"/>
        </w:rPr>
        <w:t>up</w:t>
      </w:r>
      <w:r>
        <w:rPr>
          <w:color w:val="231F20"/>
          <w:spacing w:val="9"/>
        </w:rPr>
        <w:t>;     </w:t>
      </w:r>
      <w:r>
        <w:rPr>
          <w:color w:val="231F20"/>
        </w:rPr>
        <w:t>Guideline</w:t>
      </w:r>
    </w:p>
    <w:p>
      <w:pPr>
        <w:spacing w:before="145"/>
        <w:rPr/>
      </w:pPr>
      <w:r/>
    </w:p>
    <w:p>
      <w:pPr>
        <w:sectPr>
          <w:headerReference w:type="default" r:id="rId1"/>
          <w:pgSz w:w="12246" w:h="16498"/>
          <w:pgMar w:top="400" w:right="1239" w:bottom="0" w:left="819" w:header="0" w:footer="0" w:gutter="0"/>
          <w:cols w:equalWidth="0" w:num="1">
            <w:col w:w="10186" w:space="0"/>
          </w:cols>
        </w:sectPr>
        <w:rPr/>
      </w:pPr>
    </w:p>
    <w:p>
      <w:pPr>
        <w:ind w:left="488" w:right="473" w:firstLine="424"/>
        <w:spacing w:before="45" w:line="231" w:lineRule="auto"/>
        <w:jc w:val="both"/>
        <w:rPr>
          <w:rFonts w:ascii="Microsoft YaHei" w:hAnsi="Microsoft YaHei" w:eastAsia="Microsoft YaHei" w:cs="Microsoft YaHei"/>
          <w:sz w:val="20"/>
          <w:szCs w:val="20"/>
        </w:rPr>
      </w:pPr>
      <w:r>
        <w:pict>
          <v:shape id="_x0000_s4" style="position:absolute;margin-left:24.2659pt;margin-top:156.429pt;mso-position-vertical-relative:text;mso-position-horizontal-relative:text;width:399.15pt;height:0.15pt;z-index:251661312;" filled="false" strokecolor="#231F20" strokeweight="0.14pt" coordsize="7982,3" coordorigin="0,0" path="m0,1l7982,1e">
            <v:stroke joinstyle="miter" miterlimit="4"/>
          </v:shape>
        </w:pict>
      </w:r>
      <w:r>
        <w:rPr>
          <w:rFonts w:ascii="Microsoft YaHei" w:hAnsi="Microsoft YaHei" w:eastAsia="Microsoft YaHei" w:cs="Microsoft YaHei"/>
          <w:sz w:val="20"/>
          <w:szCs w:val="20"/>
          <w:color w:val="231F20"/>
          <w:spacing w:val="15"/>
        </w:rPr>
        <w:t>急性胰腺炎指因胰酶异常激活对胰腺自身及</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4"/>
        </w:rPr>
        <w:t>周围器官产生消化作用而引起的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、以胰腺局部炎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症反应为主要特征，甚至可导致器官功能障碍的</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急腹症</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2014</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8"/>
        </w:rPr>
        <w:t>年，经中华医学会外科学分会胰腺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外科学组反复讨论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、修改后，发布了《急性胰腺炎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诊治指南（</w:t>
      </w:r>
      <w:r>
        <w:rPr>
          <w:rFonts w:ascii="Arial" w:hAnsi="Arial" w:eastAsia="Arial" w:cs="Arial"/>
          <w:sz w:val="20"/>
          <w:szCs w:val="20"/>
          <w:color w:val="231F20"/>
          <w:spacing w:val="-7"/>
        </w:rPr>
        <w:t>2014</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1</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。该指南的发布对推动急性胰</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5"/>
        </w:rPr>
        <w:t>腺炎诊疗规范化，提高患者救治水平发挥了重要</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作用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7</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年来，急性胰腺炎在诊治理念、方式、策略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等方面发生了显著变化，为体现学科进展，学组对</w:t>
      </w:r>
    </w:p>
    <w:p>
      <w:pPr>
        <w:spacing w:line="14" w:lineRule="auto"/>
        <w:rPr>
          <w:rFonts w:ascii="Arial"/>
          <w:sz w:val="2"/>
        </w:rPr>
      </w:pPr>
      <w:r>
        <w:rPr>
          <w:rFonts w:ascii="Arial" w:hAnsi="Arial" w:eastAsia="Arial" w:cs="Arial"/>
          <w:sz w:val="2"/>
          <w:szCs w:val="2"/>
        </w:rPr>
        <w:br w:type="column"/>
      </w:r>
    </w:p>
    <w:p>
      <w:pPr>
        <w:ind w:left="12" w:right="66" w:hanging="9"/>
        <w:spacing w:before="44" w:line="232" w:lineRule="auto"/>
        <w:rPr>
          <w:rFonts w:ascii="Microsoft YaHei" w:hAnsi="Microsoft YaHei" w:eastAsia="Microsoft YaHei" w:cs="Microsoft YaHei"/>
          <w:sz w:val="20"/>
          <w:szCs w:val="20"/>
        </w:rPr>
      </w:pPr>
      <w:r>
        <w:rPr>
          <w:rFonts w:ascii="Arial" w:hAnsi="Arial" w:eastAsia="Arial" w:cs="Arial"/>
          <w:sz w:val="20"/>
          <w:szCs w:val="20"/>
          <w:color w:val="231F20"/>
          <w:spacing w:val="10"/>
        </w:rPr>
        <w:t>2014</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0"/>
        </w:rPr>
        <w:t>版指南进行了修订，以期为中国急性胰腺炎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临床诊疗实践提供证据，并促进其与国际接轨。</w:t>
      </w:r>
    </w:p>
    <w:p>
      <w:pPr>
        <w:ind w:firstLine="420"/>
        <w:spacing w:before="7" w:line="230" w:lineRule="auto"/>
        <w:jc w:val="both"/>
        <w:rPr>
          <w:rFonts w:ascii="Microsoft YaHei" w:hAnsi="Microsoft YaHei" w:eastAsia="Microsoft YaHei" w:cs="Microsoft YaHei"/>
          <w:sz w:val="20"/>
          <w:szCs w:val="20"/>
        </w:rPr>
      </w:pPr>
      <w:r>
        <w:pict>
          <v:shape id="_x0000_s6" style="position:absolute;margin-left:158.5pt;margin-top:121.776pt;mso-position-vertical-relative:text;mso-position-horizontal-relative:text;width:68.2pt;height:68.2pt;z-index:251660288;" filled="false" strokecolor="#231F20" strokeweight="0.25pt" coordsize="1363,1363" coordorigin="0,0" path="m,l0,1363l1363,1363l1363,0l0,0e">
            <v:stroke joinstyle="miter" miterlimit="0"/>
          </v:shape>
        </w:pict>
      </w:r>
      <w:r>
        <w:drawing>
          <wp:anchor distT="0" distB="0" distL="0" distR="0" simplePos="0" relativeHeight="251659264" behindDoc="0" locked="0" layoutInCell="1" allowOverlap="1">
            <wp:simplePos x="0" y="0"/>
            <wp:positionH relativeFrom="column">
              <wp:posOffset>2012257</wp:posOffset>
            </wp:positionH>
            <wp:positionV relativeFrom="paragraph">
              <wp:posOffset>1545873</wp:posOffset>
            </wp:positionV>
            <wp:extent cx="864000" cy="863998"/>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3998"/>
                    </a:xfrm>
                    <a:prstGeom prst="rect">
                      <a:avLst/>
                    </a:prstGeom>
                  </pic:spPr>
                </pic:pic>
              </a:graphicData>
            </a:graphic>
          </wp:anchor>
        </w:drawing>
      </w:r>
      <w:r>
        <w:rPr>
          <w:rFonts w:ascii="Microsoft YaHei" w:hAnsi="Microsoft YaHei" w:eastAsia="Microsoft YaHei" w:cs="Microsoft YaHei"/>
          <w:sz w:val="20"/>
          <w:szCs w:val="20"/>
          <w:color w:val="231F20"/>
          <w:spacing w:val="8"/>
        </w:rPr>
        <w:t>本指南在参考以往指南及专家共识的基础上，</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采用以循证为依据、问题为导向的表述方式，经专</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家充分讨论，形成</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29</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rPr>
        <w:t>条推荐意见，包含诊断、治疗  </w:t>
      </w:r>
      <w:r>
        <w:rPr>
          <w:rFonts w:ascii="Microsoft YaHei" w:hAnsi="Microsoft YaHei" w:eastAsia="Microsoft YaHei" w:cs="Microsoft YaHei"/>
          <w:sz w:val="20"/>
          <w:szCs w:val="20"/>
          <w:color w:val="231F20"/>
          <w:spacing w:val="4"/>
        </w:rPr>
        <w:t>及随访三部分</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。本指南使用建议、评估、发展和评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价的分级系统评估临床证据质量（高、中、低</w:t>
      </w:r>
      <w:r>
        <w:rPr>
          <w:rFonts w:ascii="Microsoft YaHei" w:hAnsi="Microsoft YaHei" w:eastAsia="Microsoft YaHei" w:cs="Microsoft YaHei"/>
          <w:sz w:val="20"/>
          <w:szCs w:val="20"/>
          <w:color w:val="231F20"/>
          <w:spacing w:val="-30"/>
          <w:w w:val="63"/>
        </w:rPr>
        <w:t>），</w:t>
      </w:r>
      <w:r>
        <w:rPr>
          <w:rFonts w:ascii="Microsoft YaHei" w:hAnsi="Microsoft YaHei" w:eastAsia="Microsoft YaHei" w:cs="Microsoft YaHei"/>
          <w:sz w:val="20"/>
          <w:szCs w:val="20"/>
          <w:color w:val="231F20"/>
          <w:spacing w:val="-3"/>
        </w:rPr>
        <w:t>并采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用推荐强度（强烈推荐和一般性推荐）表示制定专</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家对推荐意见的认可程度。</w:t>
      </w:r>
    </w:p>
    <w:p>
      <w:pPr>
        <w:spacing w:line="230" w:lineRule="auto"/>
        <w:sectPr>
          <w:type w:val="continuous"/>
          <w:pgSz w:w="12246" w:h="16498"/>
          <w:pgMar w:top="400" w:right="1239" w:bottom="0" w:left="819" w:header="0" w:footer="0" w:gutter="0"/>
          <w:cols w:equalWidth="0" w:num="2">
            <w:col w:w="5491" w:space="100"/>
            <w:col w:w="4595" w:space="0"/>
          </w:cols>
        </w:sectPr>
        <w:rPr>
          <w:rFonts w:ascii="Microsoft YaHei" w:hAnsi="Microsoft YaHei" w:eastAsia="Microsoft YaHei" w:cs="Microsoft YaHei"/>
          <w:sz w:val="20"/>
          <w:szCs w:val="20"/>
        </w:rPr>
      </w:pPr>
    </w:p>
    <w:p>
      <w:pPr>
        <w:spacing w:line="373" w:lineRule="auto"/>
        <w:rPr>
          <w:rFonts w:ascii="Arial"/>
          <w:sz w:val="21"/>
        </w:rPr>
      </w:pPr>
      <w:r/>
    </w:p>
    <w:p>
      <w:pPr>
        <w:ind w:left="492" w:right="6129" w:hanging="4"/>
        <w:spacing w:before="73" w:line="258" w:lineRule="auto"/>
        <w:rPr>
          <w:rFonts w:ascii="Arial" w:hAnsi="Arial" w:eastAsia="Arial" w:cs="Arial"/>
          <w:sz w:val="17"/>
          <w:szCs w:val="17"/>
        </w:rPr>
      </w:pPr>
      <w:r>
        <w:rPr>
          <w:rFonts w:ascii="Arial" w:hAnsi="Arial" w:eastAsia="Arial" w:cs="Arial"/>
          <w:sz w:val="17"/>
          <w:szCs w:val="17"/>
          <w:color w:val="231F20"/>
          <w:spacing w:val="-3"/>
        </w:rPr>
        <w:t>DOI</w:t>
      </w:r>
      <w:r>
        <w:rPr>
          <w:rFonts w:ascii="Microsoft YaHei" w:hAnsi="Microsoft YaHei" w:eastAsia="Microsoft YaHei" w:cs="Microsoft YaHei"/>
          <w:sz w:val="17"/>
          <w:szCs w:val="17"/>
          <w:color w:val="231F20"/>
          <w:spacing w:val="-3"/>
        </w:rPr>
        <w:t>：</w:t>
      </w:r>
      <w:r>
        <w:rPr>
          <w:rFonts w:ascii="Arial" w:hAnsi="Arial" w:eastAsia="Arial" w:cs="Arial"/>
          <w:sz w:val="17"/>
          <w:szCs w:val="17"/>
          <w:color w:val="231F20"/>
          <w:spacing w:val="-3"/>
        </w:rPr>
        <w:t>10.3760/cma.j.cn115610-20210622-00297</w:t>
      </w:r>
      <w:r>
        <w:rPr>
          <w:rFonts w:ascii="Arial" w:hAnsi="Arial" w:eastAsia="Arial" w:cs="Arial"/>
          <w:sz w:val="17"/>
          <w:szCs w:val="17"/>
          <w:color w:val="231F20"/>
          <w:spacing w:val="13"/>
          <w:w w:val="101"/>
        </w:rPr>
        <w:t xml:space="preserve"> </w:t>
      </w:r>
      <w:r>
        <w:rPr>
          <w:rFonts w:ascii="SimHei" w:hAnsi="SimHei" w:eastAsia="SimHei" w:cs="SimHei"/>
          <w:sz w:val="17"/>
          <w:szCs w:val="17"/>
          <w:color w:val="231F20"/>
          <w:spacing w:val="5"/>
        </w:rPr>
        <w:t>收稿日期</w:t>
      </w:r>
      <w:r>
        <w:rPr>
          <w:rFonts w:ascii="SimHei" w:hAnsi="SimHei" w:eastAsia="SimHei" w:cs="SimHei"/>
          <w:sz w:val="17"/>
          <w:szCs w:val="17"/>
          <w:color w:val="231F20"/>
          <w:spacing w:val="63"/>
        </w:rPr>
        <w:t xml:space="preserve"> </w:t>
      </w:r>
      <w:r>
        <w:rPr>
          <w:rFonts w:ascii="Arial" w:hAnsi="Arial" w:eastAsia="Arial" w:cs="Arial"/>
          <w:sz w:val="17"/>
          <w:szCs w:val="17"/>
          <w:color w:val="231F20"/>
          <w:spacing w:val="5"/>
        </w:rPr>
        <w:t>2021-06-22</w:t>
      </w:r>
    </w:p>
    <w:p>
      <w:pPr>
        <w:ind w:left="502"/>
        <w:spacing w:before="12" w:line="212" w:lineRule="auto"/>
        <w:rPr>
          <w:rFonts w:ascii="Microsoft YaHei" w:hAnsi="Microsoft YaHei" w:eastAsia="Microsoft YaHei" w:cs="Microsoft YaHei"/>
          <w:sz w:val="17"/>
          <w:szCs w:val="17"/>
        </w:rPr>
      </w:pPr>
      <w:r>
        <w:rPr>
          <w:rFonts w:ascii="SimHei" w:hAnsi="SimHei" w:eastAsia="SimHei" w:cs="SimHei"/>
          <w:sz w:val="17"/>
          <w:szCs w:val="17"/>
          <w:color w:val="231F20"/>
          <w:spacing w:val="-1"/>
        </w:rPr>
        <w:t>引用本文：</w:t>
      </w:r>
      <w:r>
        <w:rPr>
          <w:rFonts w:ascii="Microsoft YaHei" w:hAnsi="Microsoft YaHei" w:eastAsia="Microsoft YaHei" w:cs="Microsoft YaHei"/>
          <w:sz w:val="17"/>
          <w:szCs w:val="17"/>
          <w:color w:val="231F20"/>
          <w:spacing w:val="-1"/>
        </w:rPr>
        <w:t>中华医学会外科学分会胰腺外科学组</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14"/>
          <w:w w:val="101"/>
        </w:rPr>
        <w:t xml:space="preserve"> </w:t>
      </w:r>
      <w:r>
        <w:rPr>
          <w:rFonts w:ascii="Microsoft YaHei" w:hAnsi="Microsoft YaHei" w:eastAsia="Microsoft YaHei" w:cs="Microsoft YaHei"/>
          <w:sz w:val="17"/>
          <w:szCs w:val="17"/>
          <w:color w:val="231F20"/>
          <w:spacing w:val="-1"/>
        </w:rPr>
        <w:t>中国急性胰腺炎诊治指南（2021）[J].</w:t>
      </w:r>
      <w:r>
        <w:rPr>
          <w:rFonts w:ascii="Microsoft YaHei" w:hAnsi="Microsoft YaHei" w:eastAsia="Microsoft YaHei" w:cs="Microsoft YaHei"/>
          <w:sz w:val="17"/>
          <w:szCs w:val="17"/>
          <w:color w:val="231F20"/>
          <w:spacing w:val="14"/>
          <w:w w:val="101"/>
        </w:rPr>
        <w:t xml:space="preserve"> </w:t>
      </w:r>
      <w:r>
        <w:rPr>
          <w:rFonts w:ascii="Microsoft YaHei" w:hAnsi="Microsoft YaHei" w:eastAsia="Microsoft YaHei" w:cs="Microsoft YaHei"/>
          <w:sz w:val="17"/>
          <w:szCs w:val="17"/>
          <w:color w:val="231F20"/>
          <w:spacing w:val="-1"/>
        </w:rPr>
        <w:t>中华消化外科杂志,</w:t>
      </w:r>
    </w:p>
    <w:p>
      <w:pPr>
        <w:ind w:left="490"/>
        <w:spacing w:before="33" w:line="167" w:lineRule="auto"/>
        <w:rPr>
          <w:rFonts w:ascii="Microsoft YaHei" w:hAnsi="Microsoft YaHei" w:eastAsia="Microsoft YaHei" w:cs="Microsoft YaHei"/>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81319</wp:posOffset>
            </wp:positionV>
            <wp:extent cx="1510744" cy="303502"/>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510744" cy="303502"/>
                    </a:xfrm>
                    <a:prstGeom prst="rect">
                      <a:avLst/>
                    </a:prstGeom>
                  </pic:spPr>
                </pic:pic>
              </a:graphicData>
            </a:graphic>
          </wp:anchor>
        </w:drawing>
      </w:r>
      <w:r>
        <w:rPr>
          <w:rFonts w:ascii="Microsoft YaHei" w:hAnsi="Microsoft YaHei" w:eastAsia="Microsoft YaHei" w:cs="Microsoft YaHei"/>
          <w:sz w:val="17"/>
          <w:szCs w:val="17"/>
          <w:color w:val="231F20"/>
          <w:spacing w:val="-7"/>
        </w:rPr>
        <w:t>2021, 20(7): 730-739. DOI:</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7"/>
        </w:rPr>
        <w:t>10.3760/cma.j.cn1</w:t>
      </w:r>
      <w:r>
        <w:rPr>
          <w:rFonts w:ascii="Microsoft YaHei" w:hAnsi="Microsoft YaHei" w:eastAsia="Microsoft YaHei" w:cs="Microsoft YaHei"/>
          <w:sz w:val="17"/>
          <w:szCs w:val="17"/>
          <w:color w:val="231F20"/>
          <w:spacing w:val="-8"/>
        </w:rPr>
        <w:t>15610-20210622-00297.</w:t>
      </w:r>
    </w:p>
    <w:p>
      <w:pPr>
        <w:spacing w:line="167" w:lineRule="auto"/>
        <w:sectPr>
          <w:type w:val="continuous"/>
          <w:pgSz w:w="12246" w:h="16498"/>
          <w:pgMar w:top="400" w:right="1239" w:bottom="0" w:left="819" w:header="0" w:footer="0" w:gutter="0"/>
          <w:cols w:equalWidth="0" w:num="1">
            <w:col w:w="10186" w:space="0"/>
          </w:cols>
        </w:sectPr>
        <w:rPr>
          <w:rFonts w:ascii="Microsoft YaHei" w:hAnsi="Microsoft YaHei" w:eastAsia="Microsoft YaHei" w:cs="Microsoft YaHei"/>
          <w:sz w:val="17"/>
          <w:szCs w:val="17"/>
        </w:rPr>
      </w:pPr>
    </w:p>
    <w:p>
      <w:pPr>
        <w:spacing w:before="54"/>
        <w:rPr/>
      </w:pPr>
      <w:r>
        <w:pict>
          <v:shape id="_x0000_s12" style="position:absolute;margin-left:65.1968pt;margin-top:59.6176pt;mso-position-vertical-relative:page;mso-position-horizontal-relative:page;width:299.45pt;height:0.4pt;z-index:251663360;" o:allowincell="f" filled="false" strokecolor="#231F20" strokeweight="0.37pt" coordsize="5989,8" coordorigin="0,0" path="m0,3l5988,3e">
            <v:stroke joinstyle="miter" miterlimit="4"/>
          </v:shape>
        </w:pict>
      </w:r>
      <w:r/>
    </w:p>
    <w:p>
      <w:pPr>
        <w:sectPr>
          <w:headerReference w:type="default" r:id="rId4"/>
          <w:pgSz w:w="12246" w:h="16498"/>
          <w:pgMar w:top="1221" w:right="1228" w:bottom="0" w:left="819" w:header="971" w:footer="0" w:gutter="0"/>
          <w:cols w:equalWidth="0" w:num="1">
            <w:col w:w="10198" w:space="0"/>
          </w:cols>
        </w:sectPr>
        <w:rPr/>
      </w:pPr>
    </w:p>
    <w:p>
      <w:pPr>
        <w:ind w:left="910"/>
        <w:spacing w:before="57"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一、急性胰腺炎的诊断</w:t>
      </w:r>
    </w:p>
    <w:p>
      <w:pPr>
        <w:ind w:left="827"/>
        <w:spacing w:before="67"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（一）流行病学与病因学</w:t>
      </w:r>
    </w:p>
    <w:p>
      <w:pPr>
        <w:ind w:left="490" w:right="469" w:firstLine="459"/>
        <w:spacing w:before="38"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目前，我国尚缺乏完整的急性胰腺炎流行病学</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资料</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。从世界范围来看，急性胰腺炎是常见的需住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院治疗的消化系统急症，其发病率存在一定地区差</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异，为（</w:t>
      </w:r>
      <w:r>
        <w:rPr>
          <w:rFonts w:ascii="Arial" w:hAnsi="Arial" w:eastAsia="Arial" w:cs="Arial"/>
          <w:sz w:val="20"/>
          <w:szCs w:val="20"/>
          <w:color w:val="231F20"/>
          <w:spacing w:val="-8"/>
        </w:rPr>
        <w:t>4.9~73.4</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/10</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8"/>
        </w:rPr>
        <w:t>万</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。近年来，急性胰腺炎的发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病率呈上升趋势，临床需高度重视</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2</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489" w:right="402" w:firstLine="423"/>
        <w:spacing w:before="13" w:line="22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急性胰腺炎病因众多，不同病因引起的急性胰</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腺炎的患者年龄、性别分布及疾病严重程度各不相</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同</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。在我国，胆石症仍是急性胰腺炎的主要病因，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其次为高甘油三酯血症及过度饮酒</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。高甘油三酯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血症性及酒精性急性胰腺炎更常发生于年轻男性</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患者，老年患者以胆源性居多</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。其他较少见原因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包括药物</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、内镜逆行胰胆管造影（</w:t>
      </w:r>
      <w:r>
        <w:rPr>
          <w:rFonts w:ascii="Arial" w:hAnsi="Arial" w:eastAsia="Arial" w:cs="Arial"/>
          <w:sz w:val="20"/>
          <w:szCs w:val="20"/>
          <w:color w:val="231F20"/>
          <w:spacing w:val="-2"/>
        </w:rPr>
        <w:t>endoscopic</w:t>
      </w:r>
      <w:r>
        <w:rPr>
          <w:rFonts w:ascii="Arial" w:hAnsi="Arial" w:eastAsia="Arial" w:cs="Arial"/>
          <w:sz w:val="20"/>
          <w:szCs w:val="20"/>
          <w:color w:val="231F20"/>
          <w:spacing w:val="14"/>
        </w:rPr>
        <w:t xml:space="preserve"> </w:t>
      </w:r>
      <w:r>
        <w:rPr>
          <w:rFonts w:ascii="Arial" w:hAnsi="Arial" w:eastAsia="Arial" w:cs="Arial"/>
          <w:sz w:val="20"/>
          <w:szCs w:val="20"/>
          <w:color w:val="231F20"/>
          <w:spacing w:val="-2"/>
        </w:rPr>
        <w:t>retro-</w:t>
      </w:r>
      <w:r>
        <w:rPr>
          <w:rFonts w:ascii="Arial" w:hAnsi="Arial" w:eastAsia="Arial" w:cs="Arial"/>
          <w:sz w:val="20"/>
          <w:szCs w:val="20"/>
          <w:color w:val="231F20"/>
        </w:rPr>
        <w:t xml:space="preserve">  </w:t>
      </w:r>
      <w:r>
        <w:rPr>
          <w:rFonts w:ascii="Arial" w:hAnsi="Arial" w:eastAsia="Arial" w:cs="Arial"/>
          <w:sz w:val="20"/>
          <w:szCs w:val="20"/>
          <w:color w:val="231F20"/>
          <w:spacing w:val="-13"/>
        </w:rPr>
        <w:t>grade</w:t>
      </w:r>
      <w:r>
        <w:rPr>
          <w:rFonts w:ascii="Arial" w:hAnsi="Arial" w:eastAsia="Arial" w:cs="Arial"/>
          <w:sz w:val="20"/>
          <w:szCs w:val="20"/>
          <w:color w:val="231F20"/>
          <w:spacing w:val="48"/>
        </w:rPr>
        <w:t xml:space="preserve"> </w:t>
      </w:r>
      <w:r>
        <w:rPr>
          <w:rFonts w:ascii="Arial" w:hAnsi="Arial" w:eastAsia="Arial" w:cs="Arial"/>
          <w:sz w:val="20"/>
          <w:szCs w:val="20"/>
          <w:color w:val="231F20"/>
          <w:spacing w:val="-13"/>
        </w:rPr>
        <w:t>cholangiopancreatography</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ERCP</w:t>
      </w:r>
      <w:r>
        <w:rPr>
          <w:rFonts w:ascii="Microsoft YaHei" w:hAnsi="Microsoft YaHei" w:eastAsia="Microsoft YaHei" w:cs="Microsoft YaHei"/>
          <w:sz w:val="20"/>
          <w:szCs w:val="20"/>
          <w:color w:val="231F20"/>
          <w:spacing w:val="-13"/>
        </w:rPr>
        <w:t>）术</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3"/>
        </w:rPr>
        <w:t>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rPr>
        <w:t>、高</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3"/>
        </w:rPr>
        <w:t>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血症、感染、遗传、自身免疫疾病和创伤等</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。对病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因的早期控制有助于缓解病情，改善预后，并预防</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急性胰腺炎复发。</w:t>
      </w:r>
    </w:p>
    <w:p>
      <w:pPr>
        <w:ind w:left="827"/>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（二）临床表现</w:t>
      </w:r>
    </w:p>
    <w:p>
      <w:pPr>
        <w:ind w:left="407" w:right="387" w:firstLine="506"/>
        <w:spacing w:before="42" w:line="23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急性胰腺炎的典型症状为急性发作的持续性</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上腹部剧烈疼痛，常向背部放射，伴有腹胀、恶</w:t>
      </w:r>
      <w:r>
        <w:rPr>
          <w:rFonts w:ascii="Microsoft YaHei" w:hAnsi="Microsoft YaHei" w:eastAsia="Microsoft YaHei" w:cs="Microsoft YaHei"/>
          <w:sz w:val="20"/>
          <w:szCs w:val="20"/>
          <w:color w:val="231F20"/>
          <w:spacing w:val="3"/>
        </w:rPr>
        <w:t>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呕吐，且呕吐后疼痛不缓解，部分患者可出现心动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rPr>
        <w:t>过速、低血压、少尿等休克表现，严重脱水和老年患</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7"/>
        </w:rPr>
        <w:t>者可出现精神状态改变</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。临床体征轻者仅表现为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腹部轻压痛，重者可出现腹膜刺激征，偶见腰肋部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皮</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下</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淤</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斑</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征（</w:t>
      </w:r>
      <w:r>
        <w:rPr>
          <w:rFonts w:ascii="Arial" w:hAnsi="Arial" w:eastAsia="Arial" w:cs="Arial"/>
          <w:sz w:val="20"/>
          <w:szCs w:val="20"/>
          <w:color w:val="231F20"/>
          <w:spacing w:val="-3"/>
        </w:rPr>
        <w:t>Grey-Turner </w:t>
      </w:r>
      <w:r>
        <w:rPr>
          <w:rFonts w:ascii="Microsoft YaHei" w:hAnsi="Microsoft YaHei" w:eastAsia="Microsoft YaHei" w:cs="Microsoft YaHei"/>
          <w:sz w:val="20"/>
          <w:szCs w:val="20"/>
          <w:color w:val="231F20"/>
          <w:spacing w:val="-3"/>
        </w:rPr>
        <w:t>征）和</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脐</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周</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皮</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淤</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斑</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rPr>
        <w:t>Cullen</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6"/>
        </w:rPr>
        <w:t>征）。 急性胰腺炎可并发一个或多个器官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功能障碍，以呼吸功能、肾功能损害常见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。实验室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检查可见血清淀粉酶及脂肪酶升高，脂肪酶升高对</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7"/>
        </w:rPr>
        <w:t>急性胰腺炎诊断的特异度优于淀粉酶</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。血清淀粉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酶及脂肪酶升高程度与疾病的严重程度无关</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部</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CT</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3"/>
        </w:rPr>
        <w:t>检查是诊断急性胰腺炎的重要影像学检查方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法</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。急性胰腺炎早期典型的影像学表现为胰腺水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肿、胰周渗出、胰腺和（或）胰周组织坏死等。</w:t>
      </w:r>
    </w:p>
    <w:p>
      <w:pPr>
        <w:ind w:left="827"/>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（三）急性胰腺炎的诊断标准</w:t>
      </w:r>
    </w:p>
    <w:p>
      <w:pPr>
        <w:ind w:left="489" w:right="469" w:firstLine="423"/>
        <w:spacing w:before="34" w:line="23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急性胰腺炎的诊断标准包括以下</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9"/>
        </w:rPr>
        <w:t>3</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9"/>
        </w:rPr>
        <w:t>项</w:t>
      </w:r>
      <w:r>
        <w:rPr>
          <w:rFonts w:ascii="Microsoft YaHei" w:hAnsi="Microsoft YaHei" w:eastAsia="Microsoft YaHei" w:cs="Microsoft YaHei"/>
          <w:sz w:val="20"/>
          <w:szCs w:val="20"/>
          <w:color w:val="231F20"/>
          <w:spacing w:val="-41"/>
          <w:w w:val="74"/>
        </w:rPr>
        <w:t>：（</w:t>
      </w:r>
      <w:r>
        <w:rPr>
          <w:rFonts w:ascii="Arial" w:hAnsi="Arial" w:eastAsia="Arial" w:cs="Arial"/>
          <w:sz w:val="20"/>
          <w:szCs w:val="20"/>
          <w:color w:val="231F20"/>
          <w:spacing w:val="9"/>
        </w:rPr>
        <w:t>1</w:t>
      </w:r>
      <w:r>
        <w:rPr>
          <w:rFonts w:ascii="Microsoft YaHei" w:hAnsi="Microsoft YaHei" w:eastAsia="Microsoft YaHei" w:cs="Microsoft YaHei"/>
          <w:sz w:val="20"/>
          <w:szCs w:val="20"/>
          <w:color w:val="231F20"/>
          <w:spacing w:val="9"/>
        </w:rPr>
        <w:t>）上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腹部持续性疼痛</w:t>
      </w:r>
      <w:r>
        <w:rPr>
          <w:rFonts w:ascii="Microsoft YaHei" w:hAnsi="Microsoft YaHei" w:eastAsia="Microsoft YaHei" w:cs="Microsoft YaHei"/>
          <w:sz w:val="20"/>
          <w:szCs w:val="20"/>
          <w:color w:val="231F20"/>
          <w:spacing w:val="-34"/>
          <w:w w:val="70"/>
        </w:rPr>
        <w:t>；（</w:t>
      </w:r>
      <w:r>
        <w:rPr>
          <w:rFonts w:ascii="Arial" w:hAnsi="Arial" w:eastAsia="Arial" w:cs="Arial"/>
          <w:sz w:val="20"/>
          <w:szCs w:val="20"/>
          <w:color w:val="231F20"/>
        </w:rPr>
        <w:t>2</w:t>
      </w:r>
      <w:r>
        <w:rPr>
          <w:rFonts w:ascii="Microsoft YaHei" w:hAnsi="Microsoft YaHei" w:eastAsia="Microsoft YaHei" w:cs="Microsoft YaHei"/>
          <w:sz w:val="20"/>
          <w:szCs w:val="20"/>
          <w:color w:val="231F20"/>
        </w:rPr>
        <w:t>）血清淀粉酶和（或）脂肪酶浓</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0"/>
        </w:rPr>
        <w:t>度高于正常上限值</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10"/>
        </w:rPr>
        <w:t>3</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0"/>
        </w:rPr>
        <w:t>倍</w:t>
      </w:r>
      <w:r>
        <w:rPr>
          <w:rFonts w:ascii="Microsoft YaHei" w:hAnsi="Microsoft YaHei" w:eastAsia="Microsoft YaHei" w:cs="Microsoft YaHei"/>
          <w:sz w:val="20"/>
          <w:szCs w:val="20"/>
          <w:color w:val="231F20"/>
          <w:spacing w:val="-32"/>
          <w:w w:val="68"/>
        </w:rPr>
        <w:t>；（</w:t>
      </w:r>
      <w:r>
        <w:rPr>
          <w:rFonts w:ascii="Arial" w:hAnsi="Arial" w:eastAsia="Arial" w:cs="Arial"/>
          <w:sz w:val="20"/>
          <w:szCs w:val="20"/>
          <w:color w:val="231F20"/>
          <w:spacing w:val="10"/>
        </w:rPr>
        <w:t>3</w:t>
      </w:r>
      <w:r>
        <w:rPr>
          <w:rFonts w:ascii="Microsoft YaHei" w:hAnsi="Microsoft YaHei" w:eastAsia="Microsoft YaHei" w:cs="Microsoft YaHei"/>
          <w:sz w:val="20"/>
          <w:szCs w:val="20"/>
          <w:color w:val="231F20"/>
          <w:spacing w:val="10"/>
        </w:rPr>
        <w:t>）腹部影像学检查结果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显示符合急性胰腺炎影像学改变</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3"/>
        </w:rPr>
        <w:t>。上述</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13"/>
        </w:rPr>
        <w:t>3</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3"/>
        </w:rPr>
        <w:t>项标准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中符合</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2"/>
        </w:rPr>
        <w:t>2</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2"/>
        </w:rPr>
        <w:t>项即可诊断为急性胰腺炎</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2</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494" w:right="469" w:firstLine="421"/>
        <w:spacing w:before="1" w:line="300" w:lineRule="auto"/>
        <w:rPr>
          <w:rFonts w:ascii="SimHei" w:hAnsi="SimHei" w:eastAsia="SimHei" w:cs="SimHei"/>
          <w:sz w:val="20"/>
          <w:szCs w:val="20"/>
        </w:rPr>
      </w:pPr>
      <w:r>
        <w:drawing>
          <wp:anchor distT="0" distB="0" distL="0" distR="0" simplePos="0" relativeHeight="251662336" behindDoc="1" locked="0" layoutInCell="1" allowOverlap="1">
            <wp:simplePos x="0" y="0"/>
            <wp:positionH relativeFrom="column">
              <wp:posOffset>0</wp:posOffset>
            </wp:positionH>
            <wp:positionV relativeFrom="paragraph">
              <wp:posOffset>294750</wp:posOffset>
            </wp:positionV>
            <wp:extent cx="1510744" cy="303502"/>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510744" cy="303502"/>
                    </a:xfrm>
                    <a:prstGeom prst="rect">
                      <a:avLst/>
                    </a:prstGeom>
                  </pic:spPr>
                </pic:pic>
              </a:graphicData>
            </a:graphic>
          </wp:anchor>
        </w:drawing>
      </w:r>
      <w:r>
        <w:rPr>
          <w:rFonts w:ascii="SimHei" w:hAnsi="SimHei" w:eastAsia="SimHei" w:cs="SimHei"/>
          <w:sz w:val="20"/>
          <w:szCs w:val="20"/>
          <w:color w:val="231F20"/>
          <w:spacing w:val="6"/>
        </w:rPr>
        <w:t>推荐意见</w:t>
      </w:r>
      <w:r>
        <w:rPr>
          <w:rFonts w:ascii="SimHei" w:hAnsi="SimHei" w:eastAsia="SimHei" w:cs="SimHei"/>
          <w:sz w:val="20"/>
          <w:szCs w:val="20"/>
          <w:color w:val="231F20"/>
          <w:spacing w:val="-32"/>
        </w:rPr>
        <w:t xml:space="preserve"> </w:t>
      </w:r>
      <w:r>
        <w:rPr>
          <w:rFonts w:ascii="Arial" w:hAnsi="Arial" w:eastAsia="Arial" w:cs="Arial"/>
          <w:sz w:val="20"/>
          <w:szCs w:val="20"/>
          <w:color w:val="231F20"/>
          <w:spacing w:val="6"/>
        </w:rPr>
        <w:t>1</w:t>
      </w:r>
      <w:r>
        <w:rPr>
          <w:rFonts w:ascii="SimHei" w:hAnsi="SimHei" w:eastAsia="SimHei" w:cs="SimHei"/>
          <w:sz w:val="20"/>
          <w:szCs w:val="20"/>
          <w:color w:val="231F20"/>
          <w:spacing w:val="6"/>
        </w:rPr>
        <w:t>：临床上符合症状、实验室检查及</w:t>
      </w:r>
      <w:r>
        <w:rPr>
          <w:rFonts w:ascii="SimHei" w:hAnsi="SimHei" w:eastAsia="SimHei" w:cs="SimHei"/>
          <w:sz w:val="20"/>
          <w:szCs w:val="20"/>
          <w:color w:val="231F20"/>
        </w:rPr>
        <w:t xml:space="preserve"> </w:t>
      </w:r>
      <w:r>
        <w:rPr>
          <w:rFonts w:ascii="SimHei" w:hAnsi="SimHei" w:eastAsia="SimHei" w:cs="SimHei"/>
          <w:sz w:val="20"/>
          <w:szCs w:val="20"/>
          <w:color w:val="231F20"/>
          <w:spacing w:val="9"/>
        </w:rPr>
        <w:t>影像学检查</w:t>
      </w:r>
      <w:r>
        <w:rPr>
          <w:rFonts w:ascii="Arial" w:hAnsi="Arial" w:eastAsia="Arial" w:cs="Arial"/>
          <w:sz w:val="20"/>
          <w:szCs w:val="20"/>
          <w:color w:val="231F20"/>
          <w:spacing w:val="9"/>
        </w:rPr>
        <w:t>3</w:t>
      </w:r>
      <w:r>
        <w:rPr>
          <w:rFonts w:ascii="Arial" w:hAnsi="Arial" w:eastAsia="Arial" w:cs="Arial"/>
          <w:sz w:val="20"/>
          <w:szCs w:val="20"/>
          <w:color w:val="231F20"/>
          <w:spacing w:val="2"/>
        </w:rPr>
        <w:t xml:space="preserve"> </w:t>
      </w:r>
      <w:r>
        <w:rPr>
          <w:rFonts w:ascii="SimHei" w:hAnsi="SimHei" w:eastAsia="SimHei" w:cs="SimHei"/>
          <w:sz w:val="20"/>
          <w:szCs w:val="20"/>
          <w:color w:val="231F20"/>
          <w:spacing w:val="9"/>
        </w:rPr>
        <w:t>项特征中的</w:t>
      </w:r>
      <w:r>
        <w:rPr>
          <w:rFonts w:ascii="Arial" w:hAnsi="Arial" w:eastAsia="Arial" w:cs="Arial"/>
          <w:sz w:val="20"/>
          <w:szCs w:val="20"/>
          <w:color w:val="231F20"/>
          <w:spacing w:val="9"/>
        </w:rPr>
        <w:t>2</w:t>
      </w:r>
      <w:r>
        <w:rPr>
          <w:rFonts w:ascii="Arial" w:hAnsi="Arial" w:eastAsia="Arial" w:cs="Arial"/>
          <w:sz w:val="20"/>
          <w:szCs w:val="20"/>
          <w:color w:val="231F20"/>
          <w:spacing w:val="-13"/>
        </w:rPr>
        <w:t xml:space="preserve"> </w:t>
      </w:r>
      <w:r>
        <w:rPr>
          <w:rFonts w:ascii="SimHei" w:hAnsi="SimHei" w:eastAsia="SimHei" w:cs="SimHei"/>
          <w:sz w:val="20"/>
          <w:szCs w:val="20"/>
          <w:color w:val="231F20"/>
          <w:spacing w:val="9"/>
        </w:rPr>
        <w:t>项，可做出急性胰腺炎</w:t>
      </w:r>
    </w:p>
    <w:p>
      <w:pPr>
        <w:spacing w:line="14" w:lineRule="auto"/>
        <w:rPr>
          <w:rFonts w:ascii="Arial"/>
          <w:sz w:val="2"/>
        </w:rPr>
      </w:pPr>
      <w:r>
        <w:rPr>
          <w:rFonts w:ascii="Arial" w:hAnsi="Arial" w:eastAsia="Arial" w:cs="Arial"/>
          <w:sz w:val="2"/>
          <w:szCs w:val="2"/>
        </w:rPr>
        <w:br w:type="column"/>
      </w:r>
    </w:p>
    <w:p>
      <w:pPr>
        <w:ind w:left="20"/>
        <w:spacing w:before="45" w:line="239" w:lineRule="auto"/>
        <w:rPr>
          <w:rFonts w:ascii="SimHei" w:hAnsi="SimHei" w:eastAsia="SimHei" w:cs="SimHei"/>
          <w:sz w:val="20"/>
          <w:szCs w:val="20"/>
        </w:rPr>
      </w:pPr>
      <w:r>
        <w:rPr>
          <w:rFonts w:ascii="SimHei" w:hAnsi="SimHei" w:eastAsia="SimHei" w:cs="SimHei"/>
          <w:sz w:val="20"/>
          <w:szCs w:val="20"/>
          <w:color w:val="231F20"/>
          <w:spacing w:val="-16"/>
        </w:rPr>
        <w:t>的诊断（证据等级：高；推荐强度：强烈推荐）。</w:t>
      </w:r>
    </w:p>
    <w:p>
      <w:pPr>
        <w:ind w:left="343"/>
        <w:spacing w:before="76"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（四）急性胰腺炎的影像学检查</w:t>
      </w:r>
    </w:p>
    <w:p>
      <w:pPr>
        <w:ind w:left="5" w:right="78" w:firstLine="420"/>
        <w:spacing w:before="43" w:line="23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8"/>
        </w:rPr>
        <w:t>典型的 </w:t>
      </w:r>
      <w:r>
        <w:rPr>
          <w:rFonts w:ascii="Arial" w:hAnsi="Arial" w:eastAsia="Arial" w:cs="Arial"/>
          <w:sz w:val="20"/>
          <w:szCs w:val="20"/>
          <w:color w:val="231F20"/>
        </w:rPr>
        <w:t>CT</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8"/>
        </w:rPr>
        <w:t>表现是诊断急性胰腺炎的重要依</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据，但发病初始的影像学特征不能反映疾病的严重</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程度</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。除非确诊需要，</w:t>
      </w:r>
      <w:r>
        <w:rPr>
          <w:rFonts w:ascii="Arial" w:hAnsi="Arial" w:eastAsia="Arial" w:cs="Arial"/>
          <w:sz w:val="20"/>
          <w:szCs w:val="20"/>
          <w:color w:val="231F20"/>
        </w:rPr>
        <w:t>CT</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检查应在发病</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5"/>
        </w:rPr>
        <w:t>72 </w:t>
      </w:r>
      <w:r>
        <w:rPr>
          <w:rFonts w:ascii="Arial" w:hAnsi="Arial" w:eastAsia="Arial" w:cs="Arial"/>
          <w:sz w:val="20"/>
          <w:szCs w:val="20"/>
          <w:color w:val="231F20"/>
          <w:spacing w:val="4"/>
        </w:rPr>
        <w:t>h</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4"/>
        </w:rPr>
        <w:t>后进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行</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。增强</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CT</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7"/>
        </w:rPr>
        <w:t>扫描可准确反映是否存在胰腺坏死及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其范围</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。改良</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CT</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7"/>
        </w:rPr>
        <w:t>严重指数有助于评估急性胰腺炎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的严重程度（表 </w:t>
      </w:r>
      <w:r>
        <w:rPr>
          <w:rFonts w:ascii="Arial" w:hAnsi="Arial" w:eastAsia="Arial" w:cs="Arial"/>
          <w:sz w:val="20"/>
          <w:szCs w:val="20"/>
          <w:color w:val="231F20"/>
          <w:spacing w:val="-18"/>
        </w:rPr>
        <w:t>1</w:t>
      </w:r>
      <w:r>
        <w:rPr>
          <w:rFonts w:ascii="Microsoft YaHei" w:hAnsi="Microsoft YaHei" w:eastAsia="Microsoft YaHei" w:cs="Microsoft YaHei"/>
          <w:sz w:val="20"/>
          <w:szCs w:val="20"/>
          <w:color w:val="231F20"/>
          <w:spacing w:val="-18"/>
        </w:rPr>
        <w:t>）。</w:t>
      </w:r>
    </w:p>
    <w:p>
      <w:pPr>
        <w:ind w:left="582"/>
        <w:spacing w:before="67" w:line="212"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6"/>
        </w:rPr>
        <w:t>表</w:t>
      </w:r>
      <w:r>
        <w:rPr>
          <w:rFonts w:ascii="SimHei" w:hAnsi="SimHei" w:eastAsia="SimHei" w:cs="SimHei"/>
          <w:sz w:val="17"/>
          <w:szCs w:val="17"/>
          <w:color w:val="231F20"/>
          <w:spacing w:val="-33"/>
        </w:rPr>
        <w:t xml:space="preserve"> </w:t>
      </w:r>
      <w:r>
        <w:rPr>
          <w:rFonts w:ascii="Arial" w:hAnsi="Arial" w:eastAsia="Arial" w:cs="Arial"/>
          <w:sz w:val="17"/>
          <w:szCs w:val="17"/>
          <w:color w:val="231F20"/>
          <w:spacing w:val="-6"/>
        </w:rPr>
        <w:t>1    </w:t>
      </w:r>
      <w:r>
        <w:rPr>
          <w:rFonts w:ascii="Microsoft YaHei" w:hAnsi="Microsoft YaHei" w:eastAsia="Microsoft YaHei" w:cs="Microsoft YaHei"/>
          <w:sz w:val="17"/>
          <w:szCs w:val="17"/>
          <w:color w:val="231F20"/>
          <w:spacing w:val="-6"/>
        </w:rPr>
        <w:t>改良</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spacing w:val="-6"/>
        </w:rPr>
        <w:t>CT</w:t>
      </w:r>
      <w:r>
        <w:rPr>
          <w:rFonts w:ascii="Arial" w:hAnsi="Arial" w:eastAsia="Arial" w:cs="Arial"/>
          <w:sz w:val="17"/>
          <w:szCs w:val="17"/>
          <w:color w:val="231F20"/>
          <w:spacing w:val="-20"/>
        </w:rPr>
        <w:t xml:space="preserve"> </w:t>
      </w:r>
      <w:r>
        <w:rPr>
          <w:rFonts w:ascii="Microsoft YaHei" w:hAnsi="Microsoft YaHei" w:eastAsia="Microsoft YaHei" w:cs="Microsoft YaHei"/>
          <w:sz w:val="17"/>
          <w:szCs w:val="17"/>
          <w:color w:val="231F20"/>
          <w:spacing w:val="-6"/>
        </w:rPr>
        <w:t>严重指数（</w:t>
      </w:r>
      <w:r>
        <w:rPr>
          <w:rFonts w:ascii="Arial" w:hAnsi="Arial" w:eastAsia="Arial" w:cs="Arial"/>
          <w:sz w:val="17"/>
          <w:szCs w:val="17"/>
          <w:color w:val="231F20"/>
          <w:spacing w:val="-6"/>
        </w:rPr>
        <w:t>MCTSI</w:t>
      </w:r>
      <w:r>
        <w:rPr>
          <w:rFonts w:ascii="Microsoft YaHei" w:hAnsi="Microsoft YaHei" w:eastAsia="Microsoft YaHei" w:cs="Microsoft YaHei"/>
          <w:sz w:val="17"/>
          <w:szCs w:val="17"/>
          <w:color w:val="231F20"/>
          <w:spacing w:val="-6"/>
        </w:rPr>
        <w:t>）的评分标准</w:t>
      </w:r>
    </w:p>
    <w:p>
      <w:pPr>
        <w:ind w:left="268"/>
        <w:spacing w:before="30" w:line="214" w:lineRule="auto"/>
        <w:outlineLvl w:val="0"/>
        <w:rPr>
          <w:rFonts w:ascii="Arial" w:hAnsi="Arial" w:eastAsia="Arial" w:cs="Arial"/>
          <w:sz w:val="17"/>
          <w:szCs w:val="17"/>
        </w:rPr>
      </w:pPr>
      <w:r>
        <w:rPr>
          <w:rFonts w:ascii="Arial" w:hAnsi="Arial" w:eastAsia="Arial" w:cs="Arial"/>
          <w:sz w:val="17"/>
          <w:szCs w:val="17"/>
          <w:color w:val="231F20"/>
          <w:spacing w:val="-4"/>
        </w:rPr>
        <w:t>Table</w:t>
      </w:r>
      <w:r>
        <w:rPr>
          <w:rFonts w:ascii="Arial" w:hAnsi="Arial" w:eastAsia="Arial" w:cs="Arial"/>
          <w:sz w:val="17"/>
          <w:szCs w:val="17"/>
          <w:color w:val="231F20"/>
          <w:spacing w:val="11"/>
          <w:w w:val="101"/>
        </w:rPr>
        <w:t xml:space="preserve"> </w:t>
      </w:r>
      <w:r>
        <w:rPr>
          <w:rFonts w:ascii="Arial" w:hAnsi="Arial" w:eastAsia="Arial" w:cs="Arial"/>
          <w:sz w:val="17"/>
          <w:szCs w:val="17"/>
          <w:color w:val="231F20"/>
          <w:spacing w:val="-4"/>
        </w:rPr>
        <w:t>1    Modified comput</w:t>
      </w:r>
      <w:r>
        <w:rPr>
          <w:rFonts w:ascii="Arial" w:hAnsi="Arial" w:eastAsia="Arial" w:cs="Arial"/>
          <w:sz w:val="17"/>
          <w:szCs w:val="17"/>
          <w:color w:val="231F20"/>
          <w:spacing w:val="-5"/>
        </w:rPr>
        <w:t>ed tomography severity</w:t>
      </w:r>
      <w:r>
        <w:rPr>
          <w:rFonts w:ascii="Arial" w:hAnsi="Arial" w:eastAsia="Arial" w:cs="Arial"/>
          <w:sz w:val="17"/>
          <w:szCs w:val="17"/>
          <w:color w:val="231F20"/>
          <w:spacing w:val="5"/>
        </w:rPr>
        <w:t xml:space="preserve"> </w:t>
      </w:r>
      <w:r>
        <w:rPr>
          <w:rFonts w:ascii="Arial" w:hAnsi="Arial" w:eastAsia="Arial" w:cs="Arial"/>
          <w:sz w:val="17"/>
          <w:szCs w:val="17"/>
          <w:color w:val="231F20"/>
          <w:spacing w:val="-5"/>
        </w:rPr>
        <w:t>index</w:t>
      </w:r>
    </w:p>
    <w:p>
      <w:pPr>
        <w:ind w:left="1744"/>
        <w:spacing w:before="90" w:line="214" w:lineRule="auto"/>
        <w:outlineLvl w:val="0"/>
        <w:rPr>
          <w:rFonts w:ascii="Arial" w:hAnsi="Arial" w:eastAsia="Arial" w:cs="Arial"/>
          <w:sz w:val="17"/>
          <w:szCs w:val="17"/>
        </w:rPr>
      </w:pPr>
      <w:r>
        <w:rPr>
          <w:rFonts w:ascii="Arial" w:hAnsi="Arial" w:eastAsia="Arial" w:cs="Arial"/>
          <w:sz w:val="17"/>
          <w:szCs w:val="17"/>
          <w:color w:val="231F20"/>
          <w:spacing w:val="-3"/>
        </w:rPr>
        <w:t>scoring criteria</w:t>
      </w:r>
    </w:p>
    <w:p>
      <w:pPr>
        <w:spacing w:line="84"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95"/>
        <w:gridCol w:w="540"/>
      </w:tblGrid>
      <w:tr>
        <w:trPr>
          <w:trHeight w:val="472" w:hRule="atLeast"/>
        </w:trPr>
        <w:tc>
          <w:tcPr>
            <w:tcW w:w="3995" w:type="dxa"/>
            <w:vAlign w:val="top"/>
            <w:tcBorders>
              <w:bottom w:val="single" w:color="231F20" w:sz="2" w:space="0"/>
              <w:top w:val="single" w:color="231F20" w:sz="6" w:space="0"/>
            </w:tcBorders>
          </w:tcPr>
          <w:p>
            <w:pPr>
              <w:pStyle w:val="TableText"/>
              <w:ind w:left="148"/>
              <w:spacing w:before="159" w:line="184" w:lineRule="auto"/>
              <w:rPr/>
            </w:pPr>
            <w:r>
              <w:rPr>
                <w:color w:val="231F20"/>
                <w:spacing w:val="2"/>
              </w:rPr>
              <w:t>特</w:t>
            </w:r>
            <w:r>
              <w:rPr>
                <w:color w:val="231F20"/>
                <w:spacing w:val="11"/>
              </w:rPr>
              <w:t xml:space="preserve">   </w:t>
            </w:r>
            <w:r>
              <w:rPr>
                <w:color w:val="231F20"/>
                <w:spacing w:val="2"/>
              </w:rPr>
              <w:t>征</w:t>
            </w:r>
          </w:p>
        </w:tc>
        <w:tc>
          <w:tcPr>
            <w:tcW w:w="540" w:type="dxa"/>
            <w:vAlign w:val="top"/>
            <w:tcBorders>
              <w:bottom w:val="single" w:color="231F20" w:sz="2" w:space="0"/>
              <w:top w:val="single" w:color="231F20" w:sz="6" w:space="0"/>
            </w:tcBorders>
          </w:tcPr>
          <w:p>
            <w:pPr>
              <w:pStyle w:val="TableText"/>
              <w:ind w:left="100"/>
              <w:spacing w:before="58" w:line="184" w:lineRule="auto"/>
              <w:rPr/>
            </w:pPr>
            <w:r>
              <w:rPr>
                <w:color w:val="231F20"/>
                <w:spacing w:val="7"/>
              </w:rPr>
              <w:t>评分</w:t>
            </w:r>
          </w:p>
          <w:p>
            <w:pPr>
              <w:pStyle w:val="TableText"/>
              <w:ind w:left="39"/>
              <w:spacing w:line="192" w:lineRule="auto"/>
              <w:rPr/>
            </w:pPr>
            <w:r>
              <w:rPr>
                <w:color w:val="231F20"/>
                <w:spacing w:val="-2"/>
              </w:rPr>
              <w:t>（分）</w:t>
            </w:r>
          </w:p>
        </w:tc>
      </w:tr>
      <w:tr>
        <w:trPr>
          <w:trHeight w:val="266" w:hRule="atLeast"/>
        </w:trPr>
        <w:tc>
          <w:tcPr>
            <w:tcW w:w="3995" w:type="dxa"/>
            <w:vAlign w:val="top"/>
            <w:tcBorders>
              <w:top w:val="single" w:color="231F20" w:sz="2" w:space="0"/>
            </w:tcBorders>
          </w:tcPr>
          <w:p>
            <w:pPr>
              <w:pStyle w:val="TableText"/>
              <w:ind w:left="145"/>
              <w:spacing w:before="59" w:line="183" w:lineRule="auto"/>
              <w:rPr/>
            </w:pPr>
            <w:r>
              <w:rPr>
                <w:color w:val="231F20"/>
                <w:spacing w:val="9"/>
              </w:rPr>
              <w:t>胰腺炎症反应</w:t>
            </w:r>
          </w:p>
        </w:tc>
        <w:tc>
          <w:tcPr>
            <w:tcW w:w="540" w:type="dxa"/>
            <w:vAlign w:val="top"/>
            <w:tcBorders>
              <w:top w:val="single" w:color="231F20" w:sz="2" w:space="0"/>
            </w:tcBorders>
          </w:tcPr>
          <w:p>
            <w:pPr>
              <w:rPr>
                <w:rFonts w:ascii="Arial"/>
                <w:sz w:val="21"/>
              </w:rPr>
            </w:pPr>
            <w:r/>
          </w:p>
        </w:tc>
      </w:tr>
      <w:tr>
        <w:trPr>
          <w:trHeight w:val="272" w:hRule="atLeast"/>
        </w:trPr>
        <w:tc>
          <w:tcPr>
            <w:tcW w:w="3995" w:type="dxa"/>
            <w:vAlign w:val="top"/>
          </w:tcPr>
          <w:p>
            <w:pPr>
              <w:pStyle w:val="TableText"/>
              <w:ind w:left="307"/>
              <w:spacing w:before="66" w:line="182" w:lineRule="auto"/>
              <w:rPr/>
            </w:pPr>
            <w:r>
              <w:rPr>
                <w:color w:val="231F20"/>
                <w:spacing w:val="8"/>
              </w:rPr>
              <w:t>正常胰腺</w:t>
            </w:r>
          </w:p>
        </w:tc>
        <w:tc>
          <w:tcPr>
            <w:tcW w:w="540" w:type="dxa"/>
            <w:vAlign w:val="top"/>
          </w:tcPr>
          <w:p>
            <w:pPr>
              <w:ind w:left="222"/>
              <w:spacing w:before="78" w:line="183" w:lineRule="exact"/>
              <w:rPr>
                <w:rFonts w:ascii="Arial" w:hAnsi="Arial" w:eastAsia="Arial" w:cs="Arial"/>
                <w:sz w:val="15"/>
                <w:szCs w:val="15"/>
              </w:rPr>
            </w:pPr>
            <w:r>
              <w:rPr>
                <w:rFonts w:ascii="Arial" w:hAnsi="Arial" w:eastAsia="Arial" w:cs="Arial"/>
                <w:sz w:val="15"/>
                <w:szCs w:val="15"/>
                <w:color w:val="231F20"/>
              </w:rPr>
              <w:t>0</w:t>
            </w:r>
          </w:p>
        </w:tc>
      </w:tr>
      <w:tr>
        <w:trPr>
          <w:trHeight w:val="271" w:hRule="atLeast"/>
        </w:trPr>
        <w:tc>
          <w:tcPr>
            <w:tcW w:w="3995" w:type="dxa"/>
            <w:vAlign w:val="top"/>
          </w:tcPr>
          <w:p>
            <w:pPr>
              <w:pStyle w:val="TableText"/>
              <w:ind w:left="305"/>
              <w:spacing w:before="63" w:line="184" w:lineRule="auto"/>
              <w:rPr/>
            </w:pPr>
            <w:r>
              <w:rPr>
                <w:color w:val="231F20"/>
                <w:spacing w:val="-4"/>
              </w:rPr>
              <w:t>胰腺和（或）胰周炎性改变</w:t>
            </w:r>
          </w:p>
        </w:tc>
        <w:tc>
          <w:tcPr>
            <w:tcW w:w="540" w:type="dxa"/>
            <w:vAlign w:val="top"/>
          </w:tcPr>
          <w:p>
            <w:pPr>
              <w:ind w:left="223"/>
              <w:spacing w:before="80" w:line="180" w:lineRule="exact"/>
              <w:rPr>
                <w:rFonts w:ascii="Arial" w:hAnsi="Arial" w:eastAsia="Arial" w:cs="Arial"/>
                <w:sz w:val="15"/>
                <w:szCs w:val="15"/>
              </w:rPr>
            </w:pPr>
            <w:r>
              <w:rPr>
                <w:rFonts w:ascii="Arial" w:hAnsi="Arial" w:eastAsia="Arial" w:cs="Arial"/>
                <w:sz w:val="15"/>
                <w:szCs w:val="15"/>
                <w:color w:val="231F20"/>
              </w:rPr>
              <w:t>2</w:t>
            </w:r>
          </w:p>
        </w:tc>
      </w:tr>
      <w:tr>
        <w:trPr>
          <w:trHeight w:val="545" w:hRule="atLeast"/>
        </w:trPr>
        <w:tc>
          <w:tcPr>
            <w:tcW w:w="3995" w:type="dxa"/>
            <w:vAlign w:val="top"/>
          </w:tcPr>
          <w:p>
            <w:pPr>
              <w:pStyle w:val="TableText"/>
              <w:ind w:left="145" w:right="1294" w:firstLine="159"/>
              <w:spacing w:before="69" w:line="217" w:lineRule="auto"/>
              <w:rPr/>
            </w:pPr>
            <w:r>
              <w:rPr>
                <w:color w:val="231F20"/>
                <w:spacing w:val="9"/>
              </w:rPr>
              <w:t>单发或多个积液区或胰周脂肪坏死</w:t>
            </w:r>
            <w:r>
              <w:rPr>
                <w:color w:val="231F20"/>
                <w:spacing w:val="8"/>
              </w:rPr>
              <w:t xml:space="preserve"> </w:t>
            </w:r>
            <w:r>
              <w:rPr>
                <w:color w:val="231F20"/>
                <w:spacing w:val="8"/>
              </w:rPr>
              <w:t>胰腺坏死</w:t>
            </w:r>
          </w:p>
        </w:tc>
        <w:tc>
          <w:tcPr>
            <w:tcW w:w="540" w:type="dxa"/>
            <w:vAlign w:val="top"/>
          </w:tcPr>
          <w:p>
            <w:pPr>
              <w:ind w:left="220"/>
              <w:spacing w:before="82" w:line="187" w:lineRule="exact"/>
              <w:rPr>
                <w:rFonts w:ascii="Arial" w:hAnsi="Arial" w:eastAsia="Arial" w:cs="Arial"/>
                <w:sz w:val="15"/>
                <w:szCs w:val="15"/>
              </w:rPr>
            </w:pPr>
            <w:r>
              <w:rPr>
                <w:rFonts w:ascii="Arial" w:hAnsi="Arial" w:eastAsia="Arial" w:cs="Arial"/>
                <w:sz w:val="15"/>
                <w:szCs w:val="15"/>
                <w:color w:val="231F20"/>
              </w:rPr>
              <w:t>4</w:t>
            </w:r>
          </w:p>
        </w:tc>
      </w:tr>
      <w:tr>
        <w:trPr>
          <w:trHeight w:val="272" w:hRule="atLeast"/>
        </w:trPr>
        <w:tc>
          <w:tcPr>
            <w:tcW w:w="3995" w:type="dxa"/>
            <w:vAlign w:val="top"/>
          </w:tcPr>
          <w:p>
            <w:pPr>
              <w:pStyle w:val="TableText"/>
              <w:ind w:left="305"/>
              <w:spacing w:before="72" w:line="177" w:lineRule="auto"/>
              <w:rPr/>
            </w:pPr>
            <w:r>
              <w:rPr>
                <w:color w:val="231F20"/>
                <w:spacing w:val="8"/>
              </w:rPr>
              <w:t>无胰腺坏死</w:t>
            </w:r>
          </w:p>
        </w:tc>
        <w:tc>
          <w:tcPr>
            <w:tcW w:w="540" w:type="dxa"/>
            <w:vAlign w:val="top"/>
          </w:tcPr>
          <w:p>
            <w:pPr>
              <w:ind w:left="222"/>
              <w:spacing w:before="84" w:line="178" w:lineRule="exact"/>
              <w:rPr>
                <w:rFonts w:ascii="Arial" w:hAnsi="Arial" w:eastAsia="Arial" w:cs="Arial"/>
                <w:sz w:val="15"/>
                <w:szCs w:val="15"/>
              </w:rPr>
            </w:pPr>
            <w:r>
              <w:rPr>
                <w:rFonts w:ascii="Arial" w:hAnsi="Arial" w:eastAsia="Arial" w:cs="Arial"/>
                <w:sz w:val="15"/>
                <w:szCs w:val="15"/>
                <w:color w:val="231F20"/>
              </w:rPr>
              <w:t>0</w:t>
            </w:r>
          </w:p>
        </w:tc>
      </w:tr>
      <w:tr>
        <w:trPr>
          <w:trHeight w:val="272" w:hRule="atLeast"/>
        </w:trPr>
        <w:tc>
          <w:tcPr>
            <w:tcW w:w="3995" w:type="dxa"/>
            <w:vAlign w:val="top"/>
          </w:tcPr>
          <w:p>
            <w:pPr>
              <w:pStyle w:val="TableText"/>
              <w:ind w:left="307"/>
              <w:spacing w:before="74" w:line="175" w:lineRule="auto"/>
              <w:rPr>
                <w:rFonts w:ascii="Arial" w:hAnsi="Arial" w:eastAsia="Arial" w:cs="Arial"/>
              </w:rPr>
            </w:pPr>
            <w:r>
              <w:rPr>
                <w:color w:val="231F20"/>
                <w:spacing w:val="4"/>
              </w:rPr>
              <w:t>坏死范围</w:t>
            </w:r>
            <w:r>
              <w:rPr>
                <w:rFonts w:ascii="Arial" w:hAnsi="Arial" w:eastAsia="Arial" w:cs="Arial"/>
                <w:color w:val="231F20"/>
                <w:spacing w:val="4"/>
              </w:rPr>
              <w:t>≤30%</w:t>
            </w:r>
          </w:p>
        </w:tc>
        <w:tc>
          <w:tcPr>
            <w:tcW w:w="540" w:type="dxa"/>
            <w:vAlign w:val="top"/>
          </w:tcPr>
          <w:p>
            <w:pPr>
              <w:ind w:left="223"/>
              <w:spacing w:before="85" w:line="177" w:lineRule="exact"/>
              <w:rPr>
                <w:rFonts w:ascii="Arial" w:hAnsi="Arial" w:eastAsia="Arial" w:cs="Arial"/>
                <w:sz w:val="15"/>
                <w:szCs w:val="15"/>
              </w:rPr>
            </w:pPr>
            <w:r>
              <w:rPr>
                <w:rFonts w:ascii="Arial" w:hAnsi="Arial" w:eastAsia="Arial" w:cs="Arial"/>
                <w:sz w:val="15"/>
                <w:szCs w:val="15"/>
                <w:color w:val="231F20"/>
              </w:rPr>
              <w:t>2</w:t>
            </w:r>
          </w:p>
        </w:tc>
      </w:tr>
      <w:tr>
        <w:trPr>
          <w:trHeight w:val="271" w:hRule="atLeast"/>
        </w:trPr>
        <w:tc>
          <w:tcPr>
            <w:tcW w:w="3995" w:type="dxa"/>
            <w:vAlign w:val="top"/>
          </w:tcPr>
          <w:p>
            <w:pPr>
              <w:pStyle w:val="TableText"/>
              <w:ind w:left="307"/>
              <w:spacing w:before="75" w:line="173" w:lineRule="auto"/>
              <w:rPr>
                <w:rFonts w:ascii="Arial" w:hAnsi="Arial" w:eastAsia="Arial" w:cs="Arial"/>
              </w:rPr>
            </w:pPr>
            <w:r>
              <w:rPr>
                <w:color w:val="231F20"/>
                <w:spacing w:val="3"/>
              </w:rPr>
              <w:t>坏死范围</w:t>
            </w:r>
            <w:r>
              <w:rPr>
                <w:rFonts w:ascii="Arial" w:hAnsi="Arial" w:eastAsia="Arial" w:cs="Arial"/>
                <w:color w:val="231F20"/>
                <w:spacing w:val="3"/>
              </w:rPr>
              <w:t>&gt;30%</w:t>
            </w:r>
          </w:p>
        </w:tc>
        <w:tc>
          <w:tcPr>
            <w:tcW w:w="540" w:type="dxa"/>
            <w:vAlign w:val="top"/>
          </w:tcPr>
          <w:p>
            <w:pPr>
              <w:ind w:left="220"/>
              <w:spacing w:before="87" w:line="242" w:lineRule="auto"/>
              <w:rPr>
                <w:rFonts w:ascii="Arial" w:hAnsi="Arial" w:eastAsia="Arial" w:cs="Arial"/>
                <w:sz w:val="15"/>
                <w:szCs w:val="15"/>
              </w:rPr>
            </w:pPr>
            <w:r>
              <w:rPr>
                <w:rFonts w:ascii="Arial" w:hAnsi="Arial" w:eastAsia="Arial" w:cs="Arial"/>
                <w:sz w:val="15"/>
                <w:szCs w:val="15"/>
                <w:color w:val="231F20"/>
              </w:rPr>
              <w:t>4</w:t>
            </w:r>
          </w:p>
        </w:tc>
      </w:tr>
      <w:tr>
        <w:trPr>
          <w:trHeight w:val="282" w:hRule="atLeast"/>
        </w:trPr>
        <w:tc>
          <w:tcPr>
            <w:tcW w:w="3995" w:type="dxa"/>
            <w:vAlign w:val="top"/>
            <w:tcBorders>
              <w:bottom w:val="single" w:color="231F20" w:sz="6" w:space="0"/>
            </w:tcBorders>
          </w:tcPr>
          <w:p>
            <w:pPr>
              <w:pStyle w:val="TableText"/>
              <w:ind w:left="145"/>
              <w:spacing w:before="75" w:line="183" w:lineRule="auto"/>
              <w:rPr/>
            </w:pPr>
            <w:r>
              <w:rPr>
                <w:color w:val="231F20"/>
              </w:rPr>
              <w:t>胰外并发症，包括胸腔积液、腹水、血管或胃肠道受累等</w:t>
            </w:r>
          </w:p>
        </w:tc>
        <w:tc>
          <w:tcPr>
            <w:tcW w:w="540" w:type="dxa"/>
            <w:vAlign w:val="top"/>
            <w:tcBorders>
              <w:bottom w:val="single" w:color="231F20" w:sz="6" w:space="0"/>
            </w:tcBorders>
          </w:tcPr>
          <w:p>
            <w:pPr>
              <w:ind w:left="223"/>
              <w:spacing w:before="89" w:line="183" w:lineRule="exact"/>
              <w:rPr>
                <w:rFonts w:ascii="Arial" w:hAnsi="Arial" w:eastAsia="Arial" w:cs="Arial"/>
                <w:sz w:val="15"/>
                <w:szCs w:val="15"/>
              </w:rPr>
            </w:pPr>
            <w:r>
              <w:rPr>
                <w:rFonts w:ascii="Arial" w:hAnsi="Arial" w:eastAsia="Arial" w:cs="Arial"/>
                <w:sz w:val="15"/>
                <w:szCs w:val="15"/>
                <w:color w:val="231F20"/>
              </w:rPr>
              <w:t>2</w:t>
            </w:r>
          </w:p>
        </w:tc>
      </w:tr>
    </w:tbl>
    <w:p>
      <w:pPr>
        <w:ind w:left="563" w:right="392" w:hanging="235"/>
        <w:spacing w:before="78" w:line="24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注：</w:t>
      </w:r>
      <w:r>
        <w:rPr>
          <w:rFonts w:ascii="Arial" w:hAnsi="Arial" w:eastAsia="Arial" w:cs="Arial"/>
          <w:sz w:val="15"/>
          <w:szCs w:val="15"/>
          <w:color w:val="231F20"/>
        </w:rPr>
        <w:t>MCTSI</w:t>
      </w:r>
      <w:r>
        <w:rPr>
          <w:rFonts w:ascii="Arial" w:hAnsi="Arial" w:eastAsia="Arial" w:cs="Arial"/>
          <w:sz w:val="15"/>
          <w:szCs w:val="15"/>
          <w:color w:val="231F20"/>
          <w:spacing w:val="-7"/>
        </w:rPr>
        <w:t xml:space="preserve"> </w:t>
      </w:r>
      <w:r>
        <w:rPr>
          <w:rFonts w:ascii="Microsoft YaHei" w:hAnsi="Microsoft YaHei" w:eastAsia="Microsoft YaHei" w:cs="Microsoft YaHei"/>
          <w:sz w:val="15"/>
          <w:szCs w:val="15"/>
          <w:color w:val="231F20"/>
          <w:spacing w:val="4"/>
        </w:rPr>
        <w:t>评分为胰腺炎症反应、胰腺坏死与胰外并发症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评分之和</w:t>
      </w:r>
    </w:p>
    <w:p>
      <w:pPr>
        <w:ind w:left="6" w:right="78" w:firstLine="424"/>
        <w:spacing w:before="151" w:line="231" w:lineRule="auto"/>
        <w:jc w:val="both"/>
        <w:rPr>
          <w:rFonts w:ascii="Microsoft YaHei" w:hAnsi="Microsoft YaHei" w:eastAsia="Microsoft YaHei" w:cs="Microsoft YaHei"/>
          <w:sz w:val="20"/>
          <w:szCs w:val="20"/>
        </w:rPr>
      </w:pPr>
      <w:r>
        <w:rPr>
          <w:rFonts w:ascii="Arial" w:hAnsi="Arial" w:eastAsia="Arial" w:cs="Arial"/>
          <w:sz w:val="20"/>
          <w:szCs w:val="20"/>
          <w:color w:val="231F20"/>
        </w:rPr>
        <w:t>MRI</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5"/>
        </w:rPr>
        <w:t>可用于碘造影剂过敏、肾功能不全、年轻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或怀孕患者，其检查胰腺水肿的灵敏度优于 </w:t>
      </w:r>
      <w:r>
        <w:rPr>
          <w:rFonts w:ascii="Arial" w:hAnsi="Arial" w:eastAsia="Arial" w:cs="Arial"/>
          <w:sz w:val="20"/>
          <w:szCs w:val="20"/>
          <w:color w:val="231F20"/>
        </w:rPr>
        <w:t>CT</w:t>
      </w:r>
      <w:r>
        <w:rPr>
          <w:rFonts w:ascii="Microsoft YaHei" w:hAnsi="Microsoft YaHei" w:eastAsia="Microsoft YaHei" w:cs="Microsoft YaHei"/>
          <w:sz w:val="20"/>
          <w:szCs w:val="20"/>
          <w:color w:val="231F20"/>
        </w:rPr>
        <w:t>，亦 </w:t>
      </w:r>
      <w:r>
        <w:rPr>
          <w:rFonts w:ascii="Microsoft YaHei" w:hAnsi="Microsoft YaHei" w:eastAsia="Microsoft YaHei" w:cs="Microsoft YaHei"/>
          <w:sz w:val="20"/>
          <w:szCs w:val="20"/>
          <w:color w:val="231F20"/>
          <w:spacing w:val="5"/>
        </w:rPr>
        <w:t>可用于判断局部是否存在并发症，但对诊断积聚液</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体中气泡的灵敏度较差</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6" w:right="75" w:firstLine="418"/>
        <w:spacing w:before="8" w:line="22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对可疑胆源性急性胰腺炎的患者，应在入院时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或发病</w:t>
      </w:r>
      <w:r>
        <w:rPr>
          <w:rFonts w:ascii="Microsoft YaHei" w:hAnsi="Microsoft YaHei" w:eastAsia="Microsoft YaHei" w:cs="Microsoft YaHei"/>
          <w:sz w:val="20"/>
          <w:szCs w:val="20"/>
          <w:color w:val="231F20"/>
          <w:spacing w:val="-25"/>
        </w:rPr>
        <w:t xml:space="preserve"> </w:t>
      </w:r>
      <w:r>
        <w:rPr>
          <w:rFonts w:ascii="Arial" w:hAnsi="Arial" w:eastAsia="Arial" w:cs="Arial"/>
          <w:sz w:val="20"/>
          <w:szCs w:val="20"/>
          <w:color w:val="231F20"/>
          <w:spacing w:val="2"/>
        </w:rPr>
        <w:t>48 h </w:t>
      </w:r>
      <w:r>
        <w:rPr>
          <w:rFonts w:ascii="Microsoft YaHei" w:hAnsi="Microsoft YaHei" w:eastAsia="Microsoft YaHei" w:cs="Microsoft YaHei"/>
          <w:sz w:val="20"/>
          <w:szCs w:val="20"/>
          <w:color w:val="231F20"/>
          <w:spacing w:val="2"/>
        </w:rPr>
        <w:t>内行超声检查，以明确是否存</w:t>
      </w:r>
      <w:r>
        <w:rPr>
          <w:rFonts w:ascii="Microsoft YaHei" w:hAnsi="Microsoft YaHei" w:eastAsia="Microsoft YaHei" w:cs="Microsoft YaHei"/>
          <w:sz w:val="20"/>
          <w:szCs w:val="20"/>
          <w:color w:val="231F20"/>
          <w:spacing w:val="1"/>
        </w:rPr>
        <w:t>在胆道系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统</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8"/>
        </w:rPr>
        <w:t>结</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石 。磁</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共</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振</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胰</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胆</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管</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成</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像（</w:t>
      </w:r>
      <w:r>
        <w:rPr>
          <w:rFonts w:ascii="Arial" w:hAnsi="Arial" w:eastAsia="Arial" w:cs="Arial"/>
          <w:sz w:val="20"/>
          <w:szCs w:val="20"/>
          <w:color w:val="231F20"/>
          <w:spacing w:val="-8"/>
        </w:rPr>
        <w:t>magnetic</w:t>
      </w:r>
      <w:r>
        <w:rPr>
          <w:rFonts w:ascii="Arial" w:hAnsi="Arial" w:eastAsia="Arial" w:cs="Arial"/>
          <w:sz w:val="20"/>
          <w:szCs w:val="20"/>
          <w:color w:val="231F20"/>
          <w:spacing w:val="25"/>
          <w:w w:val="101"/>
        </w:rPr>
        <w:t xml:space="preserve"> </w:t>
      </w:r>
      <w:r>
        <w:rPr>
          <w:rFonts w:ascii="Arial" w:hAnsi="Arial" w:eastAsia="Arial" w:cs="Arial"/>
          <w:sz w:val="20"/>
          <w:szCs w:val="20"/>
          <w:color w:val="231F20"/>
          <w:spacing w:val="-8"/>
        </w:rPr>
        <w:t>resonance</w:t>
      </w:r>
      <w:r>
        <w:rPr>
          <w:rFonts w:ascii="Arial" w:hAnsi="Arial" w:eastAsia="Arial" w:cs="Arial"/>
          <w:sz w:val="20"/>
          <w:szCs w:val="20"/>
          <w:color w:val="231F20"/>
        </w:rPr>
        <w:t xml:space="preserve"> </w:t>
      </w:r>
      <w:r>
        <w:rPr>
          <w:rFonts w:ascii="Arial" w:hAnsi="Arial" w:eastAsia="Arial" w:cs="Arial"/>
          <w:sz w:val="20"/>
          <w:szCs w:val="20"/>
          <w:color w:val="231F20"/>
          <w:spacing w:val="-13"/>
        </w:rPr>
        <w:t>cholangiopancreatography</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MRCP</w:t>
      </w:r>
      <w:r>
        <w:rPr>
          <w:rFonts w:ascii="Microsoft YaHei" w:hAnsi="Microsoft YaHei" w:eastAsia="Microsoft YaHei" w:cs="Microsoft YaHei"/>
          <w:sz w:val="20"/>
          <w:szCs w:val="20"/>
          <w:color w:val="231F20"/>
          <w:spacing w:val="-13"/>
        </w:rPr>
        <w:t>）或内镜超声（</w:t>
      </w:r>
      <w:r>
        <w:rPr>
          <w:rFonts w:ascii="Arial" w:hAnsi="Arial" w:eastAsia="Arial" w:cs="Arial"/>
          <w:sz w:val="20"/>
          <w:szCs w:val="20"/>
          <w:color w:val="231F20"/>
          <w:spacing w:val="-13"/>
        </w:rPr>
        <w:t>endo-</w:t>
      </w:r>
      <w:r>
        <w:rPr>
          <w:rFonts w:ascii="Arial" w:hAnsi="Arial" w:eastAsia="Arial" w:cs="Arial"/>
          <w:sz w:val="20"/>
          <w:szCs w:val="20"/>
          <w:color w:val="231F20"/>
          <w:spacing w:val="3"/>
        </w:rPr>
        <w:t xml:space="preserve"> </w:t>
      </w:r>
      <w:r>
        <w:rPr>
          <w:rFonts w:ascii="Arial" w:hAnsi="Arial" w:eastAsia="Arial" w:cs="Arial"/>
          <w:sz w:val="20"/>
          <w:szCs w:val="20"/>
          <w:color w:val="231F20"/>
          <w:spacing w:val="-2"/>
        </w:rPr>
        <w:t>scopic</w:t>
      </w:r>
      <w:r>
        <w:rPr>
          <w:rFonts w:ascii="Arial" w:hAnsi="Arial" w:eastAsia="Arial" w:cs="Arial"/>
          <w:sz w:val="20"/>
          <w:szCs w:val="20"/>
          <w:color w:val="231F20"/>
          <w:spacing w:val="21"/>
          <w:w w:val="101"/>
        </w:rPr>
        <w:t xml:space="preserve"> </w:t>
      </w:r>
      <w:r>
        <w:rPr>
          <w:rFonts w:ascii="Arial" w:hAnsi="Arial" w:eastAsia="Arial" w:cs="Arial"/>
          <w:sz w:val="20"/>
          <w:szCs w:val="20"/>
          <w:color w:val="231F20"/>
          <w:spacing w:val="-2"/>
        </w:rPr>
        <w:t>ultrasound</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EUS</w:t>
      </w:r>
      <w:r>
        <w:rPr>
          <w:rFonts w:ascii="Microsoft YaHei" w:hAnsi="Microsoft YaHei" w:eastAsia="Microsoft YaHei" w:cs="Microsoft YaHei"/>
          <w:sz w:val="20"/>
          <w:szCs w:val="20"/>
          <w:color w:val="231F20"/>
          <w:spacing w:val="-2"/>
        </w:rPr>
        <w:t>）检查有助于发现隐匿性胆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1"/>
        </w:rPr>
        <w:t>道系统结石</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5</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p>
    <w:p>
      <w:pPr>
        <w:ind w:left="8" w:right="13" w:firstLine="424"/>
        <w:spacing w:before="1" w:line="299" w:lineRule="auto"/>
        <w:rPr>
          <w:rFonts w:ascii="SimHei" w:hAnsi="SimHei" w:eastAsia="SimHei" w:cs="SimHei"/>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2"/>
        </w:rPr>
        <w:t xml:space="preserve"> </w:t>
      </w:r>
      <w:r>
        <w:rPr>
          <w:rFonts w:ascii="Arial" w:hAnsi="Arial" w:eastAsia="Arial" w:cs="Arial"/>
          <w:sz w:val="20"/>
          <w:szCs w:val="20"/>
          <w:color w:val="231F20"/>
          <w:spacing w:val="7"/>
        </w:rPr>
        <w:t>2</w:t>
      </w:r>
      <w:r>
        <w:rPr>
          <w:rFonts w:ascii="SimHei" w:hAnsi="SimHei" w:eastAsia="SimHei" w:cs="SimHei"/>
          <w:sz w:val="20"/>
          <w:szCs w:val="20"/>
          <w:color w:val="231F20"/>
          <w:spacing w:val="7"/>
        </w:rPr>
        <w:t>：除非确诊需要，否则急性胰腺炎</w:t>
      </w:r>
      <w:r>
        <w:rPr>
          <w:rFonts w:ascii="SimHei" w:hAnsi="SimHei" w:eastAsia="SimHei" w:cs="SimHei"/>
          <w:sz w:val="20"/>
          <w:szCs w:val="20"/>
          <w:color w:val="231F20"/>
        </w:rPr>
        <w:t xml:space="preserve"> </w:t>
      </w:r>
      <w:r>
        <w:rPr>
          <w:rFonts w:ascii="SimHei" w:hAnsi="SimHei" w:eastAsia="SimHei" w:cs="SimHei"/>
          <w:sz w:val="20"/>
          <w:szCs w:val="20"/>
          <w:color w:val="231F20"/>
          <w:spacing w:val="1"/>
        </w:rPr>
        <w:t>发病初期不推荐进行增强</w:t>
      </w:r>
      <w:r>
        <w:rPr>
          <w:rFonts w:ascii="SimHei" w:hAnsi="SimHei" w:eastAsia="SimHei" w:cs="SimHei"/>
          <w:sz w:val="20"/>
          <w:szCs w:val="20"/>
          <w:color w:val="231F20"/>
          <w:spacing w:val="-44"/>
        </w:rPr>
        <w:t xml:space="preserve"> </w:t>
      </w:r>
      <w:r>
        <w:rPr>
          <w:rFonts w:ascii="Arial" w:hAnsi="Arial" w:eastAsia="Arial" w:cs="Arial"/>
          <w:sz w:val="20"/>
          <w:szCs w:val="20"/>
          <w:color w:val="231F20"/>
        </w:rPr>
        <w:t>CT</w:t>
      </w:r>
      <w:r>
        <w:rPr>
          <w:rFonts w:ascii="Arial" w:hAnsi="Arial" w:eastAsia="Arial" w:cs="Arial"/>
          <w:sz w:val="20"/>
          <w:szCs w:val="20"/>
          <w:color w:val="231F20"/>
          <w:spacing w:val="-11"/>
        </w:rPr>
        <w:t xml:space="preserve"> </w:t>
      </w:r>
      <w:r>
        <w:rPr>
          <w:rFonts w:ascii="SimHei" w:hAnsi="SimHei" w:eastAsia="SimHei" w:cs="SimHei"/>
          <w:sz w:val="20"/>
          <w:szCs w:val="20"/>
          <w:color w:val="231F20"/>
          <w:spacing w:val="1"/>
        </w:rPr>
        <w:t>扫描（证据等级：中；</w:t>
      </w:r>
    </w:p>
    <w:p>
      <w:pPr>
        <w:ind w:left="12"/>
        <w:spacing w:before="10" w:line="269" w:lineRule="exact"/>
        <w:rPr>
          <w:rFonts w:ascii="SimHei" w:hAnsi="SimHei" w:eastAsia="SimHei" w:cs="SimHei"/>
          <w:sz w:val="20"/>
          <w:szCs w:val="20"/>
        </w:rPr>
      </w:pPr>
      <w:r>
        <w:rPr>
          <w:rFonts w:ascii="SimHei" w:hAnsi="SimHei" w:eastAsia="SimHei" w:cs="SimHei"/>
          <w:sz w:val="20"/>
          <w:szCs w:val="20"/>
          <w:color w:val="231F20"/>
          <w:spacing w:val="-13"/>
          <w:position w:val="1"/>
        </w:rPr>
        <w:t>推荐强度：强烈推荐）。</w:t>
      </w:r>
    </w:p>
    <w:p>
      <w:pPr>
        <w:ind w:left="5" w:right="12" w:firstLine="427"/>
        <w:spacing w:before="61" w:line="304" w:lineRule="auto"/>
        <w:rPr>
          <w:rFonts w:ascii="SimHei" w:hAnsi="SimHei" w:eastAsia="SimHei" w:cs="SimHei"/>
          <w:sz w:val="20"/>
          <w:szCs w:val="20"/>
        </w:rPr>
      </w:pPr>
      <w:r>
        <w:rPr>
          <w:rFonts w:ascii="SimHei" w:hAnsi="SimHei" w:eastAsia="SimHei" w:cs="SimHei"/>
          <w:sz w:val="20"/>
          <w:szCs w:val="20"/>
          <w:color w:val="231F20"/>
          <w:spacing w:val="10"/>
        </w:rPr>
        <w:t>推荐意见</w:t>
      </w:r>
      <w:r>
        <w:rPr>
          <w:rFonts w:ascii="SimHei" w:hAnsi="SimHei" w:eastAsia="SimHei" w:cs="SimHei"/>
          <w:sz w:val="20"/>
          <w:szCs w:val="20"/>
          <w:color w:val="231F20"/>
          <w:spacing w:val="-46"/>
        </w:rPr>
        <w:t xml:space="preserve"> </w:t>
      </w:r>
      <w:r>
        <w:rPr>
          <w:rFonts w:ascii="Arial" w:hAnsi="Arial" w:eastAsia="Arial" w:cs="Arial"/>
          <w:sz w:val="20"/>
          <w:szCs w:val="20"/>
          <w:color w:val="231F20"/>
          <w:spacing w:val="10"/>
        </w:rPr>
        <w:t>3</w:t>
      </w:r>
      <w:r>
        <w:rPr>
          <w:rFonts w:ascii="SimHei" w:hAnsi="SimHei" w:eastAsia="SimHei" w:cs="SimHei"/>
          <w:sz w:val="20"/>
          <w:szCs w:val="20"/>
          <w:color w:val="231F20"/>
          <w:spacing w:val="10"/>
        </w:rPr>
        <w:t>：可疑胆源性急性胰腺炎的患者，</w:t>
      </w:r>
      <w:r>
        <w:rPr>
          <w:rFonts w:ascii="SimHei" w:hAnsi="SimHei" w:eastAsia="SimHei" w:cs="SimHei"/>
          <w:sz w:val="20"/>
          <w:szCs w:val="20"/>
          <w:color w:val="231F20"/>
        </w:rPr>
        <w:t xml:space="preserve"> </w:t>
      </w:r>
      <w:r>
        <w:rPr>
          <w:rFonts w:ascii="SimHei" w:hAnsi="SimHei" w:eastAsia="SimHei" w:cs="SimHei"/>
          <w:sz w:val="20"/>
          <w:szCs w:val="20"/>
          <w:color w:val="231F20"/>
          <w:spacing w:val="15"/>
        </w:rPr>
        <w:t>入院时或发病初期应常规进行超声检查明确是否</w:t>
      </w:r>
      <w:r>
        <w:rPr>
          <w:rFonts w:ascii="SimHei" w:hAnsi="SimHei" w:eastAsia="SimHei" w:cs="SimHei"/>
          <w:sz w:val="20"/>
          <w:szCs w:val="20"/>
          <w:color w:val="231F20"/>
          <w:spacing w:val="11"/>
        </w:rPr>
        <w:t xml:space="preserve"> </w:t>
      </w:r>
      <w:r>
        <w:rPr>
          <w:rFonts w:ascii="SimHei" w:hAnsi="SimHei" w:eastAsia="SimHei" w:cs="SimHei"/>
          <w:sz w:val="20"/>
          <w:szCs w:val="20"/>
          <w:color w:val="231F20"/>
          <w:spacing w:val="-4"/>
        </w:rPr>
        <w:t>存在胆道系统结石（证据等级：中；推荐强度：强烈</w:t>
      </w:r>
      <w:r>
        <w:rPr>
          <w:rFonts w:ascii="SimHei" w:hAnsi="SimHei" w:eastAsia="SimHei" w:cs="SimHei"/>
          <w:sz w:val="20"/>
          <w:szCs w:val="20"/>
          <w:color w:val="231F20"/>
          <w:spacing w:val="18"/>
        </w:rPr>
        <w:t xml:space="preserve"> </w:t>
      </w:r>
      <w:r>
        <w:rPr>
          <w:rFonts w:ascii="SimHei" w:hAnsi="SimHei" w:eastAsia="SimHei" w:cs="SimHei"/>
          <w:sz w:val="20"/>
          <w:szCs w:val="20"/>
          <w:color w:val="231F20"/>
          <w:spacing w:val="-24"/>
        </w:rPr>
        <w:t>推荐）。</w:t>
      </w:r>
    </w:p>
    <w:p>
      <w:pPr>
        <w:ind w:left="343"/>
        <w:spacing w:before="9"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（五）急性胰腺炎的严重程度分级</w:t>
      </w:r>
    </w:p>
    <w:p>
      <w:pPr>
        <w:ind w:left="6" w:firstLine="431"/>
        <w:spacing w:before="40" w:line="24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临床常用的急性胰腺炎严重程度分级包括修</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0"/>
        </w:rPr>
        <w:t>订版</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0"/>
        </w:rPr>
        <w:t>Atlanta </w:t>
      </w:r>
      <w:r>
        <w:rPr>
          <w:rFonts w:ascii="Microsoft YaHei" w:hAnsi="Microsoft YaHei" w:eastAsia="Microsoft YaHei" w:cs="Microsoft YaHei"/>
          <w:sz w:val="20"/>
          <w:szCs w:val="20"/>
          <w:color w:val="231F20"/>
          <w:spacing w:val="-10"/>
        </w:rPr>
        <w:t>分级（</w:t>
      </w:r>
      <w:r>
        <w:rPr>
          <w:rFonts w:ascii="Arial" w:hAnsi="Arial" w:eastAsia="Arial" w:cs="Arial"/>
          <w:sz w:val="20"/>
          <w:szCs w:val="20"/>
          <w:color w:val="231F20"/>
          <w:spacing w:val="-10"/>
        </w:rPr>
        <w:t>revised</w:t>
      </w:r>
      <w:r>
        <w:rPr>
          <w:rFonts w:ascii="Arial" w:hAnsi="Arial" w:eastAsia="Arial" w:cs="Arial"/>
          <w:sz w:val="20"/>
          <w:szCs w:val="20"/>
          <w:color w:val="231F20"/>
          <w:spacing w:val="8"/>
        </w:rPr>
        <w:t xml:space="preserve"> </w:t>
      </w:r>
      <w:r>
        <w:rPr>
          <w:rFonts w:ascii="Arial" w:hAnsi="Arial" w:eastAsia="Arial" w:cs="Arial"/>
          <w:sz w:val="20"/>
          <w:szCs w:val="20"/>
          <w:color w:val="231F20"/>
          <w:spacing w:val="-10"/>
        </w:rPr>
        <w:t>Atlanta</w:t>
      </w:r>
      <w:r>
        <w:rPr>
          <w:rFonts w:ascii="Arial" w:hAnsi="Arial" w:eastAsia="Arial" w:cs="Arial"/>
          <w:sz w:val="20"/>
          <w:szCs w:val="20"/>
          <w:color w:val="231F20"/>
          <w:spacing w:val="10"/>
        </w:rPr>
        <w:t xml:space="preserve"> </w:t>
      </w:r>
      <w:r>
        <w:rPr>
          <w:rFonts w:ascii="Arial" w:hAnsi="Arial" w:eastAsia="Arial" w:cs="Arial"/>
          <w:sz w:val="20"/>
          <w:szCs w:val="20"/>
          <w:color w:val="231F20"/>
          <w:spacing w:val="-10"/>
        </w:rPr>
        <w:t>classif</w:t>
      </w:r>
      <w:r>
        <w:rPr>
          <w:rFonts w:ascii="Arial" w:hAnsi="Arial" w:eastAsia="Arial" w:cs="Arial"/>
          <w:sz w:val="20"/>
          <w:szCs w:val="20"/>
          <w:color w:val="231F20"/>
          <w:spacing w:val="-11"/>
        </w:rPr>
        <w:t>ication</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RAC</w:t>
      </w:r>
      <w:r>
        <w:rPr>
          <w:rFonts w:ascii="Microsoft YaHei" w:hAnsi="Microsoft YaHei" w:eastAsia="Microsoft YaHei" w:cs="Microsoft YaHei"/>
          <w:sz w:val="20"/>
          <w:szCs w:val="20"/>
          <w:color w:val="231F20"/>
          <w:spacing w:val="-11"/>
        </w:rPr>
        <w:t>）</w:t>
      </w:r>
    </w:p>
    <w:p>
      <w:pPr>
        <w:spacing w:line="249" w:lineRule="auto"/>
        <w:sectPr>
          <w:type w:val="continuous"/>
          <w:pgSz w:w="12246" w:h="16498"/>
          <w:pgMar w:top="1221" w:right="1228" w:bottom="0" w:left="819" w:header="971" w:footer="0" w:gutter="0"/>
          <w:cols w:equalWidth="0" w:num="2">
            <w:col w:w="5487" w:space="100"/>
            <w:col w:w="4612" w:space="0"/>
          </w:cols>
        </w:sectPr>
        <w:rPr>
          <w:rFonts w:ascii="Microsoft YaHei" w:hAnsi="Microsoft YaHei" w:eastAsia="Microsoft YaHei" w:cs="Microsoft YaHei"/>
          <w:sz w:val="20"/>
          <w:szCs w:val="20"/>
        </w:rPr>
      </w:pPr>
    </w:p>
    <w:p>
      <w:pPr>
        <w:spacing w:before="60"/>
        <w:rPr/>
      </w:pPr>
      <w:r/>
    </w:p>
    <w:p>
      <w:pPr>
        <w:sectPr>
          <w:headerReference w:type="default" r:id="rId5"/>
          <w:pgSz w:w="12246" w:h="16498"/>
          <w:pgMar w:top="1221" w:right="1241" w:bottom="0" w:left="819" w:header="971" w:footer="0" w:gutter="0"/>
          <w:cols w:equalWidth="0" w:num="1">
            <w:col w:w="10184" w:space="0"/>
          </w:cols>
        </w:sectPr>
        <w:rPr/>
      </w:pPr>
    </w:p>
    <w:p>
      <w:pPr>
        <w:ind w:left="487" w:right="474" w:firstLine="1"/>
        <w:spacing w:before="46" w:line="23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及基于决定因素的分级（</w:t>
      </w:r>
      <w:r>
        <w:rPr>
          <w:rFonts w:ascii="Arial" w:hAnsi="Arial" w:eastAsia="Arial" w:cs="Arial"/>
          <w:sz w:val="20"/>
          <w:szCs w:val="20"/>
          <w:color w:val="231F20"/>
        </w:rPr>
        <w:t>determinant-</w:t>
      </w:r>
      <w:r>
        <w:rPr>
          <w:rFonts w:ascii="Arial" w:hAnsi="Arial" w:eastAsia="Arial" w:cs="Arial"/>
          <w:sz w:val="20"/>
          <w:szCs w:val="20"/>
          <w:color w:val="231F20"/>
          <w:spacing w:val="-1"/>
        </w:rPr>
        <w:t>based</w:t>
      </w:r>
      <w:r>
        <w:rPr>
          <w:rFonts w:ascii="Arial" w:hAnsi="Arial" w:eastAsia="Arial" w:cs="Arial"/>
          <w:sz w:val="20"/>
          <w:szCs w:val="20"/>
          <w:color w:val="231F20"/>
          <w:spacing w:val="22"/>
          <w:w w:val="101"/>
        </w:rPr>
        <w:t xml:space="preserve"> </w:t>
      </w:r>
      <w:r>
        <w:rPr>
          <w:rFonts w:ascii="Arial" w:hAnsi="Arial" w:eastAsia="Arial" w:cs="Arial"/>
          <w:sz w:val="20"/>
          <w:szCs w:val="20"/>
          <w:color w:val="231F20"/>
          <w:spacing w:val="-1"/>
        </w:rPr>
        <w:t>classi</w:t>
      </w:r>
      <w:r>
        <w:rPr>
          <w:rFonts w:ascii="Arial" w:hAnsi="Arial" w:eastAsia="Arial" w:cs="Arial"/>
          <w:sz w:val="20"/>
          <w:szCs w:val="20"/>
          <w:color w:val="231F20"/>
          <w:spacing w:val="-29"/>
        </w:rPr>
        <w:t xml:space="preserve"> </w:t>
      </w:r>
      <w:r>
        <w:rPr>
          <w:rFonts w:ascii="Arial" w:hAnsi="Arial" w:eastAsia="Arial" w:cs="Arial"/>
          <w:sz w:val="20"/>
          <w:szCs w:val="20"/>
          <w:color w:val="231F20"/>
          <w:spacing w:val="-1"/>
        </w:rPr>
        <w:t>-</w:t>
      </w:r>
      <w:r>
        <w:rPr>
          <w:rFonts w:ascii="Arial" w:hAnsi="Arial" w:eastAsia="Arial" w:cs="Arial"/>
          <w:sz w:val="20"/>
          <w:szCs w:val="20"/>
          <w:color w:val="231F20"/>
        </w:rPr>
        <w:t xml:space="preserve"> </w:t>
      </w:r>
      <w:r>
        <w:rPr>
          <w:rFonts w:ascii="Arial" w:hAnsi="Arial" w:eastAsia="Arial" w:cs="Arial"/>
          <w:sz w:val="20"/>
          <w:szCs w:val="20"/>
          <w:color w:val="231F20"/>
          <w:spacing w:val="-13"/>
        </w:rPr>
        <w:t>fication</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DBC</w:t>
      </w:r>
      <w:r>
        <w:rPr>
          <w:rFonts w:ascii="Microsoft YaHei" w:hAnsi="Microsoft YaHei" w:eastAsia="Microsoft YaHei" w:cs="Microsoft YaHei"/>
          <w:sz w:val="20"/>
          <w:szCs w:val="20"/>
          <w:color w:val="231F20"/>
          <w:spacing w:val="-40"/>
          <w:w w:val="84"/>
        </w:rPr>
        <w:t>），</w:t>
      </w:r>
      <w:r>
        <w:rPr>
          <w:rFonts w:ascii="Microsoft YaHei" w:hAnsi="Microsoft YaHei" w:eastAsia="Microsoft YaHei" w:cs="Microsoft YaHei"/>
          <w:sz w:val="20"/>
          <w:szCs w:val="20"/>
          <w:color w:val="231F20"/>
          <w:spacing w:val="-13"/>
        </w:rPr>
        <w:t>目前使用前者居多（表</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13"/>
        </w:rPr>
        <w:t>2</w:t>
      </w:r>
      <w:r>
        <w:rPr>
          <w:rFonts w:ascii="Microsoft YaHei" w:hAnsi="Microsoft YaHei" w:eastAsia="Microsoft YaHei" w:cs="Microsoft YaHei"/>
          <w:sz w:val="20"/>
          <w:szCs w:val="20"/>
          <w:color w:val="231F20"/>
          <w:spacing w:val="-13"/>
        </w:rPr>
        <w:t>）。</w:t>
      </w:r>
    </w:p>
    <w:p>
      <w:pPr>
        <w:ind w:left="407" w:right="396" w:firstLine="507"/>
        <w:spacing w:before="12" w:line="233"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7"/>
        </w:rPr>
        <w:t>RAC </w:t>
      </w:r>
      <w:r>
        <w:rPr>
          <w:rFonts w:ascii="Microsoft YaHei" w:hAnsi="Microsoft YaHei" w:eastAsia="Microsoft YaHei" w:cs="Microsoft YaHei"/>
          <w:sz w:val="20"/>
          <w:szCs w:val="20"/>
          <w:color w:val="231F20"/>
          <w:spacing w:val="-7"/>
        </w:rPr>
        <w:t>标</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准</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3"/>
          <w:w w:val="78"/>
        </w:rPr>
        <w:t>：（</w:t>
      </w:r>
      <w:r>
        <w:rPr>
          <w:rFonts w:ascii="Arial" w:hAnsi="Arial" w:eastAsia="Arial" w:cs="Arial"/>
          <w:sz w:val="20"/>
          <w:szCs w:val="20"/>
          <w:color w:val="231F20"/>
          <w:spacing w:val="-7"/>
        </w:rPr>
        <w:t>1</w:t>
      </w:r>
      <w:r>
        <w:rPr>
          <w:rFonts w:ascii="Microsoft YaHei" w:hAnsi="Microsoft YaHei" w:eastAsia="Microsoft YaHei" w:cs="Microsoft YaHei"/>
          <w:sz w:val="20"/>
          <w:szCs w:val="20"/>
          <w:color w:val="231F20"/>
          <w:spacing w:val="-7"/>
        </w:rPr>
        <w:t>）轻</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症</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性</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胰</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炎（</w:t>
      </w:r>
      <w:r>
        <w:rPr>
          <w:rFonts w:ascii="Arial" w:hAnsi="Arial" w:eastAsia="Arial" w:cs="Arial"/>
          <w:sz w:val="20"/>
          <w:szCs w:val="20"/>
          <w:color w:val="231F20"/>
          <w:spacing w:val="-7"/>
        </w:rPr>
        <w:t>mild</w:t>
      </w:r>
      <w:r>
        <w:rPr>
          <w:rFonts w:ascii="Arial" w:hAnsi="Arial" w:eastAsia="Arial" w:cs="Arial"/>
          <w:sz w:val="20"/>
          <w:szCs w:val="20"/>
          <w:color w:val="231F20"/>
          <w:spacing w:val="36"/>
          <w:w w:val="101"/>
        </w:rPr>
        <w:t xml:space="preserve"> </w:t>
      </w:r>
      <w:r>
        <w:rPr>
          <w:rFonts w:ascii="Arial" w:hAnsi="Arial" w:eastAsia="Arial" w:cs="Arial"/>
          <w:sz w:val="20"/>
          <w:szCs w:val="20"/>
          <w:color w:val="231F20"/>
          <w:spacing w:val="-7"/>
        </w:rPr>
        <w:t>acute</w:t>
      </w:r>
      <w:r>
        <w:rPr>
          <w:rFonts w:ascii="Arial" w:hAnsi="Arial" w:eastAsia="Arial" w:cs="Arial"/>
          <w:sz w:val="20"/>
          <w:szCs w:val="20"/>
          <w:color w:val="231F20"/>
        </w:rPr>
        <w:t xml:space="preserve">  </w:t>
      </w:r>
      <w:r>
        <w:rPr>
          <w:rFonts w:ascii="Arial" w:hAnsi="Arial" w:eastAsia="Arial" w:cs="Arial"/>
          <w:sz w:val="20"/>
          <w:szCs w:val="20"/>
          <w:color w:val="231F20"/>
          <w:spacing w:val="-3"/>
        </w:rPr>
        <w:t>pancreatitis</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MAP</w:t>
      </w:r>
      <w:r>
        <w:rPr>
          <w:rFonts w:ascii="Microsoft YaHei" w:hAnsi="Microsoft YaHei" w:eastAsia="Microsoft YaHei" w:cs="Microsoft YaHei"/>
          <w:sz w:val="20"/>
          <w:szCs w:val="20"/>
          <w:color w:val="231F20"/>
          <w:spacing w:val="-52"/>
          <w:w w:val="94"/>
        </w:rPr>
        <w:t>）：</w:t>
      </w:r>
      <w:r>
        <w:rPr>
          <w:rFonts w:ascii="Microsoft YaHei" w:hAnsi="Microsoft YaHei" w:eastAsia="Microsoft YaHei" w:cs="Microsoft YaHei"/>
          <w:sz w:val="20"/>
          <w:szCs w:val="20"/>
          <w:color w:val="231F20"/>
          <w:spacing w:val="-3"/>
        </w:rPr>
        <w:t>占急性胰腺炎的 </w:t>
      </w:r>
      <w:r>
        <w:rPr>
          <w:rFonts w:ascii="Arial" w:hAnsi="Arial" w:eastAsia="Arial" w:cs="Arial"/>
          <w:sz w:val="20"/>
          <w:szCs w:val="20"/>
          <w:color w:val="231F20"/>
          <w:spacing w:val="-3"/>
        </w:rPr>
        <w:t>80%~85%</w:t>
      </w:r>
      <w:r>
        <w:rPr>
          <w:rFonts w:ascii="Microsoft YaHei" w:hAnsi="Microsoft YaHei" w:eastAsia="Microsoft YaHei" w:cs="Microsoft YaHei"/>
          <w:sz w:val="20"/>
          <w:szCs w:val="20"/>
          <w:color w:val="231F20"/>
          <w:spacing w:val="-3"/>
        </w:rPr>
        <w:t>，不</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9"/>
        </w:rPr>
        <w:t>伴有器官功能障碍及局部或全身并发症，通常在</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5"/>
        </w:rPr>
        <w:t>1~2</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5"/>
        </w:rPr>
        <w:t>周内恢复，病死率极低</w:t>
      </w:r>
      <w:r>
        <w:rPr>
          <w:rFonts w:ascii="Microsoft YaHei" w:hAnsi="Microsoft YaHei" w:eastAsia="Microsoft YaHei" w:cs="Microsoft YaHei"/>
          <w:sz w:val="20"/>
          <w:szCs w:val="20"/>
          <w:color w:val="231F20"/>
          <w:spacing w:val="-32"/>
          <w:w w:val="67"/>
        </w:rPr>
        <w:t>；（</w:t>
      </w:r>
      <w:r>
        <w:rPr>
          <w:rFonts w:ascii="Arial" w:hAnsi="Arial" w:eastAsia="Arial" w:cs="Arial"/>
          <w:sz w:val="20"/>
          <w:szCs w:val="20"/>
          <w:color w:val="231F20"/>
          <w:spacing w:val="5"/>
        </w:rPr>
        <w:t>2</w:t>
      </w:r>
      <w:r>
        <w:rPr>
          <w:rFonts w:ascii="Microsoft YaHei" w:hAnsi="Microsoft YaHei" w:eastAsia="Microsoft YaHei" w:cs="Microsoft YaHei"/>
          <w:sz w:val="20"/>
          <w:szCs w:val="20"/>
          <w:color w:val="231F20"/>
          <w:spacing w:val="5"/>
        </w:rPr>
        <w:t>）中重症急性胰腺炎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moderately</w:t>
      </w:r>
      <w:r>
        <w:rPr>
          <w:rFonts w:ascii="Arial" w:hAnsi="Arial" w:eastAsia="Arial" w:cs="Arial"/>
          <w:sz w:val="20"/>
          <w:szCs w:val="20"/>
          <w:color w:val="231F20"/>
          <w:spacing w:val="34"/>
        </w:rPr>
        <w:t xml:space="preserve"> </w:t>
      </w:r>
      <w:r>
        <w:rPr>
          <w:rFonts w:ascii="Arial" w:hAnsi="Arial" w:eastAsia="Arial" w:cs="Arial"/>
          <w:sz w:val="20"/>
          <w:szCs w:val="20"/>
          <w:color w:val="231F20"/>
          <w:spacing w:val="-10"/>
        </w:rPr>
        <w:t>severe</w:t>
      </w:r>
      <w:r>
        <w:rPr>
          <w:rFonts w:ascii="Arial" w:hAnsi="Arial" w:eastAsia="Arial" w:cs="Arial"/>
          <w:sz w:val="20"/>
          <w:szCs w:val="20"/>
          <w:color w:val="231F20"/>
          <w:spacing w:val="30"/>
        </w:rPr>
        <w:t xml:space="preserve"> </w:t>
      </w:r>
      <w:r>
        <w:rPr>
          <w:rFonts w:ascii="Arial" w:hAnsi="Arial" w:eastAsia="Arial" w:cs="Arial"/>
          <w:sz w:val="20"/>
          <w:szCs w:val="20"/>
          <w:color w:val="231F20"/>
          <w:spacing w:val="-10"/>
        </w:rPr>
        <w:t>acute</w:t>
      </w:r>
      <w:r>
        <w:rPr>
          <w:rFonts w:ascii="Arial" w:hAnsi="Arial" w:eastAsia="Arial" w:cs="Arial"/>
          <w:sz w:val="20"/>
          <w:szCs w:val="20"/>
          <w:color w:val="231F20"/>
          <w:spacing w:val="27"/>
        </w:rPr>
        <w:t xml:space="preserve"> </w:t>
      </w:r>
      <w:r>
        <w:rPr>
          <w:rFonts w:ascii="Arial" w:hAnsi="Arial" w:eastAsia="Arial" w:cs="Arial"/>
          <w:sz w:val="20"/>
          <w:szCs w:val="20"/>
          <w:color w:val="231F20"/>
          <w:spacing w:val="-10"/>
        </w:rPr>
        <w:t>pancreatitis</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MSAP</w:t>
      </w:r>
      <w:r>
        <w:rPr>
          <w:rFonts w:ascii="Microsoft YaHei" w:hAnsi="Microsoft YaHei" w:eastAsia="Microsoft YaHei" w:cs="Microsoft YaHei"/>
          <w:sz w:val="20"/>
          <w:szCs w:val="20"/>
          <w:color w:val="231F20"/>
          <w:spacing w:val="-50"/>
          <w:w w:val="90"/>
        </w:rPr>
        <w:t>）：</w:t>
      </w:r>
      <w:r>
        <w:rPr>
          <w:rFonts w:ascii="Microsoft YaHei" w:hAnsi="Microsoft YaHei" w:eastAsia="Microsoft YaHei" w:cs="Microsoft YaHei"/>
          <w:sz w:val="20"/>
          <w:szCs w:val="20"/>
          <w:color w:val="231F20"/>
          <w:spacing w:val="-10"/>
        </w:rPr>
        <w:t>伴</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0"/>
        </w:rPr>
        <w:t>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一过性(</w:t>
      </w:r>
      <w:r>
        <w:rPr>
          <w:rFonts w:ascii="Arial" w:hAnsi="Arial" w:eastAsia="Arial" w:cs="Arial"/>
          <w:sz w:val="20"/>
          <w:szCs w:val="20"/>
          <w:color w:val="231F20"/>
          <w:spacing w:val="9"/>
        </w:rPr>
        <w:t>≤48 h</w:t>
      </w:r>
      <w:r>
        <w:rPr>
          <w:rFonts w:ascii="Microsoft YaHei" w:hAnsi="Microsoft YaHei" w:eastAsia="Microsoft YaHei" w:cs="Microsoft YaHei"/>
          <w:sz w:val="20"/>
          <w:szCs w:val="20"/>
          <w:color w:val="231F20"/>
          <w:spacing w:val="9"/>
        </w:rPr>
        <w:t>）的器官功能障碍和（或）局部并发  </w:t>
      </w:r>
      <w:r>
        <w:rPr>
          <w:rFonts w:ascii="Microsoft YaHei" w:hAnsi="Microsoft YaHei" w:eastAsia="Microsoft YaHei" w:cs="Microsoft YaHei"/>
          <w:sz w:val="20"/>
          <w:szCs w:val="20"/>
          <w:color w:val="231F20"/>
        </w:rPr>
        <w:t>症，早期病死率低，如坏死组织合并感染，则病死率</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6"/>
        </w:rPr>
        <w:t>增高</w:t>
      </w:r>
      <w:r>
        <w:rPr>
          <w:rFonts w:ascii="Microsoft YaHei" w:hAnsi="Microsoft YaHei" w:eastAsia="Microsoft YaHei" w:cs="Microsoft YaHei"/>
          <w:sz w:val="20"/>
          <w:szCs w:val="20"/>
          <w:color w:val="231F20"/>
          <w:spacing w:val="-31"/>
          <w:w w:val="64"/>
        </w:rPr>
        <w:t>；（</w:t>
      </w:r>
      <w:r>
        <w:rPr>
          <w:rFonts w:ascii="Arial" w:hAnsi="Arial" w:eastAsia="Arial" w:cs="Arial"/>
          <w:sz w:val="20"/>
          <w:szCs w:val="20"/>
          <w:color w:val="231F20"/>
          <w:spacing w:val="-6"/>
        </w:rPr>
        <w:t>3</w:t>
      </w:r>
      <w:r>
        <w:rPr>
          <w:rFonts w:ascii="Microsoft YaHei" w:hAnsi="Microsoft YaHei" w:eastAsia="Microsoft YaHei" w:cs="Microsoft YaHei"/>
          <w:sz w:val="20"/>
          <w:szCs w:val="20"/>
          <w:color w:val="231F20"/>
          <w:spacing w:val="-6"/>
        </w:rPr>
        <w:t>）重症急性胰腺炎（</w:t>
      </w:r>
      <w:r>
        <w:rPr>
          <w:rFonts w:ascii="Arial" w:hAnsi="Arial" w:eastAsia="Arial" w:cs="Arial"/>
          <w:sz w:val="20"/>
          <w:szCs w:val="20"/>
          <w:color w:val="231F20"/>
          <w:spacing w:val="-6"/>
        </w:rPr>
        <w:t>severe acu</w:t>
      </w:r>
      <w:r>
        <w:rPr>
          <w:rFonts w:ascii="Arial" w:hAnsi="Arial" w:eastAsia="Arial" w:cs="Arial"/>
          <w:sz w:val="20"/>
          <w:szCs w:val="20"/>
          <w:color w:val="231F20"/>
          <w:spacing w:val="-7"/>
        </w:rPr>
        <w:t>te pancreatitis</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2"/>
        </w:rPr>
        <w:t>SAP</w:t>
      </w:r>
      <w:r>
        <w:rPr>
          <w:rFonts w:ascii="Microsoft YaHei" w:hAnsi="Microsoft YaHei" w:eastAsia="Microsoft YaHei" w:cs="Microsoft YaHei"/>
          <w:sz w:val="20"/>
          <w:szCs w:val="20"/>
          <w:color w:val="231F20"/>
          <w:spacing w:val="-36"/>
          <w:w w:val="65"/>
        </w:rPr>
        <w:t>）：</w:t>
      </w:r>
      <w:r>
        <w:rPr>
          <w:rFonts w:ascii="Microsoft YaHei" w:hAnsi="Microsoft YaHei" w:eastAsia="Microsoft YaHei" w:cs="Microsoft YaHei"/>
          <w:sz w:val="20"/>
          <w:szCs w:val="20"/>
          <w:color w:val="231F20"/>
          <w:spacing w:val="-2"/>
        </w:rPr>
        <w:t>占急性胰腺炎的</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2"/>
        </w:rPr>
        <w:t>5%~10%</w:t>
      </w:r>
      <w:r>
        <w:rPr>
          <w:rFonts w:ascii="Microsoft YaHei" w:hAnsi="Microsoft YaHei" w:eastAsia="Microsoft YaHei" w:cs="Microsoft YaHei"/>
          <w:sz w:val="20"/>
          <w:szCs w:val="20"/>
          <w:color w:val="231F20"/>
          <w:spacing w:val="-2"/>
        </w:rPr>
        <w:t>，伴有持续（</w:t>
      </w:r>
      <w:r>
        <w:rPr>
          <w:rFonts w:ascii="Arial" w:hAnsi="Arial" w:eastAsia="Arial" w:cs="Arial"/>
          <w:sz w:val="20"/>
          <w:szCs w:val="20"/>
          <w:color w:val="231F20"/>
          <w:spacing w:val="-2"/>
        </w:rPr>
        <w:t>&gt;48 h</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的器官功能障碍，病死率高</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。器官功能障碍的诊断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标准基于改良</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Marshall</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4"/>
        </w:rPr>
        <w:t>评分系统，任何器官评分</w:t>
      </w:r>
      <w:r>
        <w:rPr>
          <w:rFonts w:ascii="Arial" w:hAnsi="Arial" w:eastAsia="Arial" w:cs="Arial"/>
          <w:sz w:val="20"/>
          <w:szCs w:val="20"/>
          <w:color w:val="231F20"/>
          <w:spacing w:val="14"/>
        </w:rPr>
        <w:t>≥</w:t>
      </w:r>
      <w:r>
        <w:rPr>
          <w:rFonts w:ascii="Arial" w:hAnsi="Arial" w:eastAsia="Arial" w:cs="Arial"/>
          <w:sz w:val="20"/>
          <w:szCs w:val="20"/>
          <w:color w:val="231F20"/>
        </w:rPr>
        <w:t xml:space="preserve">  </w:t>
      </w:r>
      <w:r>
        <w:rPr>
          <w:rFonts w:ascii="Arial" w:hAnsi="Arial" w:eastAsia="Arial" w:cs="Arial"/>
          <w:sz w:val="20"/>
          <w:szCs w:val="20"/>
          <w:color w:val="231F20"/>
          <w:spacing w:val="-2"/>
        </w:rPr>
        <w:t>2</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2"/>
        </w:rPr>
        <w:t>分可定义存在器官功能障碍（表</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2"/>
        </w:rPr>
        <w:t>3</w:t>
      </w:r>
      <w:r>
        <w:rPr>
          <w:rFonts w:ascii="Microsoft YaHei" w:hAnsi="Microsoft YaHei" w:eastAsia="Microsoft YaHei" w:cs="Microsoft YaHei"/>
          <w:sz w:val="20"/>
          <w:szCs w:val="20"/>
          <w:color w:val="231F20"/>
          <w:spacing w:val="-2"/>
        </w:rPr>
        <w:t>）。</w:t>
      </w:r>
    </w:p>
    <w:p>
      <w:pPr>
        <w:ind w:left="407" w:right="405" w:firstLine="507"/>
        <w:spacing w:line="233" w:lineRule="auto"/>
        <w:jc w:val="both"/>
        <w:rPr>
          <w:rFonts w:ascii="Microsoft YaHei" w:hAnsi="Microsoft YaHei" w:eastAsia="Microsoft YaHei" w:cs="Microsoft YaHei"/>
          <w:sz w:val="20"/>
          <w:szCs w:val="20"/>
        </w:rPr>
      </w:pPr>
      <w:r>
        <w:rPr>
          <w:rFonts w:ascii="Arial" w:hAnsi="Arial" w:eastAsia="Arial" w:cs="Arial"/>
          <w:sz w:val="20"/>
          <w:szCs w:val="20"/>
          <w:color w:val="231F20"/>
        </w:rPr>
        <w:t>DBC</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4"/>
        </w:rPr>
        <w:t>基于器官功能障碍和感染两项预后因素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进行分类</w:t>
      </w:r>
      <w:r>
        <w:rPr>
          <w:rFonts w:ascii="Microsoft YaHei" w:hAnsi="Microsoft YaHei" w:eastAsia="Microsoft YaHei" w:cs="Microsoft YaHei"/>
          <w:sz w:val="20"/>
          <w:szCs w:val="20"/>
          <w:color w:val="231F20"/>
          <w:spacing w:val="-35"/>
          <w:w w:val="64"/>
        </w:rPr>
        <w:t>：（</w:t>
      </w:r>
      <w:r>
        <w:rPr>
          <w:rFonts w:ascii="Arial" w:hAnsi="Arial" w:eastAsia="Arial" w:cs="Arial"/>
          <w:sz w:val="20"/>
          <w:szCs w:val="20"/>
          <w:color w:val="231F20"/>
          <w:spacing w:val="-4"/>
        </w:rPr>
        <w:t>1</w:t>
      </w:r>
      <w:r>
        <w:rPr>
          <w:rFonts w:ascii="Microsoft YaHei" w:hAnsi="Microsoft YaHei" w:eastAsia="Microsoft YaHei" w:cs="Microsoft YaHei"/>
          <w:sz w:val="20"/>
          <w:szCs w:val="20"/>
          <w:color w:val="231F20"/>
          <w:spacing w:val="-4"/>
        </w:rPr>
        <w:t>）轻型急性胰腺炎：无胰腺（胰周）坏死</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及器官功能障碍</w:t>
      </w:r>
      <w:r>
        <w:rPr>
          <w:rFonts w:ascii="Microsoft YaHei" w:hAnsi="Microsoft YaHei" w:eastAsia="Microsoft YaHei" w:cs="Microsoft YaHei"/>
          <w:sz w:val="20"/>
          <w:szCs w:val="20"/>
          <w:color w:val="231F20"/>
          <w:spacing w:val="-29"/>
          <w:w w:val="61"/>
        </w:rPr>
        <w:t>；（</w:t>
      </w:r>
      <w:r>
        <w:rPr>
          <w:rFonts w:ascii="Arial" w:hAnsi="Arial" w:eastAsia="Arial" w:cs="Arial"/>
          <w:sz w:val="20"/>
          <w:szCs w:val="20"/>
          <w:color w:val="231F20"/>
          <w:spacing w:val="5"/>
        </w:rPr>
        <w:t>2</w:t>
      </w:r>
      <w:r>
        <w:rPr>
          <w:rFonts w:ascii="Microsoft YaHei" w:hAnsi="Microsoft YaHei" w:eastAsia="Microsoft YaHei" w:cs="Microsoft YaHei"/>
          <w:sz w:val="20"/>
          <w:szCs w:val="20"/>
          <w:color w:val="231F20"/>
          <w:spacing w:val="5"/>
        </w:rPr>
        <w:t>）中型急性胰腺炎：无菌性胰腺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（胰周）坏死和（或）一过性(</w:t>
      </w:r>
      <w:r>
        <w:rPr>
          <w:rFonts w:ascii="Arial" w:hAnsi="Arial" w:eastAsia="Arial" w:cs="Arial"/>
          <w:sz w:val="20"/>
          <w:szCs w:val="20"/>
          <w:color w:val="231F20"/>
          <w:spacing w:val="-3"/>
        </w:rPr>
        <w:t>≤48 h</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4"/>
        </w:rPr>
        <w:t>器官功能障碍；</w:t>
      </w:r>
    </w:p>
    <w:p>
      <w:pPr>
        <w:ind w:left="407" w:right="474"/>
        <w:spacing w:before="2" w:line="23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3</w:t>
      </w:r>
      <w:r>
        <w:rPr>
          <w:rFonts w:ascii="Microsoft YaHei" w:hAnsi="Microsoft YaHei" w:eastAsia="Microsoft YaHei" w:cs="Microsoft YaHei"/>
          <w:sz w:val="20"/>
          <w:szCs w:val="20"/>
          <w:color w:val="231F20"/>
          <w:spacing w:val="-5"/>
        </w:rPr>
        <w:t>）重型急性胰腺炎：感染性胰腺（胰周）坏死或持</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rPr>
        <w:t>续性（</w:t>
      </w:r>
      <w:r>
        <w:rPr>
          <w:rFonts w:ascii="Arial" w:hAnsi="Arial" w:eastAsia="Arial" w:cs="Arial"/>
          <w:sz w:val="20"/>
          <w:szCs w:val="20"/>
          <w:color w:val="231F20"/>
        </w:rPr>
        <w:t>&gt;48 h</w:t>
      </w:r>
      <w:r>
        <w:rPr>
          <w:rFonts w:ascii="Microsoft YaHei" w:hAnsi="Microsoft YaHei" w:eastAsia="Microsoft YaHei" w:cs="Microsoft YaHei"/>
          <w:sz w:val="20"/>
          <w:szCs w:val="20"/>
          <w:color w:val="231F20"/>
        </w:rPr>
        <w:t>）器官功能障碍</w:t>
      </w:r>
      <w:r>
        <w:rPr>
          <w:rFonts w:ascii="Microsoft YaHei" w:hAnsi="Microsoft YaHei" w:eastAsia="Microsoft YaHei" w:cs="Microsoft YaHei"/>
          <w:sz w:val="20"/>
          <w:szCs w:val="20"/>
          <w:color w:val="231F20"/>
          <w:spacing w:val="-30"/>
          <w:w w:val="63"/>
        </w:rPr>
        <w:t>；（</w:t>
      </w:r>
      <w:r>
        <w:rPr>
          <w:rFonts w:ascii="Arial" w:hAnsi="Arial" w:eastAsia="Arial" w:cs="Arial"/>
          <w:sz w:val="20"/>
          <w:szCs w:val="20"/>
          <w:color w:val="231F20"/>
        </w:rPr>
        <w:t>4</w:t>
      </w:r>
      <w:r>
        <w:rPr>
          <w:rFonts w:ascii="Microsoft YaHei" w:hAnsi="Microsoft YaHei" w:eastAsia="Microsoft YaHei" w:cs="Microsoft YaHei"/>
          <w:sz w:val="20"/>
          <w:szCs w:val="20"/>
          <w:color w:val="231F20"/>
        </w:rPr>
        <w:t>）危重型急性胰腺炎 </w:t>
      </w:r>
      <w:r>
        <w:rPr>
          <w:rFonts w:ascii="Microsoft YaHei" w:hAnsi="Microsoft YaHei" w:eastAsia="Microsoft YaHei" w:cs="Microsoft YaHei"/>
          <w:sz w:val="20"/>
          <w:szCs w:val="20"/>
          <w:color w:val="231F20"/>
        </w:rPr>
        <w:t>（</w:t>
      </w:r>
      <w:r>
        <w:rPr>
          <w:rFonts w:ascii="Arial" w:hAnsi="Arial" w:eastAsia="Arial" w:cs="Arial"/>
          <w:sz w:val="20"/>
          <w:szCs w:val="20"/>
          <w:color w:val="231F20"/>
        </w:rPr>
        <w:t>critical</w:t>
      </w:r>
      <w:r>
        <w:rPr>
          <w:rFonts w:ascii="Arial" w:hAnsi="Arial" w:eastAsia="Arial" w:cs="Arial"/>
          <w:sz w:val="20"/>
          <w:szCs w:val="20"/>
          <w:color w:val="231F20"/>
          <w:spacing w:val="21"/>
          <w:w w:val="101"/>
        </w:rPr>
        <w:t xml:space="preserve"> </w:t>
      </w:r>
      <w:r>
        <w:rPr>
          <w:rFonts w:ascii="Arial" w:hAnsi="Arial" w:eastAsia="Arial" w:cs="Arial"/>
          <w:sz w:val="20"/>
          <w:szCs w:val="20"/>
          <w:color w:val="231F20"/>
        </w:rPr>
        <w:t>acute</w:t>
      </w:r>
      <w:r>
        <w:rPr>
          <w:rFonts w:ascii="Arial" w:hAnsi="Arial" w:eastAsia="Arial" w:cs="Arial"/>
          <w:sz w:val="20"/>
          <w:szCs w:val="20"/>
          <w:color w:val="231F20"/>
          <w:spacing w:val="18"/>
        </w:rPr>
        <w:t xml:space="preserve"> </w:t>
      </w:r>
      <w:r>
        <w:rPr>
          <w:rFonts w:ascii="Arial" w:hAnsi="Arial" w:eastAsia="Arial" w:cs="Arial"/>
          <w:sz w:val="20"/>
          <w:szCs w:val="20"/>
          <w:color w:val="231F20"/>
        </w:rPr>
        <w:t>pancr</w:t>
      </w:r>
      <w:r>
        <w:rPr>
          <w:rFonts w:ascii="Arial" w:hAnsi="Arial" w:eastAsia="Arial" w:cs="Arial"/>
          <w:sz w:val="20"/>
          <w:szCs w:val="20"/>
          <w:color w:val="231F20"/>
          <w:spacing w:val="-1"/>
        </w:rPr>
        <w:t>eatitis</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CAP</w:t>
      </w:r>
      <w:r>
        <w:rPr>
          <w:rFonts w:ascii="Microsoft YaHei" w:hAnsi="Microsoft YaHei" w:eastAsia="Microsoft YaHei" w:cs="Microsoft YaHei"/>
          <w:sz w:val="20"/>
          <w:szCs w:val="20"/>
          <w:color w:val="231F20"/>
          <w:spacing w:val="-35"/>
          <w:w w:val="64"/>
        </w:rPr>
        <w:t>）：</w:t>
      </w:r>
      <w:r>
        <w:rPr>
          <w:rFonts w:ascii="Microsoft YaHei" w:hAnsi="Microsoft YaHei" w:eastAsia="Microsoft YaHei" w:cs="Microsoft YaHei"/>
          <w:sz w:val="20"/>
          <w:szCs w:val="20"/>
          <w:color w:val="231F20"/>
          <w:spacing w:val="-1"/>
        </w:rPr>
        <w:t>持续性器官功能</w:t>
      </w:r>
    </w:p>
    <w:p>
      <w:pPr>
        <w:spacing w:line="14" w:lineRule="auto"/>
        <w:rPr>
          <w:rFonts w:ascii="Arial"/>
          <w:sz w:val="2"/>
        </w:rPr>
      </w:pPr>
      <w:r>
        <w:rPr>
          <w:rFonts w:ascii="Arial" w:hAnsi="Arial" w:eastAsia="Arial" w:cs="Arial"/>
          <w:sz w:val="2"/>
          <w:szCs w:val="2"/>
        </w:rPr>
        <w:br w:type="column"/>
      </w:r>
    </w:p>
    <w:p>
      <w:pPr>
        <w:ind w:left="13" w:right="64"/>
        <w:spacing w:before="45" w:line="23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障碍伴感染性胰腺（胰周）坏死</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DBC </w:t>
      </w:r>
      <w:r>
        <w:rPr>
          <w:rFonts w:ascii="Microsoft YaHei" w:hAnsi="Microsoft YaHei" w:eastAsia="Microsoft YaHei" w:cs="Microsoft YaHei"/>
          <w:sz w:val="20"/>
          <w:szCs w:val="20"/>
          <w:color w:val="231F20"/>
          <w:spacing w:val="-8"/>
        </w:rPr>
        <w:t>中，器官功能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障碍依据序贯器官功能衰竭评分系统进行诊断。</w:t>
      </w:r>
    </w:p>
    <w:p>
      <w:pPr>
        <w:ind w:right="64" w:firstLine="460"/>
        <w:spacing w:before="13"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目前研究结果表明，</w:t>
      </w:r>
      <w:r>
        <w:rPr>
          <w:rFonts w:ascii="Arial" w:hAnsi="Arial" w:eastAsia="Arial" w:cs="Arial"/>
          <w:sz w:val="20"/>
          <w:szCs w:val="20"/>
          <w:color w:val="231F20"/>
        </w:rPr>
        <w:t>RAC</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和 </w:t>
      </w:r>
      <w:r>
        <w:rPr>
          <w:rFonts w:ascii="Arial" w:hAnsi="Arial" w:eastAsia="Arial" w:cs="Arial"/>
          <w:sz w:val="20"/>
          <w:szCs w:val="20"/>
          <w:color w:val="231F20"/>
        </w:rPr>
        <w:t>DBC </w:t>
      </w:r>
      <w:r>
        <w:rPr>
          <w:rFonts w:ascii="Microsoft YaHei" w:hAnsi="Microsoft YaHei" w:eastAsia="Microsoft YaHei" w:cs="Microsoft YaHei"/>
          <w:sz w:val="20"/>
          <w:szCs w:val="20"/>
          <w:color w:val="231F20"/>
          <w:spacing w:val="3"/>
        </w:rPr>
        <w:t>在预测急性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胰腺炎患者的病死率、</w:t>
      </w:r>
      <w:r>
        <w:rPr>
          <w:rFonts w:ascii="Arial" w:hAnsi="Arial" w:eastAsia="Arial" w:cs="Arial"/>
          <w:sz w:val="20"/>
          <w:szCs w:val="20"/>
          <w:color w:val="231F20"/>
        </w:rPr>
        <w:t>ICU</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6"/>
        </w:rPr>
        <w:t>入住率及</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ICU</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6"/>
        </w:rPr>
        <w:t>住院时间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等方面无明显差异</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6</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rPr>
        <w:t>DBC</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9"/>
        </w:rPr>
        <w:t>需明确是否存在胰腺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和（或）胰周感染，不适用于病程早期</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CAP</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7"/>
        </w:rPr>
        <w:t>患者伴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有持续器官功能障碍和胰腺（胰周）坏死感染，虽不</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
        </w:rPr>
        <w:t>常见，但病死率高，临床需给予高度重视</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6-7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。本指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南中的</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7"/>
        </w:rPr>
        <w:t>SAP</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7"/>
        </w:rPr>
        <w:t>指</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7"/>
        </w:rPr>
        <w:t>RAC </w:t>
      </w:r>
      <w:r>
        <w:rPr>
          <w:rFonts w:ascii="Microsoft YaHei" w:hAnsi="Microsoft YaHei" w:eastAsia="Microsoft YaHei" w:cs="Microsoft YaHei"/>
          <w:sz w:val="20"/>
          <w:szCs w:val="20"/>
          <w:color w:val="231F20"/>
          <w:spacing w:val="-7"/>
        </w:rPr>
        <w:t>中的</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7"/>
        </w:rPr>
        <w:t>SAP</w:t>
      </w:r>
      <w:r>
        <w:rPr>
          <w:rFonts w:ascii="Microsoft YaHei" w:hAnsi="Microsoft YaHei" w:eastAsia="Microsoft YaHei" w:cs="Microsoft YaHei"/>
          <w:sz w:val="20"/>
          <w:szCs w:val="20"/>
          <w:color w:val="231F20"/>
          <w:spacing w:val="-7"/>
        </w:rPr>
        <w:t>。</w:t>
      </w:r>
    </w:p>
    <w:p>
      <w:pPr>
        <w:ind w:left="2" w:firstLine="424"/>
        <w:spacing w:before="3" w:line="305" w:lineRule="auto"/>
        <w:jc w:val="both"/>
        <w:rPr>
          <w:rFonts w:ascii="SimHei" w:hAnsi="SimHei" w:eastAsia="SimHei" w:cs="SimHei"/>
          <w:sz w:val="20"/>
          <w:szCs w:val="20"/>
        </w:rPr>
      </w:pPr>
      <w:r>
        <w:rPr>
          <w:rFonts w:ascii="SimHei" w:hAnsi="SimHei" w:eastAsia="SimHei" w:cs="SimHei"/>
          <w:sz w:val="20"/>
          <w:szCs w:val="20"/>
          <w:color w:val="231F20"/>
          <w:spacing w:val="8"/>
        </w:rPr>
        <w:t>推荐意见</w:t>
      </w:r>
      <w:r>
        <w:rPr>
          <w:rFonts w:ascii="SimHei" w:hAnsi="SimHei" w:eastAsia="SimHei" w:cs="SimHei"/>
          <w:sz w:val="20"/>
          <w:szCs w:val="20"/>
          <w:color w:val="231F20"/>
          <w:spacing w:val="-49"/>
        </w:rPr>
        <w:t xml:space="preserve"> </w:t>
      </w:r>
      <w:r>
        <w:rPr>
          <w:rFonts w:ascii="Arial" w:hAnsi="Arial" w:eastAsia="Arial" w:cs="Arial"/>
          <w:sz w:val="20"/>
          <w:szCs w:val="20"/>
          <w:color w:val="231F20"/>
          <w:spacing w:val="8"/>
        </w:rPr>
        <w:t>4</w:t>
      </w:r>
      <w:r>
        <w:rPr>
          <w:rFonts w:ascii="SimHei" w:hAnsi="SimHei" w:eastAsia="SimHei" w:cs="SimHei"/>
          <w:sz w:val="20"/>
          <w:szCs w:val="20"/>
          <w:color w:val="231F20"/>
          <w:spacing w:val="8"/>
        </w:rPr>
        <w:t>：</w:t>
      </w:r>
      <w:r>
        <w:rPr>
          <w:rFonts w:ascii="Arial" w:hAnsi="Arial" w:eastAsia="Arial" w:cs="Arial"/>
          <w:sz w:val="20"/>
          <w:szCs w:val="20"/>
          <w:color w:val="231F20"/>
        </w:rPr>
        <w:t>RAC</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8"/>
        </w:rPr>
        <w:t>和</w:t>
      </w:r>
      <w:r>
        <w:rPr>
          <w:rFonts w:ascii="SimHei" w:hAnsi="SimHei" w:eastAsia="SimHei" w:cs="SimHei"/>
          <w:sz w:val="20"/>
          <w:szCs w:val="20"/>
          <w:color w:val="231F20"/>
          <w:spacing w:val="-55"/>
        </w:rPr>
        <w:t xml:space="preserve"> </w:t>
      </w:r>
      <w:r>
        <w:rPr>
          <w:rFonts w:ascii="Arial" w:hAnsi="Arial" w:eastAsia="Arial" w:cs="Arial"/>
          <w:sz w:val="20"/>
          <w:szCs w:val="20"/>
          <w:color w:val="231F20"/>
        </w:rPr>
        <w:t>DBC</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8"/>
        </w:rPr>
        <w:t>均可用于急性胰腺</w:t>
      </w:r>
      <w:r>
        <w:rPr>
          <w:rFonts w:ascii="SimHei" w:hAnsi="SimHei" w:eastAsia="SimHei" w:cs="SimHei"/>
          <w:sz w:val="20"/>
          <w:szCs w:val="20"/>
          <w:color w:val="231F20"/>
        </w:rPr>
        <w:t xml:space="preserve"> </w:t>
      </w:r>
      <w:r>
        <w:rPr>
          <w:rFonts w:ascii="SimHei" w:hAnsi="SimHei" w:eastAsia="SimHei" w:cs="SimHei"/>
          <w:sz w:val="20"/>
          <w:szCs w:val="20"/>
          <w:color w:val="231F20"/>
          <w:spacing w:val="6"/>
        </w:rPr>
        <w:t>炎严重程度的分级，两者在预测病死率、</w:t>
      </w:r>
      <w:r>
        <w:rPr>
          <w:rFonts w:ascii="Arial" w:hAnsi="Arial" w:eastAsia="Arial" w:cs="Arial"/>
          <w:sz w:val="20"/>
          <w:szCs w:val="20"/>
          <w:color w:val="231F20"/>
        </w:rPr>
        <w:t>ICU</w:t>
      </w:r>
      <w:r>
        <w:rPr>
          <w:rFonts w:ascii="Arial" w:hAnsi="Arial" w:eastAsia="Arial" w:cs="Arial"/>
          <w:sz w:val="20"/>
          <w:szCs w:val="20"/>
          <w:color w:val="231F20"/>
          <w:spacing w:val="4"/>
        </w:rPr>
        <w:t xml:space="preserve"> </w:t>
      </w:r>
      <w:r>
        <w:rPr>
          <w:rFonts w:ascii="SimHei" w:hAnsi="SimHei" w:eastAsia="SimHei" w:cs="SimHei"/>
          <w:sz w:val="20"/>
          <w:szCs w:val="20"/>
          <w:color w:val="231F20"/>
          <w:spacing w:val="6"/>
        </w:rPr>
        <w:t>入住</w:t>
      </w:r>
      <w:r>
        <w:rPr>
          <w:rFonts w:ascii="SimHei" w:hAnsi="SimHei" w:eastAsia="SimHei" w:cs="SimHei"/>
          <w:sz w:val="20"/>
          <w:szCs w:val="20"/>
          <w:color w:val="231F20"/>
        </w:rPr>
        <w:t xml:space="preserve"> </w:t>
      </w:r>
      <w:r>
        <w:rPr>
          <w:rFonts w:ascii="SimHei" w:hAnsi="SimHei" w:eastAsia="SimHei" w:cs="SimHei"/>
          <w:sz w:val="20"/>
          <w:szCs w:val="20"/>
          <w:color w:val="231F20"/>
          <w:spacing w:val="10"/>
        </w:rPr>
        <w:t>率及</w:t>
      </w:r>
      <w:r>
        <w:rPr>
          <w:rFonts w:ascii="Arial" w:hAnsi="Arial" w:eastAsia="Arial" w:cs="Arial"/>
          <w:sz w:val="20"/>
          <w:szCs w:val="20"/>
          <w:color w:val="231F20"/>
        </w:rPr>
        <w:t>ICU</w:t>
      </w:r>
      <w:r>
        <w:rPr>
          <w:rFonts w:ascii="Arial" w:hAnsi="Arial" w:eastAsia="Arial" w:cs="Arial"/>
          <w:sz w:val="20"/>
          <w:szCs w:val="20"/>
          <w:color w:val="231F20"/>
          <w:spacing w:val="-12"/>
        </w:rPr>
        <w:t xml:space="preserve"> </w:t>
      </w:r>
      <w:r>
        <w:rPr>
          <w:rFonts w:ascii="SimHei" w:hAnsi="SimHei" w:eastAsia="SimHei" w:cs="SimHei"/>
          <w:sz w:val="20"/>
          <w:szCs w:val="20"/>
          <w:color w:val="231F20"/>
          <w:spacing w:val="10"/>
        </w:rPr>
        <w:t>住院时间等方面无明显差异（证据等级：</w:t>
      </w:r>
      <w:r>
        <w:rPr>
          <w:rFonts w:ascii="SimHei" w:hAnsi="SimHei" w:eastAsia="SimHei" w:cs="SimHei"/>
          <w:sz w:val="20"/>
          <w:szCs w:val="20"/>
          <w:color w:val="231F20"/>
        </w:rPr>
        <w:t xml:space="preserve"> </w:t>
      </w:r>
      <w:r>
        <w:rPr>
          <w:rFonts w:ascii="SimHei" w:hAnsi="SimHei" w:eastAsia="SimHei" w:cs="SimHei"/>
          <w:sz w:val="20"/>
          <w:szCs w:val="20"/>
          <w:color w:val="231F20"/>
          <w:spacing w:val="-17"/>
        </w:rPr>
        <w:t>中；推荐强度：强烈推荐）。</w:t>
      </w:r>
    </w:p>
    <w:p>
      <w:pPr>
        <w:ind w:left="2" w:right="64" w:firstLine="424"/>
        <w:spacing w:before="10" w:line="305" w:lineRule="auto"/>
        <w:rPr>
          <w:rFonts w:ascii="SimHei" w:hAnsi="SimHei" w:eastAsia="SimHei" w:cs="SimHei"/>
          <w:sz w:val="20"/>
          <w:szCs w:val="20"/>
        </w:rPr>
      </w:pPr>
      <w:r>
        <w:rPr>
          <w:rFonts w:ascii="SimHei" w:hAnsi="SimHei" w:eastAsia="SimHei" w:cs="SimHei"/>
          <w:sz w:val="20"/>
          <w:szCs w:val="20"/>
          <w:color w:val="231F20"/>
          <w:spacing w:val="7"/>
        </w:rPr>
        <w:t>推荐意见</w:t>
      </w:r>
      <w:r>
        <w:rPr>
          <w:rFonts w:ascii="Arial" w:hAnsi="Arial" w:eastAsia="Arial" w:cs="Arial"/>
          <w:sz w:val="20"/>
          <w:szCs w:val="20"/>
          <w:color w:val="231F20"/>
          <w:spacing w:val="7"/>
        </w:rPr>
        <w:t>5</w:t>
      </w:r>
      <w:r>
        <w:rPr>
          <w:rFonts w:ascii="SimHei" w:hAnsi="SimHei" w:eastAsia="SimHei" w:cs="SimHei"/>
          <w:sz w:val="20"/>
          <w:szCs w:val="20"/>
          <w:color w:val="231F20"/>
          <w:spacing w:val="7"/>
        </w:rPr>
        <w:t>：</w:t>
      </w:r>
      <w:r>
        <w:rPr>
          <w:rFonts w:ascii="Arial" w:hAnsi="Arial" w:eastAsia="Arial" w:cs="Arial"/>
          <w:sz w:val="20"/>
          <w:szCs w:val="20"/>
          <w:color w:val="231F20"/>
        </w:rPr>
        <w:t>CAP</w:t>
      </w:r>
      <w:r>
        <w:rPr>
          <w:rFonts w:ascii="Arial" w:hAnsi="Arial" w:eastAsia="Arial" w:cs="Arial"/>
          <w:sz w:val="20"/>
          <w:szCs w:val="20"/>
          <w:color w:val="231F20"/>
          <w:spacing w:val="-5"/>
        </w:rPr>
        <w:t xml:space="preserve"> </w:t>
      </w:r>
      <w:r>
        <w:rPr>
          <w:rFonts w:ascii="SimHei" w:hAnsi="SimHei" w:eastAsia="SimHei" w:cs="SimHei"/>
          <w:sz w:val="20"/>
          <w:szCs w:val="20"/>
          <w:color w:val="231F20"/>
          <w:spacing w:val="7"/>
        </w:rPr>
        <w:t>患者伴有持续器官功能障碍</w:t>
      </w:r>
      <w:r>
        <w:rPr>
          <w:rFonts w:ascii="SimHei" w:hAnsi="SimHei" w:eastAsia="SimHei" w:cs="SimHei"/>
          <w:sz w:val="20"/>
          <w:szCs w:val="20"/>
          <w:color w:val="231F20"/>
        </w:rPr>
        <w:t xml:space="preserve"> </w:t>
      </w:r>
      <w:r>
        <w:rPr>
          <w:rFonts w:ascii="SimHei" w:hAnsi="SimHei" w:eastAsia="SimHei" w:cs="SimHei"/>
          <w:sz w:val="20"/>
          <w:szCs w:val="20"/>
          <w:color w:val="231F20"/>
          <w:spacing w:val="-4"/>
        </w:rPr>
        <w:t>和胰腺（胰周）坏死感染，病死率高，需给予高度重</w:t>
      </w:r>
      <w:r>
        <w:rPr>
          <w:rFonts w:ascii="SimHei" w:hAnsi="SimHei" w:eastAsia="SimHei" w:cs="SimHei"/>
          <w:sz w:val="20"/>
          <w:szCs w:val="20"/>
          <w:color w:val="231F20"/>
          <w:spacing w:val="16"/>
        </w:rPr>
        <w:t xml:space="preserve"> </w:t>
      </w:r>
      <w:r>
        <w:rPr>
          <w:rFonts w:ascii="SimHei" w:hAnsi="SimHei" w:eastAsia="SimHei" w:cs="SimHei"/>
          <w:sz w:val="20"/>
          <w:szCs w:val="20"/>
          <w:color w:val="231F20"/>
          <w:spacing w:val="-18"/>
        </w:rPr>
        <w:t>视（证据等级：中；推荐强度：强烈推荐）。</w:t>
      </w:r>
    </w:p>
    <w:p>
      <w:pPr>
        <w:ind w:left="337"/>
        <w:spacing w:before="19"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（六）</w:t>
      </w:r>
      <w:r>
        <w:rPr>
          <w:rFonts w:ascii="Arial" w:hAnsi="Arial" w:eastAsia="Arial" w:cs="Arial"/>
          <w:sz w:val="20"/>
          <w:szCs w:val="20"/>
          <w:color w:val="231F20"/>
          <w:spacing w:val="-15"/>
        </w:rPr>
        <w:t>SAP </w:t>
      </w:r>
      <w:r>
        <w:rPr>
          <w:rFonts w:ascii="Microsoft YaHei" w:hAnsi="Microsoft YaHei" w:eastAsia="Microsoft YaHei" w:cs="Microsoft YaHei"/>
          <w:sz w:val="20"/>
          <w:szCs w:val="20"/>
          <w:color w:val="231F20"/>
          <w:spacing w:val="-15"/>
        </w:rPr>
        <w:t>的预测</w:t>
      </w:r>
    </w:p>
    <w:p>
      <w:pPr>
        <w:ind w:right="61" w:firstLine="419"/>
        <w:spacing w:before="45" w:line="23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早期识别可能进展为重症的病例，并采取更积</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极的监护及治疗措施，有助于改善患者预后</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。实验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室检查中的血细胞比容、血清尿素氮及</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C-</w:t>
      </w:r>
      <w:r>
        <w:rPr>
          <w:rFonts w:ascii="Microsoft YaHei" w:hAnsi="Microsoft YaHei" w:eastAsia="Microsoft YaHei" w:cs="Microsoft YaHei"/>
          <w:sz w:val="20"/>
          <w:szCs w:val="20"/>
          <w:color w:val="231F20"/>
          <w:spacing w:val="3"/>
        </w:rPr>
        <w:t>反应蛋白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水平与疾病严重程度存在一定相关性，但准确性不</w:t>
      </w:r>
    </w:p>
    <w:p>
      <w:pPr>
        <w:spacing w:line="239" w:lineRule="auto"/>
        <w:sectPr>
          <w:type w:val="continuous"/>
          <w:pgSz w:w="12246" w:h="16498"/>
          <w:pgMar w:top="1221" w:right="1241" w:bottom="0" w:left="819" w:header="971" w:footer="0" w:gutter="0"/>
          <w:cols w:equalWidth="0" w:num="2">
            <w:col w:w="5492" w:space="100"/>
            <w:col w:w="4593" w:space="0"/>
          </w:cols>
        </w:sectPr>
        <w:rPr>
          <w:rFonts w:ascii="Microsoft YaHei" w:hAnsi="Microsoft YaHei" w:eastAsia="Microsoft YaHei" w:cs="Microsoft YaHei"/>
          <w:sz w:val="20"/>
          <w:szCs w:val="20"/>
        </w:rPr>
      </w:pPr>
    </w:p>
    <w:p>
      <w:pPr>
        <w:ind w:left="4084"/>
        <w:spacing w:before="61" w:line="208" w:lineRule="auto"/>
        <w:outlineLvl w:val="0"/>
        <w:rPr>
          <w:rFonts w:ascii="Microsoft YaHei" w:hAnsi="Microsoft YaHei" w:eastAsia="Microsoft YaHei" w:cs="Microsoft YaHei"/>
          <w:sz w:val="17"/>
          <w:szCs w:val="17"/>
        </w:rPr>
      </w:pPr>
      <w:r>
        <w:pict>
          <v:shape id="_x0000_s18" style="position:absolute;margin-left:206.858pt;margin-top:-371.214pt;mso-position-vertical-relative:text;mso-position-horizontal-relative:text;width:299.45pt;height:0.4pt;z-index:251667456;" filled="false" strokecolor="#231F20" strokeweight="0.37pt" coordsize="5989,8" coordorigin="0,0" path="m0,3l5988,3e">
            <v:stroke joinstyle="miter" miterlimit="4"/>
          </v:shape>
        </w:pict>
      </w:r>
      <w:r>
        <w:rPr>
          <w:rFonts w:ascii="SimHei" w:hAnsi="SimHei" w:eastAsia="SimHei" w:cs="SimHei"/>
          <w:sz w:val="17"/>
          <w:szCs w:val="17"/>
          <w:color w:val="231F20"/>
          <w:spacing w:val="9"/>
        </w:rPr>
        <w:t>表</w:t>
      </w:r>
      <w:r>
        <w:rPr>
          <w:rFonts w:ascii="Arial" w:hAnsi="Arial" w:eastAsia="Arial" w:cs="Arial"/>
          <w:sz w:val="17"/>
          <w:szCs w:val="17"/>
          <w:color w:val="231F20"/>
          <w:spacing w:val="9"/>
        </w:rPr>
        <w:t>2</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9"/>
        </w:rPr>
        <w:t>急性胰腺炎分级诊断系统</w:t>
      </w:r>
    </w:p>
    <w:p>
      <w:pPr>
        <w:ind w:left="3101"/>
        <w:spacing w:before="56" w:line="214" w:lineRule="auto"/>
        <w:outlineLvl w:val="0"/>
        <w:rPr>
          <w:rFonts w:ascii="Arial" w:hAnsi="Arial" w:eastAsia="Arial" w:cs="Arial"/>
          <w:sz w:val="17"/>
          <w:szCs w:val="17"/>
        </w:rPr>
      </w:pPr>
      <w:r>
        <w:rPr>
          <w:rFonts w:ascii="Arial" w:hAnsi="Arial" w:eastAsia="Arial" w:cs="Arial"/>
          <w:sz w:val="17"/>
          <w:szCs w:val="17"/>
          <w:color w:val="231F20"/>
          <w:spacing w:val="-4"/>
        </w:rPr>
        <w:t>Table 2    Classification diagnosis system</w:t>
      </w:r>
      <w:r>
        <w:rPr>
          <w:rFonts w:ascii="Arial" w:hAnsi="Arial" w:eastAsia="Arial" w:cs="Arial"/>
          <w:sz w:val="17"/>
          <w:szCs w:val="17"/>
          <w:color w:val="231F20"/>
          <w:spacing w:val="6"/>
        </w:rPr>
        <w:t xml:space="preserve"> </w:t>
      </w:r>
      <w:r>
        <w:rPr>
          <w:rFonts w:ascii="Arial" w:hAnsi="Arial" w:eastAsia="Arial" w:cs="Arial"/>
          <w:sz w:val="17"/>
          <w:szCs w:val="17"/>
          <w:color w:val="231F20"/>
          <w:spacing w:val="-4"/>
        </w:rPr>
        <w:t>of acute </w:t>
      </w:r>
      <w:r>
        <w:rPr>
          <w:rFonts w:ascii="Arial" w:hAnsi="Arial" w:eastAsia="Arial" w:cs="Arial"/>
          <w:sz w:val="17"/>
          <w:szCs w:val="17"/>
          <w:color w:val="231F20"/>
          <w:spacing w:val="-5"/>
        </w:rPr>
        <w:t>pancreatitis</w:t>
      </w:r>
    </w:p>
    <w:p>
      <w:pPr>
        <w:spacing w:line="84" w:lineRule="exact"/>
        <w:rPr/>
      </w:pPr>
      <w:r/>
    </w:p>
    <w:tbl>
      <w:tblPr>
        <w:tblStyle w:val="TableNormal"/>
        <w:tblW w:w="9609" w:type="dxa"/>
        <w:tblInd w:w="49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5"/>
        <w:gridCol w:w="2388"/>
        <w:gridCol w:w="2116"/>
        <w:gridCol w:w="2096"/>
        <w:gridCol w:w="2104"/>
      </w:tblGrid>
      <w:tr>
        <w:trPr>
          <w:trHeight w:val="273" w:hRule="atLeast"/>
        </w:trPr>
        <w:tc>
          <w:tcPr>
            <w:tcW w:w="905" w:type="dxa"/>
            <w:vAlign w:val="top"/>
            <w:tcBorders>
              <w:bottom w:val="single" w:color="231F20" w:sz="2" w:space="0"/>
              <w:top w:val="single" w:color="231F20" w:sz="6" w:space="0"/>
            </w:tcBorders>
          </w:tcPr>
          <w:p>
            <w:pPr>
              <w:pStyle w:val="TableText"/>
              <w:ind w:left="118"/>
              <w:spacing w:before="60" w:line="184" w:lineRule="auto"/>
              <w:rPr/>
            </w:pPr>
            <w:r>
              <w:rPr>
                <w:color w:val="231F20"/>
                <w:spacing w:val="8"/>
              </w:rPr>
              <w:t>分级系统</w:t>
            </w:r>
          </w:p>
        </w:tc>
        <w:tc>
          <w:tcPr>
            <w:tcW w:w="2388" w:type="dxa"/>
            <w:vAlign w:val="top"/>
            <w:tcBorders>
              <w:bottom w:val="single" w:color="231F20" w:sz="2" w:space="0"/>
              <w:top w:val="single" w:color="231F20" w:sz="6" w:space="0"/>
            </w:tcBorders>
          </w:tcPr>
          <w:p>
            <w:pPr>
              <w:pStyle w:val="TableText"/>
              <w:ind w:left="149"/>
              <w:spacing w:before="59" w:line="186" w:lineRule="auto"/>
              <w:rPr/>
            </w:pPr>
            <w:r>
              <w:rPr>
                <w:color w:val="231F20"/>
                <w:spacing w:val="3"/>
              </w:rPr>
              <w:t>轻</w:t>
            </w:r>
            <w:r>
              <w:rPr>
                <w:color w:val="231F20"/>
                <w:spacing w:val="11"/>
              </w:rPr>
              <w:t xml:space="preserve">   </w:t>
            </w:r>
            <w:r>
              <w:rPr>
                <w:color w:val="231F20"/>
                <w:spacing w:val="3"/>
              </w:rPr>
              <w:t>症</w:t>
            </w:r>
          </w:p>
        </w:tc>
        <w:tc>
          <w:tcPr>
            <w:tcW w:w="2116" w:type="dxa"/>
            <w:vAlign w:val="top"/>
            <w:tcBorders>
              <w:bottom w:val="single" w:color="231F20" w:sz="2" w:space="0"/>
              <w:top w:val="single" w:color="231F20" w:sz="6" w:space="0"/>
            </w:tcBorders>
          </w:tcPr>
          <w:p>
            <w:pPr>
              <w:pStyle w:val="TableText"/>
              <w:ind w:left="185"/>
              <w:spacing w:before="60" w:line="183" w:lineRule="auto"/>
              <w:rPr/>
            </w:pPr>
            <w:r>
              <w:rPr>
                <w:color w:val="231F20"/>
                <w:spacing w:val="4"/>
              </w:rPr>
              <w:t>中度重症</w:t>
            </w:r>
          </w:p>
        </w:tc>
        <w:tc>
          <w:tcPr>
            <w:tcW w:w="2096" w:type="dxa"/>
            <w:vAlign w:val="top"/>
            <w:tcBorders>
              <w:bottom w:val="single" w:color="231F20" w:sz="2" w:space="0"/>
              <w:top w:val="single" w:color="231F20" w:sz="6" w:space="0"/>
            </w:tcBorders>
          </w:tcPr>
          <w:p>
            <w:pPr>
              <w:pStyle w:val="TableText"/>
              <w:ind w:left="152"/>
              <w:spacing w:before="60" w:line="182" w:lineRule="auto"/>
              <w:rPr/>
            </w:pPr>
            <w:r>
              <w:rPr>
                <w:color w:val="231F20"/>
                <w:spacing w:val="3"/>
              </w:rPr>
              <w:t>重</w:t>
            </w:r>
            <w:r>
              <w:rPr>
                <w:color w:val="231F20"/>
                <w:spacing w:val="10"/>
              </w:rPr>
              <w:t xml:space="preserve">   </w:t>
            </w:r>
            <w:r>
              <w:rPr>
                <w:color w:val="231F20"/>
                <w:spacing w:val="3"/>
              </w:rPr>
              <w:t>症</w:t>
            </w:r>
          </w:p>
        </w:tc>
        <w:tc>
          <w:tcPr>
            <w:tcW w:w="2104" w:type="dxa"/>
            <w:vAlign w:val="top"/>
            <w:tcBorders>
              <w:bottom w:val="single" w:color="231F20" w:sz="2" w:space="0"/>
              <w:top w:val="single" w:color="231F20" w:sz="6" w:space="0"/>
            </w:tcBorders>
          </w:tcPr>
          <w:p>
            <w:pPr>
              <w:pStyle w:val="TableText"/>
              <w:ind w:left="153"/>
              <w:spacing w:before="59" w:line="184" w:lineRule="auto"/>
              <w:rPr/>
            </w:pPr>
            <w:r>
              <w:rPr>
                <w:color w:val="231F20"/>
                <w:spacing w:val="7"/>
              </w:rPr>
              <w:t>危重症</w:t>
            </w:r>
          </w:p>
        </w:tc>
      </w:tr>
      <w:tr>
        <w:trPr>
          <w:trHeight w:val="467" w:hRule="atLeast"/>
        </w:trPr>
        <w:tc>
          <w:tcPr>
            <w:tcW w:w="905" w:type="dxa"/>
            <w:vAlign w:val="top"/>
            <w:tcBorders>
              <w:top w:val="single" w:color="231F20" w:sz="2" w:space="0"/>
            </w:tcBorders>
          </w:tcPr>
          <w:p>
            <w:pPr>
              <w:pStyle w:val="TableText"/>
              <w:ind w:left="121"/>
              <w:spacing w:before="61" w:line="184" w:lineRule="auto"/>
              <w:rPr/>
            </w:pPr>
            <w:r>
              <w:rPr>
                <w:rFonts w:ascii="Arial" w:hAnsi="Arial" w:eastAsia="Arial" w:cs="Arial"/>
                <w:color w:val="231F20"/>
                <w:spacing w:val="-1"/>
              </w:rPr>
              <w:t>RAC</w:t>
            </w:r>
            <w:r>
              <w:rPr>
                <w:rFonts w:ascii="Arial" w:hAnsi="Arial" w:eastAsia="Arial" w:cs="Arial"/>
                <w:color w:val="231F20"/>
                <w:spacing w:val="-13"/>
              </w:rPr>
              <w:t xml:space="preserve"> </w:t>
            </w:r>
            <w:r>
              <w:rPr>
                <w:color w:val="231F20"/>
                <w:spacing w:val="-1"/>
              </w:rPr>
              <w:t>分级</w:t>
            </w:r>
          </w:p>
        </w:tc>
        <w:tc>
          <w:tcPr>
            <w:tcW w:w="2388" w:type="dxa"/>
            <w:vAlign w:val="top"/>
            <w:tcBorders>
              <w:top w:val="single" w:color="231F20" w:sz="2" w:space="0"/>
            </w:tcBorders>
          </w:tcPr>
          <w:p>
            <w:pPr>
              <w:pStyle w:val="TableText"/>
              <w:ind w:left="147"/>
              <w:spacing w:before="57" w:line="187" w:lineRule="auto"/>
              <w:rPr/>
            </w:pPr>
            <w:r>
              <w:rPr>
                <w:color w:val="231F20"/>
                <w:spacing w:val="9"/>
              </w:rPr>
              <w:t>无器官功能障碍和局部并发症</w:t>
            </w:r>
          </w:p>
        </w:tc>
        <w:tc>
          <w:tcPr>
            <w:tcW w:w="2116" w:type="dxa"/>
            <w:vAlign w:val="top"/>
            <w:tcBorders>
              <w:top w:val="single" w:color="231F20" w:sz="2" w:space="0"/>
            </w:tcBorders>
          </w:tcPr>
          <w:p>
            <w:pPr>
              <w:pStyle w:val="TableText"/>
              <w:ind w:left="173" w:right="142" w:firstLine="7"/>
              <w:spacing w:before="55" w:line="187" w:lineRule="auto"/>
              <w:rPr/>
            </w:pPr>
            <w:r>
              <w:rPr>
                <w:color w:val="231F20"/>
                <w:spacing w:val="1"/>
              </w:rPr>
              <w:t>出现一过性(</w:t>
            </w:r>
            <w:r>
              <w:rPr>
                <w:rFonts w:ascii="Arial" w:hAnsi="Arial" w:eastAsia="Arial" w:cs="Arial"/>
                <w:color w:val="231F20"/>
                <w:spacing w:val="1"/>
              </w:rPr>
              <w:t>≤48 h</w:t>
            </w:r>
            <w:r>
              <w:rPr>
                <w:color w:val="231F20"/>
                <w:spacing w:val="1"/>
              </w:rPr>
              <w:t>）器官功 </w:t>
            </w:r>
            <w:r>
              <w:rPr>
                <w:color w:val="231F20"/>
                <w:spacing w:val="-5"/>
              </w:rPr>
              <w:t>能障碍和（或）局部并发症</w:t>
            </w:r>
          </w:p>
        </w:tc>
        <w:tc>
          <w:tcPr>
            <w:tcW w:w="2096" w:type="dxa"/>
            <w:vAlign w:val="top"/>
            <w:tcBorders>
              <w:top w:val="single" w:color="231F20" w:sz="2" w:space="0"/>
            </w:tcBorders>
          </w:tcPr>
          <w:p>
            <w:pPr>
              <w:pStyle w:val="TableText"/>
              <w:ind w:left="163"/>
              <w:spacing w:before="56" w:line="208" w:lineRule="auto"/>
              <w:rPr/>
            </w:pPr>
            <w:r>
              <w:rPr>
                <w:color w:val="231F20"/>
                <w:spacing w:val="-4"/>
              </w:rPr>
              <w:t>出现持续性（</w:t>
            </w:r>
            <w:r>
              <w:rPr>
                <w:rFonts w:ascii="Arial" w:hAnsi="Arial" w:eastAsia="Arial" w:cs="Arial"/>
                <w:color w:val="231F20"/>
                <w:spacing w:val="-4"/>
              </w:rPr>
              <w:t>&gt;48 h</w:t>
            </w:r>
            <w:r>
              <w:rPr>
                <w:color w:val="231F20"/>
                <w:spacing w:val="-4"/>
              </w:rPr>
              <w:t>）</w:t>
            </w:r>
          </w:p>
        </w:tc>
        <w:tc>
          <w:tcPr>
            <w:tcW w:w="2104" w:type="dxa"/>
            <w:vAlign w:val="top"/>
            <w:tcBorders>
              <w:top w:val="single" w:color="231F20" w:sz="2" w:space="0"/>
            </w:tcBorders>
          </w:tcPr>
          <w:p>
            <w:pPr>
              <w:pStyle w:val="TableText"/>
              <w:ind w:left="152"/>
              <w:spacing w:before="64" w:line="175" w:lineRule="auto"/>
              <w:rPr/>
            </w:pPr>
            <w:r>
              <w:rPr>
                <w:color w:val="231F20"/>
                <w:spacing w:val="4"/>
              </w:rPr>
              <w:t>无</w:t>
            </w:r>
          </w:p>
        </w:tc>
      </w:tr>
      <w:tr>
        <w:trPr>
          <w:trHeight w:val="238" w:hRule="atLeast"/>
        </w:trPr>
        <w:tc>
          <w:tcPr>
            <w:tcW w:w="905" w:type="dxa"/>
            <w:vAlign w:val="top"/>
            <w:vMerge w:val="restart"/>
            <w:tcBorders>
              <w:bottom w:val="nil"/>
            </w:tcBorders>
          </w:tcPr>
          <w:p>
            <w:pPr>
              <w:pStyle w:val="TableText"/>
              <w:ind w:left="121"/>
              <w:spacing w:before="76" w:line="184" w:lineRule="auto"/>
              <w:rPr/>
            </w:pPr>
            <w:r>
              <w:rPr>
                <w:rFonts w:ascii="Arial" w:hAnsi="Arial" w:eastAsia="Arial" w:cs="Arial"/>
                <w:color w:val="231F20"/>
                <w:spacing w:val="-3"/>
              </w:rPr>
              <w:t>DBC</w:t>
            </w:r>
            <w:r>
              <w:rPr>
                <w:rFonts w:ascii="Arial" w:hAnsi="Arial" w:eastAsia="Arial" w:cs="Arial"/>
                <w:color w:val="231F20"/>
                <w:spacing w:val="-12"/>
              </w:rPr>
              <w:t xml:space="preserve"> </w:t>
            </w:r>
            <w:r>
              <w:rPr>
                <w:color w:val="231F20"/>
                <w:spacing w:val="-3"/>
              </w:rPr>
              <w:t>分级</w:t>
            </w:r>
          </w:p>
        </w:tc>
        <w:tc>
          <w:tcPr>
            <w:tcW w:w="2388" w:type="dxa"/>
            <w:vAlign w:val="top"/>
          </w:tcPr>
          <w:p>
            <w:pPr>
              <w:pStyle w:val="TableText"/>
              <w:ind w:left="147"/>
              <w:spacing w:before="70" w:line="157" w:lineRule="exact"/>
              <w:rPr/>
            </w:pPr>
            <w:r>
              <w:rPr>
                <w:color w:val="231F20"/>
                <w:spacing w:val="3"/>
              </w:rPr>
              <w:t>无器官功能障碍和胰腺（胰周）</w:t>
            </w:r>
          </w:p>
        </w:tc>
        <w:tc>
          <w:tcPr>
            <w:tcW w:w="2116" w:type="dxa"/>
            <w:vAlign w:val="top"/>
          </w:tcPr>
          <w:p>
            <w:pPr>
              <w:pStyle w:val="TableText"/>
              <w:ind w:left="181"/>
              <w:spacing w:before="70" w:line="157" w:lineRule="exact"/>
              <w:rPr/>
            </w:pPr>
            <w:r>
              <w:rPr>
                <w:color w:val="231F20"/>
                <w:spacing w:val="1"/>
              </w:rPr>
              <w:t>出现一过性(</w:t>
            </w:r>
            <w:r>
              <w:rPr>
                <w:rFonts w:ascii="Arial" w:hAnsi="Arial" w:eastAsia="Arial" w:cs="Arial"/>
                <w:color w:val="231F20"/>
                <w:spacing w:val="1"/>
              </w:rPr>
              <w:t>≤48 h</w:t>
            </w:r>
            <w:r>
              <w:rPr>
                <w:color w:val="231F20"/>
                <w:spacing w:val="1"/>
              </w:rPr>
              <w:t>）器官功</w:t>
            </w:r>
          </w:p>
        </w:tc>
        <w:tc>
          <w:tcPr>
            <w:tcW w:w="2096" w:type="dxa"/>
            <w:vAlign w:val="top"/>
          </w:tcPr>
          <w:p>
            <w:pPr>
              <w:pStyle w:val="TableText"/>
              <w:ind w:left="163"/>
              <w:spacing w:before="70" w:line="157" w:lineRule="exact"/>
              <w:rPr/>
            </w:pPr>
            <w:r>
              <w:rPr>
                <w:color w:val="231F20"/>
                <w:spacing w:val="-6"/>
              </w:rPr>
              <w:t>出现持续性（</w:t>
            </w:r>
            <w:r>
              <w:rPr>
                <w:rFonts w:ascii="Arial" w:hAnsi="Arial" w:eastAsia="Arial" w:cs="Arial"/>
                <w:color w:val="231F20"/>
                <w:spacing w:val="-6"/>
              </w:rPr>
              <w:t>&gt;48 h</w:t>
            </w:r>
            <w:r>
              <w:rPr>
                <w:color w:val="231F20"/>
                <w:spacing w:val="-6"/>
              </w:rPr>
              <w:t>）器官功</w:t>
            </w:r>
          </w:p>
        </w:tc>
        <w:tc>
          <w:tcPr>
            <w:tcW w:w="2104" w:type="dxa"/>
            <w:vAlign w:val="top"/>
          </w:tcPr>
          <w:p>
            <w:pPr>
              <w:pStyle w:val="TableText"/>
              <w:ind w:left="164"/>
              <w:spacing w:before="70" w:line="157" w:lineRule="exact"/>
              <w:rPr/>
            </w:pPr>
            <w:r>
              <w:rPr>
                <w:color w:val="231F20"/>
                <w:spacing w:val="-6"/>
              </w:rPr>
              <w:t>出现持续性（</w:t>
            </w:r>
            <w:r>
              <w:rPr>
                <w:rFonts w:ascii="Arial" w:hAnsi="Arial" w:eastAsia="Arial" w:cs="Arial"/>
                <w:color w:val="231F20"/>
                <w:spacing w:val="-6"/>
              </w:rPr>
              <w:t>&gt;48 h</w:t>
            </w:r>
            <w:r>
              <w:rPr>
                <w:color w:val="231F20"/>
                <w:spacing w:val="-6"/>
              </w:rPr>
              <w:t>）器官功</w:t>
            </w:r>
          </w:p>
        </w:tc>
      </w:tr>
      <w:tr>
        <w:trPr>
          <w:trHeight w:val="250" w:hRule="atLeast"/>
        </w:trPr>
        <w:tc>
          <w:tcPr>
            <w:tcW w:w="905" w:type="dxa"/>
            <w:vAlign w:val="top"/>
            <w:vMerge w:val="continue"/>
            <w:tcBorders>
              <w:bottom w:val="single" w:color="231F20" w:sz="6" w:space="0"/>
              <w:top w:val="nil"/>
            </w:tcBorders>
          </w:tcPr>
          <w:p>
            <w:pPr>
              <w:rPr>
                <w:rFonts w:ascii="Arial"/>
                <w:sz w:val="21"/>
              </w:rPr>
            </w:pPr>
            <w:r/>
          </w:p>
        </w:tc>
        <w:tc>
          <w:tcPr>
            <w:tcW w:w="2388" w:type="dxa"/>
            <w:vAlign w:val="top"/>
            <w:tcBorders>
              <w:bottom w:val="single" w:color="231F20" w:sz="6" w:space="0"/>
            </w:tcBorders>
          </w:tcPr>
          <w:p>
            <w:pPr>
              <w:pStyle w:val="TableText"/>
              <w:ind w:left="149"/>
              <w:spacing w:before="40" w:line="182" w:lineRule="auto"/>
              <w:rPr/>
            </w:pPr>
            <w:r>
              <w:rPr>
                <w:color w:val="231F20"/>
                <w:spacing w:val="6"/>
              </w:rPr>
              <w:t>坏死</w:t>
            </w:r>
          </w:p>
        </w:tc>
        <w:tc>
          <w:tcPr>
            <w:tcW w:w="2116" w:type="dxa"/>
            <w:vAlign w:val="top"/>
            <w:tcBorders>
              <w:bottom w:val="single" w:color="231F20" w:sz="6" w:space="0"/>
            </w:tcBorders>
          </w:tcPr>
          <w:p>
            <w:pPr>
              <w:pStyle w:val="TableText"/>
              <w:ind w:left="173"/>
              <w:spacing w:before="35" w:line="191" w:lineRule="auto"/>
              <w:rPr/>
            </w:pPr>
            <w:r>
              <w:rPr>
                <w:color w:val="231F20"/>
                <w:spacing w:val="-5"/>
              </w:rPr>
              <w:t>能障碍和（或）无菌性坏死</w:t>
            </w:r>
          </w:p>
        </w:tc>
        <w:tc>
          <w:tcPr>
            <w:tcW w:w="2096" w:type="dxa"/>
            <w:vAlign w:val="top"/>
            <w:tcBorders>
              <w:bottom w:val="single" w:color="231F20" w:sz="6" w:space="0"/>
            </w:tcBorders>
          </w:tcPr>
          <w:p>
            <w:pPr>
              <w:pStyle w:val="TableText"/>
              <w:ind w:left="155"/>
              <w:spacing w:before="37" w:line="186" w:lineRule="auto"/>
              <w:rPr/>
            </w:pPr>
            <w:r>
              <w:rPr>
                <w:color w:val="231F20"/>
                <w:spacing w:val="8"/>
              </w:rPr>
              <w:t>能障碍或感染性坏死</w:t>
            </w:r>
          </w:p>
        </w:tc>
        <w:tc>
          <w:tcPr>
            <w:tcW w:w="2104" w:type="dxa"/>
            <w:vAlign w:val="top"/>
            <w:tcBorders>
              <w:bottom w:val="single" w:color="231F20" w:sz="6" w:space="0"/>
            </w:tcBorders>
          </w:tcPr>
          <w:p>
            <w:pPr>
              <w:pStyle w:val="TableText"/>
              <w:ind w:left="156"/>
              <w:spacing w:before="37" w:line="186" w:lineRule="auto"/>
              <w:rPr/>
            </w:pPr>
            <w:r>
              <w:rPr>
                <w:color w:val="231F20"/>
                <w:spacing w:val="8"/>
              </w:rPr>
              <w:t>能障碍和感染性坏死</w:t>
            </w:r>
          </w:p>
        </w:tc>
      </w:tr>
    </w:tbl>
    <w:p>
      <w:pPr>
        <w:ind w:left="1054" w:right="381" w:hanging="239"/>
        <w:spacing w:before="77" w:line="24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Arial" w:hAnsi="Arial" w:eastAsia="Arial" w:cs="Arial"/>
          <w:sz w:val="15"/>
          <w:szCs w:val="15"/>
          <w:color w:val="231F20"/>
        </w:rPr>
        <w:t>RAC</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2"/>
        </w:rPr>
        <w:t>分级示修订版</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Atlanta</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2"/>
        </w:rPr>
        <w:t>分级，依据改良</w:t>
      </w:r>
      <w:r>
        <w:rPr>
          <w:rFonts w:ascii="Microsoft YaHei" w:hAnsi="Microsoft YaHei" w:eastAsia="Microsoft YaHei" w:cs="Microsoft YaHei"/>
          <w:sz w:val="15"/>
          <w:szCs w:val="15"/>
          <w:color w:val="231F20"/>
          <w:spacing w:val="-14"/>
        </w:rPr>
        <w:t xml:space="preserve"> </w:t>
      </w:r>
      <w:r>
        <w:rPr>
          <w:rFonts w:ascii="Arial" w:hAnsi="Arial" w:eastAsia="Arial" w:cs="Arial"/>
          <w:sz w:val="15"/>
          <w:szCs w:val="15"/>
          <w:color w:val="231F20"/>
        </w:rPr>
        <w:t>Marshall</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spacing w:val="2"/>
        </w:rPr>
        <w:t>评分进行器官功能障碍诊断；</w:t>
      </w:r>
      <w:r>
        <w:rPr>
          <w:rFonts w:ascii="Arial" w:hAnsi="Arial" w:eastAsia="Arial" w:cs="Arial"/>
          <w:sz w:val="15"/>
          <w:szCs w:val="15"/>
          <w:color w:val="231F20"/>
        </w:rPr>
        <w:t>DBC</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2"/>
        </w:rPr>
        <w:t>分级示基于决定因素的分级</w:t>
      </w:r>
      <w:r>
        <w:rPr>
          <w:rFonts w:ascii="Microsoft YaHei" w:hAnsi="Microsoft YaHei" w:eastAsia="Microsoft YaHei" w:cs="Microsoft YaHei"/>
          <w:sz w:val="15"/>
          <w:szCs w:val="15"/>
          <w:color w:val="231F20"/>
          <w:spacing w:val="1"/>
        </w:rPr>
        <w:t>，依据序贯器官</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功能衰竭评分系统进行器官功能障碍诊断</w:t>
      </w:r>
    </w:p>
    <w:p>
      <w:pPr>
        <w:ind w:left="3752"/>
        <w:spacing w:before="122"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6"/>
        </w:rPr>
        <w:t>表</w:t>
      </w:r>
      <w:r>
        <w:rPr>
          <w:rFonts w:ascii="Arial" w:hAnsi="Arial" w:eastAsia="Arial" w:cs="Arial"/>
          <w:sz w:val="17"/>
          <w:szCs w:val="17"/>
          <w:color w:val="231F20"/>
          <w:spacing w:val="6"/>
        </w:rPr>
        <w:t>3</w:t>
      </w:r>
      <w:r>
        <w:rPr>
          <w:rFonts w:ascii="Arial" w:hAnsi="Arial" w:eastAsia="Arial" w:cs="Arial"/>
          <w:sz w:val="17"/>
          <w:szCs w:val="17"/>
          <w:color w:val="231F20"/>
          <w:spacing w:val="16"/>
          <w:w w:val="101"/>
        </w:rPr>
        <w:t xml:space="preserve">   </w:t>
      </w:r>
      <w:r>
        <w:rPr>
          <w:rFonts w:ascii="Microsoft YaHei" w:hAnsi="Microsoft YaHei" w:eastAsia="Microsoft YaHei" w:cs="Microsoft YaHei"/>
          <w:sz w:val="17"/>
          <w:szCs w:val="17"/>
          <w:color w:val="231F20"/>
          <w:spacing w:val="6"/>
        </w:rPr>
        <w:t>改良</w:t>
      </w:r>
      <w:r>
        <w:rPr>
          <w:rFonts w:ascii="Microsoft YaHei" w:hAnsi="Microsoft YaHei" w:eastAsia="Microsoft YaHei" w:cs="Microsoft YaHei"/>
          <w:sz w:val="17"/>
          <w:szCs w:val="17"/>
          <w:color w:val="231F20"/>
          <w:spacing w:val="-17"/>
        </w:rPr>
        <w:t xml:space="preserve"> </w:t>
      </w:r>
      <w:r>
        <w:rPr>
          <w:rFonts w:ascii="Arial" w:hAnsi="Arial" w:eastAsia="Arial" w:cs="Arial"/>
          <w:sz w:val="17"/>
          <w:szCs w:val="17"/>
          <w:color w:val="231F20"/>
        </w:rPr>
        <w:t>Marshall</w:t>
      </w:r>
      <w:r>
        <w:rPr>
          <w:rFonts w:ascii="Arial" w:hAnsi="Arial" w:eastAsia="Arial" w:cs="Arial"/>
          <w:sz w:val="17"/>
          <w:szCs w:val="17"/>
          <w:color w:val="231F20"/>
          <w:spacing w:val="-21"/>
        </w:rPr>
        <w:t xml:space="preserve"> </w:t>
      </w:r>
      <w:r>
        <w:rPr>
          <w:rFonts w:ascii="Microsoft YaHei" w:hAnsi="Microsoft YaHei" w:eastAsia="Microsoft YaHei" w:cs="Microsoft YaHei"/>
          <w:sz w:val="17"/>
          <w:szCs w:val="17"/>
          <w:color w:val="231F20"/>
          <w:spacing w:val="6"/>
        </w:rPr>
        <w:t>评分系统的评分内容</w:t>
      </w:r>
    </w:p>
    <w:p>
      <w:pPr>
        <w:ind w:left="4078"/>
        <w:spacing w:before="66" w:line="198" w:lineRule="auto"/>
        <w:outlineLvl w:val="0"/>
        <w:rPr>
          <w:rFonts w:ascii="Arial" w:hAnsi="Arial" w:eastAsia="Arial" w:cs="Arial"/>
          <w:sz w:val="17"/>
          <w:szCs w:val="17"/>
        </w:rPr>
      </w:pPr>
      <w:r>
        <w:rPr>
          <w:rFonts w:ascii="Arial" w:hAnsi="Arial" w:eastAsia="Arial" w:cs="Arial"/>
          <w:sz w:val="17"/>
          <w:szCs w:val="17"/>
          <w:color w:val="231F20"/>
          <w:spacing w:val="-3"/>
        </w:rPr>
        <w:t>Table 3    Modified</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3"/>
        </w:rPr>
        <w:t>Marshall score</w:t>
      </w:r>
    </w:p>
    <w:p>
      <w:pPr>
        <w:spacing w:line="87"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23"/>
        <w:gridCol w:w="1782"/>
        <w:gridCol w:w="1756"/>
        <w:gridCol w:w="1763"/>
        <w:gridCol w:w="1302"/>
      </w:tblGrid>
      <w:tr>
        <w:trPr>
          <w:trHeight w:val="265" w:hRule="atLeast"/>
        </w:trPr>
        <w:tc>
          <w:tcPr>
            <w:tcW w:w="3023" w:type="dxa"/>
            <w:vAlign w:val="top"/>
            <w:tcBorders>
              <w:bottom w:val="single" w:color="231F20" w:sz="2" w:space="0"/>
              <w:top w:val="single" w:color="231F20" w:sz="6" w:space="0"/>
            </w:tcBorders>
          </w:tcPr>
          <w:p>
            <w:pPr>
              <w:pStyle w:val="TableText"/>
              <w:ind w:left="146"/>
              <w:spacing w:before="54" w:line="187" w:lineRule="auto"/>
              <w:rPr/>
            </w:pPr>
            <w:r>
              <w:rPr>
                <w:color w:val="231F20"/>
                <w:spacing w:val="5"/>
              </w:rPr>
              <w:t>器官和系统</w:t>
            </w:r>
            <w:r>
              <w:rPr>
                <w:color w:val="231F20"/>
                <w:spacing w:val="1"/>
              </w:rPr>
              <w:t xml:space="preserve">                                 </w:t>
            </w:r>
            <w:r>
              <w:rPr>
                <w:rFonts w:ascii="Arial" w:hAnsi="Arial" w:eastAsia="Arial" w:cs="Arial"/>
                <w:color w:val="231F20"/>
                <w:spacing w:val="5"/>
              </w:rPr>
              <w:t>0</w:t>
            </w:r>
            <w:r>
              <w:rPr>
                <w:rFonts w:ascii="Arial" w:hAnsi="Arial" w:eastAsia="Arial" w:cs="Arial"/>
                <w:color w:val="231F20"/>
                <w:spacing w:val="-14"/>
              </w:rPr>
              <w:t xml:space="preserve"> </w:t>
            </w:r>
            <w:r>
              <w:rPr>
                <w:color w:val="231F20"/>
                <w:spacing w:val="5"/>
              </w:rPr>
              <w:t>分</w:t>
            </w:r>
          </w:p>
        </w:tc>
        <w:tc>
          <w:tcPr>
            <w:tcW w:w="1782" w:type="dxa"/>
            <w:vAlign w:val="top"/>
            <w:tcBorders>
              <w:bottom w:val="single" w:color="231F20" w:sz="2" w:space="0"/>
              <w:top w:val="single" w:color="231F20" w:sz="6" w:space="0"/>
            </w:tcBorders>
          </w:tcPr>
          <w:p>
            <w:pPr>
              <w:pStyle w:val="TableText"/>
              <w:ind w:left="807"/>
              <w:spacing w:before="55" w:line="186" w:lineRule="auto"/>
              <w:rPr/>
            </w:pPr>
            <w:r>
              <w:rPr>
                <w:rFonts w:ascii="Arial" w:hAnsi="Arial" w:eastAsia="Arial" w:cs="Arial"/>
                <w:color w:val="231F20"/>
                <w:spacing w:val="2"/>
              </w:rPr>
              <w:t>1</w:t>
            </w:r>
            <w:r>
              <w:rPr>
                <w:color w:val="231F20"/>
                <w:spacing w:val="2"/>
              </w:rPr>
              <w:t>分</w:t>
            </w:r>
          </w:p>
        </w:tc>
        <w:tc>
          <w:tcPr>
            <w:tcW w:w="1756" w:type="dxa"/>
            <w:vAlign w:val="top"/>
            <w:tcBorders>
              <w:bottom w:val="single" w:color="231F20" w:sz="2" w:space="0"/>
              <w:top w:val="single" w:color="231F20" w:sz="6" w:space="0"/>
            </w:tcBorders>
          </w:tcPr>
          <w:p>
            <w:pPr>
              <w:pStyle w:val="TableText"/>
              <w:ind w:left="740"/>
              <w:spacing w:before="55" w:line="186" w:lineRule="auto"/>
              <w:rPr/>
            </w:pPr>
            <w:r>
              <w:rPr>
                <w:rFonts w:ascii="Arial" w:hAnsi="Arial" w:eastAsia="Arial" w:cs="Arial"/>
                <w:color w:val="231F20"/>
                <w:spacing w:val="9"/>
              </w:rPr>
              <w:t>2</w:t>
            </w:r>
            <w:r>
              <w:rPr>
                <w:color w:val="231F20"/>
                <w:spacing w:val="9"/>
              </w:rPr>
              <w:t>分</w:t>
            </w:r>
          </w:p>
        </w:tc>
        <w:tc>
          <w:tcPr>
            <w:tcW w:w="1763" w:type="dxa"/>
            <w:vAlign w:val="top"/>
            <w:tcBorders>
              <w:bottom w:val="single" w:color="231F20" w:sz="2" w:space="0"/>
              <w:top w:val="single" w:color="231F20" w:sz="6" w:space="0"/>
            </w:tcBorders>
          </w:tcPr>
          <w:p>
            <w:pPr>
              <w:pStyle w:val="TableText"/>
              <w:ind w:left="780"/>
              <w:spacing w:before="55" w:line="186" w:lineRule="auto"/>
              <w:rPr/>
            </w:pPr>
            <w:r>
              <w:rPr>
                <w:rFonts w:ascii="Arial" w:hAnsi="Arial" w:eastAsia="Arial" w:cs="Arial"/>
                <w:color w:val="231F20"/>
                <w:spacing w:val="8"/>
              </w:rPr>
              <w:t>3</w:t>
            </w:r>
            <w:r>
              <w:rPr>
                <w:color w:val="231F20"/>
                <w:spacing w:val="8"/>
              </w:rPr>
              <w:t>分</w:t>
            </w:r>
          </w:p>
        </w:tc>
        <w:tc>
          <w:tcPr>
            <w:tcW w:w="1302" w:type="dxa"/>
            <w:vAlign w:val="top"/>
            <w:tcBorders>
              <w:bottom w:val="single" w:color="231F20" w:sz="2" w:space="0"/>
              <w:top w:val="single" w:color="231F20" w:sz="6" w:space="0"/>
            </w:tcBorders>
          </w:tcPr>
          <w:p>
            <w:pPr>
              <w:pStyle w:val="TableText"/>
              <w:ind w:left="542"/>
              <w:spacing w:before="55" w:line="186" w:lineRule="auto"/>
              <w:rPr/>
            </w:pPr>
            <w:r>
              <w:rPr>
                <w:rFonts w:ascii="Arial" w:hAnsi="Arial" w:eastAsia="Arial" w:cs="Arial"/>
                <w:color w:val="231F20"/>
                <w:spacing w:val="10"/>
              </w:rPr>
              <w:t>4</w:t>
            </w:r>
            <w:r>
              <w:rPr>
                <w:color w:val="231F20"/>
                <w:spacing w:val="10"/>
              </w:rPr>
              <w:t>分</w:t>
            </w:r>
          </w:p>
        </w:tc>
      </w:tr>
      <w:tr>
        <w:trPr>
          <w:trHeight w:val="282" w:hRule="atLeast"/>
        </w:trPr>
        <w:tc>
          <w:tcPr>
            <w:tcW w:w="3023" w:type="dxa"/>
            <w:vAlign w:val="top"/>
            <w:tcBorders>
              <w:top w:val="single" w:color="231F20" w:sz="2" w:space="0"/>
            </w:tcBorders>
          </w:tcPr>
          <w:p>
            <w:pPr>
              <w:pStyle w:val="TableText"/>
              <w:ind w:left="154"/>
              <w:spacing w:before="54" w:line="203" w:lineRule="auto"/>
              <w:rPr>
                <w:rFonts w:ascii="Arial" w:hAnsi="Arial" w:eastAsia="Arial" w:cs="Arial"/>
              </w:rPr>
            </w:pPr>
            <w:r>
              <w:rPr>
                <w:color w:val="231F20"/>
                <w:spacing w:val="-12"/>
                <w:w w:val="96"/>
              </w:rPr>
              <w:t>呼吸（</w:t>
            </w:r>
            <w:r>
              <w:rPr>
                <w:rFonts w:ascii="Arial" w:hAnsi="Arial" w:eastAsia="Arial" w:cs="Arial"/>
                <w:color w:val="231F20"/>
                <w:spacing w:val="-12"/>
                <w:w w:val="96"/>
              </w:rPr>
              <w:t>PaO</w:t>
            </w:r>
            <w:r>
              <w:rPr>
                <w:rFonts w:ascii="Arial" w:hAnsi="Arial" w:eastAsia="Arial" w:cs="Arial"/>
                <w:sz w:val="9"/>
                <w:szCs w:val="9"/>
                <w:color w:val="231F20"/>
                <w:spacing w:val="-3"/>
                <w:position w:val="-4"/>
              </w:rPr>
              <w:t>2</w:t>
            </w:r>
            <w:r>
              <w:rPr>
                <w:rFonts w:ascii="Arial" w:hAnsi="Arial" w:eastAsia="Arial" w:cs="Arial"/>
                <w:color w:val="231F20"/>
                <w:spacing w:val="-3"/>
              </w:rPr>
              <w:t>/FiO</w:t>
            </w:r>
            <w:r>
              <w:rPr>
                <w:rFonts w:ascii="Arial" w:hAnsi="Arial" w:eastAsia="Arial" w:cs="Arial"/>
                <w:sz w:val="9"/>
                <w:szCs w:val="9"/>
                <w:color w:val="231F20"/>
                <w:spacing w:val="-3"/>
                <w:position w:val="-4"/>
              </w:rPr>
              <w:t>2</w:t>
            </w:r>
            <w:r>
              <w:rPr>
                <w:rFonts w:ascii="Arial" w:hAnsi="Arial" w:eastAsia="Arial" w:cs="Arial"/>
                <w:sz w:val="9"/>
                <w:szCs w:val="9"/>
                <w:color w:val="231F20"/>
                <w:spacing w:val="2"/>
                <w:position w:val="-4"/>
              </w:rPr>
              <w:t xml:space="preserve"> </w:t>
            </w:r>
            <w:r>
              <w:rPr>
                <w:color w:val="231F20"/>
                <w:spacing w:val="-3"/>
              </w:rPr>
              <w:t>）</w:t>
            </w:r>
            <w:r>
              <w:rPr>
                <w:color w:val="231F20"/>
                <w:spacing w:val="1"/>
              </w:rPr>
              <w:t xml:space="preserve">                       </w:t>
            </w:r>
            <w:r>
              <w:rPr>
                <w:rFonts w:ascii="Arial" w:hAnsi="Arial" w:eastAsia="Arial" w:cs="Arial"/>
                <w:color w:val="231F20"/>
                <w:spacing w:val="-3"/>
              </w:rPr>
              <w:t>&gt;400</w:t>
            </w:r>
          </w:p>
        </w:tc>
        <w:tc>
          <w:tcPr>
            <w:tcW w:w="1782" w:type="dxa"/>
            <w:vAlign w:val="top"/>
            <w:tcBorders>
              <w:top w:val="single" w:color="231F20" w:sz="2" w:space="0"/>
            </w:tcBorders>
          </w:tcPr>
          <w:p>
            <w:pPr>
              <w:ind w:left="642"/>
              <w:spacing w:before="69" w:line="185" w:lineRule="exact"/>
              <w:rPr>
                <w:rFonts w:ascii="Arial" w:hAnsi="Arial" w:eastAsia="Arial" w:cs="Arial"/>
                <w:sz w:val="15"/>
                <w:szCs w:val="15"/>
              </w:rPr>
            </w:pPr>
            <w:r>
              <w:rPr>
                <w:rFonts w:ascii="Arial" w:hAnsi="Arial" w:eastAsia="Arial" w:cs="Arial"/>
                <w:sz w:val="15"/>
                <w:szCs w:val="15"/>
                <w:color w:val="231F20"/>
                <w:spacing w:val="-4"/>
              </w:rPr>
              <w:t>301~400</w:t>
            </w:r>
          </w:p>
        </w:tc>
        <w:tc>
          <w:tcPr>
            <w:tcW w:w="1756" w:type="dxa"/>
            <w:vAlign w:val="top"/>
            <w:tcBorders>
              <w:top w:val="single" w:color="231F20" w:sz="2" w:space="0"/>
            </w:tcBorders>
          </w:tcPr>
          <w:p>
            <w:pPr>
              <w:ind w:left="586"/>
              <w:spacing w:before="69" w:line="185" w:lineRule="exact"/>
              <w:rPr>
                <w:rFonts w:ascii="Arial" w:hAnsi="Arial" w:eastAsia="Arial" w:cs="Arial"/>
                <w:sz w:val="15"/>
                <w:szCs w:val="15"/>
              </w:rPr>
            </w:pPr>
            <w:r>
              <w:rPr>
                <w:rFonts w:ascii="Arial" w:hAnsi="Arial" w:eastAsia="Arial" w:cs="Arial"/>
                <w:sz w:val="15"/>
                <w:szCs w:val="15"/>
                <w:color w:val="231F20"/>
                <w:spacing w:val="-4"/>
              </w:rPr>
              <w:t>201~300</w:t>
            </w:r>
          </w:p>
        </w:tc>
        <w:tc>
          <w:tcPr>
            <w:tcW w:w="1763" w:type="dxa"/>
            <w:vAlign w:val="top"/>
            <w:tcBorders>
              <w:top w:val="single" w:color="231F20" w:sz="2" w:space="0"/>
            </w:tcBorders>
          </w:tcPr>
          <w:p>
            <w:pPr>
              <w:ind w:left="636"/>
              <w:spacing w:before="69" w:line="185" w:lineRule="exact"/>
              <w:rPr>
                <w:rFonts w:ascii="Arial" w:hAnsi="Arial" w:eastAsia="Arial" w:cs="Arial"/>
                <w:sz w:val="15"/>
                <w:szCs w:val="15"/>
              </w:rPr>
            </w:pPr>
            <w:r>
              <w:rPr>
                <w:rFonts w:ascii="Arial" w:hAnsi="Arial" w:eastAsia="Arial" w:cs="Arial"/>
                <w:sz w:val="15"/>
                <w:szCs w:val="15"/>
                <w:color w:val="231F20"/>
                <w:spacing w:val="-6"/>
              </w:rPr>
              <w:t>101~200</w:t>
            </w:r>
          </w:p>
        </w:tc>
        <w:tc>
          <w:tcPr>
            <w:tcW w:w="1302" w:type="dxa"/>
            <w:vAlign w:val="top"/>
            <w:tcBorders>
              <w:top w:val="single" w:color="231F20" w:sz="2" w:space="0"/>
            </w:tcBorders>
          </w:tcPr>
          <w:p>
            <w:pPr>
              <w:ind w:left="512"/>
              <w:spacing w:before="69" w:line="185" w:lineRule="exact"/>
              <w:rPr>
                <w:rFonts w:ascii="Arial" w:hAnsi="Arial" w:eastAsia="Arial" w:cs="Arial"/>
                <w:sz w:val="15"/>
                <w:szCs w:val="15"/>
              </w:rPr>
            </w:pPr>
            <w:r>
              <w:rPr>
                <w:rFonts w:ascii="Arial" w:hAnsi="Arial" w:eastAsia="Arial" w:cs="Arial"/>
                <w:sz w:val="15"/>
                <w:szCs w:val="15"/>
                <w:color w:val="231F20"/>
                <w:spacing w:val="-2"/>
              </w:rPr>
              <w:t>≤101</w:t>
            </w:r>
          </w:p>
        </w:tc>
      </w:tr>
      <w:tr>
        <w:trPr>
          <w:trHeight w:val="263" w:hRule="atLeast"/>
        </w:trPr>
        <w:tc>
          <w:tcPr>
            <w:tcW w:w="3023" w:type="dxa"/>
            <w:vAlign w:val="top"/>
          </w:tcPr>
          <w:p>
            <w:pPr>
              <w:pStyle w:val="TableText"/>
              <w:spacing w:before="39" w:line="199" w:lineRule="auto"/>
              <w:jc w:val="right"/>
              <w:rPr/>
            </w:pPr>
            <w:r>
              <w:rPr>
                <w:color w:val="231F20"/>
                <w:spacing w:val="-1"/>
              </w:rPr>
              <w:t>血肌酐</w:t>
            </w:r>
            <w:r>
              <w:rPr>
                <w:color w:val="231F20"/>
                <w:spacing w:val="-19"/>
              </w:rPr>
              <w:t xml:space="preserve"> </w:t>
            </w:r>
            <w:r>
              <w:rPr>
                <w:rFonts w:ascii="Arial" w:hAnsi="Arial" w:eastAsia="Arial" w:cs="Arial"/>
                <w:sz w:val="9"/>
                <w:szCs w:val="9"/>
                <w:color w:val="231F20"/>
                <w:spacing w:val="-1"/>
                <w:position w:val="6"/>
              </w:rPr>
              <w:t>a </w:t>
            </w:r>
            <w:r>
              <w:rPr>
                <w:color w:val="231F20"/>
                <w:spacing w:val="-1"/>
              </w:rPr>
              <w:t>[</w:t>
            </w:r>
            <w:r>
              <w:rPr>
                <w:color w:val="231F20"/>
                <w:spacing w:val="-7"/>
              </w:rPr>
              <w:t xml:space="preserve"> </w:t>
            </w:r>
            <w:r>
              <w:rPr>
                <w:rFonts w:ascii="Arial" w:hAnsi="Arial" w:eastAsia="Arial" w:cs="Arial"/>
                <w:color w:val="231F20"/>
                <w:spacing w:val="-1"/>
              </w:rPr>
              <w:t>μmol/L</w:t>
            </w:r>
            <w:r>
              <w:rPr>
                <w:color w:val="231F20"/>
                <w:spacing w:val="-5"/>
              </w:rPr>
              <w:t>（</w:t>
            </w:r>
            <w:r>
              <w:rPr>
                <w:rFonts w:ascii="Arial" w:hAnsi="Arial" w:eastAsia="Arial" w:cs="Arial"/>
                <w:color w:val="231F20"/>
                <w:spacing w:val="-5"/>
              </w:rPr>
              <w:t>mg/dl</w:t>
            </w:r>
            <w:r>
              <w:rPr>
                <w:color w:val="231F20"/>
                <w:spacing w:val="-26"/>
                <w:w w:val="91"/>
              </w:rPr>
              <w:t>）］</w:t>
            </w:r>
            <w:r>
              <w:rPr>
                <w:color w:val="231F20"/>
                <w:spacing w:val="5"/>
              </w:rPr>
              <w:t xml:space="preserve">      </w:t>
            </w:r>
            <w:r>
              <w:rPr>
                <w:rFonts w:ascii="Arial" w:hAnsi="Arial" w:eastAsia="Arial" w:cs="Arial"/>
                <w:color w:val="231F20"/>
                <w:spacing w:val="-5"/>
              </w:rPr>
              <w:t>≤134</w:t>
            </w:r>
            <w:r>
              <w:rPr>
                <w:color w:val="231F20"/>
                <w:spacing w:val="-5"/>
              </w:rPr>
              <w:t>(</w:t>
            </w:r>
            <w:r>
              <w:rPr>
                <w:rFonts w:ascii="Arial" w:hAnsi="Arial" w:eastAsia="Arial" w:cs="Arial"/>
                <w:color w:val="231F20"/>
                <w:spacing w:val="-5"/>
              </w:rPr>
              <w:t>≤1.4</w:t>
            </w:r>
            <w:r>
              <w:rPr>
                <w:color w:val="231F20"/>
                <w:spacing w:val="-5"/>
              </w:rPr>
              <w:t>）</w:t>
            </w:r>
          </w:p>
        </w:tc>
        <w:tc>
          <w:tcPr>
            <w:tcW w:w="1782" w:type="dxa"/>
            <w:vAlign w:val="top"/>
          </w:tcPr>
          <w:p>
            <w:pPr>
              <w:pStyle w:val="TableText"/>
              <w:ind w:left="329"/>
              <w:spacing w:before="44" w:line="194" w:lineRule="auto"/>
              <w:rPr/>
            </w:pPr>
            <w:r>
              <w:rPr>
                <w:rFonts w:ascii="Arial" w:hAnsi="Arial" w:eastAsia="Arial" w:cs="Arial"/>
                <w:color w:val="231F20"/>
                <w:spacing w:val="-11"/>
              </w:rPr>
              <w:t>134~</w:t>
            </w:r>
            <w:r>
              <w:rPr>
                <w:rFonts w:ascii="Arial" w:hAnsi="Arial" w:eastAsia="Arial" w:cs="Arial"/>
                <w:color w:val="231F20"/>
                <w:spacing w:val="-12"/>
              </w:rPr>
              <w:t xml:space="preserve"> </w:t>
            </w:r>
            <w:r>
              <w:rPr>
                <w:rFonts w:ascii="Arial" w:hAnsi="Arial" w:eastAsia="Arial" w:cs="Arial"/>
                <w:color w:val="231F20"/>
                <w:spacing w:val="-11"/>
              </w:rPr>
              <w:t>169</w:t>
            </w:r>
            <w:r>
              <w:rPr>
                <w:color w:val="231F20"/>
                <w:spacing w:val="-11"/>
              </w:rPr>
              <w:t>（</w:t>
            </w:r>
            <w:r>
              <w:rPr>
                <w:rFonts w:ascii="Arial" w:hAnsi="Arial" w:eastAsia="Arial" w:cs="Arial"/>
                <w:color w:val="231F20"/>
                <w:spacing w:val="-11"/>
              </w:rPr>
              <w:t>1.4~</w:t>
            </w:r>
            <w:r>
              <w:rPr>
                <w:rFonts w:ascii="Arial" w:hAnsi="Arial" w:eastAsia="Arial" w:cs="Arial"/>
                <w:color w:val="231F20"/>
                <w:spacing w:val="-23"/>
              </w:rPr>
              <w:t xml:space="preserve"> </w:t>
            </w:r>
            <w:r>
              <w:rPr>
                <w:rFonts w:ascii="Arial" w:hAnsi="Arial" w:eastAsia="Arial" w:cs="Arial"/>
                <w:color w:val="231F20"/>
                <w:spacing w:val="-11"/>
              </w:rPr>
              <w:t>1.8</w:t>
            </w:r>
            <w:r>
              <w:rPr>
                <w:color w:val="231F20"/>
                <w:spacing w:val="-11"/>
              </w:rPr>
              <w:t>）</w:t>
            </w:r>
          </w:p>
        </w:tc>
        <w:tc>
          <w:tcPr>
            <w:tcW w:w="1756" w:type="dxa"/>
            <w:vAlign w:val="top"/>
          </w:tcPr>
          <w:p>
            <w:pPr>
              <w:pStyle w:val="TableText"/>
              <w:ind w:left="274"/>
              <w:spacing w:before="44" w:line="194" w:lineRule="auto"/>
              <w:rPr/>
            </w:pPr>
            <w:r>
              <w:rPr>
                <w:rFonts w:ascii="Arial" w:hAnsi="Arial" w:eastAsia="Arial" w:cs="Arial"/>
                <w:color w:val="231F20"/>
                <w:spacing w:val="-8"/>
              </w:rPr>
              <w:t>170~310</w:t>
            </w:r>
            <w:r>
              <w:rPr>
                <w:color w:val="231F20"/>
                <w:spacing w:val="-8"/>
              </w:rPr>
              <w:t>（</w:t>
            </w:r>
            <w:r>
              <w:rPr>
                <w:rFonts w:ascii="Arial" w:hAnsi="Arial" w:eastAsia="Arial" w:cs="Arial"/>
                <w:color w:val="231F20"/>
                <w:spacing w:val="-8"/>
              </w:rPr>
              <w:t>1.9~3.6</w:t>
            </w:r>
            <w:r>
              <w:rPr>
                <w:color w:val="231F20"/>
                <w:spacing w:val="-8"/>
              </w:rPr>
              <w:t>）</w:t>
            </w:r>
          </w:p>
        </w:tc>
        <w:tc>
          <w:tcPr>
            <w:tcW w:w="1763" w:type="dxa"/>
            <w:vAlign w:val="top"/>
          </w:tcPr>
          <w:p>
            <w:pPr>
              <w:pStyle w:val="TableText"/>
              <w:ind w:left="302"/>
              <w:spacing w:before="44" w:line="194" w:lineRule="auto"/>
              <w:rPr/>
            </w:pPr>
            <w:r>
              <w:rPr>
                <w:rFonts w:ascii="Arial" w:hAnsi="Arial" w:eastAsia="Arial" w:cs="Arial"/>
                <w:color w:val="231F20"/>
                <w:spacing w:val="-8"/>
              </w:rPr>
              <w:t>311~439</w:t>
            </w:r>
            <w:r>
              <w:rPr>
                <w:color w:val="231F20"/>
                <w:spacing w:val="-8"/>
              </w:rPr>
              <w:t>（</w:t>
            </w:r>
            <w:r>
              <w:rPr>
                <w:rFonts w:ascii="Arial" w:hAnsi="Arial" w:eastAsia="Arial" w:cs="Arial"/>
                <w:color w:val="231F20"/>
                <w:spacing w:val="-8"/>
              </w:rPr>
              <w:t>3.6~4.9</w:t>
            </w:r>
            <w:r>
              <w:rPr>
                <w:color w:val="231F20"/>
                <w:spacing w:val="-8"/>
              </w:rPr>
              <w:t>）</w:t>
            </w:r>
          </w:p>
        </w:tc>
        <w:tc>
          <w:tcPr>
            <w:tcW w:w="1302" w:type="dxa"/>
            <w:vAlign w:val="top"/>
          </w:tcPr>
          <w:p>
            <w:pPr>
              <w:pStyle w:val="TableText"/>
              <w:ind w:left="289"/>
              <w:spacing w:before="44" w:line="194" w:lineRule="auto"/>
              <w:rPr/>
            </w:pPr>
            <w:r>
              <w:rPr>
                <w:rFonts w:ascii="Arial" w:hAnsi="Arial" w:eastAsia="Arial" w:cs="Arial"/>
                <w:color w:val="231F20"/>
                <w:spacing w:val="-10"/>
              </w:rPr>
              <w:t>&gt;439</w:t>
            </w:r>
            <w:r>
              <w:rPr>
                <w:color w:val="231F20"/>
                <w:spacing w:val="-10"/>
              </w:rPr>
              <w:t>（</w:t>
            </w:r>
            <w:r>
              <w:rPr>
                <w:rFonts w:ascii="Arial" w:hAnsi="Arial" w:eastAsia="Arial" w:cs="Arial"/>
                <w:color w:val="231F20"/>
                <w:spacing w:val="-10"/>
              </w:rPr>
              <w:t>&gt;4.9</w:t>
            </w:r>
            <w:r>
              <w:rPr>
                <w:color w:val="231F20"/>
                <w:spacing w:val="-10"/>
              </w:rPr>
              <w:t>）</w:t>
            </w:r>
          </w:p>
        </w:tc>
      </w:tr>
      <w:tr>
        <w:trPr>
          <w:trHeight w:val="553" w:hRule="atLeast"/>
        </w:trPr>
        <w:tc>
          <w:tcPr>
            <w:tcW w:w="3023" w:type="dxa"/>
            <w:vAlign w:val="top"/>
          </w:tcPr>
          <w:p>
            <w:pPr>
              <w:pStyle w:val="TableText"/>
              <w:ind w:left="151"/>
              <w:spacing w:before="49" w:line="208" w:lineRule="auto"/>
              <w:rPr>
                <w:rFonts w:ascii="Arial" w:hAnsi="Arial" w:eastAsia="Arial" w:cs="Arial"/>
              </w:rPr>
            </w:pPr>
            <w:r>
              <w:rPr>
                <w:color w:val="231F20"/>
                <w:spacing w:val="-11"/>
              </w:rPr>
              <w:t>收缩压（</w:t>
            </w:r>
            <w:r>
              <w:rPr>
                <w:rFonts w:ascii="Arial" w:hAnsi="Arial" w:eastAsia="Arial" w:cs="Arial"/>
                <w:color w:val="231F20"/>
                <w:spacing w:val="-11"/>
              </w:rPr>
              <w:t>mmHg</w:t>
            </w:r>
            <w:r>
              <w:rPr>
                <w:color w:val="231F20"/>
                <w:spacing w:val="-11"/>
              </w:rPr>
              <w:t>）</w:t>
            </w:r>
            <w:r>
              <w:rPr>
                <w:rFonts w:ascii="Arial" w:hAnsi="Arial" w:eastAsia="Arial" w:cs="Arial"/>
                <w:sz w:val="9"/>
                <w:szCs w:val="9"/>
                <w:color w:val="231F20"/>
                <w:spacing w:val="-11"/>
                <w:position w:val="6"/>
              </w:rPr>
              <w:t>b</w:t>
            </w:r>
            <w:r>
              <w:rPr>
                <w:rFonts w:ascii="Arial" w:hAnsi="Arial" w:eastAsia="Arial" w:cs="Arial"/>
                <w:sz w:val="9"/>
                <w:szCs w:val="9"/>
                <w:color w:val="231F20"/>
                <w:position w:val="6"/>
              </w:rPr>
              <w:t xml:space="preserve">                                               </w:t>
            </w:r>
            <w:r>
              <w:rPr>
                <w:rFonts w:ascii="Arial" w:hAnsi="Arial" w:eastAsia="Arial" w:cs="Arial"/>
                <w:color w:val="231F20"/>
                <w:spacing w:val="-11"/>
              </w:rPr>
              <w:t>&gt;90</w:t>
            </w:r>
          </w:p>
          <w:p>
            <w:pPr>
              <w:pStyle w:val="TableText"/>
              <w:ind w:left="146"/>
              <w:spacing w:before="55" w:line="200" w:lineRule="auto"/>
              <w:rPr/>
            </w:pPr>
            <w:r>
              <w:rPr>
                <w:color w:val="231F20"/>
                <w:spacing w:val="3"/>
              </w:rPr>
              <w:t>非机械通气的患者，</w:t>
            </w:r>
            <w:r>
              <w:rPr>
                <w:rFonts w:ascii="Arial" w:hAnsi="Arial" w:eastAsia="Arial" w:cs="Arial"/>
                <w:color w:val="231F20"/>
              </w:rPr>
              <w:t>FiO</w:t>
            </w:r>
            <w:r>
              <w:rPr>
                <w:rFonts w:ascii="Arial" w:hAnsi="Arial" w:eastAsia="Arial" w:cs="Arial"/>
                <w:sz w:val="9"/>
                <w:szCs w:val="9"/>
                <w:color w:val="231F20"/>
                <w:spacing w:val="3"/>
                <w:position w:val="-4"/>
              </w:rPr>
              <w:t>2</w:t>
            </w:r>
            <w:r>
              <w:rPr>
                <w:rFonts w:ascii="Arial" w:hAnsi="Arial" w:eastAsia="Arial" w:cs="Arial"/>
                <w:sz w:val="9"/>
                <w:szCs w:val="9"/>
                <w:color w:val="231F20"/>
                <w:spacing w:val="-7"/>
                <w:position w:val="-4"/>
              </w:rPr>
              <w:t xml:space="preserve"> </w:t>
            </w:r>
            <w:r>
              <w:rPr>
                <w:color w:val="231F20"/>
                <w:spacing w:val="3"/>
              </w:rPr>
              <w:t>可按以下估算：</w:t>
            </w:r>
          </w:p>
        </w:tc>
        <w:tc>
          <w:tcPr>
            <w:tcW w:w="1782" w:type="dxa"/>
            <w:vAlign w:val="top"/>
          </w:tcPr>
          <w:p>
            <w:pPr>
              <w:pStyle w:val="TableText"/>
              <w:ind w:left="362"/>
              <w:spacing w:before="60" w:line="200" w:lineRule="auto"/>
              <w:rPr/>
            </w:pPr>
            <w:r>
              <w:rPr>
                <w:rFonts w:ascii="Arial" w:hAnsi="Arial" w:eastAsia="Arial" w:cs="Arial"/>
                <w:color w:val="231F20"/>
                <w:spacing w:val="-5"/>
              </w:rPr>
              <w:t>&lt;90</w:t>
            </w:r>
            <w:r>
              <w:rPr>
                <w:color w:val="231F20"/>
                <w:spacing w:val="-5"/>
              </w:rPr>
              <w:t>，输液有应答</w:t>
            </w:r>
          </w:p>
        </w:tc>
        <w:tc>
          <w:tcPr>
            <w:tcW w:w="1756" w:type="dxa"/>
            <w:vAlign w:val="top"/>
          </w:tcPr>
          <w:p>
            <w:pPr>
              <w:pStyle w:val="TableText"/>
              <w:ind w:left="308"/>
              <w:spacing w:before="60" w:line="200" w:lineRule="auto"/>
              <w:rPr/>
            </w:pPr>
            <w:r>
              <w:rPr>
                <w:rFonts w:ascii="Arial" w:hAnsi="Arial" w:eastAsia="Arial" w:cs="Arial"/>
                <w:color w:val="231F20"/>
                <w:spacing w:val="-5"/>
              </w:rPr>
              <w:t>&lt;90</w:t>
            </w:r>
            <w:r>
              <w:rPr>
                <w:color w:val="231F20"/>
                <w:spacing w:val="-5"/>
              </w:rPr>
              <w:t>，输液无应答</w:t>
            </w:r>
          </w:p>
        </w:tc>
        <w:tc>
          <w:tcPr>
            <w:tcW w:w="1763" w:type="dxa"/>
            <w:vAlign w:val="top"/>
          </w:tcPr>
          <w:p>
            <w:pPr>
              <w:pStyle w:val="TableText"/>
              <w:ind w:left="504"/>
              <w:spacing w:before="71" w:line="181" w:lineRule="auto"/>
              <w:rPr>
                <w:rFonts w:ascii="Arial" w:hAnsi="Arial" w:eastAsia="Arial" w:cs="Arial"/>
              </w:rPr>
            </w:pPr>
            <w:r>
              <w:rPr>
                <w:rFonts w:ascii="Arial" w:hAnsi="Arial" w:eastAsia="Arial" w:cs="Arial"/>
                <w:color w:val="231F20"/>
                <w:spacing w:val="-9"/>
              </w:rPr>
              <w:t>&lt;90</w:t>
            </w:r>
            <w:r>
              <w:rPr>
                <w:color w:val="231F20"/>
                <w:spacing w:val="-9"/>
              </w:rPr>
              <w:t>，</w:t>
            </w:r>
            <w:r>
              <w:rPr>
                <w:rFonts w:ascii="Arial" w:hAnsi="Arial" w:eastAsia="Arial" w:cs="Arial"/>
                <w:color w:val="231F20"/>
                <w:spacing w:val="-9"/>
              </w:rPr>
              <w:t>pH&lt;7.3</w:t>
            </w:r>
          </w:p>
        </w:tc>
        <w:tc>
          <w:tcPr>
            <w:tcW w:w="1302" w:type="dxa"/>
            <w:vAlign w:val="top"/>
          </w:tcPr>
          <w:p>
            <w:pPr>
              <w:pStyle w:val="TableText"/>
              <w:ind w:left="271"/>
              <w:spacing w:before="71" w:line="181" w:lineRule="auto"/>
              <w:rPr>
                <w:rFonts w:ascii="Arial" w:hAnsi="Arial" w:eastAsia="Arial" w:cs="Arial"/>
              </w:rPr>
            </w:pPr>
            <w:r>
              <w:rPr>
                <w:rFonts w:ascii="Arial" w:hAnsi="Arial" w:eastAsia="Arial" w:cs="Arial"/>
                <w:color w:val="231F20"/>
                <w:spacing w:val="-9"/>
              </w:rPr>
              <w:t>&lt;90</w:t>
            </w:r>
            <w:r>
              <w:rPr>
                <w:color w:val="231F20"/>
                <w:spacing w:val="-9"/>
              </w:rPr>
              <w:t>，</w:t>
            </w:r>
            <w:r>
              <w:rPr>
                <w:rFonts w:ascii="Arial" w:hAnsi="Arial" w:eastAsia="Arial" w:cs="Arial"/>
                <w:color w:val="231F20"/>
                <w:spacing w:val="-9"/>
              </w:rPr>
              <w:t>pH&lt;7.2</w:t>
            </w:r>
          </w:p>
        </w:tc>
      </w:tr>
      <w:tr>
        <w:trPr>
          <w:trHeight w:val="267" w:hRule="atLeast"/>
        </w:trPr>
        <w:tc>
          <w:tcPr>
            <w:tcW w:w="3023" w:type="dxa"/>
            <w:vAlign w:val="top"/>
          </w:tcPr>
          <w:p>
            <w:pPr>
              <w:pStyle w:val="TableText"/>
              <w:ind w:left="315"/>
              <w:spacing w:before="48" w:line="194" w:lineRule="auto"/>
              <w:rPr/>
            </w:pPr>
            <w:r>
              <w:rPr>
                <w:color w:val="231F20"/>
                <w:spacing w:val="-7"/>
              </w:rPr>
              <w:t>吸氧（</w:t>
            </w:r>
            <w:r>
              <w:rPr>
                <w:rFonts w:ascii="Arial" w:hAnsi="Arial" w:eastAsia="Arial" w:cs="Arial"/>
                <w:color w:val="231F20"/>
                <w:spacing w:val="-7"/>
              </w:rPr>
              <w:t>L/min</w:t>
            </w:r>
            <w:r>
              <w:rPr>
                <w:color w:val="231F20"/>
                <w:spacing w:val="-7"/>
              </w:rPr>
              <w:t>）</w:t>
            </w:r>
          </w:p>
        </w:tc>
        <w:tc>
          <w:tcPr>
            <w:tcW w:w="1782" w:type="dxa"/>
            <w:vAlign w:val="top"/>
          </w:tcPr>
          <w:p>
            <w:pPr>
              <w:pStyle w:val="TableText"/>
              <w:ind w:left="88"/>
              <w:spacing w:before="48" w:line="194" w:lineRule="auto"/>
              <w:rPr/>
            </w:pPr>
            <w:r>
              <w:rPr>
                <w:rFonts w:ascii="Arial" w:hAnsi="Arial" w:eastAsia="Arial" w:cs="Arial"/>
                <w:color w:val="231F20"/>
                <w:spacing w:val="-3"/>
              </w:rPr>
              <w:t>FiO</w:t>
            </w:r>
            <w:r>
              <w:rPr>
                <w:rFonts w:ascii="Arial" w:hAnsi="Arial" w:eastAsia="Arial" w:cs="Arial"/>
                <w:sz w:val="9"/>
                <w:szCs w:val="9"/>
                <w:color w:val="231F20"/>
                <w:spacing w:val="-3"/>
                <w:position w:val="-3"/>
              </w:rPr>
              <w:t>2</w:t>
            </w:r>
            <w:r>
              <w:rPr>
                <w:color w:val="231F20"/>
                <w:spacing w:val="-24"/>
              </w:rPr>
              <w:t>（</w:t>
            </w:r>
            <w:r>
              <w:rPr>
                <w:rFonts w:ascii="Arial" w:hAnsi="Arial" w:eastAsia="Arial" w:cs="Arial"/>
                <w:color w:val="231F20"/>
                <w:spacing w:val="-24"/>
              </w:rPr>
              <w:t>%</w:t>
            </w:r>
            <w:r>
              <w:rPr>
                <w:color w:val="231F20"/>
                <w:spacing w:val="-24"/>
              </w:rPr>
              <w:t>）</w:t>
            </w:r>
          </w:p>
        </w:tc>
        <w:tc>
          <w:tcPr>
            <w:tcW w:w="1756" w:type="dxa"/>
            <w:vAlign w:val="top"/>
          </w:tcPr>
          <w:p>
            <w:pPr>
              <w:rPr>
                <w:rFonts w:ascii="Arial"/>
                <w:sz w:val="21"/>
              </w:rPr>
            </w:pPr>
            <w:r/>
          </w:p>
        </w:tc>
        <w:tc>
          <w:tcPr>
            <w:tcW w:w="1763" w:type="dxa"/>
            <w:vAlign w:val="top"/>
          </w:tcPr>
          <w:p>
            <w:pPr>
              <w:rPr>
                <w:rFonts w:ascii="Arial"/>
                <w:sz w:val="21"/>
              </w:rPr>
            </w:pPr>
            <w:r/>
          </w:p>
        </w:tc>
        <w:tc>
          <w:tcPr>
            <w:tcW w:w="1302" w:type="dxa"/>
            <w:vAlign w:val="top"/>
          </w:tcPr>
          <w:p>
            <w:pPr>
              <w:rPr>
                <w:rFonts w:ascii="Arial"/>
                <w:sz w:val="21"/>
              </w:rPr>
            </w:pPr>
            <w:r/>
          </w:p>
        </w:tc>
      </w:tr>
      <w:tr>
        <w:trPr>
          <w:trHeight w:val="274" w:hRule="atLeast"/>
        </w:trPr>
        <w:tc>
          <w:tcPr>
            <w:tcW w:w="3023" w:type="dxa"/>
            <w:vAlign w:val="top"/>
          </w:tcPr>
          <w:p>
            <w:pPr>
              <w:pStyle w:val="TableText"/>
              <w:ind w:left="469"/>
              <w:spacing w:before="59" w:line="187" w:lineRule="auto"/>
              <w:rPr/>
            </w:pPr>
            <w:r>
              <w:rPr>
                <w:color w:val="231F20"/>
                <w:spacing w:val="7"/>
              </w:rPr>
              <w:t>室内空气</w:t>
            </w:r>
          </w:p>
        </w:tc>
        <w:tc>
          <w:tcPr>
            <w:tcW w:w="1782" w:type="dxa"/>
            <w:vAlign w:val="top"/>
          </w:tcPr>
          <w:p>
            <w:pPr>
              <w:ind w:left="297"/>
              <w:spacing w:before="71" w:line="187" w:lineRule="exact"/>
              <w:rPr>
                <w:rFonts w:ascii="Arial" w:hAnsi="Arial" w:eastAsia="Arial" w:cs="Arial"/>
                <w:sz w:val="15"/>
                <w:szCs w:val="15"/>
              </w:rPr>
            </w:pPr>
            <w:r>
              <w:rPr>
                <w:rFonts w:ascii="Arial" w:hAnsi="Arial" w:eastAsia="Arial" w:cs="Arial"/>
                <w:sz w:val="15"/>
                <w:szCs w:val="15"/>
                <w:color w:val="231F20"/>
                <w:spacing w:val="-5"/>
              </w:rPr>
              <w:t>21</w:t>
            </w:r>
          </w:p>
        </w:tc>
        <w:tc>
          <w:tcPr>
            <w:tcW w:w="1756" w:type="dxa"/>
            <w:vAlign w:val="top"/>
          </w:tcPr>
          <w:p>
            <w:pPr>
              <w:rPr>
                <w:rFonts w:ascii="Arial"/>
                <w:sz w:val="21"/>
              </w:rPr>
            </w:pPr>
            <w:r/>
          </w:p>
        </w:tc>
        <w:tc>
          <w:tcPr>
            <w:tcW w:w="1763" w:type="dxa"/>
            <w:vAlign w:val="top"/>
          </w:tcPr>
          <w:p>
            <w:pPr>
              <w:rPr>
                <w:rFonts w:ascii="Arial"/>
                <w:sz w:val="21"/>
              </w:rPr>
            </w:pPr>
            <w:r/>
          </w:p>
        </w:tc>
        <w:tc>
          <w:tcPr>
            <w:tcW w:w="1302" w:type="dxa"/>
            <w:vAlign w:val="top"/>
          </w:tcPr>
          <w:p>
            <w:pPr>
              <w:rPr>
                <w:rFonts w:ascii="Arial"/>
                <w:sz w:val="21"/>
              </w:rPr>
            </w:pPr>
            <w:r/>
          </w:p>
        </w:tc>
      </w:tr>
      <w:tr>
        <w:trPr>
          <w:trHeight w:val="264" w:hRule="atLeast"/>
        </w:trPr>
        <w:tc>
          <w:tcPr>
            <w:tcW w:w="3023" w:type="dxa"/>
            <w:vAlign w:val="top"/>
          </w:tcPr>
          <w:p>
            <w:pPr>
              <w:ind w:left="463"/>
              <w:spacing w:before="71" w:line="182" w:lineRule="exact"/>
              <w:rPr>
                <w:rFonts w:ascii="Arial" w:hAnsi="Arial" w:eastAsia="Arial" w:cs="Arial"/>
                <w:sz w:val="15"/>
                <w:szCs w:val="15"/>
              </w:rPr>
            </w:pPr>
            <w:r>
              <w:rPr>
                <w:rFonts w:ascii="Arial" w:hAnsi="Arial" w:eastAsia="Arial" w:cs="Arial"/>
                <w:sz w:val="15"/>
                <w:szCs w:val="15"/>
                <w:color w:val="231F20"/>
              </w:rPr>
              <w:t>2</w:t>
            </w:r>
          </w:p>
        </w:tc>
        <w:tc>
          <w:tcPr>
            <w:tcW w:w="1782" w:type="dxa"/>
            <w:vAlign w:val="top"/>
          </w:tcPr>
          <w:p>
            <w:pPr>
              <w:ind w:left="297"/>
              <w:spacing w:before="71" w:line="182" w:lineRule="exact"/>
              <w:rPr>
                <w:rFonts w:ascii="Arial" w:hAnsi="Arial" w:eastAsia="Arial" w:cs="Arial"/>
                <w:sz w:val="15"/>
                <w:szCs w:val="15"/>
              </w:rPr>
            </w:pPr>
            <w:r>
              <w:rPr>
                <w:rFonts w:ascii="Arial" w:hAnsi="Arial" w:eastAsia="Arial" w:cs="Arial"/>
                <w:sz w:val="15"/>
                <w:szCs w:val="15"/>
                <w:color w:val="231F20"/>
                <w:spacing w:val="-5"/>
              </w:rPr>
              <w:t>25</w:t>
            </w:r>
          </w:p>
        </w:tc>
        <w:tc>
          <w:tcPr>
            <w:tcW w:w="1756" w:type="dxa"/>
            <w:vAlign w:val="top"/>
          </w:tcPr>
          <w:p>
            <w:pPr>
              <w:rPr>
                <w:rFonts w:ascii="Arial"/>
                <w:sz w:val="21"/>
              </w:rPr>
            </w:pPr>
            <w:r/>
          </w:p>
        </w:tc>
        <w:tc>
          <w:tcPr>
            <w:tcW w:w="1763" w:type="dxa"/>
            <w:vAlign w:val="top"/>
          </w:tcPr>
          <w:p>
            <w:pPr>
              <w:rPr>
                <w:rFonts w:ascii="Arial"/>
                <w:sz w:val="21"/>
              </w:rPr>
            </w:pPr>
            <w:r/>
          </w:p>
        </w:tc>
        <w:tc>
          <w:tcPr>
            <w:tcW w:w="1302" w:type="dxa"/>
            <w:vAlign w:val="top"/>
          </w:tcPr>
          <w:p>
            <w:pPr>
              <w:rPr>
                <w:rFonts w:ascii="Arial"/>
                <w:sz w:val="21"/>
              </w:rPr>
            </w:pPr>
            <w:r/>
          </w:p>
        </w:tc>
      </w:tr>
      <w:tr>
        <w:trPr>
          <w:trHeight w:val="272" w:hRule="atLeast"/>
        </w:trPr>
        <w:tc>
          <w:tcPr>
            <w:tcW w:w="3023" w:type="dxa"/>
            <w:vAlign w:val="top"/>
          </w:tcPr>
          <w:p>
            <w:pPr>
              <w:ind w:left="460"/>
              <w:spacing w:before="80" w:line="181" w:lineRule="exact"/>
              <w:rPr>
                <w:rFonts w:ascii="Arial" w:hAnsi="Arial" w:eastAsia="Arial" w:cs="Arial"/>
                <w:sz w:val="15"/>
                <w:szCs w:val="15"/>
              </w:rPr>
            </w:pPr>
            <w:r>
              <w:rPr>
                <w:rFonts w:ascii="Arial" w:hAnsi="Arial" w:eastAsia="Arial" w:cs="Arial"/>
                <w:sz w:val="15"/>
                <w:szCs w:val="15"/>
                <w:color w:val="231F20"/>
              </w:rPr>
              <w:t>4</w:t>
            </w:r>
          </w:p>
        </w:tc>
        <w:tc>
          <w:tcPr>
            <w:tcW w:w="1782" w:type="dxa"/>
            <w:vAlign w:val="top"/>
          </w:tcPr>
          <w:p>
            <w:pPr>
              <w:ind w:left="299"/>
              <w:spacing w:before="80" w:line="181" w:lineRule="exact"/>
              <w:rPr>
                <w:rFonts w:ascii="Arial" w:hAnsi="Arial" w:eastAsia="Arial" w:cs="Arial"/>
                <w:sz w:val="15"/>
                <w:szCs w:val="15"/>
              </w:rPr>
            </w:pPr>
            <w:r>
              <w:rPr>
                <w:rFonts w:ascii="Arial" w:hAnsi="Arial" w:eastAsia="Arial" w:cs="Arial"/>
                <w:sz w:val="15"/>
                <w:szCs w:val="15"/>
                <w:color w:val="231F20"/>
                <w:spacing w:val="-6"/>
              </w:rPr>
              <w:t>30</w:t>
            </w:r>
          </w:p>
        </w:tc>
        <w:tc>
          <w:tcPr>
            <w:tcW w:w="1756" w:type="dxa"/>
            <w:vAlign w:val="top"/>
          </w:tcPr>
          <w:p>
            <w:pPr>
              <w:rPr>
                <w:rFonts w:ascii="Arial"/>
                <w:sz w:val="21"/>
              </w:rPr>
            </w:pPr>
            <w:r/>
          </w:p>
        </w:tc>
        <w:tc>
          <w:tcPr>
            <w:tcW w:w="1763" w:type="dxa"/>
            <w:vAlign w:val="top"/>
          </w:tcPr>
          <w:p>
            <w:pPr>
              <w:rPr>
                <w:rFonts w:ascii="Arial"/>
                <w:sz w:val="21"/>
              </w:rPr>
            </w:pPr>
            <w:r/>
          </w:p>
        </w:tc>
        <w:tc>
          <w:tcPr>
            <w:tcW w:w="1302" w:type="dxa"/>
            <w:vAlign w:val="top"/>
          </w:tcPr>
          <w:p>
            <w:pPr>
              <w:rPr>
                <w:rFonts w:ascii="Arial"/>
                <w:sz w:val="21"/>
              </w:rPr>
            </w:pPr>
            <w:r/>
          </w:p>
        </w:tc>
      </w:tr>
      <w:tr>
        <w:trPr>
          <w:trHeight w:val="271" w:hRule="atLeast"/>
        </w:trPr>
        <w:tc>
          <w:tcPr>
            <w:tcW w:w="3023" w:type="dxa"/>
            <w:vAlign w:val="top"/>
          </w:tcPr>
          <w:p>
            <w:pPr>
              <w:ind w:left="463"/>
              <w:spacing w:before="81" w:line="180" w:lineRule="exact"/>
              <w:rPr>
                <w:rFonts w:ascii="Arial" w:hAnsi="Arial" w:eastAsia="Arial" w:cs="Arial"/>
                <w:sz w:val="15"/>
                <w:szCs w:val="15"/>
              </w:rPr>
            </w:pPr>
            <w:r>
              <w:rPr>
                <w:rFonts w:ascii="Arial" w:hAnsi="Arial" w:eastAsia="Arial" w:cs="Arial"/>
                <w:sz w:val="15"/>
                <w:szCs w:val="15"/>
                <w:color w:val="231F20"/>
              </w:rPr>
              <w:t>6~8</w:t>
            </w:r>
          </w:p>
        </w:tc>
        <w:tc>
          <w:tcPr>
            <w:tcW w:w="1782" w:type="dxa"/>
            <w:vAlign w:val="top"/>
          </w:tcPr>
          <w:p>
            <w:pPr>
              <w:ind w:left="294"/>
              <w:spacing w:before="81" w:line="180" w:lineRule="exact"/>
              <w:rPr>
                <w:rFonts w:ascii="Arial" w:hAnsi="Arial" w:eastAsia="Arial" w:cs="Arial"/>
                <w:sz w:val="15"/>
                <w:szCs w:val="15"/>
              </w:rPr>
            </w:pPr>
            <w:r>
              <w:rPr>
                <w:rFonts w:ascii="Arial" w:hAnsi="Arial" w:eastAsia="Arial" w:cs="Arial"/>
                <w:sz w:val="15"/>
                <w:szCs w:val="15"/>
                <w:color w:val="231F20"/>
                <w:spacing w:val="-4"/>
              </w:rPr>
              <w:t>40</w:t>
            </w:r>
          </w:p>
        </w:tc>
        <w:tc>
          <w:tcPr>
            <w:tcW w:w="1756" w:type="dxa"/>
            <w:vAlign w:val="top"/>
          </w:tcPr>
          <w:p>
            <w:pPr>
              <w:rPr>
                <w:rFonts w:ascii="Arial"/>
                <w:sz w:val="21"/>
              </w:rPr>
            </w:pPr>
            <w:r/>
          </w:p>
        </w:tc>
        <w:tc>
          <w:tcPr>
            <w:tcW w:w="1763" w:type="dxa"/>
            <w:vAlign w:val="top"/>
          </w:tcPr>
          <w:p>
            <w:pPr>
              <w:rPr>
                <w:rFonts w:ascii="Arial"/>
                <w:sz w:val="21"/>
              </w:rPr>
            </w:pPr>
            <w:r/>
          </w:p>
        </w:tc>
        <w:tc>
          <w:tcPr>
            <w:tcW w:w="1302" w:type="dxa"/>
            <w:vAlign w:val="top"/>
          </w:tcPr>
          <w:p>
            <w:pPr>
              <w:rPr>
                <w:rFonts w:ascii="Arial"/>
                <w:sz w:val="21"/>
              </w:rPr>
            </w:pPr>
            <w:r/>
          </w:p>
        </w:tc>
      </w:tr>
      <w:tr>
        <w:trPr>
          <w:trHeight w:val="277" w:hRule="atLeast"/>
        </w:trPr>
        <w:tc>
          <w:tcPr>
            <w:tcW w:w="3023" w:type="dxa"/>
            <w:vAlign w:val="top"/>
            <w:tcBorders>
              <w:bottom w:val="single" w:color="231F20" w:sz="6" w:space="0"/>
            </w:tcBorders>
          </w:tcPr>
          <w:p>
            <w:pPr>
              <w:ind w:left="462"/>
              <w:spacing w:before="84" w:line="182" w:lineRule="exact"/>
              <w:rPr>
                <w:rFonts w:ascii="Arial" w:hAnsi="Arial" w:eastAsia="Arial" w:cs="Arial"/>
                <w:sz w:val="15"/>
                <w:szCs w:val="15"/>
              </w:rPr>
            </w:pPr>
            <w:r>
              <w:rPr>
                <w:rFonts w:ascii="Arial" w:hAnsi="Arial" w:eastAsia="Arial" w:cs="Arial"/>
                <w:sz w:val="15"/>
                <w:szCs w:val="15"/>
                <w:color w:val="231F20"/>
                <w:spacing w:val="-8"/>
              </w:rPr>
              <w:t>9~</w:t>
            </w:r>
            <w:r>
              <w:rPr>
                <w:rFonts w:ascii="Arial" w:hAnsi="Arial" w:eastAsia="Arial" w:cs="Arial"/>
                <w:sz w:val="15"/>
                <w:szCs w:val="15"/>
                <w:color w:val="231F20"/>
                <w:spacing w:val="-23"/>
              </w:rPr>
              <w:t xml:space="preserve"> </w:t>
            </w:r>
            <w:r>
              <w:rPr>
                <w:rFonts w:ascii="Arial" w:hAnsi="Arial" w:eastAsia="Arial" w:cs="Arial"/>
                <w:sz w:val="15"/>
                <w:szCs w:val="15"/>
                <w:color w:val="231F20"/>
                <w:spacing w:val="-8"/>
              </w:rPr>
              <w:t>10</w:t>
            </w:r>
          </w:p>
        </w:tc>
        <w:tc>
          <w:tcPr>
            <w:tcW w:w="1782" w:type="dxa"/>
            <w:vAlign w:val="top"/>
            <w:tcBorders>
              <w:bottom w:val="single" w:color="231F20" w:sz="6" w:space="0"/>
            </w:tcBorders>
          </w:tcPr>
          <w:p>
            <w:pPr>
              <w:ind w:left="297"/>
              <w:spacing w:before="84" w:line="182" w:lineRule="exact"/>
              <w:rPr>
                <w:rFonts w:ascii="Arial" w:hAnsi="Arial" w:eastAsia="Arial" w:cs="Arial"/>
                <w:sz w:val="15"/>
                <w:szCs w:val="15"/>
              </w:rPr>
            </w:pPr>
            <w:r>
              <w:rPr>
                <w:rFonts w:ascii="Arial" w:hAnsi="Arial" w:eastAsia="Arial" w:cs="Arial"/>
                <w:sz w:val="15"/>
                <w:szCs w:val="15"/>
                <w:color w:val="231F20"/>
                <w:spacing w:val="-5"/>
              </w:rPr>
              <w:t>50</w:t>
            </w:r>
          </w:p>
        </w:tc>
        <w:tc>
          <w:tcPr>
            <w:tcW w:w="1756" w:type="dxa"/>
            <w:vAlign w:val="top"/>
            <w:tcBorders>
              <w:bottom w:val="single" w:color="231F20" w:sz="6" w:space="0"/>
            </w:tcBorders>
          </w:tcPr>
          <w:p>
            <w:pPr>
              <w:rPr>
                <w:rFonts w:ascii="Arial"/>
                <w:sz w:val="21"/>
              </w:rPr>
            </w:pPr>
            <w:r/>
          </w:p>
        </w:tc>
        <w:tc>
          <w:tcPr>
            <w:tcW w:w="1763" w:type="dxa"/>
            <w:vAlign w:val="top"/>
            <w:tcBorders>
              <w:bottom w:val="single" w:color="231F20" w:sz="6" w:space="0"/>
            </w:tcBorders>
          </w:tcPr>
          <w:p>
            <w:pPr>
              <w:rPr>
                <w:rFonts w:ascii="Arial"/>
                <w:sz w:val="21"/>
              </w:rPr>
            </w:pPr>
            <w:r/>
          </w:p>
        </w:tc>
        <w:tc>
          <w:tcPr>
            <w:tcW w:w="1302" w:type="dxa"/>
            <w:vAlign w:val="top"/>
            <w:tcBorders>
              <w:bottom w:val="single" w:color="231F20" w:sz="6" w:space="0"/>
            </w:tcBorders>
          </w:tcPr>
          <w:p>
            <w:pPr>
              <w:rPr>
                <w:rFonts w:ascii="Arial"/>
                <w:sz w:val="21"/>
              </w:rPr>
            </w:pPr>
            <w:r/>
          </w:p>
        </w:tc>
      </w:tr>
    </w:tbl>
    <w:p>
      <w:pPr>
        <w:ind w:left="1051" w:right="381" w:hanging="236"/>
        <w:spacing w:before="72" w:line="201" w:lineRule="auto"/>
        <w:rPr>
          <w:rFonts w:ascii="Arial" w:hAnsi="Arial" w:eastAsia="Arial" w:cs="Arial"/>
          <w:sz w:val="15"/>
          <w:szCs w:val="15"/>
        </w:rPr>
      </w:pPr>
      <w:r>
        <w:drawing>
          <wp:anchor distT="0" distB="0" distL="0" distR="0" simplePos="0" relativeHeight="251666432" behindDoc="1" locked="0" layoutInCell="1" allowOverlap="1">
            <wp:simplePos x="0" y="0"/>
            <wp:positionH relativeFrom="column">
              <wp:posOffset>0</wp:posOffset>
            </wp:positionH>
            <wp:positionV relativeFrom="paragraph">
              <wp:posOffset>264528</wp:posOffset>
            </wp:positionV>
            <wp:extent cx="1510744" cy="303502"/>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1510744" cy="303502"/>
                    </a:xfrm>
                    <a:prstGeom prst="rect">
                      <a:avLst/>
                    </a:prstGeom>
                  </pic:spPr>
                </pic:pic>
              </a:graphicData>
            </a:graphic>
          </wp:anchor>
        </w:drawing>
      </w:r>
      <w:r>
        <w:rPr>
          <w:rFonts w:ascii="Microsoft YaHei" w:hAnsi="Microsoft YaHei" w:eastAsia="Microsoft YaHei" w:cs="Microsoft YaHei"/>
          <w:sz w:val="15"/>
          <w:szCs w:val="15"/>
          <w:color w:val="231F20"/>
          <w:spacing w:val="4"/>
        </w:rPr>
        <w:t>注：</w:t>
      </w:r>
      <w:r>
        <w:rPr>
          <w:rFonts w:ascii="Arial" w:hAnsi="Arial" w:eastAsia="Arial" w:cs="Arial"/>
          <w:sz w:val="9"/>
          <w:szCs w:val="9"/>
          <w:color w:val="231F20"/>
          <w:spacing w:val="4"/>
          <w:position w:val="6"/>
        </w:rPr>
        <w:t>a </w:t>
      </w:r>
      <w:r>
        <w:rPr>
          <w:rFonts w:ascii="Microsoft YaHei" w:hAnsi="Microsoft YaHei" w:eastAsia="Microsoft YaHei" w:cs="Microsoft YaHei"/>
          <w:sz w:val="15"/>
          <w:szCs w:val="15"/>
          <w:color w:val="231F20"/>
          <w:spacing w:val="4"/>
        </w:rPr>
        <w:t>既往有慢性肾功能衰竭患者的评分依据基线肾功能进一步恶化的程度而定，对于基线血肌酐</w:t>
      </w:r>
      <w:r>
        <w:rPr>
          <w:rFonts w:ascii="Arial" w:hAnsi="Arial" w:eastAsia="Arial" w:cs="Arial"/>
          <w:sz w:val="15"/>
          <w:szCs w:val="15"/>
          <w:color w:val="231F20"/>
          <w:spacing w:val="4"/>
        </w:rPr>
        <w:t>≥134</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4"/>
        </w:rPr>
        <w:t>μ</w:t>
      </w:r>
      <w:r>
        <w:rPr>
          <w:rFonts w:ascii="Arial" w:hAnsi="Arial" w:eastAsia="Arial" w:cs="Arial"/>
          <w:sz w:val="15"/>
          <w:szCs w:val="15"/>
          <w:color w:val="231F20"/>
        </w:rPr>
        <w:t>mol</w:t>
      </w:r>
      <w:r>
        <w:rPr>
          <w:rFonts w:ascii="Arial" w:hAnsi="Arial" w:eastAsia="Arial" w:cs="Arial"/>
          <w:sz w:val="15"/>
          <w:szCs w:val="15"/>
          <w:color w:val="231F20"/>
          <w:spacing w:val="4"/>
        </w:rPr>
        <w:t>/L</w:t>
      </w:r>
      <w:r>
        <w:rPr>
          <w:rFonts w:ascii="Microsoft YaHei" w:hAnsi="Microsoft YaHei" w:eastAsia="Microsoft YaHei" w:cs="Microsoft YaHei"/>
          <w:sz w:val="15"/>
          <w:szCs w:val="15"/>
          <w:color w:val="231F20"/>
          <w:spacing w:val="4"/>
        </w:rPr>
        <w:t>（</w:t>
      </w:r>
      <w:r>
        <w:rPr>
          <w:rFonts w:ascii="Arial" w:hAnsi="Arial" w:eastAsia="Arial" w:cs="Arial"/>
          <w:sz w:val="15"/>
          <w:szCs w:val="15"/>
          <w:color w:val="231F20"/>
          <w:spacing w:val="4"/>
        </w:rPr>
        <w:t>1.4 </w:t>
      </w:r>
      <w:r>
        <w:rPr>
          <w:rFonts w:ascii="Arial" w:hAnsi="Arial" w:eastAsia="Arial" w:cs="Arial"/>
          <w:sz w:val="15"/>
          <w:szCs w:val="15"/>
          <w:color w:val="231F20"/>
        </w:rPr>
        <w:t>mg</w:t>
      </w:r>
      <w:r>
        <w:rPr>
          <w:rFonts w:ascii="Arial" w:hAnsi="Arial" w:eastAsia="Arial" w:cs="Arial"/>
          <w:sz w:val="15"/>
          <w:szCs w:val="15"/>
          <w:color w:val="231F20"/>
          <w:spacing w:val="4"/>
        </w:rPr>
        <w:t>/</w:t>
      </w:r>
      <w:r>
        <w:rPr>
          <w:rFonts w:ascii="Arial" w:hAnsi="Arial" w:eastAsia="Arial" w:cs="Arial"/>
          <w:sz w:val="15"/>
          <w:szCs w:val="15"/>
          <w:color w:val="231F20"/>
        </w:rPr>
        <w:t>dl</w:t>
      </w:r>
      <w:r>
        <w:rPr>
          <w:rFonts w:ascii="Microsoft YaHei" w:hAnsi="Microsoft YaHei" w:eastAsia="Microsoft YaHei" w:cs="Microsoft YaHei"/>
          <w:sz w:val="15"/>
          <w:szCs w:val="15"/>
          <w:color w:val="231F20"/>
          <w:spacing w:val="4"/>
        </w:rPr>
        <w:t>）者尚无正</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式的修订方案；</w:t>
      </w:r>
      <w:r>
        <w:rPr>
          <w:rFonts w:ascii="Arial" w:hAnsi="Arial" w:eastAsia="Arial" w:cs="Arial"/>
          <w:sz w:val="9"/>
          <w:szCs w:val="9"/>
          <w:color w:val="231F20"/>
          <w:spacing w:val="-1"/>
          <w:position w:val="1"/>
        </w:rPr>
        <w:t>b</w:t>
      </w:r>
      <w:r>
        <w:rPr>
          <w:rFonts w:ascii="Microsoft YaHei" w:hAnsi="Microsoft YaHei" w:eastAsia="Microsoft YaHei" w:cs="Microsoft YaHei"/>
          <w:sz w:val="15"/>
          <w:szCs w:val="15"/>
          <w:color w:val="231F20"/>
          <w:spacing w:val="-1"/>
          <w:position w:val="1"/>
        </w:rPr>
        <w:t>未使</w:t>
      </w:r>
      <w:r>
        <w:rPr>
          <w:rFonts w:ascii="Microsoft YaHei" w:hAnsi="Microsoft YaHei" w:eastAsia="Microsoft YaHei" w:cs="Microsoft YaHei"/>
          <w:sz w:val="15"/>
          <w:szCs w:val="15"/>
          <w:color w:val="231F20"/>
          <w:spacing w:val="-1"/>
        </w:rPr>
        <w:t>用正性肌力药物；</w:t>
      </w:r>
      <w:r>
        <w:rPr>
          <w:rFonts w:ascii="Arial" w:hAnsi="Arial" w:eastAsia="Arial" w:cs="Arial"/>
          <w:sz w:val="15"/>
          <w:szCs w:val="15"/>
          <w:color w:val="231F20"/>
          <w:spacing w:val="-1"/>
        </w:rPr>
        <w:t>1 mmHg=0.1</w:t>
      </w:r>
      <w:r>
        <w:rPr>
          <w:rFonts w:ascii="Arial" w:hAnsi="Arial" w:eastAsia="Arial" w:cs="Arial"/>
          <w:sz w:val="15"/>
          <w:szCs w:val="15"/>
          <w:color w:val="231F20"/>
          <w:spacing w:val="-2"/>
        </w:rPr>
        <w:t>33 kPa</w:t>
      </w:r>
    </w:p>
    <w:p>
      <w:pPr>
        <w:spacing w:line="201" w:lineRule="auto"/>
        <w:sectPr>
          <w:type w:val="continuous"/>
          <w:pgSz w:w="12246" w:h="16498"/>
          <w:pgMar w:top="1221" w:right="1241" w:bottom="0" w:left="819" w:header="971" w:footer="0" w:gutter="0"/>
          <w:cols w:equalWidth="0" w:num="1">
            <w:col w:w="10184" w:space="0"/>
          </w:cols>
        </w:sectPr>
        <w:rPr>
          <w:rFonts w:ascii="Arial" w:hAnsi="Arial" w:eastAsia="Arial" w:cs="Arial"/>
          <w:sz w:val="15"/>
          <w:szCs w:val="15"/>
        </w:rPr>
      </w:pPr>
    </w:p>
    <w:p>
      <w:pPr>
        <w:spacing w:before="60"/>
        <w:rPr/>
      </w:pPr>
      <w:r/>
    </w:p>
    <w:p>
      <w:pPr>
        <w:sectPr>
          <w:headerReference w:type="default" r:id="rId6"/>
          <w:pgSz w:w="12246" w:h="16498"/>
          <w:pgMar w:top="1221" w:right="1265" w:bottom="0" w:left="819" w:header="971" w:footer="0" w:gutter="0"/>
          <w:cols w:equalWidth="0" w:num="1">
            <w:col w:w="10161" w:space="0"/>
          </w:cols>
        </w:sectPr>
        <w:rPr/>
      </w:pPr>
    </w:p>
    <w:p>
      <w:pPr>
        <w:ind w:left="489" w:right="310"/>
        <w:spacing w:before="49"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佳</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。临床上曾提出多种评分系统（如</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APACHE</w:t>
      </w:r>
      <w:r>
        <w:rPr>
          <w:rFonts w:ascii="Microsoft YaHei" w:hAnsi="Microsoft YaHei" w:eastAsia="Microsoft YaHei" w:cs="Microsoft YaHei"/>
          <w:sz w:val="20"/>
          <w:szCs w:val="20"/>
          <w:color w:val="231F20"/>
          <w:spacing w:val="51"/>
          <w:w w:val="101"/>
        </w:rPr>
        <w:t xml:space="preserve"> </w:t>
      </w:r>
      <w:r>
        <w:rPr>
          <w:rFonts w:ascii="Microsoft YaHei" w:hAnsi="Microsoft YaHei" w:eastAsia="Microsoft YaHei" w:cs="Microsoft YaHei"/>
          <w:sz w:val="20"/>
          <w:szCs w:val="20"/>
          <w:color w:val="231F20"/>
          <w:spacing w:val="1"/>
        </w:rPr>
        <w:t>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Ranson</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评分、急性胰腺炎严重程度床边指数等）预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测</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SAP</w:t>
      </w:r>
      <w:r>
        <w:rPr>
          <w:rFonts w:ascii="Microsoft YaHei" w:hAnsi="Microsoft YaHei" w:eastAsia="Microsoft YaHei" w:cs="Microsoft YaHei"/>
          <w:sz w:val="20"/>
          <w:szCs w:val="20"/>
          <w:color w:val="231F20"/>
          <w:spacing w:val="4"/>
        </w:rPr>
        <w:t xml:space="preserve"> 的发生</w:t>
      </w:r>
      <w:r>
        <w:rPr>
          <w:rFonts w:ascii="Microsoft YaHei" w:hAnsi="Microsoft YaHei" w:eastAsia="Microsoft YaHei" w:cs="Microsoft YaHei"/>
          <w:sz w:val="10"/>
          <w:szCs w:val="10"/>
          <w:color w:val="231F20"/>
          <w:spacing w:val="4"/>
          <w:position w:val="8"/>
        </w:rPr>
        <w:t>［2</w:t>
      </w:r>
      <w:r>
        <w:rPr>
          <w:rFonts w:ascii="Microsoft YaHei" w:hAnsi="Microsoft YaHei" w:eastAsia="Microsoft YaHei" w:cs="Microsoft YaHei"/>
          <w:sz w:val="10"/>
          <w:szCs w:val="10"/>
          <w:color w:val="231F20"/>
          <w:spacing w:val="16"/>
          <w:position w:val="8"/>
        </w:rPr>
        <w:t>］</w:t>
      </w:r>
      <w:r>
        <w:rPr>
          <w:rFonts w:ascii="Microsoft YaHei" w:hAnsi="Microsoft YaHei" w:eastAsia="Microsoft YaHei" w:cs="Microsoft YaHei"/>
          <w:sz w:val="20"/>
          <w:szCs w:val="20"/>
          <w:color w:val="231F20"/>
          <w:spacing w:val="-34"/>
          <w:w w:val="57"/>
        </w:rPr>
        <w:t>，</w:t>
      </w:r>
      <w:r>
        <w:rPr>
          <w:rFonts w:ascii="Microsoft YaHei" w:hAnsi="Microsoft YaHei" w:eastAsia="Microsoft YaHei" w:cs="Microsoft YaHei"/>
          <w:sz w:val="20"/>
          <w:szCs w:val="20"/>
          <w:color w:val="231F20"/>
          <w:spacing w:val="4"/>
        </w:rPr>
        <w:t>但均存在不足，不能满足临床需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求</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。在此情况下，严密监测患者生命体征，评估是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否存在器官功能障碍至关重要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。对存在器官</w:t>
      </w:r>
      <w:r>
        <w:rPr>
          <w:rFonts w:ascii="Microsoft YaHei" w:hAnsi="Microsoft YaHei" w:eastAsia="Microsoft YaHei" w:cs="Microsoft YaHei"/>
          <w:sz w:val="20"/>
          <w:szCs w:val="20"/>
          <w:color w:val="231F20"/>
          <w:spacing w:val="13"/>
        </w:rPr>
        <w:t>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障碍的患者，应进入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ICU</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治疗。</w:t>
      </w:r>
    </w:p>
    <w:p>
      <w:pPr>
        <w:ind w:left="491" w:right="326" w:firstLine="424"/>
        <w:spacing w:before="3" w:line="250" w:lineRule="auto"/>
        <w:rPr>
          <w:rFonts w:ascii="SimHei" w:hAnsi="SimHei" w:eastAsia="SimHei" w:cs="SimHei"/>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1"/>
        </w:rPr>
        <w:t xml:space="preserve"> </w:t>
      </w:r>
      <w:r>
        <w:rPr>
          <w:rFonts w:ascii="Microsoft YaHei" w:hAnsi="Microsoft YaHei" w:eastAsia="Microsoft YaHei" w:cs="Microsoft YaHei"/>
          <w:sz w:val="20"/>
          <w:szCs w:val="20"/>
          <w:color w:val="231F20"/>
          <w:spacing w:val="7"/>
        </w:rPr>
        <w:t>6</w:t>
      </w:r>
      <w:r>
        <w:rPr>
          <w:rFonts w:ascii="SimHei" w:hAnsi="SimHei" w:eastAsia="SimHei" w:cs="SimHei"/>
          <w:sz w:val="20"/>
          <w:szCs w:val="20"/>
          <w:color w:val="231F20"/>
          <w:spacing w:val="7"/>
        </w:rPr>
        <w:t>：目前尚无准确的</w:t>
      </w:r>
      <w:r>
        <w:rPr>
          <w:rFonts w:ascii="SimHei" w:hAnsi="SimHei" w:eastAsia="SimHei" w:cs="SimHei"/>
          <w:sz w:val="20"/>
          <w:szCs w:val="20"/>
          <w:color w:val="231F20"/>
          <w:spacing w:val="-53"/>
        </w:rPr>
        <w:t xml:space="preserve"> </w:t>
      </w:r>
      <w:r>
        <w:rPr>
          <w:rFonts w:ascii="Microsoft YaHei" w:hAnsi="Microsoft YaHei" w:eastAsia="Microsoft YaHei" w:cs="Microsoft YaHei"/>
          <w:sz w:val="20"/>
          <w:szCs w:val="20"/>
          <w:color w:val="231F20"/>
        </w:rPr>
        <w:t>SAP</w:t>
      </w:r>
      <w:r>
        <w:rPr>
          <w:rFonts w:ascii="Microsoft YaHei" w:hAnsi="Microsoft YaHei" w:eastAsia="Microsoft YaHei" w:cs="Microsoft YaHei"/>
          <w:sz w:val="20"/>
          <w:szCs w:val="20"/>
          <w:color w:val="231F20"/>
          <w:spacing w:val="-12"/>
        </w:rPr>
        <w:t xml:space="preserve"> </w:t>
      </w:r>
      <w:r>
        <w:rPr>
          <w:rFonts w:ascii="SimHei" w:hAnsi="SimHei" w:eastAsia="SimHei" w:cs="SimHei"/>
          <w:sz w:val="20"/>
          <w:szCs w:val="20"/>
          <w:color w:val="231F20"/>
          <w:spacing w:val="7"/>
        </w:rPr>
        <w:t>预测系统，</w:t>
      </w:r>
      <w:r>
        <w:rPr>
          <w:rFonts w:ascii="SimHei" w:hAnsi="SimHei" w:eastAsia="SimHei" w:cs="SimHei"/>
          <w:sz w:val="20"/>
          <w:szCs w:val="20"/>
          <w:color w:val="231F20"/>
        </w:rPr>
        <w:t xml:space="preserve"> </w:t>
      </w:r>
      <w:r>
        <w:rPr>
          <w:rFonts w:ascii="SimHei" w:hAnsi="SimHei" w:eastAsia="SimHei" w:cs="SimHei"/>
          <w:sz w:val="20"/>
          <w:szCs w:val="20"/>
          <w:color w:val="231F20"/>
          <w:spacing w:val="2"/>
        </w:rPr>
        <w:t>应严密监护患者的器官功能，警惕</w:t>
      </w:r>
      <w:r>
        <w:rPr>
          <w:rFonts w:ascii="SimHei" w:hAnsi="SimHei" w:eastAsia="SimHei" w:cs="SimHei"/>
          <w:sz w:val="20"/>
          <w:szCs w:val="20"/>
          <w:color w:val="231F20"/>
          <w:spacing w:val="-56"/>
        </w:rPr>
        <w:t xml:space="preserve"> </w:t>
      </w:r>
      <w:r>
        <w:rPr>
          <w:rFonts w:ascii="Microsoft YaHei" w:hAnsi="Microsoft YaHei" w:eastAsia="Microsoft YaHei" w:cs="Microsoft YaHei"/>
          <w:sz w:val="20"/>
          <w:szCs w:val="20"/>
          <w:color w:val="231F20"/>
        </w:rPr>
        <w:t>SAP</w:t>
      </w:r>
      <w:r>
        <w:rPr>
          <w:rFonts w:ascii="Microsoft YaHei" w:hAnsi="Microsoft YaHei" w:eastAsia="Microsoft YaHei" w:cs="Microsoft YaHei"/>
          <w:sz w:val="20"/>
          <w:szCs w:val="20"/>
          <w:color w:val="231F20"/>
          <w:spacing w:val="2"/>
        </w:rPr>
        <w:t xml:space="preserve"> </w:t>
      </w:r>
      <w:r>
        <w:rPr>
          <w:rFonts w:ascii="SimHei" w:hAnsi="SimHei" w:eastAsia="SimHei" w:cs="SimHei"/>
          <w:sz w:val="20"/>
          <w:szCs w:val="20"/>
          <w:color w:val="231F20"/>
          <w:spacing w:val="2"/>
        </w:rPr>
        <w:t>的发生（证</w:t>
      </w:r>
      <w:r>
        <w:rPr>
          <w:rFonts w:ascii="SimHei" w:hAnsi="SimHei" w:eastAsia="SimHei" w:cs="SimHei"/>
          <w:sz w:val="20"/>
          <w:szCs w:val="20"/>
          <w:color w:val="231F20"/>
        </w:rPr>
        <w:t xml:space="preserve"> </w:t>
      </w:r>
      <w:r>
        <w:rPr>
          <w:rFonts w:ascii="SimHei" w:hAnsi="SimHei" w:eastAsia="SimHei" w:cs="SimHei"/>
          <w:sz w:val="20"/>
          <w:szCs w:val="20"/>
          <w:color w:val="231F20"/>
          <w:spacing w:val="-17"/>
        </w:rPr>
        <w:t>据等级：中；推荐强度：强烈推荐）。</w:t>
      </w:r>
    </w:p>
    <w:p>
      <w:pPr>
        <w:ind w:left="827"/>
        <w:spacing w:before="18"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（七）急性胰腺炎的病程分期</w:t>
      </w:r>
    </w:p>
    <w:p>
      <w:pPr>
        <w:ind w:left="489" w:right="392" w:firstLine="423"/>
        <w:spacing w:before="51" w:line="23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急性胰腺炎的病程可分为早期和后期，两个阶</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段相互重叠，分别对应急性胰腺炎病程中的两个死</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亡高峰</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。早期指发病至发病后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2</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周，其特点为出现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全身炎症反应综合征（systemic inflammatory response</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syndrome，SIRS）及器官功能障碍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。虽然急</w:t>
      </w:r>
      <w:r>
        <w:rPr>
          <w:rFonts w:ascii="Microsoft YaHei" w:hAnsi="Microsoft YaHei" w:eastAsia="Microsoft YaHei" w:cs="Microsoft YaHei"/>
          <w:sz w:val="20"/>
          <w:szCs w:val="20"/>
          <w:color w:val="231F20"/>
          <w:spacing w:val="-4"/>
        </w:rPr>
        <w:t>性胰腺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炎早期阶段可出现局部并发症，但此时的局部并发</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4"/>
        </w:rPr>
        <w:t>症不是疾病严重程度的主要决定因素</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。后期指发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病</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2</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周后，其特点为有可能持续存在的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SIRS</w:t>
      </w:r>
      <w:r>
        <w:rPr>
          <w:rFonts w:ascii="Microsoft YaHei" w:hAnsi="Microsoft YaHei" w:eastAsia="Microsoft YaHei" w:cs="Microsoft YaHei"/>
          <w:sz w:val="20"/>
          <w:szCs w:val="20"/>
          <w:color w:val="231F20"/>
          <w:spacing w:val="2"/>
        </w:rPr>
        <w:t>、器官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功能障碍和局部并发症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。在病程的后期，持续存在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的</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rPr>
        <w:t>SIRS</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1"/>
        </w:rPr>
        <w:t>和器官功能障碍是病情严重程度的重要决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定因素</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。此外，局部并发症，特别是感染性并发症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亦会影响患者预后。</w:t>
      </w:r>
    </w:p>
    <w:p>
      <w:pPr>
        <w:ind w:left="415" w:right="392" w:firstLine="500"/>
        <w:spacing w:line="263" w:lineRule="auto"/>
        <w:rPr>
          <w:rFonts w:ascii="SimHei" w:hAnsi="SimHei" w:eastAsia="SimHei" w:cs="SimHei"/>
          <w:sz w:val="20"/>
          <w:szCs w:val="20"/>
        </w:rPr>
      </w:pPr>
      <w:r>
        <w:rPr>
          <w:rFonts w:ascii="SimHei" w:hAnsi="SimHei" w:eastAsia="SimHei" w:cs="SimHei"/>
          <w:sz w:val="20"/>
          <w:szCs w:val="20"/>
          <w:color w:val="231F20"/>
          <w:spacing w:val="17"/>
        </w:rPr>
        <w:t>推荐意见</w:t>
      </w:r>
      <w:r>
        <w:rPr>
          <w:rFonts w:ascii="SimHei" w:hAnsi="SimHei" w:eastAsia="SimHei" w:cs="SimHei"/>
          <w:sz w:val="20"/>
          <w:szCs w:val="20"/>
          <w:color w:val="231F20"/>
          <w:spacing w:val="-41"/>
        </w:rPr>
        <w:t xml:space="preserve"> </w:t>
      </w:r>
      <w:r>
        <w:rPr>
          <w:rFonts w:ascii="Microsoft YaHei" w:hAnsi="Microsoft YaHei" w:eastAsia="Microsoft YaHei" w:cs="Microsoft YaHei"/>
          <w:sz w:val="20"/>
          <w:szCs w:val="20"/>
          <w:color w:val="231F20"/>
          <w:spacing w:val="17"/>
        </w:rPr>
        <w:t>7</w:t>
      </w:r>
      <w:r>
        <w:rPr>
          <w:rFonts w:ascii="SimHei" w:hAnsi="SimHei" w:eastAsia="SimHei" w:cs="SimHei"/>
          <w:sz w:val="20"/>
          <w:szCs w:val="20"/>
          <w:color w:val="231F20"/>
          <w:spacing w:val="17"/>
        </w:rPr>
        <w:t>：急性胰腺炎的病程可分为早期</w:t>
      </w:r>
      <w:r>
        <w:rPr>
          <w:rFonts w:ascii="SimHei" w:hAnsi="SimHei" w:eastAsia="SimHei" w:cs="SimHei"/>
          <w:sz w:val="20"/>
          <w:szCs w:val="20"/>
          <w:color w:val="231F20"/>
        </w:rPr>
        <w:t xml:space="preserve"> </w:t>
      </w:r>
      <w:r>
        <w:rPr>
          <w:rFonts w:ascii="SimHei" w:hAnsi="SimHei" w:eastAsia="SimHei" w:cs="SimHei"/>
          <w:sz w:val="20"/>
          <w:szCs w:val="20"/>
          <w:color w:val="231F20"/>
          <w:spacing w:val="3"/>
        </w:rPr>
        <w:t>（发病</w:t>
      </w:r>
      <w:r>
        <w:rPr>
          <w:rFonts w:ascii="Microsoft YaHei" w:hAnsi="Microsoft YaHei" w:eastAsia="Microsoft YaHei" w:cs="Microsoft YaHei"/>
          <w:sz w:val="20"/>
          <w:szCs w:val="20"/>
          <w:color w:val="231F20"/>
          <w:spacing w:val="3"/>
        </w:rPr>
        <w:t>≤2</w:t>
      </w:r>
      <w:r>
        <w:rPr>
          <w:rFonts w:ascii="SimHei" w:hAnsi="SimHei" w:eastAsia="SimHei" w:cs="SimHei"/>
          <w:sz w:val="20"/>
          <w:szCs w:val="20"/>
          <w:color w:val="231F20"/>
          <w:spacing w:val="3"/>
        </w:rPr>
        <w:t>周）和后期（</w:t>
      </w:r>
      <w:r>
        <w:rPr>
          <w:rFonts w:ascii="Microsoft YaHei" w:hAnsi="Microsoft YaHei" w:eastAsia="Microsoft YaHei" w:cs="Microsoft YaHei"/>
          <w:sz w:val="20"/>
          <w:szCs w:val="20"/>
          <w:color w:val="231F20"/>
          <w:spacing w:val="3"/>
        </w:rPr>
        <w:t>&gt;2</w:t>
      </w:r>
      <w:r>
        <w:rPr>
          <w:rFonts w:ascii="SimHei" w:hAnsi="SimHei" w:eastAsia="SimHei" w:cs="SimHei"/>
          <w:sz w:val="20"/>
          <w:szCs w:val="20"/>
          <w:color w:val="231F20"/>
          <w:spacing w:val="3"/>
        </w:rPr>
        <w:t>周</w:t>
      </w:r>
      <w:r>
        <w:rPr>
          <w:rFonts w:ascii="SimHei" w:hAnsi="SimHei" w:eastAsia="SimHei" w:cs="SimHei"/>
          <w:sz w:val="20"/>
          <w:szCs w:val="20"/>
          <w:color w:val="231F20"/>
          <w:spacing w:val="-33"/>
          <w:w w:val="66"/>
        </w:rPr>
        <w:t>），</w:t>
      </w:r>
      <w:r>
        <w:rPr>
          <w:rFonts w:ascii="SimHei" w:hAnsi="SimHei" w:eastAsia="SimHei" w:cs="SimHei"/>
          <w:sz w:val="20"/>
          <w:szCs w:val="20"/>
          <w:color w:val="231F20"/>
          <w:spacing w:val="3"/>
        </w:rPr>
        <w:t>分别对应病程中的两</w:t>
      </w:r>
      <w:r>
        <w:rPr>
          <w:rFonts w:ascii="SimHei" w:hAnsi="SimHei" w:eastAsia="SimHei" w:cs="SimHei"/>
          <w:sz w:val="20"/>
          <w:szCs w:val="20"/>
          <w:color w:val="231F20"/>
          <w:spacing w:val="2"/>
        </w:rPr>
        <w:t xml:space="preserve"> </w:t>
      </w:r>
      <w:r>
        <w:rPr>
          <w:rFonts w:ascii="SimHei" w:hAnsi="SimHei" w:eastAsia="SimHei" w:cs="SimHei"/>
          <w:sz w:val="20"/>
          <w:szCs w:val="20"/>
          <w:color w:val="231F20"/>
          <w:spacing w:val="9"/>
        </w:rPr>
        <w:t>个死亡高峰，两个阶段的病情可能有重叠（证据等</w:t>
      </w:r>
      <w:r>
        <w:rPr>
          <w:rFonts w:ascii="SimHei" w:hAnsi="SimHei" w:eastAsia="SimHei" w:cs="SimHei"/>
          <w:sz w:val="20"/>
          <w:szCs w:val="20"/>
          <w:color w:val="231F20"/>
          <w:spacing w:val="2"/>
        </w:rPr>
        <w:t xml:space="preserve"> </w:t>
      </w:r>
      <w:r>
        <w:rPr>
          <w:rFonts w:ascii="SimHei" w:hAnsi="SimHei" w:eastAsia="SimHei" w:cs="SimHei"/>
          <w:sz w:val="20"/>
          <w:szCs w:val="20"/>
          <w:color w:val="231F20"/>
          <w:spacing w:val="-14"/>
        </w:rPr>
        <w:t>级：中；推荐强度：一般性推荐）。</w:t>
      </w:r>
    </w:p>
    <w:p>
      <w:pPr>
        <w:ind w:left="827"/>
        <w:spacing w:before="19"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（八）急性胰腺炎的并发症</w:t>
      </w:r>
    </w:p>
    <w:p>
      <w:pPr>
        <w:ind w:left="488" w:right="391" w:firstLine="424"/>
        <w:spacing w:before="46" w:line="23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急性胰腺炎可引起全身或局部并发症</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4"/>
        </w:rPr>
        <w:t>。全身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并发症主要有</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SIRS</w:t>
      </w:r>
      <w:r>
        <w:rPr>
          <w:rFonts w:ascii="Microsoft YaHei" w:hAnsi="Microsoft YaHei" w:eastAsia="Microsoft YaHei" w:cs="Microsoft YaHei"/>
          <w:sz w:val="20"/>
          <w:szCs w:val="20"/>
          <w:color w:val="231F20"/>
          <w:spacing w:val="3"/>
        </w:rPr>
        <w:t>、脓毒症、多器官功能障碍综合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3"/>
        </w:rPr>
        <w:t>征（multiple</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3"/>
        </w:rPr>
        <w:t>organ</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3"/>
        </w:rPr>
        <w:t>dysfunction</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3"/>
        </w:rPr>
        <w:t>syndrome，MODS）、腹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腔高压及腹腔间隔室综合征（abdomina</w:t>
      </w:r>
      <w:r>
        <w:rPr>
          <w:rFonts w:ascii="Microsoft YaHei" w:hAnsi="Microsoft YaHei" w:eastAsia="Microsoft YaHei" w:cs="Microsoft YaHei"/>
          <w:sz w:val="20"/>
          <w:szCs w:val="20"/>
          <w:color w:val="231F20"/>
          <w:spacing w:val="-14"/>
        </w:rPr>
        <w:t>l compartment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syndrome，ACS）。</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9"/>
        </w:rPr>
        <w:t>局部并发症主要</w:t>
      </w:r>
      <w:r>
        <w:rPr>
          <w:rFonts w:ascii="Microsoft YaHei" w:hAnsi="Microsoft YaHei" w:eastAsia="Microsoft YaHei" w:cs="Microsoft YaHei"/>
          <w:sz w:val="20"/>
          <w:szCs w:val="20"/>
          <w:color w:val="231F20"/>
          <w:spacing w:val="-10"/>
        </w:rPr>
        <w:t>与胰腺和胰周液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体积聚、组织坏死有关，包括早期（&lt;4</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周）的急性胰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周 液 体 积 聚 、急 性 坏 死 物 积 聚（acu</w:t>
      </w:r>
      <w:r>
        <w:rPr>
          <w:rFonts w:ascii="Microsoft YaHei" w:hAnsi="Microsoft YaHei" w:eastAsia="Microsoft YaHei" w:cs="Microsoft YaHei"/>
          <w:sz w:val="20"/>
          <w:szCs w:val="20"/>
          <w:color w:val="231F20"/>
          <w:spacing w:val="-9"/>
        </w:rPr>
        <w:t>te  necrotic</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collection，ANC）及</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3"/>
        </w:rPr>
        <w:t>后</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3"/>
        </w:rPr>
        <w:t>期（&gt;4 周）的</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3"/>
        </w:rPr>
        <w:t>胰</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3"/>
        </w:rPr>
        <w:t>腺</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3"/>
        </w:rPr>
        <w:t>假</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4"/>
        </w:rPr>
        <w:t>性</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4"/>
        </w:rPr>
        <w:t>囊</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4"/>
        </w:rPr>
        <w:t>肿</w:t>
      </w:r>
    </w:p>
    <w:p>
      <w:pPr>
        <w:spacing w:line="11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81" w:right="27" w:hanging="81"/>
        <w:spacing w:before="46" w:line="23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7"/>
        </w:rPr>
        <w:t>（pancreatic</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7"/>
        </w:rPr>
        <w:t>pseudocys</w:t>
      </w:r>
      <w:r>
        <w:rPr>
          <w:rFonts w:ascii="Microsoft YaHei" w:hAnsi="Microsoft YaHei" w:eastAsia="Microsoft YaHei" w:cs="Microsoft YaHei"/>
          <w:sz w:val="20"/>
          <w:szCs w:val="20"/>
          <w:color w:val="231F20"/>
          <w:spacing w:val="-18"/>
        </w:rPr>
        <w:t>t，PP）、包裹性坏死（walled-off</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2"/>
        </w:rPr>
        <w:t>necrosis，WON</w:t>
      </w:r>
      <w:r>
        <w:rPr>
          <w:rFonts w:ascii="Microsoft YaHei" w:hAnsi="Microsoft YaHei" w:eastAsia="Microsoft YaHei" w:cs="Microsoft YaHei"/>
          <w:sz w:val="20"/>
          <w:szCs w:val="20"/>
          <w:color w:val="231F20"/>
          <w:spacing w:val="-19"/>
          <w:w w:val="75"/>
        </w:rPr>
        <w:t>）</w:t>
      </w:r>
      <w:r>
        <w:rPr>
          <w:rFonts w:ascii="Microsoft YaHei" w:hAnsi="Microsoft YaHei" w:eastAsia="Microsoft YaHei" w:cs="Microsoft YaHei"/>
          <w:sz w:val="10"/>
          <w:szCs w:val="10"/>
          <w:color w:val="231F20"/>
          <w:spacing w:val="-19"/>
          <w:w w:val="75"/>
          <w:position w:val="8"/>
        </w:rPr>
        <w:t>［</w:t>
      </w:r>
      <w:r>
        <w:rPr>
          <w:rFonts w:ascii="Microsoft YaHei" w:hAnsi="Microsoft YaHei" w:eastAsia="Microsoft YaHei" w:cs="Microsoft YaHei"/>
          <w:sz w:val="10"/>
          <w:szCs w:val="10"/>
          <w:color w:val="231F20"/>
          <w:spacing w:val="30"/>
          <w:position w:val="8"/>
        </w:rPr>
        <w:t>8</w:t>
      </w:r>
      <w:r>
        <w:rPr>
          <w:rFonts w:ascii="Microsoft YaHei" w:hAnsi="Microsoft YaHei" w:eastAsia="Microsoft YaHei" w:cs="Microsoft YaHei"/>
          <w:sz w:val="10"/>
          <w:szCs w:val="10"/>
          <w:color w:val="231F20"/>
          <w:spacing w:val="-19"/>
          <w:w w:val="75"/>
          <w:position w:val="8"/>
        </w:rPr>
        <w:t>］</w:t>
      </w:r>
      <w:r>
        <w:rPr>
          <w:rFonts w:ascii="Microsoft YaHei" w:hAnsi="Microsoft YaHei" w:eastAsia="Microsoft YaHei" w:cs="Microsoft YaHei"/>
          <w:sz w:val="20"/>
          <w:szCs w:val="20"/>
          <w:color w:val="231F20"/>
          <w:spacing w:val="-12"/>
          <w:w w:val="33"/>
        </w:rPr>
        <w:t>（</w:t>
      </w:r>
      <w:r>
        <w:rPr>
          <w:rFonts w:ascii="Microsoft YaHei" w:hAnsi="Microsoft YaHei" w:eastAsia="Microsoft YaHei" w:cs="Microsoft YaHei"/>
          <w:sz w:val="20"/>
          <w:szCs w:val="20"/>
          <w:color w:val="231F20"/>
          <w:spacing w:val="30"/>
        </w:rPr>
        <w:t>表</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4）。</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以上局部并发症又分为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无菌性和感染性两种类型</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。其他并发症还包括消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化道出血、腹腔出血、胆道梗阻、肠梗阻、肠瘘等。</w:t>
      </w:r>
    </w:p>
    <w:p>
      <w:pPr>
        <w:ind w:left="503"/>
        <w:spacing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二、急性胰腺炎的治疗</w:t>
      </w:r>
    </w:p>
    <w:p>
      <w:pPr>
        <w:ind w:left="84" w:right="40" w:firstLine="421"/>
        <w:spacing w:before="73"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急性胰腺炎的治疗，特别是伴有多种并发症的</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SAP 的治疗是涉及外科、消化内科、急诊科、重症医</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学科、感染科、介入科、营养科、康复科等多个学科</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的复杂问题，应采用多学科协作诊治的模式。</w:t>
      </w:r>
    </w:p>
    <w:p>
      <w:pPr>
        <w:ind w:left="420"/>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（一）早期治疗</w:t>
      </w:r>
    </w:p>
    <w:p>
      <w:pPr>
        <w:ind w:left="84" w:right="40" w:firstLine="421"/>
        <w:spacing w:before="43" w:line="23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急性胰腺炎的早期治疗主要包括液体治疗、镇</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痛与营养支持、针对病因和早期并发症的治疗。</w:t>
      </w:r>
    </w:p>
    <w:p>
      <w:pPr>
        <w:ind w:right="38" w:firstLine="521"/>
        <w:spacing w:before="17"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1.</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急性胰腺炎患者的液体治疗：早期液体治疗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可改善组织灌注，需在诊断急性胰腺炎后即刻进</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1"/>
        </w:rPr>
        <w:t>行</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SAP</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患者可采用目标导向的治疗模式</w:t>
      </w:r>
      <w:r>
        <w:rPr>
          <w:rFonts w:ascii="Microsoft YaHei" w:hAnsi="Microsoft YaHei" w:eastAsia="Microsoft YaHei" w:cs="Microsoft YaHei"/>
          <w:sz w:val="10"/>
          <w:szCs w:val="10"/>
          <w:color w:val="231F20"/>
          <w:spacing w:val="11"/>
          <w:position w:val="8"/>
        </w:rPr>
        <w:t>［9</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3"/>
          <w:w w:val="55"/>
        </w:rPr>
        <w:t>，</w:t>
      </w:r>
      <w:r>
        <w:rPr>
          <w:rFonts w:ascii="Microsoft YaHei" w:hAnsi="Microsoft YaHei" w:eastAsia="Microsoft YaHei" w:cs="Microsoft YaHei"/>
          <w:sz w:val="20"/>
          <w:szCs w:val="20"/>
          <w:color w:val="231F20"/>
          <w:spacing w:val="11"/>
        </w:rPr>
        <w:t>应反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复评估血流动力学状态以指导液体滴注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。乳酸林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格</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液</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、生</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理</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盐</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水</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等</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晶</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体</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液</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可</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作</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为</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液</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体</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治</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疗</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选</w:t>
      </w:r>
      <w:r>
        <w:rPr>
          <w:rFonts w:ascii="Microsoft YaHei" w:hAnsi="Microsoft YaHei" w:eastAsia="Microsoft YaHei" w:cs="Microsoft YaHei"/>
          <w:sz w:val="10"/>
          <w:szCs w:val="10"/>
          <w:color w:val="231F20"/>
          <w:spacing w:val="-5"/>
          <w:position w:val="8"/>
        </w:rPr>
        <w:t>［10］</w:t>
      </w:r>
      <w:r>
        <w:rPr>
          <w:rFonts w:ascii="Microsoft YaHei" w:hAnsi="Microsoft YaHei" w:eastAsia="Microsoft YaHei" w:cs="Microsoft YaHei"/>
          <w:sz w:val="20"/>
          <w:szCs w:val="20"/>
          <w:color w:val="231F20"/>
          <w:spacing w:val="-5"/>
        </w:rPr>
        <w:t>。开始时，推荐以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5~</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5"/>
        </w:rPr>
        <w:t>10 </w:t>
      </w:r>
      <w:r>
        <w:rPr>
          <w:rFonts w:ascii="Microsoft YaHei" w:hAnsi="Microsoft YaHei" w:eastAsia="Microsoft YaHei" w:cs="Microsoft YaHei"/>
          <w:sz w:val="20"/>
          <w:szCs w:val="20"/>
          <w:color w:val="231F20"/>
          <w:spacing w:val="-17"/>
        </w:rPr>
        <w:t>mL/（kg·h）的速度进行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液体治疗</w:t>
      </w:r>
      <w:r>
        <w:rPr>
          <w:rFonts w:ascii="Microsoft YaHei" w:hAnsi="Microsoft YaHei" w:eastAsia="Microsoft YaHei" w:cs="Microsoft YaHei"/>
          <w:sz w:val="10"/>
          <w:szCs w:val="10"/>
          <w:color w:val="231F20"/>
          <w:spacing w:val="9"/>
          <w:position w:val="8"/>
        </w:rPr>
        <w:t>［11］</w:t>
      </w:r>
      <w:r>
        <w:rPr>
          <w:rFonts w:ascii="Microsoft YaHei" w:hAnsi="Microsoft YaHei" w:eastAsia="Microsoft YaHei" w:cs="Microsoft YaHei"/>
          <w:sz w:val="20"/>
          <w:szCs w:val="20"/>
          <w:color w:val="231F20"/>
          <w:spacing w:val="-32"/>
          <w:w w:val="53"/>
        </w:rPr>
        <w:t>，</w:t>
      </w:r>
      <w:r>
        <w:rPr>
          <w:rFonts w:ascii="Microsoft YaHei" w:hAnsi="Microsoft YaHei" w:eastAsia="Microsoft YaHei" w:cs="Microsoft YaHei"/>
          <w:sz w:val="20"/>
          <w:szCs w:val="20"/>
          <w:color w:val="231F20"/>
          <w:spacing w:val="9"/>
        </w:rPr>
        <w:t>过程中应警惕液体负荷过重导致的组</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织水肿及器官功能障碍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目前，液体治疗成功的指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标尚未统一，可参考早期目标导向治疗的复苏目</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7"/>
        </w:rPr>
        <w:t>标，包括尿量&gt;0.5 mL/（kg·h）、平均动脉压&gt;65 mmHg</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7"/>
        </w:rPr>
        <w:t>（1 mmHg=0.</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7"/>
        </w:rPr>
        <w:t>133 kPa）、中心静脉压 8~</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7"/>
        </w:rPr>
        <w:t>12 m</w:t>
      </w:r>
      <w:r>
        <w:rPr>
          <w:rFonts w:ascii="Microsoft YaHei" w:hAnsi="Microsoft YaHei" w:eastAsia="Microsoft YaHei" w:cs="Microsoft YaHei"/>
          <w:sz w:val="20"/>
          <w:szCs w:val="20"/>
          <w:color w:val="231F20"/>
          <w:spacing w:val="-18"/>
        </w:rPr>
        <w:t>mHg、中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心静脉血氧饱和度≥70%</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
        </w:rPr>
        <w:t>。另外，动脉血乳酸</w:t>
      </w:r>
      <w:r>
        <w:rPr>
          <w:rFonts w:ascii="Microsoft YaHei" w:hAnsi="Microsoft YaHei" w:eastAsia="Microsoft YaHei" w:cs="Microsoft YaHei"/>
          <w:sz w:val="20"/>
          <w:szCs w:val="20"/>
          <w:color w:val="231F20"/>
        </w:rPr>
        <w:t>、血清 </w:t>
      </w:r>
      <w:r>
        <w:rPr>
          <w:rFonts w:ascii="Microsoft YaHei" w:hAnsi="Microsoft YaHei" w:eastAsia="Microsoft YaHei" w:cs="Microsoft YaHei"/>
          <w:sz w:val="20"/>
          <w:szCs w:val="20"/>
          <w:color w:val="231F20"/>
          <w:spacing w:val="30"/>
        </w:rPr>
        <w:t>尿素氮水平及血细胞比容的下降亦提示复苏有</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
        </w:rPr>
        <w:t>效</w:t>
      </w:r>
      <w:r>
        <w:rPr>
          <w:rFonts w:ascii="Microsoft YaHei" w:hAnsi="Microsoft YaHei" w:eastAsia="Microsoft YaHei" w:cs="Microsoft YaHei"/>
          <w:sz w:val="10"/>
          <w:szCs w:val="10"/>
          <w:color w:val="231F20"/>
          <w:spacing w:val="3"/>
          <w:position w:val="8"/>
        </w:rPr>
        <w:t>［10］</w:t>
      </w:r>
      <w:r>
        <w:rPr>
          <w:rFonts w:ascii="Microsoft YaHei" w:hAnsi="Microsoft YaHei" w:eastAsia="Microsoft YaHei" w:cs="Microsoft YaHei"/>
          <w:sz w:val="20"/>
          <w:szCs w:val="20"/>
          <w:color w:val="231F20"/>
          <w:spacing w:val="3"/>
        </w:rPr>
        <w:t>。对持续存在低血压的急性胰腺炎患者，可在</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30"/>
        </w:rPr>
        <w:t>液体复苏过程中或之后给予去甲肾上腺素提升</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1"/>
        </w:rPr>
        <w:t>血压。</w:t>
      </w:r>
    </w:p>
    <w:p>
      <w:pPr>
        <w:ind w:left="82" w:right="40" w:firstLine="427"/>
        <w:spacing w:before="4" w:line="250" w:lineRule="auto"/>
        <w:jc w:val="both"/>
        <w:rPr>
          <w:rFonts w:ascii="SimHei" w:hAnsi="SimHei" w:eastAsia="SimHei" w:cs="SimHei"/>
          <w:sz w:val="20"/>
          <w:szCs w:val="20"/>
        </w:rPr>
      </w:pPr>
      <w:r>
        <w:rPr>
          <w:rFonts w:ascii="SimHei" w:hAnsi="SimHei" w:eastAsia="SimHei" w:cs="SimHei"/>
          <w:sz w:val="20"/>
          <w:szCs w:val="20"/>
          <w:color w:val="231F20"/>
          <w:spacing w:val="7"/>
        </w:rPr>
        <w:t>推荐意见</w:t>
      </w:r>
      <w:r>
        <w:rPr>
          <w:rFonts w:ascii="SimHei" w:hAnsi="SimHei" w:eastAsia="SimHei" w:cs="SimHei"/>
          <w:sz w:val="20"/>
          <w:szCs w:val="20"/>
          <w:color w:val="231F20"/>
          <w:spacing w:val="-58"/>
        </w:rPr>
        <w:t xml:space="preserve"> </w:t>
      </w:r>
      <w:r>
        <w:rPr>
          <w:rFonts w:ascii="Microsoft YaHei" w:hAnsi="Microsoft YaHei" w:eastAsia="Microsoft YaHei" w:cs="Microsoft YaHei"/>
          <w:sz w:val="20"/>
          <w:szCs w:val="20"/>
          <w:color w:val="231F20"/>
          <w:spacing w:val="7"/>
        </w:rPr>
        <w:t>8</w:t>
      </w:r>
      <w:r>
        <w:rPr>
          <w:rFonts w:ascii="SimHei" w:hAnsi="SimHei" w:eastAsia="SimHei" w:cs="SimHei"/>
          <w:sz w:val="20"/>
          <w:szCs w:val="20"/>
          <w:color w:val="231F20"/>
          <w:spacing w:val="7"/>
        </w:rPr>
        <w:t>：确诊急性胰腺炎的患者应使用晶</w:t>
      </w:r>
      <w:r>
        <w:rPr>
          <w:rFonts w:ascii="SimHei" w:hAnsi="SimHei" w:eastAsia="SimHei" w:cs="SimHei"/>
          <w:sz w:val="20"/>
          <w:szCs w:val="20"/>
          <w:color w:val="231F20"/>
        </w:rPr>
        <w:t xml:space="preserve"> </w:t>
      </w:r>
      <w:r>
        <w:rPr>
          <w:rFonts w:ascii="SimHei" w:hAnsi="SimHei" w:eastAsia="SimHei" w:cs="SimHei"/>
          <w:sz w:val="20"/>
          <w:szCs w:val="20"/>
          <w:color w:val="231F20"/>
          <w:spacing w:val="-2"/>
        </w:rPr>
        <w:t>体液，以</w:t>
      </w:r>
      <w:r>
        <w:rPr>
          <w:rFonts w:ascii="SimHei" w:hAnsi="SimHei" w:eastAsia="SimHei" w:cs="SimHei"/>
          <w:sz w:val="20"/>
          <w:szCs w:val="20"/>
          <w:color w:val="231F20"/>
          <w:spacing w:val="-53"/>
        </w:rPr>
        <w:t xml:space="preserve"> </w:t>
      </w:r>
      <w:r>
        <w:rPr>
          <w:rFonts w:ascii="Microsoft YaHei" w:hAnsi="Microsoft YaHei" w:eastAsia="Microsoft YaHei" w:cs="Microsoft YaHei"/>
          <w:sz w:val="20"/>
          <w:szCs w:val="20"/>
          <w:color w:val="231F20"/>
          <w:spacing w:val="-2"/>
        </w:rPr>
        <w:t>5~10 mL/</w:t>
      </w:r>
      <w:r>
        <w:rPr>
          <w:rFonts w:ascii="SimHei" w:hAnsi="SimHei" w:eastAsia="SimHei" w:cs="SimHei"/>
          <w:sz w:val="20"/>
          <w:szCs w:val="20"/>
          <w:color w:val="231F20"/>
          <w:spacing w:val="-2"/>
        </w:rPr>
        <w:t>（</w:t>
      </w:r>
      <w:r>
        <w:rPr>
          <w:rFonts w:ascii="Microsoft YaHei" w:hAnsi="Microsoft YaHei" w:eastAsia="Microsoft YaHei" w:cs="Microsoft YaHei"/>
          <w:sz w:val="20"/>
          <w:szCs w:val="20"/>
          <w:color w:val="231F20"/>
          <w:spacing w:val="-2"/>
        </w:rPr>
        <w:t>kg·h</w:t>
      </w:r>
      <w:r>
        <w:rPr>
          <w:rFonts w:ascii="SimHei" w:hAnsi="SimHei" w:eastAsia="SimHei" w:cs="SimHei"/>
          <w:sz w:val="20"/>
          <w:szCs w:val="20"/>
          <w:color w:val="231F20"/>
          <w:spacing w:val="-2"/>
        </w:rPr>
        <w:t>）的速</w:t>
      </w:r>
      <w:r>
        <w:rPr>
          <w:rFonts w:ascii="SimHei" w:hAnsi="SimHei" w:eastAsia="SimHei" w:cs="SimHei"/>
          <w:sz w:val="20"/>
          <w:szCs w:val="20"/>
          <w:color w:val="231F20"/>
          <w:spacing w:val="-3"/>
        </w:rPr>
        <w:t>度即刻进行液体治</w:t>
      </w:r>
      <w:r>
        <w:rPr>
          <w:rFonts w:ascii="SimHei" w:hAnsi="SimHei" w:eastAsia="SimHei" w:cs="SimHei"/>
          <w:sz w:val="20"/>
          <w:szCs w:val="20"/>
          <w:color w:val="231F20"/>
        </w:rPr>
        <w:t xml:space="preserve"> </w:t>
      </w:r>
      <w:r>
        <w:rPr>
          <w:rFonts w:ascii="SimHei" w:hAnsi="SimHei" w:eastAsia="SimHei" w:cs="SimHei"/>
          <w:sz w:val="20"/>
          <w:szCs w:val="20"/>
          <w:color w:val="231F20"/>
          <w:spacing w:val="-18"/>
        </w:rPr>
        <w:t>疗（证据等级：中；推荐强度：强烈推荐）。</w:t>
      </w:r>
    </w:p>
    <w:p>
      <w:pPr>
        <w:ind w:left="81" w:right="40" w:firstLine="423"/>
        <w:spacing w:before="17" w:line="23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2.</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急诊</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rPr>
        <w:t>ERCP</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治疗指征与时机：胆道系统结石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是急性胰腺炎的常见病因</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。多年来，急诊</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ERCP</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疗是否有助于缓解胆源性急性胰腺炎的病情尚存</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在争议</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目前，不推荐对预测为轻症的急性胰腺炎</w:t>
      </w:r>
    </w:p>
    <w:p>
      <w:pPr>
        <w:spacing w:line="238" w:lineRule="auto"/>
        <w:sectPr>
          <w:type w:val="continuous"/>
          <w:pgSz w:w="12246" w:h="16498"/>
          <w:pgMar w:top="1221" w:right="1265" w:bottom="0" w:left="819" w:header="971" w:footer="0" w:gutter="0"/>
          <w:cols w:equalWidth="0" w:num="2">
            <w:col w:w="5410" w:space="100"/>
            <w:col w:w="4651" w:space="0"/>
          </w:cols>
        </w:sectPr>
        <w:rPr>
          <w:rFonts w:ascii="Microsoft YaHei" w:hAnsi="Microsoft YaHei" w:eastAsia="Microsoft YaHei" w:cs="Microsoft YaHei"/>
          <w:sz w:val="20"/>
          <w:szCs w:val="20"/>
        </w:rPr>
      </w:pPr>
    </w:p>
    <w:p>
      <w:pPr>
        <w:ind w:left="3724"/>
        <w:spacing w:before="58" w:line="217" w:lineRule="auto"/>
        <w:outlineLvl w:val="0"/>
        <w:rPr>
          <w:rFonts w:ascii="Microsoft YaHei" w:hAnsi="Microsoft YaHei" w:eastAsia="Microsoft YaHei" w:cs="Microsoft YaHei"/>
          <w:sz w:val="17"/>
          <w:szCs w:val="17"/>
        </w:rPr>
      </w:pPr>
      <w:r>
        <w:pict>
          <v:shape id="_x0000_s24" style="position:absolute;margin-left:24.3858pt;margin-top:-603.918pt;mso-position-vertical-relative:text;mso-position-horizontal-relative:text;width:299.45pt;height:0.4pt;z-index:251671552;" filled="false" strokecolor="#231F20" strokeweight="0.37pt" coordsize="5989,8" coordorigin="0,0" path="m0,3l5988,3e">
            <v:stroke joinstyle="miter" miterlimit="4"/>
          </v:shape>
        </w:pict>
      </w:r>
      <w:r>
        <w:rPr>
          <w:rFonts w:ascii="SimHei" w:hAnsi="SimHei" w:eastAsia="SimHei" w:cs="SimHei"/>
          <w:sz w:val="17"/>
          <w:szCs w:val="17"/>
          <w:color w:val="231F20"/>
          <w:spacing w:val="9"/>
        </w:rPr>
        <w:t>表</w:t>
      </w:r>
      <w:r>
        <w:rPr>
          <w:rFonts w:ascii="Microsoft YaHei" w:hAnsi="Microsoft YaHei" w:eastAsia="Microsoft YaHei" w:cs="Microsoft YaHei"/>
          <w:sz w:val="17"/>
          <w:szCs w:val="17"/>
          <w:color w:val="231F20"/>
          <w:spacing w:val="9"/>
        </w:rPr>
        <w:t>4</w:t>
      </w:r>
      <w:r>
        <w:rPr>
          <w:rFonts w:ascii="Microsoft YaHei" w:hAnsi="Microsoft YaHei" w:eastAsia="Microsoft YaHei" w:cs="Microsoft YaHei"/>
          <w:sz w:val="17"/>
          <w:szCs w:val="17"/>
          <w:color w:val="231F20"/>
          <w:spacing w:val="12"/>
          <w:w w:val="101"/>
        </w:rPr>
        <w:t xml:space="preserve">   </w:t>
      </w:r>
      <w:r>
        <w:rPr>
          <w:rFonts w:ascii="Microsoft YaHei" w:hAnsi="Microsoft YaHei" w:eastAsia="Microsoft YaHei" w:cs="Microsoft YaHei"/>
          <w:sz w:val="17"/>
          <w:szCs w:val="17"/>
          <w:color w:val="231F20"/>
          <w:spacing w:val="9"/>
        </w:rPr>
        <w:t>急性胰腺炎局部并发症的临床特点</w:t>
      </w:r>
    </w:p>
    <w:p>
      <w:pPr>
        <w:ind w:left="2586"/>
        <w:spacing w:before="46" w:line="173" w:lineRule="auto"/>
        <w:outlineLvl w:val="0"/>
        <w:rPr>
          <w:rFonts w:ascii="Microsoft YaHei" w:hAnsi="Microsoft YaHei" w:eastAsia="Microsoft YaHei" w:cs="Microsoft YaHei"/>
          <w:sz w:val="17"/>
          <w:szCs w:val="17"/>
        </w:rPr>
      </w:pPr>
      <w:r>
        <w:drawing>
          <wp:anchor distT="0" distB="0" distL="0" distR="0" simplePos="0" relativeHeight="251670528" behindDoc="1" locked="0" layoutInCell="1" allowOverlap="1">
            <wp:simplePos x="0" y="0"/>
            <wp:positionH relativeFrom="column">
              <wp:posOffset>0</wp:posOffset>
            </wp:positionH>
            <wp:positionV relativeFrom="paragraph">
              <wp:posOffset>1044275</wp:posOffset>
            </wp:positionV>
            <wp:extent cx="1510744" cy="303502"/>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1510744" cy="303502"/>
                    </a:xfrm>
                    <a:prstGeom prst="rect">
                      <a:avLst/>
                    </a:prstGeom>
                  </pic:spPr>
                </pic:pic>
              </a:graphicData>
            </a:graphic>
          </wp:anchor>
        </w:drawing>
      </w:r>
      <w:r>
        <w:rPr>
          <w:rFonts w:ascii="Microsoft YaHei" w:hAnsi="Microsoft YaHei" w:eastAsia="Microsoft YaHei" w:cs="Microsoft YaHei"/>
          <w:sz w:val="17"/>
          <w:szCs w:val="17"/>
          <w:color w:val="231F20"/>
          <w:spacing w:val="-8"/>
        </w:rPr>
        <w:t>Table 4    Clinical characteristics of local co</w:t>
      </w:r>
      <w:r>
        <w:rPr>
          <w:rFonts w:ascii="Microsoft YaHei" w:hAnsi="Microsoft YaHei" w:eastAsia="Microsoft YaHei" w:cs="Microsoft YaHei"/>
          <w:sz w:val="17"/>
          <w:szCs w:val="17"/>
          <w:color w:val="231F20"/>
          <w:spacing w:val="-9"/>
        </w:rPr>
        <w:t>mplications of acute</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9"/>
        </w:rPr>
        <w:t>pancreatitis</w:t>
      </w:r>
    </w:p>
    <w:p>
      <w:pPr>
        <w:spacing w:line="48"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4"/>
        <w:gridCol w:w="7942"/>
      </w:tblGrid>
      <w:tr>
        <w:trPr>
          <w:trHeight w:val="273" w:hRule="atLeast"/>
        </w:trPr>
        <w:tc>
          <w:tcPr>
            <w:tcW w:w="1684" w:type="dxa"/>
            <w:vAlign w:val="top"/>
            <w:tcBorders>
              <w:bottom w:val="single" w:color="231F20" w:sz="2" w:space="0"/>
              <w:top w:val="single" w:color="231F20" w:sz="6" w:space="0"/>
            </w:tcBorders>
          </w:tcPr>
          <w:p>
            <w:pPr>
              <w:pStyle w:val="TableText"/>
              <w:ind w:left="230"/>
              <w:spacing w:before="59" w:line="183" w:lineRule="auto"/>
              <w:rPr/>
            </w:pPr>
            <w:r>
              <w:rPr>
                <w:color w:val="231F20"/>
                <w:spacing w:val="8"/>
              </w:rPr>
              <w:t>并发症</w:t>
            </w:r>
          </w:p>
        </w:tc>
        <w:tc>
          <w:tcPr>
            <w:tcW w:w="7942" w:type="dxa"/>
            <w:vAlign w:val="top"/>
            <w:tcBorders>
              <w:bottom w:val="single" w:color="231F20" w:sz="2" w:space="0"/>
              <w:top w:val="single" w:color="231F20" w:sz="6" w:space="0"/>
            </w:tcBorders>
          </w:tcPr>
          <w:p>
            <w:pPr>
              <w:pStyle w:val="TableText"/>
              <w:ind w:left="222"/>
              <w:spacing w:before="54" w:line="194" w:lineRule="auto"/>
              <w:rPr/>
            </w:pPr>
            <w:r>
              <w:rPr>
                <w:color w:val="231F20"/>
                <w:spacing w:val="6"/>
              </w:rPr>
              <w:t>临床特点</w:t>
            </w:r>
          </w:p>
        </w:tc>
      </w:tr>
      <w:tr>
        <w:trPr>
          <w:trHeight w:val="269" w:hRule="atLeast"/>
        </w:trPr>
        <w:tc>
          <w:tcPr>
            <w:tcW w:w="1684" w:type="dxa"/>
            <w:vAlign w:val="top"/>
            <w:tcBorders>
              <w:top w:val="single" w:color="231F20" w:sz="2" w:space="0"/>
            </w:tcBorders>
          </w:tcPr>
          <w:p>
            <w:pPr>
              <w:pStyle w:val="TableText"/>
              <w:ind w:left="221"/>
              <w:spacing w:before="57" w:line="186" w:lineRule="auto"/>
              <w:rPr/>
            </w:pPr>
            <w:r>
              <w:rPr>
                <w:color w:val="231F20"/>
                <w:spacing w:val="8"/>
              </w:rPr>
              <w:t>急性胰周液体积聚</w:t>
            </w:r>
          </w:p>
        </w:tc>
        <w:tc>
          <w:tcPr>
            <w:tcW w:w="7942" w:type="dxa"/>
            <w:vAlign w:val="top"/>
            <w:tcBorders>
              <w:top w:val="single" w:color="231F20" w:sz="2" w:space="0"/>
            </w:tcBorders>
          </w:tcPr>
          <w:p>
            <w:pPr>
              <w:pStyle w:val="TableText"/>
              <w:ind w:left="201"/>
              <w:spacing w:before="57" w:line="188" w:lineRule="auto"/>
              <w:rPr/>
            </w:pPr>
            <w:r>
              <w:rPr>
                <w:color w:val="231F20"/>
                <w:spacing w:val="4"/>
              </w:rPr>
              <w:t>发生于病程早期，表现为胰周或胰腺远隔间隙液体积聚，并缺乏完整包</w:t>
            </w:r>
            <w:r>
              <w:rPr>
                <w:color w:val="231F20"/>
                <w:spacing w:val="3"/>
              </w:rPr>
              <w:t>膜，可以单发或多发</w:t>
            </w:r>
          </w:p>
        </w:tc>
      </w:tr>
      <w:tr>
        <w:trPr>
          <w:trHeight w:val="280" w:hRule="atLeast"/>
        </w:trPr>
        <w:tc>
          <w:tcPr>
            <w:tcW w:w="1684" w:type="dxa"/>
            <w:vAlign w:val="top"/>
          </w:tcPr>
          <w:p>
            <w:pPr>
              <w:pStyle w:val="TableText"/>
              <w:ind w:left="221"/>
              <w:spacing w:before="74" w:line="182" w:lineRule="auto"/>
              <w:rPr/>
            </w:pPr>
            <w:r>
              <w:rPr>
                <w:color w:val="231F20"/>
                <w:spacing w:val="8"/>
              </w:rPr>
              <w:t>急性坏死物积聚</w:t>
            </w:r>
          </w:p>
        </w:tc>
        <w:tc>
          <w:tcPr>
            <w:tcW w:w="7942" w:type="dxa"/>
            <w:vAlign w:val="top"/>
          </w:tcPr>
          <w:p>
            <w:pPr>
              <w:pStyle w:val="TableText"/>
              <w:ind w:left="201"/>
              <w:spacing w:before="71" w:line="185" w:lineRule="auto"/>
              <w:rPr/>
            </w:pPr>
            <w:r>
              <w:rPr>
                <w:color w:val="231F20"/>
                <w:spacing w:val="6"/>
              </w:rPr>
              <w:t>发生于病程早期，表现为混合有液体和坏死组织的积聚，坏死物包括胰腺实质或胰周组织的坏死</w:t>
            </w:r>
          </w:p>
        </w:tc>
      </w:tr>
      <w:tr>
        <w:trPr>
          <w:trHeight w:val="281" w:hRule="atLeast"/>
        </w:trPr>
        <w:tc>
          <w:tcPr>
            <w:tcW w:w="1684" w:type="dxa"/>
            <w:vAlign w:val="top"/>
          </w:tcPr>
          <w:p>
            <w:pPr>
              <w:pStyle w:val="TableText"/>
              <w:ind w:left="218"/>
              <w:spacing w:before="75" w:line="182" w:lineRule="auto"/>
              <w:rPr/>
            </w:pPr>
            <w:r>
              <w:rPr>
                <w:color w:val="231F20"/>
                <w:spacing w:val="9"/>
              </w:rPr>
              <w:t>胰腺假性囊肿</w:t>
            </w:r>
          </w:p>
        </w:tc>
        <w:tc>
          <w:tcPr>
            <w:tcW w:w="7942" w:type="dxa"/>
            <w:vAlign w:val="top"/>
          </w:tcPr>
          <w:p>
            <w:pPr>
              <w:pStyle w:val="TableText"/>
              <w:ind w:left="200"/>
              <w:spacing w:before="74" w:line="183" w:lineRule="auto"/>
              <w:rPr/>
            </w:pPr>
            <w:r>
              <w:rPr>
                <w:color w:val="231F20"/>
                <w:spacing w:val="4"/>
              </w:rPr>
              <w:t>有完整非上皮性包膜包裹的液体积聚，起病后</w:t>
            </w:r>
            <w:r>
              <w:rPr>
                <w:color w:val="231F20"/>
                <w:spacing w:val="-11"/>
              </w:rPr>
              <w:t xml:space="preserve"> </w:t>
            </w:r>
            <w:r>
              <w:rPr>
                <w:color w:val="231F20"/>
                <w:spacing w:val="4"/>
              </w:rPr>
              <w:t>4</w:t>
            </w:r>
            <w:r>
              <w:rPr>
                <w:color w:val="231F20"/>
                <w:spacing w:val="-20"/>
              </w:rPr>
              <w:t xml:space="preserve"> </w:t>
            </w:r>
            <w:r>
              <w:rPr>
                <w:color w:val="231F20"/>
                <w:spacing w:val="4"/>
              </w:rPr>
              <w:t>周，假性囊肿的包膜逐渐形成</w:t>
            </w:r>
          </w:p>
        </w:tc>
      </w:tr>
      <w:tr>
        <w:trPr>
          <w:trHeight w:val="293" w:hRule="atLeast"/>
        </w:trPr>
        <w:tc>
          <w:tcPr>
            <w:tcW w:w="1684" w:type="dxa"/>
            <w:vAlign w:val="top"/>
            <w:tcBorders>
              <w:bottom w:val="single" w:color="231F20" w:sz="6" w:space="0"/>
            </w:tcBorders>
          </w:tcPr>
          <w:p>
            <w:pPr>
              <w:pStyle w:val="TableText"/>
              <w:ind w:left="218"/>
              <w:spacing w:before="79" w:line="183" w:lineRule="auto"/>
              <w:rPr/>
            </w:pPr>
            <w:r>
              <w:rPr>
                <w:color w:val="231F20"/>
                <w:spacing w:val="8"/>
              </w:rPr>
              <w:t>包裹性坏死</w:t>
            </w:r>
          </w:p>
        </w:tc>
        <w:tc>
          <w:tcPr>
            <w:tcW w:w="7942" w:type="dxa"/>
            <w:vAlign w:val="top"/>
            <w:tcBorders>
              <w:bottom w:val="single" w:color="231F20" w:sz="6" w:space="0"/>
            </w:tcBorders>
          </w:tcPr>
          <w:p>
            <w:pPr>
              <w:pStyle w:val="TableText"/>
              <w:ind w:left="200"/>
              <w:spacing w:before="74" w:line="194" w:lineRule="auto"/>
              <w:rPr/>
            </w:pPr>
            <w:r>
              <w:rPr>
                <w:color w:val="231F20"/>
                <w:spacing w:val="4"/>
              </w:rPr>
              <w:t>是一种包含胰腺和（或）胰周坏死组织且具有界限清晰炎性包膜的囊实性结构，多发生于急性胰腺炎起病</w:t>
            </w:r>
            <w:r>
              <w:rPr>
                <w:color w:val="231F20"/>
                <w:spacing w:val="-1"/>
              </w:rPr>
              <w:t xml:space="preserve"> </w:t>
            </w:r>
            <w:r>
              <w:rPr>
                <w:color w:val="231F20"/>
                <w:spacing w:val="4"/>
              </w:rPr>
              <w:t>4</w:t>
            </w:r>
            <w:r>
              <w:rPr>
                <w:color w:val="231F20"/>
                <w:spacing w:val="-20"/>
              </w:rPr>
              <w:t xml:space="preserve"> </w:t>
            </w:r>
            <w:r>
              <w:rPr>
                <w:color w:val="231F20"/>
                <w:spacing w:val="4"/>
              </w:rPr>
              <w:t>周后</w:t>
            </w:r>
          </w:p>
        </w:tc>
      </w:tr>
    </w:tbl>
    <w:p>
      <w:pPr>
        <w:spacing w:line="14" w:lineRule="auto"/>
        <w:rPr>
          <w:rFonts w:ascii="Arial"/>
          <w:sz w:val="2"/>
        </w:rPr>
      </w:pPr>
      <w:r/>
    </w:p>
    <w:p>
      <w:pPr>
        <w:spacing w:line="14" w:lineRule="auto"/>
        <w:sectPr>
          <w:type w:val="continuous"/>
          <w:pgSz w:w="12246" w:h="16498"/>
          <w:pgMar w:top="1221" w:right="1265" w:bottom="0" w:left="819" w:header="971" w:footer="0" w:gutter="0"/>
          <w:cols w:equalWidth="0" w:num="1">
            <w:col w:w="10161" w:space="0"/>
          </w:cols>
        </w:sectPr>
        <w:rPr>
          <w:rFonts w:ascii="Arial" w:hAnsi="Arial" w:eastAsia="Arial" w:cs="Arial"/>
          <w:sz w:val="2"/>
          <w:szCs w:val="2"/>
        </w:rPr>
      </w:pPr>
    </w:p>
    <w:p>
      <w:pPr>
        <w:spacing w:before="63"/>
        <w:rPr/>
      </w:pPr>
      <w:r>
        <w:pict>
          <v:shape id="_x0000_s30" style="position:absolute;margin-left:247.669pt;margin-top:59.6176pt;mso-position-vertical-relative:page;mso-position-horizontal-relative:page;width:299.45pt;height:0.4pt;z-index:251675648;" o:allowincell="f" filled="false" strokecolor="#231F20" strokeweight="0.37pt" coordsize="5989,8" coordorigin="0,0" path="m0,3l5988,3e">
            <v:stroke joinstyle="miter" miterlimit="4"/>
          </v:shape>
        </w:pict>
      </w:r>
      <w:r/>
    </w:p>
    <w:p>
      <w:pPr>
        <w:sectPr>
          <w:headerReference w:type="default" r:id="rId7"/>
          <w:pgSz w:w="12246" w:h="16498"/>
          <w:pgMar w:top="1221" w:right="1236" w:bottom="0" w:left="819" w:header="971" w:footer="0" w:gutter="0"/>
          <w:cols w:equalWidth="0" w:num="1">
            <w:col w:w="10189" w:space="0"/>
          </w:cols>
        </w:sectPr>
        <w:rPr/>
      </w:pPr>
    </w:p>
    <w:p>
      <w:pPr>
        <w:ind w:left="488" w:right="395" w:firstLine="6"/>
        <w:spacing w:before="46" w:line="23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患者行急诊</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ERCP</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3"/>
        </w:rPr>
        <w:t>治疗</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12</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rPr>
        <w:t>APEC</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3"/>
        </w:rPr>
        <w:t>研究结果证实，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急</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诊 </w:t>
      </w:r>
      <w:r>
        <w:rPr>
          <w:rFonts w:ascii="Arial" w:hAnsi="Arial" w:eastAsia="Arial" w:cs="Arial"/>
          <w:sz w:val="20"/>
          <w:szCs w:val="20"/>
          <w:color w:val="231F20"/>
          <w:spacing w:val="-4"/>
        </w:rPr>
        <w:t>ERCP </w:t>
      </w:r>
      <w:r>
        <w:rPr>
          <w:rFonts w:ascii="Microsoft YaHei" w:hAnsi="Microsoft YaHei" w:eastAsia="Microsoft YaHei" w:cs="Microsoft YaHei"/>
          <w:sz w:val="20"/>
          <w:szCs w:val="20"/>
          <w:color w:val="231F20"/>
          <w:spacing w:val="-4"/>
        </w:rPr>
        <w:t>亦</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无</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助</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于</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缓</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解</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测</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为 </w:t>
      </w:r>
      <w:r>
        <w:rPr>
          <w:rFonts w:ascii="Arial" w:hAnsi="Arial" w:eastAsia="Arial" w:cs="Arial"/>
          <w:sz w:val="20"/>
          <w:szCs w:val="20"/>
          <w:color w:val="231F20"/>
          <w:spacing w:val="-4"/>
        </w:rPr>
        <w:t>SAP </w:t>
      </w:r>
      <w:r>
        <w:rPr>
          <w:rFonts w:ascii="Microsoft YaHei" w:hAnsi="Microsoft YaHei" w:eastAsia="Microsoft YaHei" w:cs="Microsoft YaHei"/>
          <w:sz w:val="20"/>
          <w:szCs w:val="20"/>
          <w:color w:val="231F20"/>
          <w:spacing w:val="-4"/>
        </w:rPr>
        <w:t>患</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者 的</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情</w:t>
      </w:r>
      <w:r>
        <w:rPr>
          <w:rFonts w:ascii="Microsoft YaHei" w:hAnsi="Microsoft YaHei" w:eastAsia="Microsoft YaHei" w:cs="Microsoft YaHei"/>
          <w:sz w:val="10"/>
          <w:szCs w:val="10"/>
          <w:color w:val="231F20"/>
          <w:spacing w:val="-18"/>
          <w:position w:val="8"/>
        </w:rPr>
        <w:t>［</w:t>
      </w:r>
      <w:r>
        <w:rPr>
          <w:rFonts w:ascii="Arial" w:hAnsi="Arial" w:eastAsia="Arial" w:cs="Arial"/>
          <w:sz w:val="10"/>
          <w:szCs w:val="10"/>
          <w:color w:val="231F20"/>
          <w:spacing w:val="-18"/>
          <w:position w:val="8"/>
        </w:rPr>
        <w:t>13</w:t>
      </w:r>
      <w:r>
        <w:rPr>
          <w:rFonts w:ascii="Microsoft YaHei" w:hAnsi="Microsoft YaHei" w:eastAsia="Microsoft YaHei" w:cs="Microsoft YaHei"/>
          <w:sz w:val="10"/>
          <w:szCs w:val="10"/>
          <w:color w:val="231F20"/>
          <w:spacing w:val="-18"/>
          <w:position w:val="8"/>
        </w:rPr>
        <w:t>］</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目前认为，急诊</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ERCP</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rPr>
        <w:t>仅适用于胆源性胰腺  </w:t>
      </w:r>
      <w:r>
        <w:rPr>
          <w:rFonts w:ascii="Microsoft YaHei" w:hAnsi="Microsoft YaHei" w:eastAsia="Microsoft YaHei" w:cs="Microsoft YaHei"/>
          <w:sz w:val="20"/>
          <w:szCs w:val="20"/>
          <w:color w:val="231F20"/>
          <w:spacing w:val="4"/>
        </w:rPr>
        <w:t>炎合并胆管炎患者，且应在患者入院</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4"/>
        </w:rPr>
        <w:t>24 h </w:t>
      </w:r>
      <w:r>
        <w:rPr>
          <w:rFonts w:ascii="Microsoft YaHei" w:hAnsi="Microsoft YaHei" w:eastAsia="Microsoft YaHei" w:cs="Microsoft YaHei"/>
          <w:sz w:val="20"/>
          <w:szCs w:val="20"/>
          <w:color w:val="231F20"/>
          <w:spacing w:val="4"/>
        </w:rPr>
        <w:t>内完成。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对于存在持续性胆道梗阻的患者亦可考虑</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ERCP  </w:t>
      </w:r>
      <w:r>
        <w:rPr>
          <w:rFonts w:ascii="Microsoft YaHei" w:hAnsi="Microsoft YaHei" w:eastAsia="Microsoft YaHei" w:cs="Microsoft YaHei"/>
          <w:sz w:val="20"/>
          <w:szCs w:val="20"/>
          <w:color w:val="231F20"/>
          <w:spacing w:val="-4"/>
        </w:rPr>
        <w:t>治疗，手术时机可放宽至入院后</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4"/>
        </w:rPr>
        <w:t>72 h </w:t>
      </w:r>
      <w:r>
        <w:rPr>
          <w:rFonts w:ascii="Microsoft YaHei" w:hAnsi="Microsoft YaHei" w:eastAsia="Microsoft YaHei" w:cs="Microsoft YaHei"/>
          <w:sz w:val="20"/>
          <w:szCs w:val="20"/>
          <w:color w:val="231F20"/>
          <w:spacing w:val="-4"/>
        </w:rPr>
        <w:t>内</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14</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90" w:right="409" w:firstLine="425"/>
        <w:spacing w:before="3" w:line="304" w:lineRule="auto"/>
        <w:jc w:val="both"/>
        <w:rPr>
          <w:rFonts w:ascii="SimHei" w:hAnsi="SimHei" w:eastAsia="SimHei" w:cs="SimHei"/>
          <w:sz w:val="20"/>
          <w:szCs w:val="20"/>
        </w:rPr>
      </w:pPr>
      <w:r>
        <w:rPr>
          <w:rFonts w:ascii="SimHei" w:hAnsi="SimHei" w:eastAsia="SimHei" w:cs="SimHei"/>
          <w:sz w:val="20"/>
          <w:szCs w:val="20"/>
          <w:color w:val="231F20"/>
          <w:spacing w:val="6"/>
        </w:rPr>
        <w:t>推荐意见</w:t>
      </w:r>
      <w:r>
        <w:rPr>
          <w:rFonts w:ascii="SimHei" w:hAnsi="SimHei" w:eastAsia="SimHei" w:cs="SimHei"/>
          <w:sz w:val="20"/>
          <w:szCs w:val="20"/>
          <w:color w:val="231F20"/>
          <w:spacing w:val="-57"/>
        </w:rPr>
        <w:t xml:space="preserve"> </w:t>
      </w:r>
      <w:r>
        <w:rPr>
          <w:rFonts w:ascii="Arial" w:hAnsi="Arial" w:eastAsia="Arial" w:cs="Arial"/>
          <w:sz w:val="20"/>
          <w:szCs w:val="20"/>
          <w:color w:val="231F20"/>
          <w:spacing w:val="6"/>
        </w:rPr>
        <w:t>9</w:t>
      </w:r>
      <w:r>
        <w:rPr>
          <w:rFonts w:ascii="SimHei" w:hAnsi="SimHei" w:eastAsia="SimHei" w:cs="SimHei"/>
          <w:sz w:val="20"/>
          <w:szCs w:val="20"/>
          <w:color w:val="231F20"/>
          <w:spacing w:val="6"/>
        </w:rPr>
        <w:t>：急诊</w:t>
      </w:r>
      <w:r>
        <w:rPr>
          <w:rFonts w:ascii="SimHei" w:hAnsi="SimHei" w:eastAsia="SimHei" w:cs="SimHei"/>
          <w:sz w:val="20"/>
          <w:szCs w:val="20"/>
          <w:color w:val="231F20"/>
          <w:spacing w:val="-59"/>
        </w:rPr>
        <w:t xml:space="preserve"> </w:t>
      </w:r>
      <w:r>
        <w:rPr>
          <w:rFonts w:ascii="Arial" w:hAnsi="Arial" w:eastAsia="Arial" w:cs="Arial"/>
          <w:sz w:val="20"/>
          <w:szCs w:val="20"/>
          <w:color w:val="231F20"/>
        </w:rPr>
        <w:t>ERCP</w:t>
      </w:r>
      <w:r>
        <w:rPr>
          <w:rFonts w:ascii="Arial" w:hAnsi="Arial" w:eastAsia="Arial" w:cs="Arial"/>
          <w:sz w:val="20"/>
          <w:szCs w:val="20"/>
          <w:color w:val="231F20"/>
          <w:spacing w:val="-9"/>
        </w:rPr>
        <w:t xml:space="preserve"> </w:t>
      </w:r>
      <w:r>
        <w:rPr>
          <w:rFonts w:ascii="SimHei" w:hAnsi="SimHei" w:eastAsia="SimHei" w:cs="SimHei"/>
          <w:sz w:val="20"/>
          <w:szCs w:val="20"/>
          <w:color w:val="231F20"/>
          <w:spacing w:val="6"/>
        </w:rPr>
        <w:t>无助于缓解胆源性急</w:t>
      </w:r>
      <w:r>
        <w:rPr>
          <w:rFonts w:ascii="SimHei" w:hAnsi="SimHei" w:eastAsia="SimHei" w:cs="SimHei"/>
          <w:sz w:val="20"/>
          <w:szCs w:val="20"/>
          <w:color w:val="231F20"/>
        </w:rPr>
        <w:t xml:space="preserve"> </w:t>
      </w:r>
      <w:r>
        <w:rPr>
          <w:rFonts w:ascii="SimHei" w:hAnsi="SimHei" w:eastAsia="SimHei" w:cs="SimHei"/>
          <w:sz w:val="20"/>
          <w:szCs w:val="20"/>
          <w:color w:val="231F20"/>
          <w:spacing w:val="5"/>
        </w:rPr>
        <w:t>性胰腺炎的病情，仅适用于急性胰腺炎合并胆管炎</w:t>
      </w:r>
      <w:r>
        <w:rPr>
          <w:rFonts w:ascii="SimHei" w:hAnsi="SimHei" w:eastAsia="SimHei" w:cs="SimHei"/>
          <w:sz w:val="20"/>
          <w:szCs w:val="20"/>
          <w:color w:val="231F20"/>
          <w:spacing w:val="15"/>
        </w:rPr>
        <w:t xml:space="preserve"> </w:t>
      </w:r>
      <w:r>
        <w:rPr>
          <w:rFonts w:ascii="SimHei" w:hAnsi="SimHei" w:eastAsia="SimHei" w:cs="SimHei"/>
          <w:sz w:val="20"/>
          <w:szCs w:val="20"/>
          <w:color w:val="231F20"/>
          <w:spacing w:val="-1"/>
        </w:rPr>
        <w:t>及持续胆道梗阻的患者（证据等级：高；推荐强度：</w:t>
      </w:r>
      <w:r>
        <w:rPr>
          <w:rFonts w:ascii="SimHei" w:hAnsi="SimHei" w:eastAsia="SimHei" w:cs="SimHei"/>
          <w:sz w:val="20"/>
          <w:szCs w:val="20"/>
          <w:color w:val="231F20"/>
          <w:spacing w:val="12"/>
        </w:rPr>
        <w:t xml:space="preserve"> </w:t>
      </w:r>
      <w:r>
        <w:rPr>
          <w:rFonts w:ascii="SimHei" w:hAnsi="SimHei" w:eastAsia="SimHei" w:cs="SimHei"/>
          <w:sz w:val="20"/>
          <w:szCs w:val="20"/>
          <w:color w:val="231F20"/>
          <w:spacing w:val="-13"/>
        </w:rPr>
        <w:t>强烈推荐）。</w:t>
      </w:r>
    </w:p>
    <w:p>
      <w:pPr>
        <w:ind w:left="488" w:right="407" w:firstLine="426"/>
        <w:spacing w:before="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3.</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4"/>
        </w:rPr>
        <w:t>急性胰腺炎患者的镇痛治疗：疼痛是急性胰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腺炎的主要症状，缓解疼痛是临床重要的治疗目</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7"/>
        </w:rPr>
        <w:t>标</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7"/>
        </w:rPr>
        <w:t>明显疼痛的急性胰腺炎患者应在入院</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7"/>
        </w:rPr>
        <w:t>24 h </w:t>
      </w:r>
      <w:r>
        <w:rPr>
          <w:rFonts w:ascii="Microsoft YaHei" w:hAnsi="Microsoft YaHei" w:eastAsia="Microsoft YaHei" w:cs="Microsoft YaHei"/>
          <w:sz w:val="20"/>
          <w:szCs w:val="20"/>
          <w:color w:val="231F20"/>
          <w:spacing w:val="7"/>
        </w:rPr>
        <w:t>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接受镇痛治疗</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。阿片类药物和非甾体抗炎药等均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曾用于急性胰腺炎患者的镇痛治疗，但各种镇痛药</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物用于治疗急性胰腺炎有效性和安全性的证据有</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限，目前鲜见针对急性胰腺炎镇痛治疗的共识和指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南</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。有研究者发现，对于非气管插管患者，盐酸二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氢吗啡酮的镇痛效果优于吗啡和芬太尼</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15</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。对于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需要长期大剂量阿片类药物治疗的</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SAP</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7"/>
        </w:rPr>
        <w:t>和</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CAP</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7"/>
        </w:rPr>
        <w:t>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者</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4"/>
        </w:rPr>
        <w:t>，可考虑使用硬膜外镇痛</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4"/>
        </w:rPr>
        <w:t>。另有研究者发现</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ICU</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6"/>
        </w:rPr>
        <w:t>内接受硬膜外镇痛治疗的急性胰腺炎患者的</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5"/>
        </w:rPr>
        <w:t>30 d </w:t>
      </w:r>
      <w:r>
        <w:rPr>
          <w:rFonts w:ascii="Microsoft YaHei" w:hAnsi="Microsoft YaHei" w:eastAsia="Microsoft YaHei" w:cs="Microsoft YaHei"/>
          <w:sz w:val="20"/>
          <w:szCs w:val="20"/>
          <w:color w:val="231F20"/>
          <w:spacing w:val="5"/>
        </w:rPr>
        <w:t>内病死率更低</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16</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目前推</w:t>
      </w:r>
      <w:r>
        <w:rPr>
          <w:rFonts w:ascii="Microsoft YaHei" w:hAnsi="Microsoft YaHei" w:eastAsia="Microsoft YaHei" w:cs="Microsoft YaHei"/>
          <w:sz w:val="20"/>
          <w:szCs w:val="20"/>
          <w:color w:val="231F20"/>
          <w:spacing w:val="4"/>
        </w:rPr>
        <w:t>荐对急性胰腺炎患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者按照围手术期急性疼痛方式（全身给药与局部给</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药联合，患者自控镇痛与多模式镇痛联合）进行镇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痛治疗。</w:t>
      </w:r>
    </w:p>
    <w:p>
      <w:pPr>
        <w:ind w:left="492" w:right="409" w:firstLine="424"/>
        <w:spacing w:before="1" w:line="304"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10</w:t>
      </w:r>
      <w:r>
        <w:rPr>
          <w:rFonts w:ascii="SimHei" w:hAnsi="SimHei" w:eastAsia="SimHei" w:cs="SimHei"/>
          <w:sz w:val="20"/>
          <w:szCs w:val="20"/>
          <w:color w:val="231F20"/>
          <w:spacing w:val="11"/>
        </w:rPr>
        <w:t>：镇痛是急性胰腺炎的重要辅助</w:t>
      </w:r>
      <w:r>
        <w:rPr>
          <w:rFonts w:ascii="SimHei" w:hAnsi="SimHei" w:eastAsia="SimHei" w:cs="SimHei"/>
          <w:sz w:val="20"/>
          <w:szCs w:val="20"/>
          <w:color w:val="231F20"/>
        </w:rPr>
        <w:t xml:space="preserve"> </w:t>
      </w:r>
      <w:r>
        <w:rPr>
          <w:rFonts w:ascii="SimHei" w:hAnsi="SimHei" w:eastAsia="SimHei" w:cs="SimHei"/>
          <w:sz w:val="20"/>
          <w:szCs w:val="20"/>
          <w:color w:val="231F20"/>
          <w:spacing w:val="5"/>
        </w:rPr>
        <w:t>治疗措施，可能改善患者预后，应根据病情合理选</w:t>
      </w:r>
      <w:r>
        <w:rPr>
          <w:rFonts w:ascii="SimHei" w:hAnsi="SimHei" w:eastAsia="SimHei" w:cs="SimHei"/>
          <w:sz w:val="20"/>
          <w:szCs w:val="20"/>
          <w:color w:val="231F20"/>
          <w:spacing w:val="13"/>
        </w:rPr>
        <w:t xml:space="preserve"> </w:t>
      </w:r>
      <w:r>
        <w:rPr>
          <w:rFonts w:ascii="SimHei" w:hAnsi="SimHei" w:eastAsia="SimHei" w:cs="SimHei"/>
          <w:sz w:val="20"/>
          <w:szCs w:val="20"/>
          <w:color w:val="231F20"/>
          <w:spacing w:val="-1"/>
        </w:rPr>
        <w:t>择镇痛药物与镇痛方式（证据等级：中；推荐强度：</w:t>
      </w:r>
      <w:r>
        <w:rPr>
          <w:rFonts w:ascii="SimHei" w:hAnsi="SimHei" w:eastAsia="SimHei" w:cs="SimHei"/>
          <w:sz w:val="20"/>
          <w:szCs w:val="20"/>
          <w:color w:val="231F20"/>
          <w:spacing w:val="10"/>
        </w:rPr>
        <w:t xml:space="preserve"> </w:t>
      </w:r>
      <w:r>
        <w:rPr>
          <w:rFonts w:ascii="SimHei" w:hAnsi="SimHei" w:eastAsia="SimHei" w:cs="SimHei"/>
          <w:sz w:val="20"/>
          <w:szCs w:val="20"/>
          <w:color w:val="231F20"/>
          <w:spacing w:val="-10"/>
        </w:rPr>
        <w:t>一般性推荐）。</w:t>
      </w:r>
    </w:p>
    <w:p>
      <w:pPr>
        <w:ind w:left="488" w:right="407" w:firstLine="420"/>
        <w:spacing w:before="15"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5"/>
        </w:rPr>
        <w:t>4.</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急性胰腺炎患者的营养支持治疗：有研</w:t>
      </w:r>
      <w:r>
        <w:rPr>
          <w:rFonts w:ascii="Microsoft YaHei" w:hAnsi="Microsoft YaHei" w:eastAsia="Microsoft YaHei" w:cs="Microsoft YaHei"/>
          <w:sz w:val="20"/>
          <w:szCs w:val="20"/>
          <w:color w:val="231F20"/>
          <w:spacing w:val="4"/>
        </w:rPr>
        <w:t>究结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果显示，相较于肠外营养，肠内营养对于不同严重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程度的急性胰腺炎患者是安全、可耐受的，可降低</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感染性并发症、</w:t>
      </w:r>
      <w:r>
        <w:rPr>
          <w:rFonts w:ascii="Arial" w:hAnsi="Arial" w:eastAsia="Arial" w:cs="Arial"/>
          <w:sz w:val="20"/>
          <w:szCs w:val="20"/>
          <w:color w:val="231F20"/>
          <w:spacing w:val="-1"/>
        </w:rPr>
        <w:t>MODS</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
        </w:rPr>
        <w:t>和死亡的发生率</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2"/>
        </w:rPr>
        <w:t>患者对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鼻胃管和鼻空肠管的耐受性，以及操作后并发症发</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生率和病死率无显著差异</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Meta</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1"/>
        </w:rPr>
        <w:t>分析结果显示，鼻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胃管有较好的安全性和可行性</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。相较于鼻空肠管，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鼻胃管的放置更便捷，但当患者存在胃排空延迟或</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幽门梗阻时，应使用鼻空肠管</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18</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89" w:right="471" w:firstLine="426"/>
        <w:spacing w:before="1" w:line="231" w:lineRule="auto"/>
        <w:jc w:val="both"/>
        <w:rPr>
          <w:rFonts w:ascii="Microsoft YaHei" w:hAnsi="Microsoft YaHei" w:eastAsia="Microsoft YaHei" w:cs="Microsoft YaHei"/>
          <w:sz w:val="20"/>
          <w:szCs w:val="20"/>
        </w:rPr>
      </w:pPr>
      <w:r>
        <w:drawing>
          <wp:anchor distT="0" distB="0" distL="0" distR="0" simplePos="0" relativeHeight="251674624" behindDoc="1" locked="0" layoutInCell="1" allowOverlap="1">
            <wp:simplePos x="0" y="0"/>
            <wp:positionH relativeFrom="column">
              <wp:posOffset>0</wp:posOffset>
            </wp:positionH>
            <wp:positionV relativeFrom="paragraph">
              <wp:posOffset>496370</wp:posOffset>
            </wp:positionV>
            <wp:extent cx="1510744" cy="303502"/>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1510744" cy="303502"/>
                    </a:xfrm>
                    <a:prstGeom prst="rect">
                      <a:avLst/>
                    </a:prstGeom>
                  </pic:spPr>
                </pic:pic>
              </a:graphicData>
            </a:graphic>
          </wp:anchor>
        </w:drawing>
      </w:r>
      <w:r>
        <w:rPr>
          <w:rFonts w:ascii="Microsoft YaHei" w:hAnsi="Microsoft YaHei" w:eastAsia="Microsoft YaHei" w:cs="Microsoft YaHei"/>
          <w:sz w:val="20"/>
          <w:szCs w:val="20"/>
          <w:color w:val="231F20"/>
          <w:spacing w:val="10"/>
        </w:rPr>
        <w:t>多项</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Meta</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0"/>
        </w:rPr>
        <w:t>分析结果支持急性胰腺炎发病</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0"/>
        </w:rPr>
        <w:t>24h</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2"/>
        </w:rPr>
        <w:t>或</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2"/>
        </w:rPr>
        <w:t>48 h </w:t>
      </w:r>
      <w:r>
        <w:rPr>
          <w:rFonts w:ascii="Microsoft YaHei" w:hAnsi="Microsoft YaHei" w:eastAsia="Microsoft YaHei" w:cs="Microsoft YaHei"/>
          <w:sz w:val="20"/>
          <w:szCs w:val="20"/>
          <w:color w:val="231F20"/>
          <w:spacing w:val="2"/>
        </w:rPr>
        <w:t>内启动肠内营养</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9</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33"/>
          <w:w w:val="55"/>
        </w:rPr>
        <w:t>；</w:t>
      </w:r>
      <w:r>
        <w:rPr>
          <w:rFonts w:ascii="Arial" w:hAnsi="Arial" w:eastAsia="Arial" w:cs="Arial"/>
          <w:sz w:val="20"/>
          <w:szCs w:val="20"/>
          <w:color w:val="231F20"/>
          <w:spacing w:val="2"/>
        </w:rPr>
        <w:t>48 h </w:t>
      </w:r>
      <w:r>
        <w:rPr>
          <w:rFonts w:ascii="Microsoft YaHei" w:hAnsi="Microsoft YaHei" w:eastAsia="Microsoft YaHei" w:cs="Microsoft YaHei"/>
          <w:sz w:val="20"/>
          <w:szCs w:val="20"/>
          <w:color w:val="231F20"/>
          <w:spacing w:val="2"/>
        </w:rPr>
        <w:t>内启动肠内营养比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延后启动更有效，表现在感染及器官功能障碍发生</w:t>
      </w:r>
    </w:p>
    <w:p>
      <w:pPr>
        <w:spacing w:line="14" w:lineRule="auto"/>
        <w:rPr>
          <w:rFonts w:ascii="Arial"/>
          <w:sz w:val="2"/>
        </w:rPr>
      </w:pPr>
      <w:r>
        <w:rPr>
          <w:rFonts w:ascii="Arial" w:hAnsi="Arial" w:eastAsia="Arial" w:cs="Arial"/>
          <w:sz w:val="2"/>
          <w:szCs w:val="2"/>
        </w:rPr>
        <w:br w:type="column"/>
      </w:r>
    </w:p>
    <w:p>
      <w:pPr>
        <w:ind w:right="69" w:firstLine="1"/>
        <w:spacing w:before="48" w:line="23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率和病死率更低等方面</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2"/>
        </w:rPr>
        <w:t>。一项纳入</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2"/>
        </w:rPr>
        <w:t>205</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例急性胰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腺炎的多中心随机对照试验比较了</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6"/>
        </w:rPr>
        <w:t>24 h</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6"/>
        </w:rPr>
        <w:t>72 h </w:t>
      </w:r>
      <w:r>
        <w:rPr>
          <w:rFonts w:ascii="Microsoft YaHei" w:hAnsi="Microsoft YaHei" w:eastAsia="Microsoft YaHei" w:cs="Microsoft YaHei"/>
          <w:sz w:val="20"/>
          <w:szCs w:val="20"/>
          <w:color w:val="231F20"/>
          <w:spacing w:val="6"/>
        </w:rPr>
        <w:t>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启动肠内营养的有效性及安全性，发现两者住院期</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间感染发生率及病死率无显著差异，说明早期启动</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肠内营养是安全的</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19</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。针对急性胰腺炎患者饮食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成分的研究有限，已证实低脂、软食是安全</w:t>
      </w:r>
      <w:r>
        <w:rPr>
          <w:rFonts w:ascii="Microsoft YaHei" w:hAnsi="Microsoft YaHei" w:eastAsia="Microsoft YaHei" w:cs="Microsoft YaHei"/>
          <w:sz w:val="20"/>
          <w:szCs w:val="20"/>
          <w:color w:val="231F20"/>
          <w:spacing w:val="-4"/>
        </w:rPr>
        <w:t>的，氨基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酸型相较于短肽型或整蛋白型营养制剂无显著临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position w:val="-2"/>
        </w:rPr>
        <w:t>床获益</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20</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left="8" w:right="5" w:firstLine="419"/>
        <w:spacing w:before="2" w:line="304" w:lineRule="auto"/>
        <w:jc w:val="both"/>
        <w:rPr>
          <w:rFonts w:ascii="SimHei" w:hAnsi="SimHei" w:eastAsia="SimHei" w:cs="SimHei"/>
          <w:sz w:val="20"/>
          <w:szCs w:val="20"/>
        </w:rPr>
      </w:pPr>
      <w:r>
        <w:rPr>
          <w:rFonts w:ascii="SimHei" w:hAnsi="SimHei" w:eastAsia="SimHei" w:cs="SimHei"/>
          <w:sz w:val="20"/>
          <w:szCs w:val="20"/>
          <w:color w:val="231F20"/>
          <w:spacing w:val="1"/>
        </w:rPr>
        <w:t>推荐意见</w:t>
      </w:r>
      <w:r>
        <w:rPr>
          <w:rFonts w:ascii="SimHei" w:hAnsi="SimHei" w:eastAsia="SimHei" w:cs="SimHei"/>
          <w:sz w:val="20"/>
          <w:szCs w:val="20"/>
          <w:color w:val="231F20"/>
          <w:spacing w:val="-44"/>
        </w:rPr>
        <w:t xml:space="preserve"> </w:t>
      </w:r>
      <w:r>
        <w:rPr>
          <w:rFonts w:ascii="Arial" w:hAnsi="Arial" w:eastAsia="Arial" w:cs="Arial"/>
          <w:sz w:val="20"/>
          <w:szCs w:val="20"/>
          <w:color w:val="231F20"/>
          <w:spacing w:val="1"/>
        </w:rPr>
        <w:t>11</w:t>
      </w:r>
      <w:r>
        <w:rPr>
          <w:rFonts w:ascii="SimHei" w:hAnsi="SimHei" w:eastAsia="SimHei" w:cs="SimHei"/>
          <w:sz w:val="20"/>
          <w:szCs w:val="20"/>
          <w:color w:val="231F20"/>
          <w:spacing w:val="1"/>
        </w:rPr>
        <w:t>：在胃肠功能耐受的情况下，应尽</w:t>
      </w:r>
      <w:r>
        <w:rPr>
          <w:rFonts w:ascii="SimHei" w:hAnsi="SimHei" w:eastAsia="SimHei" w:cs="SimHei"/>
          <w:sz w:val="20"/>
          <w:szCs w:val="20"/>
          <w:color w:val="231F20"/>
        </w:rPr>
        <w:t xml:space="preserve"> </w:t>
      </w:r>
      <w:r>
        <w:rPr>
          <w:rFonts w:ascii="SimHei" w:hAnsi="SimHei" w:eastAsia="SimHei" w:cs="SimHei"/>
          <w:sz w:val="20"/>
          <w:szCs w:val="20"/>
          <w:color w:val="231F20"/>
          <w:spacing w:val="-1"/>
        </w:rPr>
        <w:t>早开展经口或肠内营养（证据等级：高；推荐强度：</w:t>
      </w:r>
      <w:r>
        <w:rPr>
          <w:rFonts w:ascii="SimHei" w:hAnsi="SimHei" w:eastAsia="SimHei" w:cs="SimHei"/>
          <w:sz w:val="20"/>
          <w:szCs w:val="20"/>
          <w:color w:val="231F20"/>
          <w:spacing w:val="6"/>
        </w:rPr>
        <w:t xml:space="preserve"> </w:t>
      </w:r>
      <w:r>
        <w:rPr>
          <w:rFonts w:ascii="SimHei" w:hAnsi="SimHei" w:eastAsia="SimHei" w:cs="SimHei"/>
          <w:sz w:val="20"/>
          <w:szCs w:val="20"/>
          <w:color w:val="231F20"/>
          <w:spacing w:val="-14"/>
        </w:rPr>
        <w:t>强烈推荐）。</w:t>
      </w:r>
    </w:p>
    <w:p>
      <w:pPr>
        <w:ind w:left="3" w:right="5" w:firstLine="424"/>
        <w:spacing w:before="2" w:line="301"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12</w:t>
      </w:r>
      <w:r>
        <w:rPr>
          <w:rFonts w:ascii="SimHei" w:hAnsi="SimHei" w:eastAsia="SimHei" w:cs="SimHei"/>
          <w:sz w:val="20"/>
          <w:szCs w:val="20"/>
          <w:color w:val="231F20"/>
          <w:spacing w:val="11"/>
        </w:rPr>
        <w:t>：对于不能经口进食的急性胰腺</w:t>
      </w:r>
      <w:r>
        <w:rPr>
          <w:rFonts w:ascii="SimHei" w:hAnsi="SimHei" w:eastAsia="SimHei" w:cs="SimHei"/>
          <w:sz w:val="20"/>
          <w:szCs w:val="20"/>
          <w:color w:val="231F20"/>
        </w:rPr>
        <w:t xml:space="preserve"> </w:t>
      </w:r>
      <w:r>
        <w:rPr>
          <w:rFonts w:ascii="SimHei" w:hAnsi="SimHei" w:eastAsia="SimHei" w:cs="SimHei"/>
          <w:sz w:val="20"/>
          <w:szCs w:val="20"/>
          <w:color w:val="231F20"/>
          <w:spacing w:val="8"/>
        </w:rPr>
        <w:t>炎患者，肠内营养效果优于肠外营养（证据等级：</w:t>
      </w:r>
      <w:r>
        <w:rPr>
          <w:rFonts w:ascii="SimHei" w:hAnsi="SimHei" w:eastAsia="SimHei" w:cs="SimHei"/>
          <w:sz w:val="20"/>
          <w:szCs w:val="20"/>
          <w:color w:val="231F20"/>
          <w:spacing w:val="12"/>
        </w:rPr>
        <w:t xml:space="preserve"> </w:t>
      </w:r>
      <w:r>
        <w:rPr>
          <w:rFonts w:ascii="SimHei" w:hAnsi="SimHei" w:eastAsia="SimHei" w:cs="SimHei"/>
          <w:sz w:val="20"/>
          <w:szCs w:val="20"/>
          <w:color w:val="231F20"/>
          <w:spacing w:val="-17"/>
        </w:rPr>
        <w:t>高；推荐强度：强烈推荐）。</w:t>
      </w:r>
    </w:p>
    <w:p>
      <w:pPr>
        <w:ind w:right="4" w:firstLine="423"/>
        <w:spacing w:before="11"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7"/>
        </w:rPr>
        <w:t>5.</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7"/>
        </w:rPr>
        <w:t>高甘油三酯血症性急性胰腺炎的早期治疗：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与其他原因引起的急性胰腺炎相比，高甘油三酯血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症性急性胰腺炎的临床表现更严重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合并静脉乳糜状血或血甘油三酯</w:t>
      </w:r>
      <w:r>
        <w:rPr>
          <w:rFonts w:ascii="Arial" w:hAnsi="Arial" w:eastAsia="Arial" w:cs="Arial"/>
          <w:sz w:val="20"/>
          <w:szCs w:val="20"/>
          <w:color w:val="231F20"/>
          <w:spacing w:val="10"/>
        </w:rPr>
        <w:t>&gt;11.3 </w:t>
      </w:r>
      <w:r>
        <w:rPr>
          <w:rFonts w:ascii="Arial" w:hAnsi="Arial" w:eastAsia="Arial" w:cs="Arial"/>
          <w:sz w:val="20"/>
          <w:szCs w:val="20"/>
          <w:color w:val="231F20"/>
        </w:rPr>
        <w:t>mmol</w:t>
      </w:r>
      <w:r>
        <w:rPr>
          <w:rFonts w:ascii="Arial" w:hAnsi="Arial" w:eastAsia="Arial" w:cs="Arial"/>
          <w:sz w:val="20"/>
          <w:szCs w:val="20"/>
          <w:color w:val="231F20"/>
          <w:spacing w:val="10"/>
        </w:rPr>
        <w:t>/L </w:t>
      </w:r>
      <w:r>
        <w:rPr>
          <w:rFonts w:ascii="Microsoft YaHei" w:hAnsi="Microsoft YaHei" w:eastAsia="Microsoft YaHei" w:cs="Microsoft YaHei"/>
          <w:sz w:val="20"/>
          <w:szCs w:val="20"/>
          <w:color w:val="231F20"/>
          <w:spacing w:val="10"/>
        </w:rPr>
        <w:t>可</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明确诊断</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。除急性胰腺炎的常规治疗外，针对高甘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油三酯血症性急性胰腺炎的早期治疗应包括禁食</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水</w:t>
      </w:r>
      <w:r>
        <w:rPr>
          <w:rFonts w:ascii="Arial" w:hAnsi="Arial" w:eastAsia="Arial" w:cs="Arial"/>
          <w:sz w:val="20"/>
          <w:szCs w:val="20"/>
          <w:color w:val="231F20"/>
          <w:spacing w:val="8"/>
        </w:rPr>
        <w:t>≥24 h</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后的饮食调节，使用降血脂药物</w:t>
      </w:r>
      <w:r>
        <w:rPr>
          <w:rFonts w:ascii="Microsoft YaHei" w:hAnsi="Microsoft YaHei" w:eastAsia="Microsoft YaHei" w:cs="Microsoft YaHei"/>
          <w:sz w:val="20"/>
          <w:szCs w:val="20"/>
          <w:color w:val="231F20"/>
          <w:spacing w:val="7"/>
        </w:rPr>
        <w:t>及其他辅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助降脂手段［小剂量低分子肝素、胰岛素、血脂吸附</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和（或）血浆置换］实现血脂的控制</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21</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。早期控制</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5"/>
        </w:rPr>
        <w:t>甘油三酯水平是否影响急性胰腺炎并发症发生率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与病死率仍有争议</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目前，推荐尽快将甘油三酯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水平降至</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5"/>
        </w:rPr>
        <w:t>5.65 mmol/L </w:t>
      </w:r>
      <w:r>
        <w:rPr>
          <w:rFonts w:ascii="Microsoft YaHei" w:hAnsi="Microsoft YaHei" w:eastAsia="Microsoft YaHei" w:cs="Microsoft YaHei"/>
          <w:sz w:val="20"/>
          <w:szCs w:val="20"/>
          <w:color w:val="231F20"/>
          <w:spacing w:val="-5"/>
        </w:rPr>
        <w:t>以下</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22</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left="6" w:right="69" w:firstLine="421"/>
        <w:spacing w:before="5" w:line="304"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13</w:t>
      </w:r>
      <w:r>
        <w:rPr>
          <w:rFonts w:ascii="SimHei" w:hAnsi="SimHei" w:eastAsia="SimHei" w:cs="SimHei"/>
          <w:sz w:val="20"/>
          <w:szCs w:val="20"/>
          <w:color w:val="231F20"/>
          <w:spacing w:val="11"/>
        </w:rPr>
        <w:t>：急性胰腺炎合并静脉乳糜状血</w:t>
      </w:r>
      <w:r>
        <w:rPr>
          <w:rFonts w:ascii="SimHei" w:hAnsi="SimHei" w:eastAsia="SimHei" w:cs="SimHei"/>
          <w:sz w:val="20"/>
          <w:szCs w:val="20"/>
          <w:color w:val="231F20"/>
        </w:rPr>
        <w:t xml:space="preserve"> </w:t>
      </w:r>
      <w:r>
        <w:rPr>
          <w:rFonts w:ascii="SimHei" w:hAnsi="SimHei" w:eastAsia="SimHei" w:cs="SimHei"/>
          <w:sz w:val="20"/>
          <w:szCs w:val="20"/>
          <w:color w:val="231F20"/>
          <w:spacing w:val="11"/>
        </w:rPr>
        <w:t>或血甘油三酯</w:t>
      </w:r>
      <w:r>
        <w:rPr>
          <w:rFonts w:ascii="Arial" w:hAnsi="Arial" w:eastAsia="Arial" w:cs="Arial"/>
          <w:sz w:val="20"/>
          <w:szCs w:val="20"/>
          <w:color w:val="231F20"/>
          <w:spacing w:val="11"/>
        </w:rPr>
        <w:t>&gt;11.3 </w:t>
      </w:r>
      <w:r>
        <w:rPr>
          <w:rFonts w:ascii="Arial" w:hAnsi="Arial" w:eastAsia="Arial" w:cs="Arial"/>
          <w:sz w:val="20"/>
          <w:szCs w:val="20"/>
          <w:color w:val="231F20"/>
        </w:rPr>
        <w:t>mmol</w:t>
      </w:r>
      <w:r>
        <w:rPr>
          <w:rFonts w:ascii="Arial" w:hAnsi="Arial" w:eastAsia="Arial" w:cs="Arial"/>
          <w:sz w:val="20"/>
          <w:szCs w:val="20"/>
          <w:color w:val="231F20"/>
          <w:spacing w:val="11"/>
        </w:rPr>
        <w:t>/L</w:t>
      </w:r>
      <w:r>
        <w:rPr>
          <w:rFonts w:ascii="Arial" w:hAnsi="Arial" w:eastAsia="Arial" w:cs="Arial"/>
          <w:sz w:val="20"/>
          <w:szCs w:val="20"/>
          <w:color w:val="231F20"/>
          <w:spacing w:val="-5"/>
        </w:rPr>
        <w:t xml:space="preserve"> </w:t>
      </w:r>
      <w:r>
        <w:rPr>
          <w:rFonts w:ascii="SimHei" w:hAnsi="SimHei" w:eastAsia="SimHei" w:cs="SimHei"/>
          <w:sz w:val="20"/>
          <w:szCs w:val="20"/>
          <w:color w:val="231F20"/>
          <w:spacing w:val="11"/>
        </w:rPr>
        <w:t>可诊断高甘油三酯血</w:t>
      </w:r>
      <w:r>
        <w:rPr>
          <w:rFonts w:ascii="SimHei" w:hAnsi="SimHei" w:eastAsia="SimHei" w:cs="SimHei"/>
          <w:sz w:val="20"/>
          <w:szCs w:val="20"/>
          <w:color w:val="231F20"/>
        </w:rPr>
        <w:t xml:space="preserve"> </w:t>
      </w:r>
      <w:r>
        <w:rPr>
          <w:rFonts w:ascii="SimHei" w:hAnsi="SimHei" w:eastAsia="SimHei" w:cs="SimHei"/>
          <w:sz w:val="20"/>
          <w:szCs w:val="20"/>
          <w:color w:val="231F20"/>
          <w:spacing w:val="5"/>
        </w:rPr>
        <w:t>症性急性胰腺炎，需采用综合治疗手段以快速降低</w:t>
      </w:r>
      <w:r>
        <w:rPr>
          <w:rFonts w:ascii="SimHei" w:hAnsi="SimHei" w:eastAsia="SimHei" w:cs="SimHei"/>
          <w:sz w:val="20"/>
          <w:szCs w:val="20"/>
          <w:color w:val="231F20"/>
          <w:spacing w:val="11"/>
        </w:rPr>
        <w:t xml:space="preserve"> </w:t>
      </w:r>
      <w:r>
        <w:rPr>
          <w:rFonts w:ascii="SimHei" w:hAnsi="SimHei" w:eastAsia="SimHei" w:cs="SimHei"/>
          <w:sz w:val="20"/>
          <w:szCs w:val="20"/>
          <w:color w:val="231F20"/>
          <w:spacing w:val="-2"/>
        </w:rPr>
        <w:t>甘</w:t>
      </w:r>
      <w:r>
        <w:rPr>
          <w:rFonts w:ascii="SimHei" w:hAnsi="SimHei" w:eastAsia="SimHei" w:cs="SimHei"/>
          <w:sz w:val="20"/>
          <w:szCs w:val="20"/>
          <w:color w:val="231F20"/>
          <w:spacing w:val="-45"/>
        </w:rPr>
        <w:t xml:space="preserve"> </w:t>
      </w:r>
      <w:r>
        <w:rPr>
          <w:rFonts w:ascii="SimHei" w:hAnsi="SimHei" w:eastAsia="SimHei" w:cs="SimHei"/>
          <w:sz w:val="20"/>
          <w:szCs w:val="20"/>
          <w:color w:val="231F20"/>
          <w:spacing w:val="-2"/>
        </w:rPr>
        <w:t>油</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2"/>
        </w:rPr>
        <w:t>三</w:t>
      </w:r>
      <w:r>
        <w:rPr>
          <w:rFonts w:ascii="SimHei" w:hAnsi="SimHei" w:eastAsia="SimHei" w:cs="SimHei"/>
          <w:sz w:val="20"/>
          <w:szCs w:val="20"/>
          <w:color w:val="231F20"/>
          <w:spacing w:val="-58"/>
        </w:rPr>
        <w:t xml:space="preserve"> </w:t>
      </w:r>
      <w:r>
        <w:rPr>
          <w:rFonts w:ascii="SimHei" w:hAnsi="SimHei" w:eastAsia="SimHei" w:cs="SimHei"/>
          <w:sz w:val="20"/>
          <w:szCs w:val="20"/>
          <w:color w:val="231F20"/>
          <w:spacing w:val="-2"/>
        </w:rPr>
        <w:t>酯水</w:t>
      </w:r>
      <w:r>
        <w:rPr>
          <w:rFonts w:ascii="SimHei" w:hAnsi="SimHei" w:eastAsia="SimHei" w:cs="SimHei"/>
          <w:sz w:val="20"/>
          <w:szCs w:val="20"/>
          <w:color w:val="231F20"/>
          <w:spacing w:val="-54"/>
        </w:rPr>
        <w:t xml:space="preserve"> </w:t>
      </w:r>
      <w:r>
        <w:rPr>
          <w:rFonts w:ascii="SimHei" w:hAnsi="SimHei" w:eastAsia="SimHei" w:cs="SimHei"/>
          <w:sz w:val="20"/>
          <w:szCs w:val="20"/>
          <w:color w:val="231F20"/>
          <w:spacing w:val="-2"/>
        </w:rPr>
        <w:t>平（证</w:t>
      </w:r>
      <w:r>
        <w:rPr>
          <w:rFonts w:ascii="SimHei" w:hAnsi="SimHei" w:eastAsia="SimHei" w:cs="SimHei"/>
          <w:sz w:val="20"/>
          <w:szCs w:val="20"/>
          <w:color w:val="231F20"/>
          <w:spacing w:val="-59"/>
        </w:rPr>
        <w:t xml:space="preserve"> </w:t>
      </w:r>
      <w:r>
        <w:rPr>
          <w:rFonts w:ascii="SimHei" w:hAnsi="SimHei" w:eastAsia="SimHei" w:cs="SimHei"/>
          <w:sz w:val="20"/>
          <w:szCs w:val="20"/>
          <w:color w:val="231F20"/>
          <w:spacing w:val="-2"/>
        </w:rPr>
        <w:t>据等级：中；推荐</w:t>
      </w:r>
      <w:r>
        <w:rPr>
          <w:rFonts w:ascii="SimHei" w:hAnsi="SimHei" w:eastAsia="SimHei" w:cs="SimHei"/>
          <w:sz w:val="20"/>
          <w:szCs w:val="20"/>
          <w:color w:val="231F20"/>
          <w:spacing w:val="-54"/>
        </w:rPr>
        <w:t xml:space="preserve"> </w:t>
      </w:r>
      <w:r>
        <w:rPr>
          <w:rFonts w:ascii="SimHei" w:hAnsi="SimHei" w:eastAsia="SimHei" w:cs="SimHei"/>
          <w:sz w:val="20"/>
          <w:szCs w:val="20"/>
          <w:color w:val="231F20"/>
          <w:spacing w:val="-2"/>
        </w:rPr>
        <w:t>强</w:t>
      </w:r>
      <w:r>
        <w:rPr>
          <w:rFonts w:ascii="SimHei" w:hAnsi="SimHei" w:eastAsia="SimHei" w:cs="SimHei"/>
          <w:sz w:val="20"/>
          <w:szCs w:val="20"/>
          <w:color w:val="231F20"/>
          <w:spacing w:val="-59"/>
        </w:rPr>
        <w:t xml:space="preserve"> </w:t>
      </w:r>
      <w:r>
        <w:rPr>
          <w:rFonts w:ascii="SimHei" w:hAnsi="SimHei" w:eastAsia="SimHei" w:cs="SimHei"/>
          <w:sz w:val="20"/>
          <w:szCs w:val="20"/>
          <w:color w:val="231F20"/>
          <w:spacing w:val="-2"/>
        </w:rPr>
        <w:t>度：强</w:t>
      </w:r>
      <w:r>
        <w:rPr>
          <w:rFonts w:ascii="SimHei" w:hAnsi="SimHei" w:eastAsia="SimHei" w:cs="SimHei"/>
          <w:sz w:val="20"/>
          <w:szCs w:val="20"/>
          <w:color w:val="231F20"/>
          <w:spacing w:val="-55"/>
        </w:rPr>
        <w:t xml:space="preserve"> </w:t>
      </w:r>
      <w:r>
        <w:rPr>
          <w:rFonts w:ascii="SimHei" w:hAnsi="SimHei" w:eastAsia="SimHei" w:cs="SimHei"/>
          <w:sz w:val="20"/>
          <w:szCs w:val="20"/>
          <w:color w:val="231F20"/>
          <w:spacing w:val="-2"/>
        </w:rPr>
        <w:t>烈</w:t>
      </w:r>
      <w:r>
        <w:rPr>
          <w:rFonts w:ascii="SimHei" w:hAnsi="SimHei" w:eastAsia="SimHei" w:cs="SimHei"/>
          <w:sz w:val="20"/>
          <w:szCs w:val="20"/>
          <w:color w:val="231F20"/>
        </w:rPr>
        <w:t xml:space="preserve"> </w:t>
      </w:r>
      <w:r>
        <w:rPr>
          <w:rFonts w:ascii="SimHei" w:hAnsi="SimHei" w:eastAsia="SimHei" w:cs="SimHei"/>
          <w:sz w:val="20"/>
          <w:szCs w:val="20"/>
          <w:color w:val="231F20"/>
          <w:spacing w:val="-25"/>
        </w:rPr>
        <w:t>推荐）。</w:t>
      </w:r>
    </w:p>
    <w:p>
      <w:pPr>
        <w:ind w:firstLine="423"/>
        <w:spacing w:before="1"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9"/>
        </w:rPr>
        <w:t>6.ACS </w:t>
      </w:r>
      <w:r>
        <w:rPr>
          <w:rFonts w:ascii="Microsoft YaHei" w:hAnsi="Microsoft YaHei" w:eastAsia="Microsoft YaHei" w:cs="Microsoft YaHei"/>
          <w:sz w:val="20"/>
          <w:szCs w:val="20"/>
          <w:color w:val="231F20"/>
          <w:spacing w:val="-9"/>
        </w:rPr>
        <w:t>的早期处理：</w:t>
      </w:r>
      <w:r>
        <w:rPr>
          <w:rFonts w:ascii="Arial" w:hAnsi="Arial" w:eastAsia="Arial" w:cs="Arial"/>
          <w:sz w:val="20"/>
          <w:szCs w:val="20"/>
          <w:color w:val="231F20"/>
          <w:spacing w:val="-9"/>
        </w:rPr>
        <w:t>SAP</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9"/>
        </w:rPr>
        <w:t>患者可合并</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9"/>
        </w:rPr>
        <w:t>ACS</w:t>
      </w:r>
      <w:r>
        <w:rPr>
          <w:rFonts w:ascii="Microsoft YaHei" w:hAnsi="Microsoft YaHei" w:eastAsia="Microsoft YaHei" w:cs="Microsoft YaHei"/>
          <w:sz w:val="20"/>
          <w:szCs w:val="20"/>
          <w:color w:val="231F20"/>
          <w:spacing w:val="-9"/>
        </w:rPr>
        <w:t>，当腹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内压</w:t>
      </w:r>
      <w:r>
        <w:rPr>
          <w:rFonts w:ascii="Arial" w:hAnsi="Arial" w:eastAsia="Arial" w:cs="Arial"/>
          <w:sz w:val="20"/>
          <w:szCs w:val="20"/>
          <w:color w:val="231F20"/>
          <w:spacing w:val="-4"/>
        </w:rPr>
        <w:t>&gt;20 mmHg</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4"/>
        </w:rPr>
        <w:t>时，常伴有新发器官功能障碍，是急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性胰腺炎患者死亡的重要原因之一</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rPr>
        <w:t>ACS</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1"/>
        </w:rPr>
        <w:t>的治疗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原则是及时采用有效的措施降低腹内压，包括增</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rPr>
        <w:t>加腹壁顺应性，如使用镇痛药、镇静药、肌</w:t>
      </w:r>
      <w:r>
        <w:rPr>
          <w:rFonts w:ascii="Microsoft YaHei" w:hAnsi="Microsoft YaHei" w:eastAsia="Microsoft YaHei" w:cs="Microsoft YaHei"/>
          <w:sz w:val="20"/>
          <w:szCs w:val="20"/>
          <w:color w:val="231F20"/>
          <w:spacing w:val="-1"/>
        </w:rPr>
        <w:t>松药等；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清除胃肠内容物，如采用胃肠减压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、灌肠</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3"/>
        </w:rPr>
        <w:t>、使用促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胃肠动力药等方式；避免过量液体滴注，并引流腹</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腔或腹膜后积液等，如经皮穿刺引流（</w:t>
      </w:r>
      <w:r>
        <w:rPr>
          <w:rFonts w:ascii="Arial" w:hAnsi="Arial" w:eastAsia="Arial" w:cs="Arial"/>
          <w:sz w:val="20"/>
          <w:szCs w:val="20"/>
          <w:color w:val="231F20"/>
          <w:spacing w:val="-3"/>
        </w:rPr>
        <w:t>percutaneous</w:t>
      </w:r>
      <w:r>
        <w:rPr>
          <w:rFonts w:ascii="Arial" w:hAnsi="Arial" w:eastAsia="Arial" w:cs="Arial"/>
          <w:sz w:val="20"/>
          <w:szCs w:val="20"/>
          <w:color w:val="231F20"/>
          <w:spacing w:val="1"/>
        </w:rPr>
        <w:t xml:space="preserve">  </w:t>
      </w:r>
      <w:r>
        <w:rPr>
          <w:rFonts w:ascii="Arial" w:hAnsi="Arial" w:eastAsia="Arial" w:cs="Arial"/>
          <w:sz w:val="20"/>
          <w:szCs w:val="20"/>
          <w:color w:val="231F20"/>
          <w:spacing w:val="-13"/>
        </w:rPr>
        <w:t>catheter</w:t>
      </w:r>
      <w:r>
        <w:rPr>
          <w:rFonts w:ascii="Arial" w:hAnsi="Arial" w:eastAsia="Arial" w:cs="Arial"/>
          <w:sz w:val="20"/>
          <w:szCs w:val="20"/>
          <w:color w:val="231F20"/>
          <w:spacing w:val="20"/>
          <w:w w:val="101"/>
        </w:rPr>
        <w:t xml:space="preserve"> </w:t>
      </w:r>
      <w:r>
        <w:rPr>
          <w:rFonts w:ascii="Arial" w:hAnsi="Arial" w:eastAsia="Arial" w:cs="Arial"/>
          <w:sz w:val="20"/>
          <w:szCs w:val="20"/>
          <w:color w:val="231F20"/>
          <w:spacing w:val="-13"/>
        </w:rPr>
        <w:t>drainage</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PCD</w:t>
      </w:r>
      <w:r>
        <w:rPr>
          <w:rFonts w:ascii="Microsoft YaHei" w:hAnsi="Microsoft YaHei" w:eastAsia="Microsoft YaHei" w:cs="Microsoft YaHei"/>
          <w:sz w:val="20"/>
          <w:szCs w:val="20"/>
          <w:color w:val="231F20"/>
          <w:spacing w:val="-28"/>
          <w:w w:val="79"/>
        </w:rPr>
        <w:t>）</w:t>
      </w:r>
      <w:r>
        <w:rPr>
          <w:rFonts w:ascii="Microsoft YaHei" w:hAnsi="Microsoft YaHei" w:eastAsia="Microsoft YaHei" w:cs="Microsoft YaHei"/>
          <w:sz w:val="10"/>
          <w:szCs w:val="10"/>
          <w:color w:val="231F20"/>
          <w:spacing w:val="-6"/>
          <w:w w:val="31"/>
          <w:position w:val="8"/>
        </w:rPr>
        <w:t>［</w:t>
      </w:r>
      <w:r>
        <w:rPr>
          <w:rFonts w:ascii="Arial" w:hAnsi="Arial" w:eastAsia="Arial" w:cs="Arial"/>
          <w:sz w:val="10"/>
          <w:szCs w:val="10"/>
          <w:color w:val="231F20"/>
          <w:spacing w:val="17"/>
          <w:position w:val="8"/>
        </w:rPr>
        <w:t>23</w:t>
      </w:r>
      <w:r>
        <w:rPr>
          <w:rFonts w:ascii="Microsoft YaHei" w:hAnsi="Microsoft YaHei" w:eastAsia="Microsoft YaHei" w:cs="Microsoft YaHei"/>
          <w:sz w:val="10"/>
          <w:szCs w:val="10"/>
          <w:color w:val="231F20"/>
          <w:spacing w:val="17"/>
          <w:position w:val="8"/>
        </w:rPr>
        <w:t>］</w:t>
      </w:r>
      <w:r>
        <w:rPr>
          <w:rFonts w:ascii="Microsoft YaHei" w:hAnsi="Microsoft YaHei" w:eastAsia="Microsoft YaHei" w:cs="Microsoft YaHei"/>
          <w:sz w:val="20"/>
          <w:szCs w:val="20"/>
          <w:color w:val="231F20"/>
          <w:spacing w:val="17"/>
        </w:rPr>
        <w:t>。不建议在急性胰腺炎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早期将</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1"/>
        </w:rPr>
        <w:t>ACS</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
        </w:rPr>
        <w:t>作为开腹手术的指征</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24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428"/>
        <w:spacing w:line="268" w:lineRule="exact"/>
        <w:rPr>
          <w:rFonts w:ascii="SimHei" w:hAnsi="SimHei" w:eastAsia="SimHei" w:cs="SimHei"/>
          <w:sz w:val="20"/>
          <w:szCs w:val="20"/>
        </w:rPr>
      </w:pPr>
      <w:r>
        <w:rPr>
          <w:rFonts w:ascii="SimHei" w:hAnsi="SimHei" w:eastAsia="SimHei" w:cs="SimHei"/>
          <w:sz w:val="20"/>
          <w:szCs w:val="20"/>
          <w:color w:val="231F20"/>
          <w:spacing w:val="9"/>
          <w:position w:val="1"/>
        </w:rPr>
        <w:t>推荐意见</w:t>
      </w:r>
      <w:r>
        <w:rPr>
          <w:rFonts w:ascii="SimHei" w:hAnsi="SimHei" w:eastAsia="SimHei" w:cs="SimHei"/>
          <w:sz w:val="20"/>
          <w:szCs w:val="20"/>
          <w:color w:val="231F20"/>
          <w:spacing w:val="-41"/>
          <w:position w:val="1"/>
        </w:rPr>
        <w:t xml:space="preserve"> </w:t>
      </w:r>
      <w:r>
        <w:rPr>
          <w:rFonts w:ascii="Arial" w:hAnsi="Arial" w:eastAsia="Arial" w:cs="Arial"/>
          <w:sz w:val="20"/>
          <w:szCs w:val="20"/>
          <w:color w:val="231F20"/>
          <w:spacing w:val="9"/>
          <w:position w:val="1"/>
        </w:rPr>
        <w:t>14</w:t>
      </w:r>
      <w:r>
        <w:rPr>
          <w:rFonts w:ascii="SimHei" w:hAnsi="SimHei" w:eastAsia="SimHei" w:cs="SimHei"/>
          <w:sz w:val="20"/>
          <w:szCs w:val="20"/>
          <w:color w:val="231F20"/>
          <w:spacing w:val="9"/>
          <w:position w:val="1"/>
        </w:rPr>
        <w:t>：</w:t>
      </w:r>
      <w:r>
        <w:rPr>
          <w:rFonts w:ascii="Arial" w:hAnsi="Arial" w:eastAsia="Arial" w:cs="Arial"/>
          <w:sz w:val="20"/>
          <w:szCs w:val="20"/>
          <w:color w:val="231F20"/>
          <w:position w:val="1"/>
        </w:rPr>
        <w:t>ACS</w:t>
      </w:r>
      <w:r>
        <w:rPr>
          <w:rFonts w:ascii="Arial" w:hAnsi="Arial" w:eastAsia="Arial" w:cs="Arial"/>
          <w:sz w:val="20"/>
          <w:szCs w:val="20"/>
          <w:color w:val="231F20"/>
          <w:spacing w:val="-11"/>
          <w:position w:val="1"/>
        </w:rPr>
        <w:t xml:space="preserve"> </w:t>
      </w:r>
      <w:r>
        <w:rPr>
          <w:rFonts w:ascii="SimHei" w:hAnsi="SimHei" w:eastAsia="SimHei" w:cs="SimHei"/>
          <w:sz w:val="20"/>
          <w:szCs w:val="20"/>
          <w:color w:val="231F20"/>
          <w:spacing w:val="9"/>
          <w:position w:val="1"/>
        </w:rPr>
        <w:t>是急性胰腺炎患者早期死</w:t>
      </w:r>
    </w:p>
    <w:p>
      <w:pPr>
        <w:spacing w:line="268" w:lineRule="exact"/>
        <w:sectPr>
          <w:type w:val="continuous"/>
          <w:pgSz w:w="12246" w:h="16498"/>
          <w:pgMar w:top="1221" w:right="1236" w:bottom="0" w:left="819" w:header="971" w:footer="0" w:gutter="0"/>
          <w:cols w:equalWidth="0" w:num="2">
            <w:col w:w="5491" w:space="100"/>
            <w:col w:w="4598" w:space="0"/>
          </w:cols>
        </w:sectPr>
        <w:rPr>
          <w:rFonts w:ascii="SimHei" w:hAnsi="SimHei" w:eastAsia="SimHei" w:cs="SimHei"/>
          <w:sz w:val="20"/>
          <w:szCs w:val="20"/>
        </w:rPr>
      </w:pPr>
    </w:p>
    <w:p>
      <w:pPr>
        <w:spacing w:before="54"/>
        <w:rPr/>
      </w:pPr>
      <w:r>
        <w:pict>
          <v:shape id="_x0000_s36" style="position:absolute;margin-left:65.1968pt;margin-top:59.6176pt;mso-position-vertical-relative:page;mso-position-horizontal-relative:page;width:299.45pt;height:0.4pt;z-index:251679744;" o:allowincell="f" filled="false" strokecolor="#231F20" strokeweight="0.37pt" coordsize="5989,8" coordorigin="0,0" path="m0,3l5988,3e">
            <v:stroke joinstyle="miter" miterlimit="4"/>
          </v:shape>
        </w:pict>
      </w:r>
      <w:r/>
    </w:p>
    <w:p>
      <w:pPr>
        <w:sectPr>
          <w:headerReference w:type="default" r:id="rId8"/>
          <w:pgSz w:w="12246" w:h="16498"/>
          <w:pgMar w:top="1221" w:right="1100" w:bottom="0" w:left="819" w:header="971" w:footer="0" w:gutter="0"/>
          <w:cols w:equalWidth="0" w:num="1">
            <w:col w:w="10325" w:space="0"/>
          </w:cols>
        </w:sectPr>
        <w:rPr/>
      </w:pPr>
    </w:p>
    <w:p>
      <w:pPr>
        <w:ind w:left="488" w:right="336" w:firstLine="9"/>
        <w:spacing w:before="44" w:line="305" w:lineRule="auto"/>
        <w:jc w:val="both"/>
        <w:rPr>
          <w:rFonts w:ascii="SimHei" w:hAnsi="SimHei" w:eastAsia="SimHei" w:cs="SimHei"/>
          <w:sz w:val="20"/>
          <w:szCs w:val="20"/>
        </w:rPr>
      </w:pPr>
      <w:r>
        <w:rPr>
          <w:rFonts w:ascii="SimHei" w:hAnsi="SimHei" w:eastAsia="SimHei" w:cs="SimHei"/>
          <w:sz w:val="20"/>
          <w:szCs w:val="20"/>
          <w:color w:val="231F20"/>
          <w:spacing w:val="5"/>
        </w:rPr>
        <w:t>亡的重要原因，需采用包括增加腹壁顺应性、清除</w:t>
      </w:r>
      <w:r>
        <w:rPr>
          <w:rFonts w:ascii="SimHei" w:hAnsi="SimHei" w:eastAsia="SimHei" w:cs="SimHei"/>
          <w:sz w:val="20"/>
          <w:szCs w:val="20"/>
          <w:color w:val="231F20"/>
          <w:spacing w:val="7"/>
        </w:rPr>
        <w:t xml:space="preserve"> </w:t>
      </w:r>
      <w:r>
        <w:rPr>
          <w:rFonts w:ascii="SimHei" w:hAnsi="SimHei" w:eastAsia="SimHei" w:cs="SimHei"/>
          <w:sz w:val="20"/>
          <w:szCs w:val="20"/>
          <w:color w:val="231F20"/>
          <w:spacing w:val="5"/>
        </w:rPr>
        <w:t>胃肠内容物、引流腹腔及腹膜后积液等综合措施降</w:t>
      </w:r>
      <w:r>
        <w:rPr>
          <w:rFonts w:ascii="SimHei" w:hAnsi="SimHei" w:eastAsia="SimHei" w:cs="SimHei"/>
          <w:sz w:val="20"/>
          <w:szCs w:val="20"/>
          <w:color w:val="231F20"/>
          <w:spacing w:val="17"/>
        </w:rPr>
        <w:t xml:space="preserve"> </w:t>
      </w:r>
      <w:r>
        <w:rPr>
          <w:rFonts w:ascii="SimHei" w:hAnsi="SimHei" w:eastAsia="SimHei" w:cs="SimHei"/>
          <w:sz w:val="20"/>
          <w:szCs w:val="20"/>
          <w:color w:val="231F20"/>
          <w:spacing w:val="-1"/>
        </w:rPr>
        <w:t>低腹内压，不建议早期行开腹手术（证据等级：中；</w:t>
      </w:r>
      <w:r>
        <w:rPr>
          <w:rFonts w:ascii="SimHei" w:hAnsi="SimHei" w:eastAsia="SimHei" w:cs="SimHei"/>
          <w:sz w:val="20"/>
          <w:szCs w:val="20"/>
          <w:color w:val="231F20"/>
          <w:spacing w:val="15"/>
        </w:rPr>
        <w:t xml:space="preserve"> </w:t>
      </w:r>
      <w:r>
        <w:rPr>
          <w:rFonts w:ascii="SimHei" w:hAnsi="SimHei" w:eastAsia="SimHei" w:cs="SimHei"/>
          <w:sz w:val="20"/>
          <w:szCs w:val="20"/>
          <w:color w:val="231F20"/>
          <w:spacing w:val="-12"/>
        </w:rPr>
        <w:t>推荐强度：强烈推荐）。</w:t>
      </w:r>
    </w:p>
    <w:p>
      <w:pPr>
        <w:ind w:left="489" w:right="334" w:firstLine="420"/>
        <w:spacing w:before="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7.</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4"/>
        </w:rPr>
        <w:t>急性胰腺炎患者的预防性抗菌药物使用：急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性胰腺炎的治疗中，是否应预防性使用抗菌药物一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直存在争议</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25</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。研究结果显示，预防性使用抗菌药</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物不能降低胰周或胰腺感染的发生率，反而可能增</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加多重耐药菌及真菌感染机会</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26</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。因此，对于无感</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5"/>
        </w:rPr>
        <w:t>染证据的急性胰腺炎，不推荐预防性使用抗菌药</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物</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。对于可疑或确诊的胰腺（胰周）或胰外感染（如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胆道系统、肺部、泌尿系统、导管相关感染等）的患</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者，可经验性使用抗菌药物，并尽快进行体液培养，</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6"/>
        </w:rPr>
        <w:t>根据细菌培养和药物敏感性试验结果调整抗菌</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药物。</w:t>
      </w:r>
    </w:p>
    <w:p>
      <w:pPr>
        <w:ind w:left="490" w:right="400" w:firstLine="425"/>
        <w:spacing w:before="2" w:line="304"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15</w:t>
      </w:r>
      <w:r>
        <w:rPr>
          <w:rFonts w:ascii="SimHei" w:hAnsi="SimHei" w:eastAsia="SimHei" w:cs="SimHei"/>
          <w:sz w:val="20"/>
          <w:szCs w:val="20"/>
          <w:color w:val="231F20"/>
          <w:spacing w:val="11"/>
        </w:rPr>
        <w:t>：不推荐常规使用抗菌药物预防</w:t>
      </w:r>
      <w:r>
        <w:rPr>
          <w:rFonts w:ascii="SimHei" w:hAnsi="SimHei" w:eastAsia="SimHei" w:cs="SimHei"/>
          <w:sz w:val="20"/>
          <w:szCs w:val="20"/>
          <w:color w:val="231F20"/>
        </w:rPr>
        <w:t xml:space="preserve"> </w:t>
      </w:r>
      <w:r>
        <w:rPr>
          <w:rFonts w:ascii="SimHei" w:hAnsi="SimHei" w:eastAsia="SimHei" w:cs="SimHei"/>
          <w:sz w:val="20"/>
          <w:szCs w:val="20"/>
          <w:color w:val="231F20"/>
          <w:spacing w:val="5"/>
        </w:rPr>
        <w:t>胰腺或胰周感染（证据等级：高；推荐强度：强烈</w:t>
      </w:r>
      <w:r>
        <w:rPr>
          <w:rFonts w:ascii="SimHei" w:hAnsi="SimHei" w:eastAsia="SimHei" w:cs="SimHei"/>
          <w:sz w:val="20"/>
          <w:szCs w:val="20"/>
          <w:color w:val="231F20"/>
          <w:spacing w:val="15"/>
        </w:rPr>
        <w:t xml:space="preserve"> </w:t>
      </w:r>
      <w:r>
        <w:rPr>
          <w:rFonts w:ascii="SimHei" w:hAnsi="SimHei" w:eastAsia="SimHei" w:cs="SimHei"/>
          <w:sz w:val="20"/>
          <w:szCs w:val="20"/>
          <w:color w:val="231F20"/>
          <w:spacing w:val="-24"/>
        </w:rPr>
        <w:t>推荐）。</w:t>
      </w:r>
    </w:p>
    <w:p>
      <w:pPr>
        <w:ind w:left="407" w:right="400" w:firstLine="510"/>
        <w:spacing w:before="8"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8.</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4"/>
        </w:rPr>
        <w:t>急性胰腺炎的药物治疗：现阶段仍缺乏针对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急性胰腺炎的特异性药物</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。有关蛋白酶抑制剂及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胰酶抑制剂，如生长抑素及其类似物在急性胰腺炎</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1"/>
        </w:rPr>
        <w:t>中的治疗价值尚缺乏高质量的临床证据</w:t>
      </w:r>
      <w:r>
        <w:rPr>
          <w:rFonts w:ascii="Microsoft YaHei" w:hAnsi="Microsoft YaHei" w:eastAsia="Microsoft YaHei" w:cs="Microsoft YaHei"/>
          <w:sz w:val="10"/>
          <w:szCs w:val="10"/>
          <w:color w:val="231F20"/>
          <w:spacing w:val="11"/>
          <w:position w:val="8"/>
        </w:rPr>
        <w:t>［</w:t>
      </w:r>
      <w:r>
        <w:rPr>
          <w:rFonts w:ascii="Arial" w:hAnsi="Arial" w:eastAsia="Arial" w:cs="Arial"/>
          <w:sz w:val="10"/>
          <w:szCs w:val="10"/>
          <w:color w:val="231F20"/>
          <w:spacing w:val="11"/>
          <w:position w:val="8"/>
        </w:rPr>
        <w:t>27</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中药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（大黄、芒硝及复方制剂，如清胰汤、大承气汤等）有</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助于促进患者胃肠道功能恢复，减轻腹痛、腹胀症</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状，可选择使用。</w:t>
      </w:r>
    </w:p>
    <w:p>
      <w:pPr>
        <w:ind w:left="827"/>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（二）后期治疗</w:t>
      </w:r>
    </w:p>
    <w:p>
      <w:pPr>
        <w:ind w:left="488" w:right="322" w:firstLine="424"/>
        <w:spacing w:before="37" w:line="23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急性胰腺炎的后期治疗主要针对其各种局部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并发症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3"/>
        </w:rPr>
        <w:t>。在此阶段，患者仍可能存在器官功能障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。持续的器官功能障碍是患者预后不佳的独立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危险因素，显著增加外科处理风险</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。急性胰腺炎的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后期并发症主要包括</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8"/>
        </w:rPr>
        <w:t>PP</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WON</w:t>
      </w:r>
      <w:r>
        <w:rPr>
          <w:rFonts w:ascii="Microsoft YaHei" w:hAnsi="Microsoft YaHei" w:eastAsia="Microsoft YaHei" w:cs="Microsoft YaHei"/>
          <w:sz w:val="20"/>
          <w:szCs w:val="20"/>
          <w:color w:val="231F20"/>
          <w:spacing w:val="-8"/>
        </w:rPr>
        <w:t>、出血、消化道瘘等。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无症状的</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PP</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WON</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无需处理，而</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WON</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
        </w:rPr>
        <w:t>合并感染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是外科处理的主要对象。</w:t>
      </w:r>
    </w:p>
    <w:p>
      <w:pPr>
        <w:ind w:left="491" w:right="319" w:firstLine="437"/>
        <w:spacing w:before="7" w:line="232" w:lineRule="auto"/>
        <w:jc w:val="both"/>
        <w:rPr>
          <w:rFonts w:ascii="Microsoft YaHei" w:hAnsi="Microsoft YaHei" w:eastAsia="Microsoft YaHei" w:cs="Microsoft YaHei"/>
          <w:sz w:val="20"/>
          <w:szCs w:val="20"/>
        </w:rPr>
      </w:pPr>
      <w:r>
        <w:drawing>
          <wp:anchor distT="0" distB="0" distL="0" distR="0" simplePos="0" relativeHeight="251678720" behindDoc="1" locked="0" layoutInCell="1" allowOverlap="1">
            <wp:simplePos x="0" y="0"/>
            <wp:positionH relativeFrom="column">
              <wp:posOffset>0</wp:posOffset>
            </wp:positionH>
            <wp:positionV relativeFrom="paragraph">
              <wp:posOffset>1761906</wp:posOffset>
            </wp:positionV>
            <wp:extent cx="1510744" cy="303502"/>
            <wp:effectExtent l="0" t="0" r="0" b="0"/>
            <wp:wrapNone/>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1510744" cy="303502"/>
                    </a:xfrm>
                    <a:prstGeom prst="rect">
                      <a:avLst/>
                    </a:prstGeom>
                  </pic:spPr>
                </pic:pic>
              </a:graphicData>
            </a:graphic>
          </wp:anchor>
        </w:drawing>
      </w:r>
      <w:r>
        <w:rPr>
          <w:rFonts w:ascii="Arial" w:hAnsi="Arial" w:eastAsia="Arial" w:cs="Arial"/>
          <w:sz w:val="20"/>
          <w:szCs w:val="20"/>
          <w:color w:val="231F20"/>
          <w:spacing w:val="-8"/>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8"/>
        </w:rPr>
        <w:t>感染性胰腺坏死（</w:t>
      </w:r>
      <w:r>
        <w:rPr>
          <w:rFonts w:ascii="Arial" w:hAnsi="Arial" w:eastAsia="Arial" w:cs="Arial"/>
          <w:sz w:val="20"/>
          <w:szCs w:val="20"/>
          <w:color w:val="231F20"/>
          <w:spacing w:val="-8"/>
        </w:rPr>
        <w:t>infected pancreatic necrosis</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IPN</w:t>
      </w:r>
      <w:r>
        <w:rPr>
          <w:rFonts w:ascii="Microsoft YaHei" w:hAnsi="Microsoft YaHei" w:eastAsia="Microsoft YaHei" w:cs="Microsoft YaHei"/>
          <w:sz w:val="20"/>
          <w:szCs w:val="20"/>
          <w:color w:val="231F20"/>
          <w:spacing w:val="-3"/>
        </w:rPr>
        <w:t>）的诊断：</w:t>
      </w:r>
      <w:r>
        <w:rPr>
          <w:rFonts w:ascii="Arial" w:hAnsi="Arial" w:eastAsia="Arial" w:cs="Arial"/>
          <w:sz w:val="20"/>
          <w:szCs w:val="20"/>
          <w:color w:val="231F20"/>
          <w:spacing w:val="-3"/>
        </w:rPr>
        <w:t>IPN</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包括早期的</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3"/>
        </w:rPr>
        <w:t>ANC</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3"/>
        </w:rPr>
        <w:t>合并感染及后期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WON</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7"/>
        </w:rPr>
        <w:t>合并感染</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7"/>
        </w:rPr>
        <w:t>。及时准确的诊断是后续治疗的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重要依据，发热、腹痛等症状对</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IPN</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诊断有较强的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提示作用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。部分感染严重的患者可出现全身情况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恶化，出现肾功能不全、呼吸功能不全、凝血功能异</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常</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4"/>
        </w:rPr>
        <w:t>，甚至循环不稳定等</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4"/>
        </w:rPr>
        <w:t>。动态监测白细胞计数</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C-</w:t>
      </w:r>
      <w:r>
        <w:rPr>
          <w:rFonts w:ascii="Microsoft YaHei" w:hAnsi="Microsoft YaHei" w:eastAsia="Microsoft YaHei" w:cs="Microsoft YaHei"/>
          <w:sz w:val="20"/>
          <w:szCs w:val="20"/>
          <w:color w:val="231F20"/>
          <w:spacing w:val="6"/>
        </w:rPr>
        <w:t>反应蛋白</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rPr>
        <w:t>IL</w:t>
      </w:r>
      <w:r>
        <w:rPr>
          <w:rFonts w:ascii="Arial" w:hAnsi="Arial" w:eastAsia="Arial" w:cs="Arial"/>
          <w:sz w:val="20"/>
          <w:szCs w:val="20"/>
          <w:color w:val="231F20"/>
          <w:spacing w:val="6"/>
        </w:rPr>
        <w:t>-6</w:t>
      </w:r>
      <w:r>
        <w:rPr>
          <w:rFonts w:ascii="Microsoft YaHei" w:hAnsi="Microsoft YaHei" w:eastAsia="Microsoft YaHei" w:cs="Microsoft YaHei"/>
          <w:sz w:val="20"/>
          <w:szCs w:val="20"/>
          <w:color w:val="231F20"/>
          <w:spacing w:val="6"/>
        </w:rPr>
        <w:t>、降钙素原等实验室指标有助于</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IPN</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的诊断及疗效判断</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。有研究者认为，降钙</w:t>
      </w:r>
      <w:r>
        <w:rPr>
          <w:rFonts w:ascii="Microsoft YaHei" w:hAnsi="Microsoft YaHei" w:eastAsia="Microsoft YaHei" w:cs="Microsoft YaHei"/>
          <w:sz w:val="20"/>
          <w:szCs w:val="20"/>
          <w:color w:val="231F20"/>
          <w:spacing w:val="4"/>
        </w:rPr>
        <w:t>素原</w:t>
      </w:r>
    </w:p>
    <w:p>
      <w:pPr>
        <w:spacing w:line="14" w:lineRule="auto"/>
        <w:rPr>
          <w:rFonts w:ascii="Arial"/>
          <w:sz w:val="2"/>
        </w:rPr>
      </w:pPr>
      <w:r>
        <w:rPr>
          <w:rFonts w:ascii="Arial" w:hAnsi="Arial" w:eastAsia="Arial" w:cs="Arial"/>
          <w:sz w:val="2"/>
          <w:szCs w:val="2"/>
        </w:rPr>
        <w:br w:type="column"/>
      </w:r>
    </w:p>
    <w:p>
      <w:pPr>
        <w:ind w:left="73" w:right="126" w:firstLine="3"/>
        <w:spacing w:before="52" w:line="23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可对</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IPN</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患者总体预后进行早期和可靠的评估</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28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影像学检查对判断感染范围、评估严重程度及选择</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后续治疗措施有至关重要的作用，其中</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CT</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8"/>
        </w:rPr>
        <w:t>检查结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果示“气泡征</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”是</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IPN</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2"/>
        </w:rPr>
        <w:t>诊断的直接证据</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。不推荐采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用常规行细针穿刺抽吸检查明确是否存在感染。</w:t>
      </w:r>
    </w:p>
    <w:p>
      <w:pPr>
        <w:ind w:right="205" w:firstLine="500"/>
        <w:spacing w:before="1" w:line="301" w:lineRule="auto"/>
        <w:jc w:val="both"/>
        <w:rPr>
          <w:rFonts w:ascii="SimHei" w:hAnsi="SimHei" w:eastAsia="SimHei" w:cs="SimHei"/>
          <w:sz w:val="20"/>
          <w:szCs w:val="20"/>
        </w:rPr>
      </w:pPr>
      <w:r>
        <w:rPr>
          <w:rFonts w:ascii="SimHei" w:hAnsi="SimHei" w:eastAsia="SimHei" w:cs="SimHei"/>
          <w:sz w:val="20"/>
          <w:szCs w:val="20"/>
          <w:color w:val="231F20"/>
          <w:spacing w:val="10"/>
        </w:rPr>
        <w:t>推荐意见</w:t>
      </w:r>
      <w:r>
        <w:rPr>
          <w:rFonts w:ascii="SimHei" w:hAnsi="SimHei" w:eastAsia="SimHei" w:cs="SimHei"/>
          <w:sz w:val="20"/>
          <w:szCs w:val="20"/>
          <w:color w:val="231F20"/>
          <w:spacing w:val="-23"/>
        </w:rPr>
        <w:t xml:space="preserve"> </w:t>
      </w:r>
      <w:r>
        <w:rPr>
          <w:rFonts w:ascii="Arial" w:hAnsi="Arial" w:eastAsia="Arial" w:cs="Arial"/>
          <w:sz w:val="20"/>
          <w:szCs w:val="20"/>
          <w:color w:val="231F20"/>
          <w:spacing w:val="10"/>
        </w:rPr>
        <w:t>16</w:t>
      </w:r>
      <w:r>
        <w:rPr>
          <w:rFonts w:ascii="SimHei" w:hAnsi="SimHei" w:eastAsia="SimHei" w:cs="SimHei"/>
          <w:sz w:val="20"/>
          <w:szCs w:val="20"/>
          <w:color w:val="231F20"/>
          <w:spacing w:val="10"/>
        </w:rPr>
        <w:t>：急性胰腺炎患者出现发热、腹</w:t>
      </w:r>
      <w:r>
        <w:rPr>
          <w:rFonts w:ascii="SimHei" w:hAnsi="SimHei" w:eastAsia="SimHei" w:cs="SimHei"/>
          <w:sz w:val="20"/>
          <w:szCs w:val="20"/>
          <w:color w:val="231F20"/>
        </w:rPr>
        <w:t xml:space="preserve"> </w:t>
      </w:r>
      <w:r>
        <w:rPr>
          <w:rFonts w:ascii="SimHei" w:hAnsi="SimHei" w:eastAsia="SimHei" w:cs="SimHei"/>
          <w:sz w:val="20"/>
          <w:szCs w:val="20"/>
          <w:color w:val="231F20"/>
          <w:spacing w:val="18"/>
        </w:rPr>
        <w:t>痛、全身状况恶化等感染症状时应考虑</w:t>
      </w:r>
      <w:r>
        <w:rPr>
          <w:rFonts w:ascii="SimHei" w:hAnsi="SimHei" w:eastAsia="SimHei" w:cs="SimHei"/>
          <w:sz w:val="20"/>
          <w:szCs w:val="20"/>
          <w:color w:val="231F20"/>
          <w:spacing w:val="-49"/>
        </w:rPr>
        <w:t xml:space="preserve"> </w:t>
      </w:r>
      <w:r>
        <w:rPr>
          <w:rFonts w:ascii="Arial" w:hAnsi="Arial" w:eastAsia="Arial" w:cs="Arial"/>
          <w:sz w:val="20"/>
          <w:szCs w:val="20"/>
          <w:color w:val="231F20"/>
        </w:rPr>
        <w:t>IPN</w:t>
      </w:r>
      <w:r>
        <w:rPr>
          <w:rFonts w:ascii="Arial" w:hAnsi="Arial" w:eastAsia="Arial" w:cs="Arial"/>
          <w:sz w:val="20"/>
          <w:szCs w:val="20"/>
          <w:color w:val="231F20"/>
          <w:spacing w:val="18"/>
        </w:rPr>
        <w:t xml:space="preserve"> </w:t>
      </w:r>
      <w:r>
        <w:rPr>
          <w:rFonts w:ascii="SimHei" w:hAnsi="SimHei" w:eastAsia="SimHei" w:cs="SimHei"/>
          <w:sz w:val="20"/>
          <w:szCs w:val="20"/>
          <w:color w:val="231F20"/>
          <w:spacing w:val="18"/>
        </w:rPr>
        <w:t>可能</w:t>
      </w:r>
      <w:r>
        <w:rPr>
          <w:rFonts w:ascii="SimHei" w:hAnsi="SimHei" w:eastAsia="SimHei" w:cs="SimHei"/>
          <w:sz w:val="20"/>
          <w:szCs w:val="20"/>
          <w:color w:val="231F20"/>
        </w:rPr>
        <w:t xml:space="preserve"> </w:t>
      </w:r>
      <w:r>
        <w:rPr>
          <w:rFonts w:ascii="SimHei" w:hAnsi="SimHei" w:eastAsia="SimHei" w:cs="SimHei"/>
          <w:sz w:val="20"/>
          <w:szCs w:val="20"/>
          <w:color w:val="231F20"/>
          <w:spacing w:val="-16"/>
        </w:rPr>
        <w:t>（证据等级：中；推荐强度：强烈推荐）。</w:t>
      </w:r>
    </w:p>
    <w:p>
      <w:pPr>
        <w:ind w:left="78" w:right="205" w:firstLine="422"/>
        <w:spacing w:before="12" w:line="302" w:lineRule="auto"/>
        <w:jc w:val="both"/>
        <w:rPr>
          <w:rFonts w:ascii="SimHei" w:hAnsi="SimHei" w:eastAsia="SimHei" w:cs="SimHei"/>
          <w:sz w:val="20"/>
          <w:szCs w:val="20"/>
        </w:rPr>
      </w:pPr>
      <w:r>
        <w:rPr>
          <w:rFonts w:ascii="SimHei" w:hAnsi="SimHei" w:eastAsia="SimHei" w:cs="SimHei"/>
          <w:sz w:val="20"/>
          <w:szCs w:val="20"/>
          <w:color w:val="231F20"/>
          <w:spacing w:val="2"/>
        </w:rPr>
        <w:t>推荐意见</w:t>
      </w:r>
      <w:r>
        <w:rPr>
          <w:rFonts w:ascii="SimHei" w:hAnsi="SimHei" w:eastAsia="SimHei" w:cs="SimHei"/>
          <w:sz w:val="20"/>
          <w:szCs w:val="20"/>
          <w:color w:val="231F20"/>
          <w:spacing w:val="-52"/>
        </w:rPr>
        <w:t xml:space="preserve"> </w:t>
      </w:r>
      <w:r>
        <w:rPr>
          <w:rFonts w:ascii="Arial" w:hAnsi="Arial" w:eastAsia="Arial" w:cs="Arial"/>
          <w:sz w:val="20"/>
          <w:szCs w:val="20"/>
          <w:color w:val="231F20"/>
          <w:spacing w:val="2"/>
        </w:rPr>
        <w:t>17</w:t>
      </w:r>
      <w:r>
        <w:rPr>
          <w:rFonts w:ascii="SimHei" w:hAnsi="SimHei" w:eastAsia="SimHei" w:cs="SimHei"/>
          <w:sz w:val="20"/>
          <w:szCs w:val="20"/>
          <w:color w:val="231F20"/>
          <w:spacing w:val="2"/>
        </w:rPr>
        <w:t>：建议对怀疑</w:t>
      </w:r>
      <w:r>
        <w:rPr>
          <w:rFonts w:ascii="Arial" w:hAnsi="Arial" w:eastAsia="Arial" w:cs="Arial"/>
          <w:sz w:val="20"/>
          <w:szCs w:val="20"/>
          <w:color w:val="231F20"/>
        </w:rPr>
        <w:t>IPN</w:t>
      </w:r>
      <w:r>
        <w:rPr>
          <w:rFonts w:ascii="Arial" w:hAnsi="Arial" w:eastAsia="Arial" w:cs="Arial"/>
          <w:sz w:val="20"/>
          <w:szCs w:val="20"/>
          <w:color w:val="231F20"/>
          <w:spacing w:val="2"/>
        </w:rPr>
        <w:t xml:space="preserve"> </w:t>
      </w:r>
      <w:r>
        <w:rPr>
          <w:rFonts w:ascii="SimHei" w:hAnsi="SimHei" w:eastAsia="SimHei" w:cs="SimHei"/>
          <w:sz w:val="20"/>
          <w:szCs w:val="20"/>
          <w:color w:val="231F20"/>
          <w:spacing w:val="2"/>
        </w:rPr>
        <w:t>的患者行包括降</w:t>
      </w:r>
      <w:r>
        <w:rPr>
          <w:rFonts w:ascii="SimHei" w:hAnsi="SimHei" w:eastAsia="SimHei" w:cs="SimHei"/>
          <w:sz w:val="20"/>
          <w:szCs w:val="20"/>
          <w:color w:val="231F20"/>
        </w:rPr>
        <w:t xml:space="preserve"> </w:t>
      </w:r>
      <w:r>
        <w:rPr>
          <w:rFonts w:ascii="SimHei" w:hAnsi="SimHei" w:eastAsia="SimHei" w:cs="SimHei"/>
          <w:sz w:val="20"/>
          <w:szCs w:val="20"/>
          <w:color w:val="231F20"/>
          <w:spacing w:val="18"/>
        </w:rPr>
        <w:t>钙素原在内的炎症指标检测及</w:t>
      </w:r>
      <w:r>
        <w:rPr>
          <w:rFonts w:ascii="SimHei" w:hAnsi="SimHei" w:eastAsia="SimHei" w:cs="SimHei"/>
          <w:sz w:val="20"/>
          <w:szCs w:val="20"/>
          <w:color w:val="231F20"/>
          <w:spacing w:val="-33"/>
        </w:rPr>
        <w:t xml:space="preserve"> </w:t>
      </w:r>
      <w:r>
        <w:rPr>
          <w:rFonts w:ascii="Arial" w:hAnsi="Arial" w:eastAsia="Arial" w:cs="Arial"/>
          <w:sz w:val="20"/>
          <w:szCs w:val="20"/>
          <w:color w:val="231F20"/>
        </w:rPr>
        <w:t>CT</w:t>
      </w:r>
      <w:r>
        <w:rPr>
          <w:rFonts w:ascii="Arial" w:hAnsi="Arial" w:eastAsia="Arial" w:cs="Arial"/>
          <w:sz w:val="20"/>
          <w:szCs w:val="20"/>
          <w:color w:val="231F20"/>
          <w:spacing w:val="-10"/>
        </w:rPr>
        <w:t xml:space="preserve"> </w:t>
      </w:r>
      <w:r>
        <w:rPr>
          <w:rFonts w:ascii="SimHei" w:hAnsi="SimHei" w:eastAsia="SimHei" w:cs="SimHei"/>
          <w:sz w:val="20"/>
          <w:szCs w:val="20"/>
          <w:color w:val="231F20"/>
          <w:spacing w:val="18"/>
        </w:rPr>
        <w:t>检查以辅助诊</w:t>
      </w:r>
      <w:r>
        <w:rPr>
          <w:rFonts w:ascii="SimHei" w:hAnsi="SimHei" w:eastAsia="SimHei" w:cs="SimHei"/>
          <w:sz w:val="20"/>
          <w:szCs w:val="20"/>
          <w:color w:val="231F20"/>
        </w:rPr>
        <w:t xml:space="preserve"> </w:t>
      </w:r>
      <w:r>
        <w:rPr>
          <w:rFonts w:ascii="SimHei" w:hAnsi="SimHei" w:eastAsia="SimHei" w:cs="SimHei"/>
          <w:sz w:val="20"/>
          <w:szCs w:val="20"/>
          <w:color w:val="231F20"/>
          <w:spacing w:val="14"/>
        </w:rPr>
        <w:t>断。不建议对怀疑</w:t>
      </w:r>
      <w:r>
        <w:rPr>
          <w:rFonts w:ascii="SimHei" w:hAnsi="SimHei" w:eastAsia="SimHei" w:cs="SimHei"/>
          <w:sz w:val="20"/>
          <w:szCs w:val="20"/>
          <w:color w:val="231F20"/>
          <w:spacing w:val="-47"/>
        </w:rPr>
        <w:t xml:space="preserve"> </w:t>
      </w:r>
      <w:r>
        <w:rPr>
          <w:rFonts w:ascii="Arial" w:hAnsi="Arial" w:eastAsia="Arial" w:cs="Arial"/>
          <w:sz w:val="20"/>
          <w:szCs w:val="20"/>
          <w:color w:val="231F20"/>
        </w:rPr>
        <w:t>IPN</w:t>
      </w:r>
      <w:r>
        <w:rPr>
          <w:rFonts w:ascii="Arial" w:hAnsi="Arial" w:eastAsia="Arial" w:cs="Arial"/>
          <w:sz w:val="20"/>
          <w:szCs w:val="20"/>
          <w:color w:val="231F20"/>
          <w:spacing w:val="14"/>
        </w:rPr>
        <w:t xml:space="preserve"> </w:t>
      </w:r>
      <w:r>
        <w:rPr>
          <w:rFonts w:ascii="SimHei" w:hAnsi="SimHei" w:eastAsia="SimHei" w:cs="SimHei"/>
          <w:sz w:val="20"/>
          <w:szCs w:val="20"/>
          <w:color w:val="231F20"/>
          <w:spacing w:val="14"/>
        </w:rPr>
        <w:t>的患者常规行细针穿刺抽</w:t>
      </w:r>
      <w:r>
        <w:rPr>
          <w:rFonts w:ascii="SimHei" w:hAnsi="SimHei" w:eastAsia="SimHei" w:cs="SimHei"/>
          <w:sz w:val="20"/>
          <w:szCs w:val="20"/>
          <w:color w:val="231F20"/>
        </w:rPr>
        <w:t xml:space="preserve"> </w:t>
      </w:r>
      <w:r>
        <w:rPr>
          <w:rFonts w:ascii="SimHei" w:hAnsi="SimHei" w:eastAsia="SimHei" w:cs="SimHei"/>
          <w:sz w:val="20"/>
          <w:szCs w:val="20"/>
          <w:color w:val="231F20"/>
          <w:spacing w:val="-16"/>
        </w:rPr>
        <w:t>吸检查（证据等级：高；推荐强度：强烈推荐）。</w:t>
      </w:r>
    </w:p>
    <w:p>
      <w:pPr>
        <w:ind w:left="72" w:right="205" w:firstLine="423"/>
        <w:spacing w:before="1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9"/>
        </w:rPr>
        <w:t>2.</w:t>
      </w:r>
      <w:r>
        <w:rPr>
          <w:rFonts w:ascii="Arial" w:hAnsi="Arial" w:eastAsia="Arial" w:cs="Arial"/>
          <w:sz w:val="20"/>
          <w:szCs w:val="20"/>
          <w:color w:val="231F20"/>
        </w:rPr>
        <w:t>IPN</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的治疗：</w:t>
      </w:r>
      <w:r>
        <w:rPr>
          <w:rFonts w:ascii="Arial" w:hAnsi="Arial" w:eastAsia="Arial" w:cs="Arial"/>
          <w:sz w:val="20"/>
          <w:szCs w:val="20"/>
          <w:color w:val="231F20"/>
        </w:rPr>
        <w:t>IPN</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9"/>
        </w:rPr>
        <w:t>是急性胰腺炎后的严重并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发症，约有</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9"/>
        </w:rPr>
        <w:t>30% </w:t>
      </w:r>
      <w:r>
        <w:rPr>
          <w:rFonts w:ascii="Microsoft YaHei" w:hAnsi="Microsoft YaHei" w:eastAsia="Microsoft YaHei" w:cs="Microsoft YaHei"/>
          <w:sz w:val="20"/>
          <w:szCs w:val="20"/>
          <w:color w:val="231F20"/>
          <w:spacing w:val="9"/>
        </w:rPr>
        <w:t>的坏死性胰腺炎患者出现继发感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染，病死率达</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3"/>
        </w:rPr>
        <w:t>30%</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rPr>
        <w:t>IPN</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的主要治疗手段包括应用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抗菌药物、</w:t>
      </w:r>
      <w:r>
        <w:rPr>
          <w:rFonts w:ascii="Arial" w:hAnsi="Arial" w:eastAsia="Arial" w:cs="Arial"/>
          <w:sz w:val="20"/>
          <w:szCs w:val="20"/>
          <w:color w:val="231F20"/>
        </w:rPr>
        <w:t>PCD</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3"/>
        </w:rPr>
        <w:t>或内镜下穿刺引流、外科视频辅助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清创或内镜下清创及开腹手术</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。应用抗菌药物是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治疗</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IPN</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的重要手段，对考虑</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IPN</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的患者应经验性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使用抗菌药物，并尽快进行体液细菌培养，根据药</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物敏感性试验结果调整抗菌药物，以减少耐药菌的</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rPr>
        <w:t>产生</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PCD</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
        </w:rPr>
        <w:t>或内镜下穿刺引流对部分患者有效，可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使其免于进一步的手术治疗</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目前，视频辅助清创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与内镜下清创等微创手术逐渐成为</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IPN</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6"/>
        </w:rPr>
        <w:t>手术的主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流方式</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。开腹手术可作为微创治疗失败后的补充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手段。</w:t>
      </w:r>
    </w:p>
    <w:p>
      <w:pPr>
        <w:ind w:left="77" w:right="205" w:firstLine="423"/>
        <w:spacing w:before="5" w:line="302" w:lineRule="auto"/>
        <w:jc w:val="both"/>
        <w:rPr>
          <w:rFonts w:ascii="SimHei" w:hAnsi="SimHei" w:eastAsia="SimHei" w:cs="SimHei"/>
          <w:sz w:val="20"/>
          <w:szCs w:val="20"/>
        </w:rPr>
      </w:pPr>
      <w:r>
        <w:rPr>
          <w:rFonts w:ascii="SimHei" w:hAnsi="SimHei" w:eastAsia="SimHei" w:cs="SimHei"/>
          <w:sz w:val="20"/>
          <w:szCs w:val="20"/>
          <w:color w:val="231F20"/>
          <w:spacing w:val="12"/>
        </w:rPr>
        <w:t>推荐意见</w:t>
      </w:r>
      <w:r>
        <w:rPr>
          <w:rFonts w:ascii="SimHei" w:hAnsi="SimHei" w:eastAsia="SimHei" w:cs="SimHei"/>
          <w:sz w:val="20"/>
          <w:szCs w:val="20"/>
          <w:color w:val="231F20"/>
          <w:spacing w:val="-40"/>
        </w:rPr>
        <w:t xml:space="preserve"> </w:t>
      </w:r>
      <w:r>
        <w:rPr>
          <w:rFonts w:ascii="Arial" w:hAnsi="Arial" w:eastAsia="Arial" w:cs="Arial"/>
          <w:sz w:val="20"/>
          <w:szCs w:val="20"/>
          <w:color w:val="231F20"/>
          <w:spacing w:val="12"/>
        </w:rPr>
        <w:t>18</w:t>
      </w:r>
      <w:r>
        <w:rPr>
          <w:rFonts w:ascii="SimHei" w:hAnsi="SimHei" w:eastAsia="SimHei" w:cs="SimHei"/>
          <w:sz w:val="20"/>
          <w:szCs w:val="20"/>
          <w:color w:val="231F20"/>
          <w:spacing w:val="12"/>
        </w:rPr>
        <w:t>：</w:t>
      </w:r>
      <w:r>
        <w:rPr>
          <w:rFonts w:ascii="Arial" w:hAnsi="Arial" w:eastAsia="Arial" w:cs="Arial"/>
          <w:sz w:val="20"/>
          <w:szCs w:val="20"/>
          <w:color w:val="231F20"/>
        </w:rPr>
        <w:t>IPN</w:t>
      </w:r>
      <w:r>
        <w:rPr>
          <w:rFonts w:ascii="Arial" w:hAnsi="Arial" w:eastAsia="Arial" w:cs="Arial"/>
          <w:sz w:val="20"/>
          <w:szCs w:val="20"/>
          <w:color w:val="231F20"/>
          <w:spacing w:val="12"/>
        </w:rPr>
        <w:t xml:space="preserve"> </w:t>
      </w:r>
      <w:r>
        <w:rPr>
          <w:rFonts w:ascii="SimHei" w:hAnsi="SimHei" w:eastAsia="SimHei" w:cs="SimHei"/>
          <w:sz w:val="20"/>
          <w:szCs w:val="20"/>
          <w:color w:val="231F20"/>
          <w:spacing w:val="12"/>
        </w:rPr>
        <w:t>是急性胰腺炎的严重并发</w:t>
      </w:r>
      <w:r>
        <w:rPr>
          <w:rFonts w:ascii="SimHei" w:hAnsi="SimHei" w:eastAsia="SimHei" w:cs="SimHei"/>
          <w:sz w:val="20"/>
          <w:szCs w:val="20"/>
          <w:color w:val="231F20"/>
        </w:rPr>
        <w:t xml:space="preserve"> </w:t>
      </w:r>
      <w:r>
        <w:rPr>
          <w:rFonts w:ascii="SimHei" w:hAnsi="SimHei" w:eastAsia="SimHei" w:cs="SimHei"/>
          <w:sz w:val="20"/>
          <w:szCs w:val="20"/>
          <w:color w:val="231F20"/>
          <w:spacing w:val="5"/>
        </w:rPr>
        <w:t>症，常需手术治疗。抗菌药物及穿刺引流可使部分</w:t>
      </w:r>
      <w:r>
        <w:rPr>
          <w:rFonts w:ascii="SimHei" w:hAnsi="SimHei" w:eastAsia="SimHei" w:cs="SimHei"/>
          <w:sz w:val="20"/>
          <w:szCs w:val="20"/>
          <w:color w:val="231F20"/>
          <w:spacing w:val="12"/>
        </w:rPr>
        <w:t xml:space="preserve"> </w:t>
      </w:r>
      <w:r>
        <w:rPr>
          <w:rFonts w:ascii="SimHei" w:hAnsi="SimHei" w:eastAsia="SimHei" w:cs="SimHei"/>
          <w:sz w:val="20"/>
          <w:szCs w:val="20"/>
          <w:color w:val="231F20"/>
          <w:spacing w:val="15"/>
        </w:rPr>
        <w:t>患者免于手术。微创清创逐渐成为</w:t>
      </w:r>
      <w:r>
        <w:rPr>
          <w:rFonts w:ascii="SimHei" w:hAnsi="SimHei" w:eastAsia="SimHei" w:cs="SimHei"/>
          <w:sz w:val="20"/>
          <w:szCs w:val="20"/>
          <w:color w:val="231F20"/>
          <w:spacing w:val="-44"/>
        </w:rPr>
        <w:t xml:space="preserve"> </w:t>
      </w:r>
      <w:r>
        <w:rPr>
          <w:rFonts w:ascii="Arial" w:hAnsi="Arial" w:eastAsia="Arial" w:cs="Arial"/>
          <w:sz w:val="20"/>
          <w:szCs w:val="20"/>
          <w:color w:val="231F20"/>
        </w:rPr>
        <w:t>IPN</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15"/>
        </w:rPr>
        <w:t>手术的主</w:t>
      </w:r>
      <w:r>
        <w:rPr>
          <w:rFonts w:ascii="SimHei" w:hAnsi="SimHei" w:eastAsia="SimHei" w:cs="SimHei"/>
          <w:sz w:val="20"/>
          <w:szCs w:val="20"/>
          <w:color w:val="231F20"/>
        </w:rPr>
        <w:t xml:space="preserve"> </w:t>
      </w:r>
      <w:r>
        <w:rPr>
          <w:rFonts w:ascii="SimHei" w:hAnsi="SimHei" w:eastAsia="SimHei" w:cs="SimHei"/>
          <w:sz w:val="20"/>
          <w:szCs w:val="20"/>
          <w:color w:val="231F20"/>
          <w:spacing w:val="5"/>
        </w:rPr>
        <w:t>流方式，开腹手术可作为微创治疗失败后的补充手</w:t>
      </w:r>
      <w:r>
        <w:rPr>
          <w:rFonts w:ascii="SimHei" w:hAnsi="SimHei" w:eastAsia="SimHei" w:cs="SimHei"/>
          <w:sz w:val="20"/>
          <w:szCs w:val="20"/>
          <w:color w:val="231F20"/>
          <w:spacing w:val="12"/>
        </w:rPr>
        <w:t xml:space="preserve"> </w:t>
      </w:r>
      <w:r>
        <w:rPr>
          <w:rFonts w:ascii="SimHei" w:hAnsi="SimHei" w:eastAsia="SimHei" w:cs="SimHei"/>
          <w:sz w:val="20"/>
          <w:szCs w:val="20"/>
          <w:color w:val="231F20"/>
          <w:spacing w:val="-18"/>
        </w:rPr>
        <w:t>段（证据等级：中；推荐强度：强烈推荐）。</w:t>
      </w:r>
    </w:p>
    <w:p>
      <w:pPr>
        <w:ind w:left="73" w:firstLine="425"/>
        <w:spacing w:before="12" w:line="231" w:lineRule="auto"/>
        <w:tabs>
          <w:tab w:val="left" w:pos="4805"/>
        </w:tabs>
        <w:jc w:val="both"/>
        <w:rPr>
          <w:rFonts w:ascii="Microsoft YaHei" w:hAnsi="Microsoft YaHei" w:eastAsia="Microsoft YaHei" w:cs="Microsoft YaHei"/>
          <w:sz w:val="20"/>
          <w:szCs w:val="20"/>
        </w:rPr>
      </w:pPr>
      <w:r>
        <w:rPr>
          <w:rFonts w:ascii="Arial" w:hAnsi="Arial" w:eastAsia="Arial" w:cs="Arial"/>
          <w:sz w:val="20"/>
          <w:szCs w:val="20"/>
          <w:color w:val="231F20"/>
          <w:spacing w:val="5"/>
        </w:rPr>
        <w:t>3.</w:t>
      </w:r>
      <w:r>
        <w:rPr>
          <w:rFonts w:ascii="Arial" w:hAnsi="Arial" w:eastAsia="Arial" w:cs="Arial"/>
          <w:sz w:val="20"/>
          <w:szCs w:val="20"/>
          <w:color w:val="231F20"/>
        </w:rPr>
        <w:t>IPN</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的手术策略：目前认为</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IPN</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的首选干预</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策略为“</w:t>
      </w:r>
      <w:r>
        <w:rPr>
          <w:rFonts w:ascii="Arial" w:hAnsi="Arial" w:eastAsia="Arial" w:cs="Arial"/>
          <w:sz w:val="20"/>
          <w:szCs w:val="20"/>
          <w:color w:val="231F20"/>
          <w:spacing w:val="-7"/>
        </w:rPr>
        <w:t>Step-up</w:t>
      </w:r>
      <w:r>
        <w:rPr>
          <w:rFonts w:ascii="Microsoft YaHei" w:hAnsi="Microsoft YaHei" w:eastAsia="Microsoft YaHei" w:cs="Microsoft YaHei"/>
          <w:sz w:val="20"/>
          <w:szCs w:val="20"/>
          <w:color w:val="231F20"/>
          <w:spacing w:val="-7"/>
        </w:rPr>
        <w:t>”方式</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29</w:t>
      </w:r>
      <w:r>
        <w:rPr>
          <w:rFonts w:ascii="Microsoft YaHei" w:hAnsi="Microsoft YaHei" w:eastAsia="Microsoft YaHei" w:cs="Microsoft YaHei"/>
          <w:sz w:val="10"/>
          <w:szCs w:val="10"/>
          <w:color w:val="231F20"/>
          <w:spacing w:val="15"/>
          <w:position w:val="8"/>
        </w:rPr>
        <w:t>］</w:t>
      </w:r>
      <w:r>
        <w:rPr>
          <w:rFonts w:ascii="Microsoft YaHei" w:hAnsi="Microsoft YaHei" w:eastAsia="Microsoft YaHei" w:cs="Microsoft YaHei"/>
          <w:sz w:val="20"/>
          <w:szCs w:val="20"/>
          <w:color w:val="231F20"/>
          <w:spacing w:val="-41"/>
          <w:w w:val="68"/>
        </w:rPr>
        <w:t>，</w:t>
      </w:r>
      <w:r>
        <w:rPr>
          <w:rFonts w:ascii="Microsoft YaHei" w:hAnsi="Microsoft YaHei" w:eastAsia="Microsoft YaHei" w:cs="Microsoft YaHei"/>
          <w:sz w:val="20"/>
          <w:szCs w:val="20"/>
          <w:color w:val="231F20"/>
          <w:spacing w:val="-7"/>
        </w:rPr>
        <w:t>即首先进行穿刺引流，对</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引流效果不佳的患者依次进行视频辅助清创和开</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腹手术</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。随着内镜技术的进步，内镜下“</w:t>
      </w:r>
      <w:r>
        <w:rPr>
          <w:rFonts w:ascii="Arial" w:hAnsi="Arial" w:eastAsia="Arial" w:cs="Arial"/>
          <w:sz w:val="20"/>
          <w:szCs w:val="20"/>
          <w:color w:val="231F20"/>
          <w:spacing w:val="-3"/>
        </w:rPr>
        <w:t>Step-up</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手术的使用逐渐增多</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31</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。穿刺引流的优势在于以</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较小的创伤迅速改善患者的全身情况，为后续治疗</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创造条件</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。但部分</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IPN</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8"/>
        </w:rPr>
        <w:t>患者经过积极支持治疗后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器官功能正常，全身状态良好，无需通过</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PCD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改善</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患者的全身情况；另外，部分患者缺乏安全穿刺入</w:t>
      </w:r>
      <w:r>
        <w:rPr>
          <w:rFonts w:ascii="Microsoft YaHei" w:hAnsi="Microsoft YaHei" w:eastAsia="Microsoft YaHei" w:cs="Microsoft YaHei"/>
          <w:sz w:val="20"/>
          <w:szCs w:val="20"/>
        </w:rPr>
        <w:tab/>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路或预计</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PCD</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6"/>
        </w:rPr>
        <w:t>效果不佳，亦可不拘泥于“</w:t>
      </w:r>
      <w:r>
        <w:rPr>
          <w:rFonts w:ascii="Arial" w:hAnsi="Arial" w:eastAsia="Arial" w:cs="Arial"/>
          <w:sz w:val="20"/>
          <w:szCs w:val="20"/>
          <w:color w:val="231F20"/>
        </w:rPr>
        <w:t>Step</w:t>
      </w:r>
      <w:r>
        <w:rPr>
          <w:rFonts w:ascii="Arial" w:hAnsi="Arial" w:eastAsia="Arial" w:cs="Arial"/>
          <w:sz w:val="20"/>
          <w:szCs w:val="20"/>
          <w:color w:val="231F20"/>
          <w:spacing w:val="6"/>
        </w:rPr>
        <w:t>-</w:t>
      </w:r>
      <w:r>
        <w:rPr>
          <w:rFonts w:ascii="Arial" w:hAnsi="Arial" w:eastAsia="Arial" w:cs="Arial"/>
          <w:sz w:val="20"/>
          <w:szCs w:val="20"/>
          <w:color w:val="231F20"/>
        </w:rPr>
        <w:t>up</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策略，直接进行手术治疗</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32</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rPr>
        <w:t>。</w:t>
      </w:r>
    </w:p>
    <w:p>
      <w:pPr>
        <w:ind w:left="500"/>
        <w:spacing w:before="1" w:line="230" w:lineRule="auto"/>
        <w:rPr>
          <w:rFonts w:ascii="SimHei" w:hAnsi="SimHei" w:eastAsia="SimHei" w:cs="SimHei"/>
          <w:sz w:val="20"/>
          <w:szCs w:val="20"/>
        </w:rPr>
      </w:pPr>
      <w:r>
        <w:rPr>
          <w:rFonts w:ascii="SimHei" w:hAnsi="SimHei" w:eastAsia="SimHei" w:cs="SimHei"/>
          <w:sz w:val="20"/>
          <w:szCs w:val="20"/>
          <w:color w:val="231F20"/>
        </w:rPr>
        <w:t>推荐意见</w:t>
      </w:r>
      <w:r>
        <w:rPr>
          <w:rFonts w:ascii="SimHei" w:hAnsi="SimHei" w:eastAsia="SimHei" w:cs="SimHei"/>
          <w:sz w:val="20"/>
          <w:szCs w:val="20"/>
          <w:color w:val="231F20"/>
          <w:spacing w:val="-31"/>
        </w:rPr>
        <w:t xml:space="preserve"> </w:t>
      </w:r>
      <w:r>
        <w:rPr>
          <w:rFonts w:ascii="Arial" w:hAnsi="Arial" w:eastAsia="Arial" w:cs="Arial"/>
          <w:sz w:val="20"/>
          <w:szCs w:val="20"/>
          <w:color w:val="231F20"/>
        </w:rPr>
        <w:t>19</w:t>
      </w:r>
      <w:r>
        <w:rPr>
          <w:rFonts w:ascii="SimHei" w:hAnsi="SimHei" w:eastAsia="SimHei" w:cs="SimHei"/>
          <w:sz w:val="20"/>
          <w:szCs w:val="20"/>
          <w:color w:val="231F20"/>
        </w:rPr>
        <w:t>：</w:t>
      </w:r>
      <w:r>
        <w:rPr>
          <w:rFonts w:ascii="Arial" w:hAnsi="Arial" w:eastAsia="Arial" w:cs="Arial"/>
          <w:sz w:val="20"/>
          <w:szCs w:val="20"/>
          <w:color w:val="231F20"/>
        </w:rPr>
        <w:t>IPN </w:t>
      </w:r>
      <w:r>
        <w:rPr>
          <w:rFonts w:ascii="SimHei" w:hAnsi="SimHei" w:eastAsia="SimHei" w:cs="SimHei"/>
          <w:sz w:val="20"/>
          <w:szCs w:val="20"/>
          <w:color w:val="231F20"/>
        </w:rPr>
        <w:t>患者的治疗以“</w:t>
      </w:r>
      <w:r>
        <w:rPr>
          <w:rFonts w:ascii="Arial" w:hAnsi="Arial" w:eastAsia="Arial" w:cs="Arial"/>
          <w:sz w:val="20"/>
          <w:szCs w:val="20"/>
          <w:color w:val="231F20"/>
        </w:rPr>
        <w:t>Step-up</w:t>
      </w:r>
      <w:r>
        <w:rPr>
          <w:rFonts w:ascii="SimHei" w:hAnsi="SimHei" w:eastAsia="SimHei" w:cs="SimHei"/>
          <w:sz w:val="20"/>
          <w:szCs w:val="20"/>
          <w:color w:val="231F20"/>
        </w:rPr>
        <w:t>”策</w:t>
      </w:r>
    </w:p>
    <w:p>
      <w:pPr>
        <w:spacing w:line="230" w:lineRule="auto"/>
        <w:sectPr>
          <w:type w:val="continuous"/>
          <w:pgSz w:w="12246" w:h="16498"/>
          <w:pgMar w:top="1221" w:right="1100" w:bottom="0" w:left="819" w:header="971" w:footer="0" w:gutter="0"/>
          <w:cols w:equalWidth="0" w:num="2">
            <w:col w:w="5419" w:space="100"/>
            <w:col w:w="4807" w:space="0"/>
          </w:cols>
        </w:sectPr>
        <w:rPr>
          <w:rFonts w:ascii="SimHei" w:hAnsi="SimHei" w:eastAsia="SimHei" w:cs="SimHei"/>
          <w:sz w:val="20"/>
          <w:szCs w:val="20"/>
        </w:rPr>
      </w:pPr>
    </w:p>
    <w:p>
      <w:pPr>
        <w:spacing w:before="54"/>
        <w:rPr/>
      </w:pPr>
      <w:r>
        <w:pict>
          <v:shape id="_x0000_s42" style="position:absolute;margin-left:247.669pt;margin-top:59.6176pt;mso-position-vertical-relative:page;mso-position-horizontal-relative:page;width:299.45pt;height:0.4pt;z-index:251683840;" o:allowincell="f" filled="false" strokecolor="#231F20" strokeweight="0.37pt" coordsize="5989,8" coordorigin="0,0" path="m0,3l5988,3e">
            <v:stroke joinstyle="miter" miterlimit="4"/>
          </v:shape>
        </w:pict>
      </w:r>
      <w:r/>
    </w:p>
    <w:p>
      <w:pPr>
        <w:sectPr>
          <w:headerReference w:type="default" r:id="rId9"/>
          <w:pgSz w:w="12246" w:h="16498"/>
          <w:pgMar w:top="1221" w:right="1227" w:bottom="0" w:left="819" w:header="971" w:footer="0" w:gutter="0"/>
          <w:cols w:equalWidth="0" w:num="1">
            <w:col w:w="10199" w:space="0"/>
          </w:cols>
        </w:sectPr>
        <w:rPr/>
      </w:pPr>
    </w:p>
    <w:p>
      <w:pPr>
        <w:ind w:left="503"/>
        <w:spacing w:before="46" w:line="239" w:lineRule="auto"/>
        <w:rPr>
          <w:rFonts w:ascii="SimHei" w:hAnsi="SimHei" w:eastAsia="SimHei" w:cs="SimHei"/>
          <w:sz w:val="20"/>
          <w:szCs w:val="20"/>
        </w:rPr>
      </w:pPr>
      <w:r>
        <w:rPr>
          <w:rFonts w:ascii="SimHei" w:hAnsi="SimHei" w:eastAsia="SimHei" w:cs="SimHei"/>
          <w:sz w:val="20"/>
          <w:szCs w:val="20"/>
          <w:color w:val="231F20"/>
          <w:spacing w:val="-16"/>
        </w:rPr>
        <w:t>略为主（证据等级：高；推荐强度：强烈推荐）。</w:t>
      </w:r>
    </w:p>
    <w:p>
      <w:pPr>
        <w:ind w:left="492" w:right="473" w:firstLine="424"/>
        <w:spacing w:before="70" w:line="300" w:lineRule="auto"/>
        <w:rPr>
          <w:rFonts w:ascii="SimHei" w:hAnsi="SimHei" w:eastAsia="SimHei" w:cs="SimHei"/>
          <w:sz w:val="20"/>
          <w:szCs w:val="20"/>
        </w:rPr>
      </w:pPr>
      <w:r>
        <w:rPr>
          <w:rFonts w:ascii="SimHei" w:hAnsi="SimHei" w:eastAsia="SimHei" w:cs="SimHei"/>
          <w:sz w:val="20"/>
          <w:szCs w:val="20"/>
          <w:color w:val="231F20"/>
          <w:spacing w:val="3"/>
        </w:rPr>
        <w:t>推荐意见</w:t>
      </w:r>
      <w:r>
        <w:rPr>
          <w:rFonts w:ascii="Arial" w:hAnsi="Arial" w:eastAsia="Arial" w:cs="Arial"/>
          <w:sz w:val="20"/>
          <w:szCs w:val="20"/>
          <w:color w:val="231F20"/>
          <w:spacing w:val="3"/>
        </w:rPr>
        <w:t>20</w:t>
      </w:r>
      <w:r>
        <w:rPr>
          <w:rFonts w:ascii="SimHei" w:hAnsi="SimHei" w:eastAsia="SimHei" w:cs="SimHei"/>
          <w:sz w:val="20"/>
          <w:szCs w:val="20"/>
          <w:color w:val="231F20"/>
          <w:spacing w:val="3"/>
        </w:rPr>
        <w:t>：部分经严格选择的病例，可直接</w:t>
      </w:r>
      <w:r>
        <w:rPr>
          <w:rFonts w:ascii="SimHei" w:hAnsi="SimHei" w:eastAsia="SimHei" w:cs="SimHei"/>
          <w:sz w:val="20"/>
          <w:szCs w:val="20"/>
          <w:color w:val="231F20"/>
          <w:spacing w:val="14"/>
        </w:rPr>
        <w:t xml:space="preserve"> </w:t>
      </w:r>
      <w:r>
        <w:rPr>
          <w:rFonts w:ascii="SimHei" w:hAnsi="SimHei" w:eastAsia="SimHei" w:cs="SimHei"/>
          <w:sz w:val="20"/>
          <w:szCs w:val="20"/>
          <w:color w:val="231F20"/>
          <w:spacing w:val="-14"/>
        </w:rPr>
        <w:t>行手术治疗（证据等级：低；推荐轻度：强烈推荐）。</w:t>
      </w:r>
    </w:p>
    <w:p>
      <w:pPr>
        <w:ind w:left="489" w:right="395" w:firstLine="419"/>
        <w:spacing w:before="1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8"/>
        </w:rPr>
        <w:t>4. </w:t>
      </w:r>
      <w:r>
        <w:rPr>
          <w:rFonts w:ascii="Microsoft YaHei" w:hAnsi="Microsoft YaHei" w:eastAsia="Microsoft YaHei" w:cs="Microsoft YaHei"/>
          <w:sz w:val="20"/>
          <w:szCs w:val="20"/>
          <w:color w:val="231F20"/>
          <w:spacing w:val="-8"/>
        </w:rPr>
        <w:t>外科与内镜“</w:t>
      </w:r>
      <w:r>
        <w:rPr>
          <w:rFonts w:ascii="Arial" w:hAnsi="Arial" w:eastAsia="Arial" w:cs="Arial"/>
          <w:sz w:val="20"/>
          <w:szCs w:val="20"/>
          <w:color w:val="231F20"/>
          <w:spacing w:val="-8"/>
        </w:rPr>
        <w:t>Step-up</w:t>
      </w:r>
      <w:r>
        <w:rPr>
          <w:rFonts w:ascii="Microsoft YaHei" w:hAnsi="Microsoft YaHei" w:eastAsia="Microsoft YaHei" w:cs="Microsoft YaHei"/>
          <w:sz w:val="20"/>
          <w:szCs w:val="20"/>
          <w:color w:val="231F20"/>
          <w:spacing w:val="-8"/>
        </w:rPr>
        <w:t>”的选择：近年来，对于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外科“</w:t>
      </w:r>
      <w:r>
        <w:rPr>
          <w:rFonts w:ascii="Arial" w:hAnsi="Arial" w:eastAsia="Arial" w:cs="Arial"/>
          <w:sz w:val="20"/>
          <w:szCs w:val="20"/>
          <w:color w:val="231F20"/>
          <w:spacing w:val="-7"/>
        </w:rPr>
        <w:t>Step-up</w:t>
      </w:r>
      <w:r>
        <w:rPr>
          <w:rFonts w:ascii="Microsoft YaHei" w:hAnsi="Microsoft YaHei" w:eastAsia="Microsoft YaHei" w:cs="Microsoft YaHei"/>
          <w:sz w:val="20"/>
          <w:szCs w:val="20"/>
          <w:color w:val="231F20"/>
          <w:spacing w:val="-7"/>
        </w:rPr>
        <w:t>”与内镜“</w:t>
      </w:r>
      <w:r>
        <w:rPr>
          <w:rFonts w:ascii="Arial" w:hAnsi="Arial" w:eastAsia="Arial" w:cs="Arial"/>
          <w:sz w:val="20"/>
          <w:szCs w:val="20"/>
          <w:color w:val="231F20"/>
          <w:spacing w:val="-7"/>
        </w:rPr>
        <w:t>Step-up</w:t>
      </w:r>
      <w:r>
        <w:rPr>
          <w:rFonts w:ascii="Microsoft YaHei" w:hAnsi="Microsoft YaHei" w:eastAsia="Microsoft YaHei" w:cs="Microsoft YaHei"/>
          <w:sz w:val="20"/>
          <w:szCs w:val="20"/>
          <w:color w:val="231F20"/>
          <w:spacing w:val="-8"/>
        </w:rPr>
        <w:t>”的对照研究较多</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总体上，两者在病死率与严重并发症发生率方面无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明显差异</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33</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8"/>
        </w:rPr>
        <w:t>内镜治疗的优势在于降低胰瘘</w:t>
      </w:r>
      <w:r>
        <w:rPr>
          <w:rFonts w:ascii="Microsoft YaHei" w:hAnsi="Microsoft YaHei" w:eastAsia="Microsoft YaHei" w:cs="Microsoft YaHei"/>
          <w:sz w:val="20"/>
          <w:szCs w:val="20"/>
          <w:color w:val="231F20"/>
          <w:spacing w:val="7"/>
        </w:rPr>
        <w:t>及切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口疝的发生率，但内镜清创操作次数较多，不适用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于所有</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IPN</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3"/>
        </w:rPr>
        <w:t>患者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3"/>
        </w:rPr>
        <w:t>。对于两侧结肠后间隙及盆腔腹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膜后区域感染的处理，外科“</w:t>
      </w:r>
      <w:r>
        <w:rPr>
          <w:rFonts w:ascii="Arial" w:hAnsi="Arial" w:eastAsia="Arial" w:cs="Arial"/>
          <w:sz w:val="20"/>
          <w:szCs w:val="20"/>
          <w:color w:val="231F20"/>
          <w:spacing w:val="-8"/>
        </w:rPr>
        <w:t>Step-up</w:t>
      </w:r>
      <w:r>
        <w:rPr>
          <w:rFonts w:ascii="Microsoft YaHei" w:hAnsi="Microsoft YaHei" w:eastAsia="Microsoft YaHei" w:cs="Microsoft YaHei"/>
          <w:sz w:val="20"/>
          <w:szCs w:val="20"/>
          <w:color w:val="231F20"/>
          <w:spacing w:val="-8"/>
        </w:rPr>
        <w:t>”更具优势</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外，内镜治疗需专门器械及有经验的术者操作</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阶</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0"/>
        </w:rPr>
        <w:t>段</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0"/>
        </w:rPr>
        <w:t>，外</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科“</w:t>
      </w:r>
      <w:r>
        <w:rPr>
          <w:rFonts w:ascii="Arial" w:hAnsi="Arial" w:eastAsia="Arial" w:cs="Arial"/>
          <w:sz w:val="20"/>
          <w:szCs w:val="20"/>
          <w:color w:val="231F20"/>
          <w:spacing w:val="-10"/>
        </w:rPr>
        <w:t>Step-up</w:t>
      </w:r>
      <w:r>
        <w:rPr>
          <w:rFonts w:ascii="Microsoft YaHei" w:hAnsi="Microsoft YaHei" w:eastAsia="Microsoft YaHei" w:cs="Microsoft YaHei"/>
          <w:sz w:val="20"/>
          <w:szCs w:val="20"/>
          <w:color w:val="231F20"/>
          <w:spacing w:val="-10"/>
        </w:rPr>
        <w:t>”仍</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为</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多</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0"/>
        </w:rPr>
        <w:t>数 中</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0"/>
        </w:rPr>
        <w:t>心 </w:t>
      </w:r>
      <w:r>
        <w:rPr>
          <w:rFonts w:ascii="Arial" w:hAnsi="Arial" w:eastAsia="Arial" w:cs="Arial"/>
          <w:sz w:val="20"/>
          <w:szCs w:val="20"/>
          <w:color w:val="231F20"/>
          <w:spacing w:val="-10"/>
        </w:rPr>
        <w:t>IPN</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0"/>
        </w:rPr>
        <w:t>治</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疗 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首选。</w:t>
      </w:r>
    </w:p>
    <w:p>
      <w:pPr>
        <w:ind w:left="491" w:right="473" w:firstLine="424"/>
        <w:spacing w:before="1" w:line="301" w:lineRule="auto"/>
        <w:jc w:val="both"/>
        <w:rPr>
          <w:rFonts w:ascii="SimHei" w:hAnsi="SimHei" w:eastAsia="SimHei" w:cs="SimHei"/>
          <w:sz w:val="20"/>
          <w:szCs w:val="20"/>
        </w:rPr>
      </w:pPr>
      <w:r>
        <w:rPr>
          <w:rFonts w:ascii="SimHei" w:hAnsi="SimHei" w:eastAsia="SimHei" w:cs="SimHei"/>
          <w:sz w:val="20"/>
          <w:szCs w:val="20"/>
          <w:color w:val="231F20"/>
          <w:spacing w:val="-3"/>
        </w:rPr>
        <w:t>推荐意见</w:t>
      </w:r>
      <w:r>
        <w:rPr>
          <w:rFonts w:ascii="SimHei" w:hAnsi="SimHei" w:eastAsia="SimHei" w:cs="SimHei"/>
          <w:sz w:val="20"/>
          <w:szCs w:val="20"/>
          <w:color w:val="231F20"/>
          <w:spacing w:val="-49"/>
        </w:rPr>
        <w:t xml:space="preserve"> </w:t>
      </w:r>
      <w:r>
        <w:rPr>
          <w:rFonts w:ascii="Arial" w:hAnsi="Arial" w:eastAsia="Arial" w:cs="Arial"/>
          <w:sz w:val="20"/>
          <w:szCs w:val="20"/>
          <w:color w:val="231F20"/>
          <w:spacing w:val="-3"/>
        </w:rPr>
        <w:t>21</w:t>
      </w:r>
      <w:r>
        <w:rPr>
          <w:rFonts w:ascii="SimHei" w:hAnsi="SimHei" w:eastAsia="SimHei" w:cs="SimHei"/>
          <w:sz w:val="20"/>
          <w:szCs w:val="20"/>
          <w:color w:val="231F20"/>
          <w:spacing w:val="-3"/>
        </w:rPr>
        <w:t>：外科或内镜“</w:t>
      </w:r>
      <w:r>
        <w:rPr>
          <w:rFonts w:ascii="Arial" w:hAnsi="Arial" w:eastAsia="Arial" w:cs="Arial"/>
          <w:sz w:val="20"/>
          <w:szCs w:val="20"/>
          <w:color w:val="231F20"/>
          <w:spacing w:val="-3"/>
        </w:rPr>
        <w:t>Step-up</w:t>
      </w:r>
      <w:r>
        <w:rPr>
          <w:rFonts w:ascii="SimHei" w:hAnsi="SimHei" w:eastAsia="SimHei" w:cs="SimHei"/>
          <w:sz w:val="20"/>
          <w:szCs w:val="20"/>
          <w:color w:val="231F20"/>
          <w:spacing w:val="-3"/>
        </w:rPr>
        <w:t>”手术各具</w:t>
      </w:r>
      <w:r>
        <w:rPr>
          <w:rFonts w:ascii="SimHei" w:hAnsi="SimHei" w:eastAsia="SimHei" w:cs="SimHei"/>
          <w:sz w:val="20"/>
          <w:szCs w:val="20"/>
          <w:color w:val="231F20"/>
        </w:rPr>
        <w:t xml:space="preserve"> </w:t>
      </w:r>
      <w:r>
        <w:rPr>
          <w:rFonts w:ascii="SimHei" w:hAnsi="SimHei" w:eastAsia="SimHei" w:cs="SimHei"/>
          <w:sz w:val="20"/>
          <w:szCs w:val="20"/>
          <w:color w:val="231F20"/>
          <w:spacing w:val="2"/>
        </w:rPr>
        <w:t>优势。现阶段，外科“</w:t>
      </w:r>
      <w:r>
        <w:rPr>
          <w:rFonts w:ascii="Arial" w:hAnsi="Arial" w:eastAsia="Arial" w:cs="Arial"/>
          <w:sz w:val="20"/>
          <w:szCs w:val="20"/>
          <w:color w:val="231F20"/>
        </w:rPr>
        <w:t>Step</w:t>
      </w:r>
      <w:r>
        <w:rPr>
          <w:rFonts w:ascii="Arial" w:hAnsi="Arial" w:eastAsia="Arial" w:cs="Arial"/>
          <w:sz w:val="20"/>
          <w:szCs w:val="20"/>
          <w:color w:val="231F20"/>
          <w:spacing w:val="2"/>
        </w:rPr>
        <w:t>-</w:t>
      </w:r>
      <w:r>
        <w:rPr>
          <w:rFonts w:ascii="Arial" w:hAnsi="Arial" w:eastAsia="Arial" w:cs="Arial"/>
          <w:sz w:val="20"/>
          <w:szCs w:val="20"/>
          <w:color w:val="231F20"/>
        </w:rPr>
        <w:t>up</w:t>
      </w:r>
      <w:r>
        <w:rPr>
          <w:rFonts w:ascii="SimHei" w:hAnsi="SimHei" w:eastAsia="SimHei" w:cs="SimHei"/>
          <w:sz w:val="20"/>
          <w:szCs w:val="20"/>
          <w:color w:val="231F20"/>
          <w:spacing w:val="2"/>
        </w:rPr>
        <w:t>”仍为多数中心</w:t>
      </w:r>
      <w:r>
        <w:rPr>
          <w:rFonts w:ascii="SimHei" w:hAnsi="SimHei" w:eastAsia="SimHei" w:cs="SimHei"/>
          <w:sz w:val="20"/>
          <w:szCs w:val="20"/>
          <w:color w:val="231F20"/>
          <w:spacing w:val="-45"/>
        </w:rPr>
        <w:t xml:space="preserve"> </w:t>
      </w:r>
      <w:r>
        <w:rPr>
          <w:rFonts w:ascii="Arial" w:hAnsi="Arial" w:eastAsia="Arial" w:cs="Arial"/>
          <w:sz w:val="20"/>
          <w:szCs w:val="20"/>
          <w:color w:val="231F20"/>
        </w:rPr>
        <w:t>IPN </w:t>
      </w:r>
      <w:r>
        <w:rPr>
          <w:rFonts w:ascii="SimHei" w:hAnsi="SimHei" w:eastAsia="SimHei" w:cs="SimHei"/>
          <w:sz w:val="20"/>
          <w:szCs w:val="20"/>
          <w:color w:val="231F20"/>
          <w:spacing w:val="-13"/>
        </w:rPr>
        <w:t>治疗的首选（证据等级：高；推荐强度：强</w:t>
      </w:r>
      <w:r>
        <w:rPr>
          <w:rFonts w:ascii="SimHei" w:hAnsi="SimHei" w:eastAsia="SimHei" w:cs="SimHei"/>
          <w:sz w:val="20"/>
          <w:szCs w:val="20"/>
          <w:color w:val="231F20"/>
          <w:spacing w:val="-14"/>
        </w:rPr>
        <w:t>烈推荐）。</w:t>
      </w:r>
    </w:p>
    <w:p>
      <w:pPr>
        <w:ind w:left="489" w:right="415" w:firstLine="423"/>
        <w:spacing w:before="1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5.</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经皮及内镜下穿刺引流的指征与时机：影像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学或内镜引导下穿刺置入引流管是控制胰腺或胰</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4"/>
        </w:rPr>
        <w:t>周感染的重要措施</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rPr>
        <w:t>PCD</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4"/>
        </w:rPr>
        <w:t>可在超声或</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CT</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4"/>
        </w:rPr>
        <w:t>引导下进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行，首选经腹膜后路径穿刺；内镜下引流通常经胃</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壁或十二指肠壁进行</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。在急性胰腺炎病程的早期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是否可行引流治疗目前仍存在争议</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。一般认为，对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于高度可疑或确诊的胰腺坏死感染，即使尚未形成</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完整包裹，若药物治疗效果不佳，</w:t>
      </w:r>
      <w:r>
        <w:rPr>
          <w:rFonts w:ascii="Arial" w:hAnsi="Arial" w:eastAsia="Arial" w:cs="Arial"/>
          <w:sz w:val="20"/>
          <w:szCs w:val="20"/>
          <w:color w:val="231F20"/>
        </w:rPr>
        <w:t>PCD</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3"/>
        </w:rPr>
        <w:t>仍是控制感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染安全、有效的措施</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。有研究者认为，早期行内镜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下引流同样安全</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34</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。对于合并</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ACS</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4"/>
        </w:rPr>
        <w:t>的急性胰腺炎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患者，若存在大量腹腔或腹膜后积液，应考虑穿刺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引流以降低腹内压；发病后期，对于因压迫消化道</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或胆道而引起症状的局部并发症亦可行引流治疗。</w:t>
      </w:r>
    </w:p>
    <w:p>
      <w:pPr>
        <w:ind w:left="492" w:right="473" w:firstLine="424"/>
        <w:spacing w:before="2" w:line="301" w:lineRule="auto"/>
        <w:jc w:val="both"/>
        <w:rPr>
          <w:rFonts w:ascii="SimHei" w:hAnsi="SimHei" w:eastAsia="SimHei" w:cs="SimHei"/>
          <w:sz w:val="20"/>
          <w:szCs w:val="20"/>
        </w:rPr>
      </w:pPr>
      <w:r>
        <w:rPr>
          <w:rFonts w:ascii="SimHei" w:hAnsi="SimHei" w:eastAsia="SimHei" w:cs="SimHei"/>
          <w:sz w:val="20"/>
          <w:szCs w:val="20"/>
          <w:color w:val="231F20"/>
          <w:spacing w:val="6"/>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6"/>
        </w:rPr>
        <w:t>22</w:t>
      </w:r>
      <w:r>
        <w:rPr>
          <w:rFonts w:ascii="SimHei" w:hAnsi="SimHei" w:eastAsia="SimHei" w:cs="SimHei"/>
          <w:sz w:val="20"/>
          <w:szCs w:val="20"/>
          <w:color w:val="231F20"/>
          <w:spacing w:val="6"/>
        </w:rPr>
        <w:t>：胰腺或胰周感染是</w:t>
      </w:r>
      <w:r>
        <w:rPr>
          <w:rFonts w:ascii="SimHei" w:hAnsi="SimHei" w:eastAsia="SimHei" w:cs="SimHei"/>
          <w:sz w:val="20"/>
          <w:szCs w:val="20"/>
          <w:color w:val="231F20"/>
          <w:spacing w:val="-58"/>
        </w:rPr>
        <w:t xml:space="preserve"> </w:t>
      </w:r>
      <w:r>
        <w:rPr>
          <w:rFonts w:ascii="Arial" w:hAnsi="Arial" w:eastAsia="Arial" w:cs="Arial"/>
          <w:sz w:val="20"/>
          <w:szCs w:val="20"/>
          <w:color w:val="231F20"/>
        </w:rPr>
        <w:t>PCD</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6"/>
        </w:rPr>
        <w:t>和内镜</w:t>
      </w:r>
      <w:r>
        <w:rPr>
          <w:rFonts w:ascii="SimHei" w:hAnsi="SimHei" w:eastAsia="SimHei" w:cs="SimHei"/>
          <w:sz w:val="20"/>
          <w:szCs w:val="20"/>
          <w:color w:val="231F20"/>
        </w:rPr>
        <w:t xml:space="preserve"> </w:t>
      </w:r>
      <w:r>
        <w:rPr>
          <w:rFonts w:ascii="SimHei" w:hAnsi="SimHei" w:eastAsia="SimHei" w:cs="SimHei"/>
          <w:sz w:val="20"/>
          <w:szCs w:val="20"/>
          <w:color w:val="231F20"/>
          <w:spacing w:val="5"/>
        </w:rPr>
        <w:t>下穿刺引流的重要指征，可在急性胰腺炎病程早期</w:t>
      </w:r>
      <w:r>
        <w:rPr>
          <w:rFonts w:ascii="SimHei" w:hAnsi="SimHei" w:eastAsia="SimHei" w:cs="SimHei"/>
          <w:sz w:val="20"/>
          <w:szCs w:val="20"/>
          <w:color w:val="231F20"/>
          <w:spacing w:val="13"/>
        </w:rPr>
        <w:t xml:space="preserve"> </w:t>
      </w:r>
      <w:r>
        <w:rPr>
          <w:rFonts w:ascii="SimHei" w:hAnsi="SimHei" w:eastAsia="SimHei" w:cs="SimHei"/>
          <w:sz w:val="20"/>
          <w:szCs w:val="20"/>
          <w:color w:val="231F20"/>
          <w:spacing w:val="-17"/>
        </w:rPr>
        <w:t>进行（证据等级：中；推荐强度：强烈推荐）。</w:t>
      </w:r>
    </w:p>
    <w:p>
      <w:pPr>
        <w:ind w:left="415" w:right="473" w:firstLine="500"/>
        <w:spacing w:before="13" w:line="302"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23</w:t>
      </w:r>
      <w:r>
        <w:rPr>
          <w:rFonts w:ascii="SimHei" w:hAnsi="SimHei" w:eastAsia="SimHei" w:cs="SimHei"/>
          <w:sz w:val="20"/>
          <w:szCs w:val="20"/>
          <w:color w:val="231F20"/>
          <w:spacing w:val="11"/>
        </w:rPr>
        <w:t>：对于存在大量腹腔或腹膜后积</w:t>
      </w:r>
      <w:r>
        <w:rPr>
          <w:rFonts w:ascii="SimHei" w:hAnsi="SimHei" w:eastAsia="SimHei" w:cs="SimHei"/>
          <w:sz w:val="20"/>
          <w:szCs w:val="20"/>
          <w:color w:val="231F20"/>
        </w:rPr>
        <w:t xml:space="preserve"> </w:t>
      </w:r>
      <w:r>
        <w:rPr>
          <w:rFonts w:ascii="SimHei" w:hAnsi="SimHei" w:eastAsia="SimHei" w:cs="SimHei"/>
          <w:sz w:val="20"/>
          <w:szCs w:val="20"/>
          <w:color w:val="231F20"/>
          <w:spacing w:val="14"/>
        </w:rPr>
        <w:t>液合并</w:t>
      </w:r>
      <w:r>
        <w:rPr>
          <w:rFonts w:ascii="SimHei" w:hAnsi="SimHei" w:eastAsia="SimHei" w:cs="SimHei"/>
          <w:sz w:val="20"/>
          <w:szCs w:val="20"/>
          <w:color w:val="231F20"/>
          <w:spacing w:val="-47"/>
        </w:rPr>
        <w:t xml:space="preserve"> </w:t>
      </w:r>
      <w:r>
        <w:rPr>
          <w:rFonts w:ascii="Arial" w:hAnsi="Arial" w:eastAsia="Arial" w:cs="Arial"/>
          <w:sz w:val="20"/>
          <w:szCs w:val="20"/>
          <w:color w:val="231F20"/>
        </w:rPr>
        <w:t>ACS</w:t>
      </w:r>
      <w:r>
        <w:rPr>
          <w:rFonts w:ascii="Arial" w:hAnsi="Arial" w:eastAsia="Arial" w:cs="Arial"/>
          <w:sz w:val="20"/>
          <w:szCs w:val="20"/>
          <w:color w:val="231F20"/>
          <w:spacing w:val="14"/>
        </w:rPr>
        <w:t xml:space="preserve"> </w:t>
      </w:r>
      <w:r>
        <w:rPr>
          <w:rFonts w:ascii="SimHei" w:hAnsi="SimHei" w:eastAsia="SimHei" w:cs="SimHei"/>
          <w:sz w:val="20"/>
          <w:szCs w:val="20"/>
          <w:color w:val="231F20"/>
          <w:spacing w:val="14"/>
        </w:rPr>
        <w:t>的急性胰腺炎患者，亦可进行穿刺引</w:t>
      </w:r>
      <w:r>
        <w:rPr>
          <w:rFonts w:ascii="SimHei" w:hAnsi="SimHei" w:eastAsia="SimHei" w:cs="SimHei"/>
          <w:sz w:val="20"/>
          <w:szCs w:val="20"/>
          <w:color w:val="231F20"/>
        </w:rPr>
        <w:t xml:space="preserve"> </w:t>
      </w:r>
      <w:r>
        <w:rPr>
          <w:rFonts w:ascii="SimHei" w:hAnsi="SimHei" w:eastAsia="SimHei" w:cs="SimHei"/>
          <w:sz w:val="20"/>
          <w:szCs w:val="20"/>
          <w:color w:val="231F20"/>
          <w:spacing w:val="4"/>
        </w:rPr>
        <w:t>流；应早期（</w:t>
      </w:r>
      <w:r>
        <w:rPr>
          <w:rFonts w:ascii="Arial" w:hAnsi="Arial" w:eastAsia="Arial" w:cs="Arial"/>
          <w:sz w:val="20"/>
          <w:szCs w:val="20"/>
          <w:color w:val="231F20"/>
          <w:spacing w:val="4"/>
        </w:rPr>
        <w:t>&lt;72 h</w:t>
      </w:r>
      <w:r>
        <w:rPr>
          <w:rFonts w:ascii="SimHei" w:hAnsi="SimHei" w:eastAsia="SimHei" w:cs="SimHei"/>
          <w:sz w:val="20"/>
          <w:szCs w:val="20"/>
          <w:color w:val="231F20"/>
          <w:spacing w:val="4"/>
        </w:rPr>
        <w:t>）拔除引流管，以</w:t>
      </w:r>
      <w:r>
        <w:rPr>
          <w:rFonts w:ascii="SimHei" w:hAnsi="SimHei" w:eastAsia="SimHei" w:cs="SimHei"/>
          <w:sz w:val="20"/>
          <w:szCs w:val="20"/>
          <w:color w:val="231F20"/>
          <w:spacing w:val="3"/>
        </w:rPr>
        <w:t>减少继发感染</w:t>
      </w:r>
      <w:r>
        <w:rPr>
          <w:rFonts w:ascii="SimHei" w:hAnsi="SimHei" w:eastAsia="SimHei" w:cs="SimHei"/>
          <w:sz w:val="20"/>
          <w:szCs w:val="20"/>
          <w:color w:val="231F20"/>
        </w:rPr>
        <w:t xml:space="preserve"> </w:t>
      </w:r>
      <w:r>
        <w:rPr>
          <w:rFonts w:ascii="SimHei" w:hAnsi="SimHei" w:eastAsia="SimHei" w:cs="SimHei"/>
          <w:sz w:val="20"/>
          <w:szCs w:val="20"/>
          <w:color w:val="231F20"/>
          <w:spacing w:val="-14"/>
        </w:rPr>
        <w:t>（证据等级：低；推荐强度：一般性推荐）。</w:t>
      </w:r>
    </w:p>
    <w:p>
      <w:pPr>
        <w:ind w:left="489" w:right="473" w:firstLine="423"/>
        <w:spacing w:before="18" w:line="233" w:lineRule="auto"/>
        <w:jc w:val="both"/>
        <w:rPr>
          <w:rFonts w:ascii="Microsoft YaHei" w:hAnsi="Microsoft YaHei" w:eastAsia="Microsoft YaHei" w:cs="Microsoft YaHei"/>
          <w:sz w:val="20"/>
          <w:szCs w:val="20"/>
        </w:rPr>
      </w:pPr>
      <w:r>
        <w:drawing>
          <wp:anchor distT="0" distB="0" distL="0" distR="0" simplePos="0" relativeHeight="251682816" behindDoc="1" locked="0" layoutInCell="1" allowOverlap="1">
            <wp:simplePos x="0" y="0"/>
            <wp:positionH relativeFrom="column">
              <wp:posOffset>0</wp:posOffset>
            </wp:positionH>
            <wp:positionV relativeFrom="paragraph">
              <wp:posOffset>1139278</wp:posOffset>
            </wp:positionV>
            <wp:extent cx="1510744" cy="303502"/>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1510744" cy="303502"/>
                    </a:xfrm>
                    <a:prstGeom prst="rect">
                      <a:avLst/>
                    </a:prstGeom>
                  </pic:spPr>
                </pic:pic>
              </a:graphicData>
            </a:graphic>
          </wp:anchor>
        </w:drawing>
      </w:r>
      <w:r>
        <w:rPr>
          <w:rFonts w:ascii="Arial" w:hAnsi="Arial" w:eastAsia="Arial" w:cs="Arial"/>
          <w:sz w:val="20"/>
          <w:szCs w:val="20"/>
          <w:color w:val="231F20"/>
          <w:spacing w:val="5"/>
        </w:rPr>
        <w:t>6.</w:t>
      </w:r>
      <w:r>
        <w:rPr>
          <w:rFonts w:ascii="Arial" w:hAnsi="Arial" w:eastAsia="Arial" w:cs="Arial"/>
          <w:sz w:val="20"/>
          <w:szCs w:val="20"/>
          <w:color w:val="231F20"/>
        </w:rPr>
        <w:t>IPN</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的手术时机：手术时机是决定</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IPN</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预后的重要因素</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。研究结果显示，早期手术患者的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病死率在</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
        </w:rPr>
        <w:t>50% </w:t>
      </w:r>
      <w:r>
        <w:rPr>
          <w:rFonts w:ascii="Microsoft YaHei" w:hAnsi="Microsoft YaHei" w:eastAsia="Microsoft YaHei" w:cs="Microsoft YaHei"/>
          <w:sz w:val="20"/>
          <w:szCs w:val="20"/>
          <w:color w:val="231F20"/>
          <w:spacing w:val="1"/>
        </w:rPr>
        <w:t>以上，而延迟手术可降低患者并发症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发生率及病死率</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35</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因此，国内外指南</w:t>
      </w:r>
      <w:r>
        <w:rPr>
          <w:rFonts w:ascii="Microsoft YaHei" w:hAnsi="Microsoft YaHei" w:eastAsia="Microsoft YaHei" w:cs="Microsoft YaHei"/>
          <w:sz w:val="20"/>
          <w:szCs w:val="20"/>
          <w:color w:val="231F20"/>
          <w:spacing w:val="7"/>
        </w:rPr>
        <w:t>均明确指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出</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rPr>
        <w:t>IPN</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3"/>
        </w:rPr>
        <w:t>手术治疗的干预时机应延迟至发病</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13"/>
        </w:rPr>
        <w:t>4 </w:t>
      </w:r>
      <w:r>
        <w:rPr>
          <w:rFonts w:ascii="Microsoft YaHei" w:hAnsi="Microsoft YaHei" w:eastAsia="Microsoft YaHei" w:cs="Microsoft YaHei"/>
          <w:sz w:val="20"/>
          <w:szCs w:val="20"/>
          <w:color w:val="231F20"/>
          <w:spacing w:val="13"/>
        </w:rPr>
        <w:t>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24</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。但目前有关</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IPN</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
        </w:rPr>
        <w:t>延迟手术的证据均来自开</w:t>
      </w:r>
    </w:p>
    <w:p>
      <w:pPr>
        <w:spacing w:line="14" w:lineRule="auto"/>
        <w:rPr>
          <w:rFonts w:ascii="Arial"/>
          <w:sz w:val="2"/>
        </w:rPr>
      </w:pPr>
      <w:r>
        <w:rPr>
          <w:rFonts w:ascii="Arial" w:hAnsi="Arial" w:eastAsia="Arial" w:cs="Arial"/>
          <w:sz w:val="2"/>
          <w:szCs w:val="2"/>
        </w:rPr>
        <w:br w:type="column"/>
      </w:r>
    </w:p>
    <w:p>
      <w:pPr>
        <w:ind w:right="78"/>
        <w:spacing w:before="58" w:line="22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腹手术实践，在微创治疗日益普及的今天，手术时</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24"/>
        </w:rPr>
        <w:t>机是否需要调整仍待多中心</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、前瞻性研究结果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证实。</w:t>
      </w:r>
    </w:p>
    <w:p>
      <w:pPr>
        <w:ind w:left="2" w:right="78" w:firstLine="425"/>
        <w:spacing w:before="2" w:line="304" w:lineRule="auto"/>
        <w:jc w:val="both"/>
        <w:rPr>
          <w:rFonts w:ascii="SimHei" w:hAnsi="SimHei" w:eastAsia="SimHei" w:cs="SimHei"/>
          <w:sz w:val="20"/>
          <w:szCs w:val="20"/>
        </w:rPr>
      </w:pPr>
      <w:r>
        <w:rPr>
          <w:rFonts w:ascii="SimHei" w:hAnsi="SimHei" w:eastAsia="SimHei" w:cs="SimHei"/>
          <w:sz w:val="20"/>
          <w:szCs w:val="20"/>
          <w:color w:val="231F20"/>
          <w:spacing w:val="4"/>
        </w:rPr>
        <w:t>推荐意见</w:t>
      </w:r>
      <w:r>
        <w:rPr>
          <w:rFonts w:ascii="Arial" w:hAnsi="Arial" w:eastAsia="Arial" w:cs="Arial"/>
          <w:sz w:val="20"/>
          <w:szCs w:val="20"/>
          <w:color w:val="231F20"/>
          <w:spacing w:val="4"/>
        </w:rPr>
        <w:t>24</w:t>
      </w:r>
      <w:r>
        <w:rPr>
          <w:rFonts w:ascii="SimHei" w:hAnsi="SimHei" w:eastAsia="SimHei" w:cs="SimHei"/>
          <w:sz w:val="20"/>
          <w:szCs w:val="20"/>
          <w:color w:val="231F20"/>
          <w:spacing w:val="4"/>
        </w:rPr>
        <w:t>：目前</w:t>
      </w:r>
      <w:r>
        <w:rPr>
          <w:rFonts w:ascii="Arial" w:hAnsi="Arial" w:eastAsia="Arial" w:cs="Arial"/>
          <w:sz w:val="20"/>
          <w:szCs w:val="20"/>
          <w:color w:val="231F20"/>
        </w:rPr>
        <w:t>IPN</w:t>
      </w:r>
      <w:r>
        <w:rPr>
          <w:rFonts w:ascii="Arial" w:hAnsi="Arial" w:eastAsia="Arial" w:cs="Arial"/>
          <w:sz w:val="20"/>
          <w:szCs w:val="20"/>
          <w:color w:val="231F20"/>
          <w:spacing w:val="4"/>
        </w:rPr>
        <w:t xml:space="preserve"> </w:t>
      </w:r>
      <w:r>
        <w:rPr>
          <w:rFonts w:ascii="SimHei" w:hAnsi="SimHei" w:eastAsia="SimHei" w:cs="SimHei"/>
          <w:sz w:val="20"/>
          <w:szCs w:val="20"/>
          <w:color w:val="231F20"/>
          <w:spacing w:val="4"/>
        </w:rPr>
        <w:t>的手术干预时机为急性</w:t>
      </w:r>
      <w:r>
        <w:rPr>
          <w:rFonts w:ascii="SimHei" w:hAnsi="SimHei" w:eastAsia="SimHei" w:cs="SimHei"/>
          <w:sz w:val="20"/>
          <w:szCs w:val="20"/>
          <w:color w:val="231F20"/>
          <w:spacing w:val="8"/>
        </w:rPr>
        <w:t xml:space="preserve"> </w:t>
      </w:r>
      <w:r>
        <w:rPr>
          <w:rFonts w:ascii="SimHei" w:hAnsi="SimHei" w:eastAsia="SimHei" w:cs="SimHei"/>
          <w:sz w:val="20"/>
          <w:szCs w:val="20"/>
          <w:color w:val="231F20"/>
          <w:spacing w:val="-3"/>
        </w:rPr>
        <w:t>胰腺炎发病</w:t>
      </w:r>
      <w:r>
        <w:rPr>
          <w:rFonts w:ascii="SimHei" w:hAnsi="SimHei" w:eastAsia="SimHei" w:cs="SimHei"/>
          <w:sz w:val="20"/>
          <w:szCs w:val="20"/>
          <w:color w:val="231F20"/>
          <w:spacing w:val="-57"/>
        </w:rPr>
        <w:t xml:space="preserve"> </w:t>
      </w:r>
      <w:r>
        <w:rPr>
          <w:rFonts w:ascii="Arial" w:hAnsi="Arial" w:eastAsia="Arial" w:cs="Arial"/>
          <w:sz w:val="20"/>
          <w:szCs w:val="20"/>
          <w:color w:val="231F20"/>
          <w:spacing w:val="-3"/>
        </w:rPr>
        <w:t>4</w:t>
      </w:r>
      <w:r>
        <w:rPr>
          <w:rFonts w:ascii="Arial" w:hAnsi="Arial" w:eastAsia="Arial" w:cs="Arial"/>
          <w:sz w:val="20"/>
          <w:szCs w:val="20"/>
          <w:color w:val="231F20"/>
          <w:spacing w:val="-16"/>
        </w:rPr>
        <w:t xml:space="preserve"> </w:t>
      </w:r>
      <w:r>
        <w:rPr>
          <w:rFonts w:ascii="SimHei" w:hAnsi="SimHei" w:eastAsia="SimHei" w:cs="SimHei"/>
          <w:sz w:val="20"/>
          <w:szCs w:val="20"/>
          <w:color w:val="231F20"/>
          <w:spacing w:val="-3"/>
        </w:rPr>
        <w:t>周后（证据等级：中；推荐级别：强烈</w:t>
      </w:r>
      <w:r>
        <w:rPr>
          <w:rFonts w:ascii="SimHei" w:hAnsi="SimHei" w:eastAsia="SimHei" w:cs="SimHei"/>
          <w:sz w:val="20"/>
          <w:szCs w:val="20"/>
          <w:color w:val="231F20"/>
        </w:rPr>
        <w:t xml:space="preserve"> </w:t>
      </w:r>
      <w:r>
        <w:rPr>
          <w:rFonts w:ascii="SimHei" w:hAnsi="SimHei" w:eastAsia="SimHei" w:cs="SimHei"/>
          <w:sz w:val="20"/>
          <w:szCs w:val="20"/>
          <w:color w:val="231F20"/>
          <w:spacing w:val="-24"/>
        </w:rPr>
        <w:t>推荐）。</w:t>
      </w:r>
    </w:p>
    <w:p>
      <w:pPr>
        <w:ind w:right="12" w:firstLine="420"/>
        <w:spacing w:before="1"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5"/>
        </w:rPr>
        <w:t>7.</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5"/>
        </w:rPr>
        <w:t>胰瘘与胰管断裂综合征的处理：胰瘘多由各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种原因引起的胰管破裂所致，其治疗原则以通畅引</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流和抑制胰腺分泌为主，必要时可行内镜和外科手</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术治疗</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20%~40% </w:t>
      </w:r>
      <w:r>
        <w:rPr>
          <w:rFonts w:ascii="Microsoft YaHei" w:hAnsi="Microsoft YaHei" w:eastAsia="Microsoft YaHei" w:cs="Microsoft YaHei"/>
          <w:sz w:val="20"/>
          <w:szCs w:val="20"/>
          <w:color w:val="231F20"/>
          <w:spacing w:val="5"/>
        </w:rPr>
        <w:t>的坏死性胰腺炎患者可伴</w:t>
      </w:r>
      <w:r>
        <w:rPr>
          <w:rFonts w:ascii="Microsoft YaHei" w:hAnsi="Microsoft YaHei" w:eastAsia="Microsoft YaHei" w:cs="Microsoft YaHei"/>
          <w:sz w:val="20"/>
          <w:szCs w:val="20"/>
          <w:color w:val="231F20"/>
          <w:spacing w:val="4"/>
        </w:rPr>
        <w:t>有胰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管部分或完全的中断，</w:t>
      </w:r>
      <w:r>
        <w:rPr>
          <w:rFonts w:ascii="Arial" w:hAnsi="Arial" w:eastAsia="Arial" w:cs="Arial"/>
          <w:sz w:val="20"/>
          <w:szCs w:val="20"/>
          <w:color w:val="231F20"/>
        </w:rPr>
        <w:t>WON</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0"/>
        </w:rPr>
        <w:t>患者合并胰腺与胰管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断裂综合征（</w:t>
      </w:r>
      <w:r>
        <w:rPr>
          <w:rFonts w:ascii="Arial" w:hAnsi="Arial" w:eastAsia="Arial" w:cs="Arial"/>
          <w:sz w:val="20"/>
          <w:szCs w:val="20"/>
          <w:color w:val="231F20"/>
          <w:spacing w:val="-7"/>
        </w:rPr>
        <w:t>disconnected p</w:t>
      </w:r>
      <w:r>
        <w:rPr>
          <w:rFonts w:ascii="Arial" w:hAnsi="Arial" w:eastAsia="Arial" w:cs="Arial"/>
          <w:sz w:val="20"/>
          <w:szCs w:val="20"/>
          <w:color w:val="231F20"/>
          <w:spacing w:val="-8"/>
        </w:rPr>
        <w:t>ancreatic duct syndrome</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DPDS</w:t>
      </w:r>
      <w:r>
        <w:rPr>
          <w:rFonts w:ascii="Microsoft YaHei" w:hAnsi="Microsoft YaHei" w:eastAsia="Microsoft YaHei" w:cs="Microsoft YaHei"/>
          <w:sz w:val="20"/>
          <w:szCs w:val="20"/>
          <w:color w:val="231F20"/>
          <w:spacing w:val="-6"/>
        </w:rPr>
        <w:t>）的比例最高</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36</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。胰管的完整性可通过</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6"/>
        </w:rPr>
        <w:t>MRCP</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5"/>
        </w:rPr>
        <w:t>进行评估</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 目前</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5"/>
        </w:rPr>
        <w:t>，对于 </w:t>
      </w:r>
      <w:r>
        <w:rPr>
          <w:rFonts w:ascii="Arial" w:hAnsi="Arial" w:eastAsia="Arial" w:cs="Arial"/>
          <w:sz w:val="20"/>
          <w:szCs w:val="20"/>
          <w:color w:val="231F20"/>
        </w:rPr>
        <w:t>DPDS</w:t>
      </w:r>
      <w:r>
        <w:rPr>
          <w:rFonts w:ascii="Arial" w:hAnsi="Arial" w:eastAsia="Arial" w:cs="Arial"/>
          <w:sz w:val="20"/>
          <w:szCs w:val="20"/>
          <w:color w:val="231F20"/>
          <w:spacing w:val="16"/>
          <w:w w:val="101"/>
        </w:rPr>
        <w:t xml:space="preserve"> </w:t>
      </w:r>
      <w:r>
        <w:rPr>
          <w:rFonts w:ascii="Microsoft YaHei" w:hAnsi="Microsoft YaHei" w:eastAsia="Microsoft YaHei" w:cs="Microsoft YaHei"/>
          <w:sz w:val="20"/>
          <w:szCs w:val="20"/>
          <w:color w:val="231F20"/>
          <w:spacing w:val="5"/>
        </w:rPr>
        <w:t>尚无统一的治疗标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准</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2018</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年欧洲内镜指南指出，</w:t>
      </w:r>
      <w:r>
        <w:rPr>
          <w:rFonts w:ascii="Arial" w:hAnsi="Arial" w:eastAsia="Arial" w:cs="Arial"/>
          <w:sz w:val="20"/>
          <w:szCs w:val="20"/>
          <w:color w:val="231F20"/>
        </w:rPr>
        <w:t>WON</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经腔内引流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术后，建议长期留置双猪尾塑料支架，以减少液体</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积聚再发风险</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37</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。当发生部分主胰管破裂时，可考</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虑用支架对破口进行桥接，主胰管完全破裂可考虑</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EUS</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2"/>
        </w:rPr>
        <w:t>引导下主胰管引流</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2"/>
        </w:rPr>
        <w:t>。如内镜手术失败或再次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发生液体积聚，可选择手术治疗，方式包括胰腺远</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端切除术和</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5"/>
        </w:rPr>
        <w:t>Roux-en-Y</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引流</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37</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left="7" w:right="78" w:firstLine="420"/>
        <w:spacing w:before="2" w:line="299" w:lineRule="auto"/>
        <w:rPr>
          <w:rFonts w:ascii="SimHei" w:hAnsi="SimHei" w:eastAsia="SimHei" w:cs="SimHei"/>
          <w:sz w:val="20"/>
          <w:szCs w:val="20"/>
        </w:rPr>
      </w:pPr>
      <w:r>
        <w:rPr>
          <w:rFonts w:ascii="SimHei" w:hAnsi="SimHei" w:eastAsia="SimHei" w:cs="SimHei"/>
          <w:sz w:val="20"/>
          <w:szCs w:val="20"/>
          <w:color w:val="231F20"/>
          <w:spacing w:val="1"/>
        </w:rPr>
        <w:t>推荐意见</w:t>
      </w:r>
      <w:r>
        <w:rPr>
          <w:rFonts w:ascii="SimHei" w:hAnsi="SimHei" w:eastAsia="SimHei" w:cs="SimHei"/>
          <w:sz w:val="20"/>
          <w:szCs w:val="20"/>
          <w:color w:val="231F20"/>
          <w:spacing w:val="-54"/>
        </w:rPr>
        <w:t xml:space="preserve"> </w:t>
      </w:r>
      <w:r>
        <w:rPr>
          <w:rFonts w:ascii="Arial" w:hAnsi="Arial" w:eastAsia="Arial" w:cs="Arial"/>
          <w:sz w:val="20"/>
          <w:szCs w:val="20"/>
          <w:color w:val="231F20"/>
          <w:spacing w:val="1"/>
        </w:rPr>
        <w:t>25</w:t>
      </w:r>
      <w:r>
        <w:rPr>
          <w:rFonts w:ascii="SimHei" w:hAnsi="SimHei" w:eastAsia="SimHei" w:cs="SimHei"/>
          <w:sz w:val="20"/>
          <w:szCs w:val="20"/>
          <w:color w:val="231F20"/>
          <w:spacing w:val="1"/>
        </w:rPr>
        <w:t>：</w:t>
      </w:r>
      <w:r>
        <w:rPr>
          <w:rFonts w:ascii="Arial" w:hAnsi="Arial" w:eastAsia="Arial" w:cs="Arial"/>
          <w:sz w:val="20"/>
          <w:szCs w:val="20"/>
          <w:color w:val="231F20"/>
        </w:rPr>
        <w:t>DPDS</w:t>
      </w:r>
      <w:r>
        <w:rPr>
          <w:rFonts w:ascii="Arial" w:hAnsi="Arial" w:eastAsia="Arial" w:cs="Arial"/>
          <w:sz w:val="20"/>
          <w:szCs w:val="20"/>
          <w:color w:val="231F20"/>
          <w:spacing w:val="1"/>
        </w:rPr>
        <w:t xml:space="preserve"> </w:t>
      </w:r>
      <w:r>
        <w:rPr>
          <w:rFonts w:ascii="SimHei" w:hAnsi="SimHei" w:eastAsia="SimHei" w:cs="SimHei"/>
          <w:sz w:val="20"/>
          <w:szCs w:val="20"/>
          <w:color w:val="231F20"/>
          <w:spacing w:val="1"/>
        </w:rPr>
        <w:t>患者首选内镜下治疗（证</w:t>
      </w:r>
      <w:r>
        <w:rPr>
          <w:rFonts w:ascii="SimHei" w:hAnsi="SimHei" w:eastAsia="SimHei" w:cs="SimHei"/>
          <w:sz w:val="20"/>
          <w:szCs w:val="20"/>
          <w:color w:val="231F20"/>
        </w:rPr>
        <w:t xml:space="preserve"> </w:t>
      </w:r>
      <w:r>
        <w:rPr>
          <w:rFonts w:ascii="SimHei" w:hAnsi="SimHei" w:eastAsia="SimHei" w:cs="SimHei"/>
          <w:sz w:val="20"/>
          <w:szCs w:val="20"/>
          <w:color w:val="231F20"/>
          <w:spacing w:val="-17"/>
        </w:rPr>
        <w:t>据等级：中；推荐级别：强烈推荐）。</w:t>
      </w:r>
    </w:p>
    <w:p>
      <w:pPr>
        <w:ind w:left="2" w:firstLine="426"/>
        <w:spacing w:before="22"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8.</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4"/>
        </w:rPr>
        <w:t>急性胰腺炎后门静脉、脾静脉血栓形成及胰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源性门静脉高压的处理：门静脉、脾静脉血栓形成</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在急性胰腺炎患者中的发生率约为 </w:t>
      </w:r>
      <w:r>
        <w:rPr>
          <w:rFonts w:ascii="Arial" w:hAnsi="Arial" w:eastAsia="Arial" w:cs="Arial"/>
          <w:sz w:val="20"/>
          <w:szCs w:val="20"/>
          <w:color w:val="231F20"/>
          <w:spacing w:val="2"/>
        </w:rPr>
        <w:t>13%</w:t>
      </w:r>
      <w:r>
        <w:rPr>
          <w:rFonts w:ascii="Microsoft YaHei" w:hAnsi="Microsoft YaHei" w:eastAsia="Microsoft YaHei" w:cs="Microsoft YaHei"/>
          <w:sz w:val="20"/>
          <w:szCs w:val="20"/>
          <w:color w:val="231F20"/>
          <w:spacing w:val="2"/>
        </w:rPr>
        <w:t>，严重者可</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导致肝功能衰竭、门静脉高压、脾脏和肠道坏死等。</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3"/>
        </w:rPr>
        <w:t>血栓形成与胰腺坏死位置和程度有关</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3"/>
        </w:rPr>
        <w:t>。有研究者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发现，门静脉、脾静脉血栓形成后，抗凝治疗并未提</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高血管再通率，反而增加出血的发生率</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38</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2"/>
        </w:rPr>
        <w:t>因此，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不建议对急性胰腺炎后门静脉及脾静脉血栓形成</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rPr>
        <w:t>患者行抗凝治疗。</w:t>
      </w:r>
    </w:p>
    <w:p>
      <w:pPr>
        <w:ind w:left="1" w:right="78" w:firstLine="419"/>
        <w:spacing w:before="10" w:line="22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胰源性门静脉高压，又称左侧门静脉高压，多</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由急、慢性胰腺炎导致</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。多数胰源性门静脉高压无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明显临床表现，可随访观察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。少数患者表现为上消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化道大出血，除对症止血治疗外，积极处理胰腺原</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发疾病是治疗的关键，对反复出血者，可考虑行脾</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切除术</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。对合并严重脾功能亢进的患者，可行脾动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脉栓塞或脾切除术。</w:t>
      </w:r>
    </w:p>
    <w:p>
      <w:pPr>
        <w:ind w:left="2" w:right="78" w:firstLine="425"/>
        <w:spacing w:before="2" w:line="301" w:lineRule="auto"/>
        <w:jc w:val="both"/>
        <w:rPr>
          <w:rFonts w:ascii="SimHei" w:hAnsi="SimHei" w:eastAsia="SimHei" w:cs="SimHei"/>
          <w:sz w:val="20"/>
          <w:szCs w:val="20"/>
        </w:rPr>
      </w:pPr>
      <w:r>
        <w:rPr>
          <w:rFonts w:ascii="SimHei" w:hAnsi="SimHei" w:eastAsia="SimHei" w:cs="SimHei"/>
          <w:sz w:val="20"/>
          <w:szCs w:val="20"/>
          <w:color w:val="231F20"/>
          <w:spacing w:val="3"/>
        </w:rPr>
        <w:t>推荐意见</w:t>
      </w:r>
      <w:r>
        <w:rPr>
          <w:rFonts w:ascii="Arial" w:hAnsi="Arial" w:eastAsia="Arial" w:cs="Arial"/>
          <w:sz w:val="20"/>
          <w:szCs w:val="20"/>
          <w:color w:val="231F20"/>
          <w:spacing w:val="3"/>
        </w:rPr>
        <w:t>26</w:t>
      </w:r>
      <w:r>
        <w:rPr>
          <w:rFonts w:ascii="SimHei" w:hAnsi="SimHei" w:eastAsia="SimHei" w:cs="SimHei"/>
          <w:sz w:val="20"/>
          <w:szCs w:val="20"/>
          <w:color w:val="231F20"/>
          <w:spacing w:val="3"/>
        </w:rPr>
        <w:t>：急性胰腺炎后门静脉、脾静脉血</w:t>
      </w:r>
      <w:r>
        <w:rPr>
          <w:rFonts w:ascii="SimHei" w:hAnsi="SimHei" w:eastAsia="SimHei" w:cs="SimHei"/>
          <w:sz w:val="20"/>
          <w:szCs w:val="20"/>
          <w:color w:val="231F20"/>
          <w:spacing w:val="14"/>
        </w:rPr>
        <w:t xml:space="preserve"> </w:t>
      </w:r>
      <w:r>
        <w:rPr>
          <w:rFonts w:ascii="SimHei" w:hAnsi="SimHei" w:eastAsia="SimHei" w:cs="SimHei"/>
          <w:sz w:val="20"/>
          <w:szCs w:val="20"/>
          <w:color w:val="231F20"/>
          <w:spacing w:val="5"/>
        </w:rPr>
        <w:t>栓常见，可表现为左侧门静脉高压症状，无需抗凝</w:t>
      </w:r>
      <w:r>
        <w:rPr>
          <w:rFonts w:ascii="SimHei" w:hAnsi="SimHei" w:eastAsia="SimHei" w:cs="SimHei"/>
          <w:sz w:val="20"/>
          <w:szCs w:val="20"/>
          <w:color w:val="231F20"/>
          <w:spacing w:val="15"/>
        </w:rPr>
        <w:t xml:space="preserve"> </w:t>
      </w:r>
      <w:r>
        <w:rPr>
          <w:rFonts w:ascii="SimHei" w:hAnsi="SimHei" w:eastAsia="SimHei" w:cs="SimHei"/>
          <w:sz w:val="20"/>
          <w:szCs w:val="20"/>
          <w:color w:val="231F20"/>
          <w:spacing w:val="-16"/>
        </w:rPr>
        <w:t>治疗（证据等级：低；推荐级别：一般性推荐）。</w:t>
      </w:r>
    </w:p>
    <w:p>
      <w:pPr>
        <w:spacing w:line="301" w:lineRule="auto"/>
        <w:sectPr>
          <w:type w:val="continuous"/>
          <w:pgSz w:w="12246" w:h="16498"/>
          <w:pgMar w:top="1221" w:right="1227" w:bottom="0" w:left="819" w:header="971" w:footer="0" w:gutter="0"/>
          <w:cols w:equalWidth="0" w:num="2">
            <w:col w:w="5491" w:space="100"/>
            <w:col w:w="4608" w:space="0"/>
          </w:cols>
        </w:sectPr>
        <w:rPr>
          <w:rFonts w:ascii="SimHei" w:hAnsi="SimHei" w:eastAsia="SimHei" w:cs="SimHei"/>
          <w:sz w:val="20"/>
          <w:szCs w:val="20"/>
        </w:rPr>
      </w:pPr>
    </w:p>
    <w:p>
      <w:pPr>
        <w:spacing w:before="53"/>
        <w:rPr/>
      </w:pPr>
      <w:r>
        <w:pict>
          <v:shape id="_x0000_s48" style="position:absolute;margin-left:65.1968pt;margin-top:59.6176pt;mso-position-vertical-relative:page;mso-position-horizontal-relative:page;width:299.45pt;height:0.4pt;z-index:251687936;" o:allowincell="f" filled="false" strokecolor="#231F20" strokeweight="0.37pt" coordsize="5989,8" coordorigin="0,0" path="m0,3l5988,3e">
            <v:stroke joinstyle="miter" miterlimit="4"/>
          </v:shape>
        </w:pict>
      </w:r>
      <w:r/>
    </w:p>
    <w:p>
      <w:pPr>
        <w:sectPr>
          <w:headerReference w:type="default" r:id="rId10"/>
          <w:pgSz w:w="12246" w:h="16498"/>
          <w:pgMar w:top="1221" w:right="1265" w:bottom="0" w:left="819" w:header="971" w:footer="0" w:gutter="0"/>
          <w:cols w:equalWidth="0" w:num="1">
            <w:col w:w="10161" w:space="0"/>
          </w:cols>
        </w:sectPr>
        <w:rPr/>
      </w:pPr>
    </w:p>
    <w:p>
      <w:pPr>
        <w:ind w:left="489" w:right="473" w:firstLine="422"/>
        <w:spacing w:before="58" w:line="23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9.</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4"/>
        </w:rPr>
        <w:t>急性胰腺炎后肠瘘、腹腔出血的处理：急性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胰腺炎后发生的肠瘘以结肠瘘常见，多由胰液腐蚀</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或手术操作等原因引起，治疗方式包括通畅引流及</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4"/>
        </w:rPr>
        <w:t>造口转流手术</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。腹腔出血的患者建议先行血管造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影检查明确出血部位，如为动脉性出血，则行血管</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栓塞术治疗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。如未明确出血部位或栓塞术失败、出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血持续者，可行手术治疗</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2</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left="914"/>
        <w:spacing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三、复发预防及随访</w:t>
      </w:r>
    </w:p>
    <w:p>
      <w:pPr>
        <w:ind w:left="487" w:right="395" w:firstLine="422"/>
        <w:spacing w:before="72" w:line="23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有研究者发现，</w:t>
      </w:r>
      <w:r>
        <w:rPr>
          <w:rFonts w:ascii="Arial" w:hAnsi="Arial" w:eastAsia="Arial" w:cs="Arial"/>
          <w:sz w:val="20"/>
          <w:szCs w:val="20"/>
          <w:color w:val="231F20"/>
          <w:spacing w:val="2"/>
        </w:rPr>
        <w:t>21% </w:t>
      </w:r>
      <w:r>
        <w:rPr>
          <w:rFonts w:ascii="Microsoft YaHei" w:hAnsi="Microsoft YaHei" w:eastAsia="Microsoft YaHei" w:cs="Microsoft YaHei"/>
          <w:sz w:val="20"/>
          <w:szCs w:val="20"/>
          <w:color w:val="231F20"/>
          <w:spacing w:val="2"/>
        </w:rPr>
        <w:t>的首发急性胰腺炎患者会</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发展为复发性急性胰腺炎（</w:t>
      </w:r>
      <w:r>
        <w:rPr>
          <w:rFonts w:ascii="Arial" w:hAnsi="Arial" w:eastAsia="Arial" w:cs="Arial"/>
          <w:sz w:val="20"/>
          <w:szCs w:val="20"/>
          <w:color w:val="231F20"/>
          <w:spacing w:val="-2"/>
        </w:rPr>
        <w:t>recurrent acute pancrea-</w:t>
      </w:r>
      <w:r>
        <w:rPr>
          <w:rFonts w:ascii="Arial" w:hAnsi="Arial" w:eastAsia="Arial" w:cs="Arial"/>
          <w:sz w:val="20"/>
          <w:szCs w:val="20"/>
          <w:color w:val="231F20"/>
          <w:spacing w:val="5"/>
        </w:rPr>
        <w:t xml:space="preserve">  </w:t>
      </w:r>
      <w:r>
        <w:rPr>
          <w:rFonts w:ascii="Arial" w:hAnsi="Arial" w:eastAsia="Arial" w:cs="Arial"/>
          <w:sz w:val="20"/>
          <w:szCs w:val="20"/>
          <w:color w:val="231F20"/>
        </w:rPr>
        <w:t>titis</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rPr>
        <w:t>RAP</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3"/>
        </w:rPr>
        <w:t>其特征为具有</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3"/>
        </w:rPr>
        <w:t>2</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3"/>
        </w:rPr>
        <w:t>次或</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3"/>
        </w:rPr>
        <w:t>2</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3"/>
        </w:rPr>
        <w:t>次以上的急性胰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腺炎发作史，且两次发病间隔至少</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个月</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39-</w:t>
      </w:r>
      <w:r>
        <w:rPr>
          <w:rFonts w:ascii="Arial" w:hAnsi="Arial" w:eastAsia="Arial" w:cs="Arial"/>
          <w:sz w:val="10"/>
          <w:szCs w:val="10"/>
          <w:color w:val="231F20"/>
          <w:spacing w:val="2"/>
          <w:position w:val="8"/>
        </w:rPr>
        <w:t>40</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因治疗是预防急性胰腺炎反复发作的主要手段</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胆囊切除术有助于预防胆源性胰腺炎反复发作；对</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高甘油三酯血症患者，通过低脂饮食和减重后血脂</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控制仍不佳者，需要口服降脂药物治疗</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41</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spacing w:val="6"/>
        </w:rPr>
        <w:t>戒酒是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酒精性急性胰腺炎的重要治疗方式，即便是入院后</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5"/>
        </w:rPr>
        <w:t>短期戒酒对预防酒精性急性胰腺炎反复发作亦有</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作用。</w:t>
      </w:r>
    </w:p>
    <w:p>
      <w:pPr>
        <w:ind w:left="495" w:right="473" w:firstLine="420"/>
        <w:spacing w:before="1" w:line="302" w:lineRule="auto"/>
        <w:rPr>
          <w:rFonts w:ascii="SimHei" w:hAnsi="SimHei" w:eastAsia="SimHei" w:cs="SimHei"/>
          <w:sz w:val="20"/>
          <w:szCs w:val="20"/>
        </w:rPr>
      </w:pPr>
      <w:r>
        <w:rPr>
          <w:rFonts w:ascii="SimHei" w:hAnsi="SimHei" w:eastAsia="SimHei" w:cs="SimHei"/>
          <w:sz w:val="20"/>
          <w:szCs w:val="20"/>
          <w:color w:val="231F20"/>
          <w:spacing w:val="4"/>
        </w:rPr>
        <w:t>推荐意见</w:t>
      </w:r>
      <w:r>
        <w:rPr>
          <w:rFonts w:ascii="Arial" w:hAnsi="Arial" w:eastAsia="Arial" w:cs="Arial"/>
          <w:sz w:val="20"/>
          <w:szCs w:val="20"/>
          <w:color w:val="231F20"/>
          <w:spacing w:val="4"/>
        </w:rPr>
        <w:t>27</w:t>
      </w:r>
      <w:r>
        <w:rPr>
          <w:rFonts w:ascii="SimHei" w:hAnsi="SimHei" w:eastAsia="SimHei" w:cs="SimHei"/>
          <w:sz w:val="20"/>
          <w:szCs w:val="20"/>
          <w:color w:val="231F20"/>
          <w:spacing w:val="4"/>
        </w:rPr>
        <w:t>：约</w:t>
      </w:r>
      <w:r>
        <w:rPr>
          <w:rFonts w:ascii="SimHei" w:hAnsi="SimHei" w:eastAsia="SimHei" w:cs="SimHei"/>
          <w:sz w:val="20"/>
          <w:szCs w:val="20"/>
          <w:color w:val="231F20"/>
          <w:spacing w:val="-49"/>
        </w:rPr>
        <w:t xml:space="preserve"> </w:t>
      </w:r>
      <w:r>
        <w:rPr>
          <w:rFonts w:ascii="Arial" w:hAnsi="Arial" w:eastAsia="Arial" w:cs="Arial"/>
          <w:sz w:val="20"/>
          <w:szCs w:val="20"/>
          <w:color w:val="231F20"/>
          <w:spacing w:val="4"/>
        </w:rPr>
        <w:t>1/5 </w:t>
      </w:r>
      <w:r>
        <w:rPr>
          <w:rFonts w:ascii="SimHei" w:hAnsi="SimHei" w:eastAsia="SimHei" w:cs="SimHei"/>
          <w:sz w:val="20"/>
          <w:szCs w:val="20"/>
          <w:color w:val="231F20"/>
          <w:spacing w:val="4"/>
        </w:rPr>
        <w:t>的急性胰腺炎患者会进展</w:t>
      </w:r>
      <w:r>
        <w:rPr>
          <w:rFonts w:ascii="SimHei" w:hAnsi="SimHei" w:eastAsia="SimHei" w:cs="SimHei"/>
          <w:sz w:val="20"/>
          <w:szCs w:val="20"/>
          <w:color w:val="231F20"/>
        </w:rPr>
        <w:t xml:space="preserve"> </w:t>
      </w:r>
      <w:r>
        <w:rPr>
          <w:rFonts w:ascii="SimHei" w:hAnsi="SimHei" w:eastAsia="SimHei" w:cs="SimHei"/>
          <w:sz w:val="20"/>
          <w:szCs w:val="20"/>
          <w:color w:val="231F20"/>
          <w:spacing w:val="13"/>
        </w:rPr>
        <w:t>为</w:t>
      </w:r>
      <w:r>
        <w:rPr>
          <w:rFonts w:ascii="SimHei" w:hAnsi="SimHei" w:eastAsia="SimHei" w:cs="SimHei"/>
          <w:sz w:val="20"/>
          <w:szCs w:val="20"/>
          <w:color w:val="231F20"/>
          <w:spacing w:val="-38"/>
        </w:rPr>
        <w:t xml:space="preserve"> </w:t>
      </w:r>
      <w:r>
        <w:rPr>
          <w:rFonts w:ascii="Arial" w:hAnsi="Arial" w:eastAsia="Arial" w:cs="Arial"/>
          <w:sz w:val="20"/>
          <w:szCs w:val="20"/>
          <w:color w:val="231F20"/>
        </w:rPr>
        <w:t>RAP</w:t>
      </w:r>
      <w:r>
        <w:rPr>
          <w:rFonts w:ascii="SimHei" w:hAnsi="SimHei" w:eastAsia="SimHei" w:cs="SimHei"/>
          <w:sz w:val="20"/>
          <w:szCs w:val="20"/>
          <w:color w:val="231F20"/>
          <w:spacing w:val="13"/>
        </w:rPr>
        <w:t>，针对病因的治疗有助于预防急性胰腺炎</w:t>
      </w:r>
      <w:r>
        <w:rPr>
          <w:rFonts w:ascii="SimHei" w:hAnsi="SimHei" w:eastAsia="SimHei" w:cs="SimHei"/>
          <w:sz w:val="20"/>
          <w:szCs w:val="20"/>
          <w:color w:val="231F20"/>
        </w:rPr>
        <w:t xml:space="preserve"> </w:t>
      </w:r>
      <w:r>
        <w:rPr>
          <w:rFonts w:ascii="SimHei" w:hAnsi="SimHei" w:eastAsia="SimHei" w:cs="SimHei"/>
          <w:sz w:val="20"/>
          <w:szCs w:val="20"/>
          <w:color w:val="231F20"/>
          <w:spacing w:val="-17"/>
        </w:rPr>
        <w:t>复发（证据等级：中；推荐级别：强烈推荐）。</w:t>
      </w:r>
    </w:p>
    <w:p>
      <w:pPr>
        <w:ind w:left="827"/>
        <w:spacing w:before="18"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（一）胆源性胰腺炎胆囊切除的时机</w:t>
      </w:r>
    </w:p>
    <w:p>
      <w:pPr>
        <w:ind w:left="490" w:right="472" w:firstLine="419"/>
        <w:spacing w:before="38" w:line="23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腹腔镜下胆囊切除术是预防胆源性胰腺炎复</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1"/>
        </w:rPr>
        <w:t>发的主要手段，原则上应尽早进行</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rPr>
        <w:t>MAP</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1"/>
        </w:rPr>
        <w:t>伴胆囊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结石的患者，在排除胆总管结石的情况下，建议在</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当次发病出院前完成胆囊切除术</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42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36"/>
          <w:w w:val="60"/>
        </w:rPr>
        <w:t>，</w:t>
      </w:r>
      <w:r>
        <w:rPr>
          <w:rFonts w:ascii="Arial" w:hAnsi="Arial" w:eastAsia="Arial" w:cs="Arial"/>
          <w:sz w:val="20"/>
          <w:szCs w:val="20"/>
          <w:color w:val="231F20"/>
        </w:rPr>
        <w:t>MSAP</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4"/>
        </w:rPr>
        <w:t>及</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SAP </w:t>
      </w:r>
      <w:r>
        <w:rPr>
          <w:rFonts w:ascii="Microsoft YaHei" w:hAnsi="Microsoft YaHei" w:eastAsia="Microsoft YaHei" w:cs="Microsoft YaHei"/>
          <w:sz w:val="20"/>
          <w:szCs w:val="20"/>
          <w:color w:val="231F20"/>
          <w:spacing w:val="-1"/>
        </w:rPr>
        <w:t>患者可在发病后 </w:t>
      </w:r>
      <w:r>
        <w:rPr>
          <w:rFonts w:ascii="Arial" w:hAnsi="Arial" w:eastAsia="Arial" w:cs="Arial"/>
          <w:sz w:val="20"/>
          <w:szCs w:val="20"/>
          <w:color w:val="231F20"/>
          <w:spacing w:val="-1"/>
        </w:rPr>
        <w:t>1~3</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
        </w:rPr>
        <w:t>个月实施手术</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24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494" w:right="473" w:firstLine="422"/>
        <w:spacing w:line="304" w:lineRule="auto"/>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28</w:t>
      </w:r>
      <w:r>
        <w:rPr>
          <w:rFonts w:ascii="SimHei" w:hAnsi="SimHei" w:eastAsia="SimHei" w:cs="SimHei"/>
          <w:sz w:val="20"/>
          <w:szCs w:val="20"/>
          <w:color w:val="231F20"/>
          <w:spacing w:val="11"/>
        </w:rPr>
        <w:t>：胆源性胰腺炎合并胆囊结石的</w:t>
      </w:r>
      <w:r>
        <w:rPr>
          <w:rFonts w:ascii="SimHei" w:hAnsi="SimHei" w:eastAsia="SimHei" w:cs="SimHei"/>
          <w:sz w:val="20"/>
          <w:szCs w:val="20"/>
          <w:color w:val="231F20"/>
        </w:rPr>
        <w:t xml:space="preserve"> </w:t>
      </w:r>
      <w:r>
        <w:rPr>
          <w:rFonts w:ascii="SimHei" w:hAnsi="SimHei" w:eastAsia="SimHei" w:cs="SimHei"/>
          <w:sz w:val="20"/>
          <w:szCs w:val="20"/>
          <w:color w:val="231F20"/>
          <w:spacing w:val="-4"/>
        </w:rPr>
        <w:t>患者，推荐尽早行胆囊切除术（证据等级：高；推荐</w:t>
      </w:r>
      <w:r>
        <w:rPr>
          <w:rFonts w:ascii="SimHei" w:hAnsi="SimHei" w:eastAsia="SimHei" w:cs="SimHei"/>
          <w:sz w:val="20"/>
          <w:szCs w:val="20"/>
          <w:color w:val="231F20"/>
          <w:spacing w:val="14"/>
        </w:rPr>
        <w:t xml:space="preserve"> </w:t>
      </w:r>
      <w:r>
        <w:rPr>
          <w:rFonts w:ascii="SimHei" w:hAnsi="SimHei" w:eastAsia="SimHei" w:cs="SimHei"/>
          <w:sz w:val="20"/>
          <w:szCs w:val="20"/>
          <w:color w:val="231F20"/>
          <w:spacing w:val="-18"/>
        </w:rPr>
        <w:t>级别：强烈推荐）。</w:t>
      </w:r>
    </w:p>
    <w:p>
      <w:pPr>
        <w:ind w:left="827"/>
        <w:spacing w:before="1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（二）急性胰腺炎患者的随访</w:t>
      </w:r>
    </w:p>
    <w:p>
      <w:pPr>
        <w:ind w:left="487" w:right="473" w:firstLine="420"/>
        <w:spacing w:before="43" w:line="234" w:lineRule="auto"/>
        <w:rPr>
          <w:rFonts w:ascii="Microsoft YaHei" w:hAnsi="Microsoft YaHei" w:eastAsia="Microsoft YaHei" w:cs="Microsoft YaHei"/>
          <w:sz w:val="20"/>
          <w:szCs w:val="20"/>
        </w:rPr>
      </w:pPr>
      <w:r>
        <w:drawing>
          <wp:anchor distT="0" distB="0" distL="0" distR="0" simplePos="0" relativeHeight="251686912" behindDoc="1" locked="0" layoutInCell="1" allowOverlap="1">
            <wp:simplePos x="0" y="0"/>
            <wp:positionH relativeFrom="column">
              <wp:posOffset>0</wp:posOffset>
            </wp:positionH>
            <wp:positionV relativeFrom="paragraph">
              <wp:posOffset>1991877</wp:posOffset>
            </wp:positionV>
            <wp:extent cx="1510744" cy="303502"/>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1510744" cy="303502"/>
                    </a:xfrm>
                    <a:prstGeom prst="rect">
                      <a:avLst/>
                    </a:prstGeom>
                  </pic:spPr>
                </pic:pic>
              </a:graphicData>
            </a:graphic>
          </wp:anchor>
        </w:drawing>
      </w:r>
      <w:r>
        <w:rPr>
          <w:rFonts w:ascii="Microsoft YaHei" w:hAnsi="Microsoft YaHei" w:eastAsia="Microsoft YaHei" w:cs="Microsoft YaHei"/>
          <w:sz w:val="20"/>
          <w:szCs w:val="20"/>
          <w:color w:val="231F20"/>
          <w:spacing w:val="4"/>
        </w:rPr>
        <w:t>研究结果表明，急性胰腺炎患者 </w:t>
      </w:r>
      <w:r>
        <w:rPr>
          <w:rFonts w:ascii="Arial" w:hAnsi="Arial" w:eastAsia="Arial" w:cs="Arial"/>
          <w:sz w:val="20"/>
          <w:szCs w:val="20"/>
          <w:color w:val="231F20"/>
          <w:spacing w:val="4"/>
        </w:rPr>
        <w:t>1</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年内发生胰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腺外分泌功能不全的发生率为</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7"/>
        </w:rPr>
        <w:t>61%~85</w:t>
      </w:r>
      <w:r>
        <w:rPr>
          <w:rFonts w:ascii="Arial" w:hAnsi="Arial" w:eastAsia="Arial" w:cs="Arial"/>
          <w:sz w:val="20"/>
          <w:szCs w:val="20"/>
          <w:color w:val="231F20"/>
          <w:spacing w:val="6"/>
        </w:rPr>
        <w:t>%</w:t>
      </w:r>
      <w:r>
        <w:rPr>
          <w:rFonts w:ascii="Microsoft YaHei" w:hAnsi="Microsoft YaHei" w:eastAsia="Microsoft YaHei" w:cs="Microsoft YaHei"/>
          <w:sz w:val="20"/>
          <w:szCs w:val="20"/>
          <w:color w:val="231F20"/>
          <w:spacing w:val="6"/>
        </w:rPr>
        <w:t>，部分患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者的外分泌功能不全会持续</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6~</w:t>
      </w:r>
      <w:r>
        <w:rPr>
          <w:rFonts w:ascii="Arial" w:hAnsi="Arial" w:eastAsia="Arial" w:cs="Arial"/>
          <w:sz w:val="20"/>
          <w:szCs w:val="20"/>
          <w:color w:val="231F20"/>
          <w:spacing w:val="-30"/>
        </w:rPr>
        <w:t xml:space="preserve"> </w:t>
      </w:r>
      <w:r>
        <w:rPr>
          <w:rFonts w:ascii="Arial" w:hAnsi="Arial" w:eastAsia="Arial" w:cs="Arial"/>
          <w:sz w:val="20"/>
          <w:szCs w:val="20"/>
          <w:color w:val="231F20"/>
        </w:rPr>
        <w:t>18</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rPr>
        <w:t>个月</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43</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35"/>
          <w:w w:val="59"/>
        </w:rPr>
        <w:t>；</w:t>
      </w:r>
      <w:r>
        <w:rPr>
          <w:rFonts w:ascii="Microsoft YaHei" w:hAnsi="Microsoft YaHei" w:eastAsia="Microsoft YaHei" w:cs="Microsoft YaHei"/>
          <w:sz w:val="20"/>
          <w:szCs w:val="20"/>
          <w:color w:val="231F20"/>
        </w:rPr>
        <w:t>约 </w:t>
      </w:r>
      <w:r>
        <w:rPr>
          <w:rFonts w:ascii="Arial" w:hAnsi="Arial" w:eastAsia="Arial" w:cs="Arial"/>
          <w:sz w:val="20"/>
          <w:szCs w:val="20"/>
          <w:color w:val="231F20"/>
        </w:rPr>
        <w:t>1/3</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患者会出现胰腺内分泌功能不全</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44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spacing w:val="2"/>
        </w:rPr>
        <w:t>约</w:t>
      </w:r>
      <w:r>
        <w:rPr>
          <w:rFonts w:ascii="Microsoft YaHei" w:hAnsi="Microsoft YaHei" w:eastAsia="Microsoft YaHei" w:cs="Microsoft YaHei"/>
          <w:sz w:val="20"/>
          <w:szCs w:val="20"/>
          <w:color w:val="231F20"/>
          <w:spacing w:val="-25"/>
        </w:rPr>
        <w:t xml:space="preserve"> </w:t>
      </w:r>
      <w:r>
        <w:rPr>
          <w:rFonts w:ascii="Arial" w:hAnsi="Arial" w:eastAsia="Arial" w:cs="Arial"/>
          <w:sz w:val="20"/>
          <w:szCs w:val="20"/>
          <w:color w:val="231F20"/>
          <w:spacing w:val="2"/>
        </w:rPr>
        <w:t>40% </w:t>
      </w:r>
      <w:r>
        <w:rPr>
          <w:rFonts w:ascii="Microsoft YaHei" w:hAnsi="Microsoft YaHei" w:eastAsia="Microsoft YaHei" w:cs="Microsoft YaHei"/>
          <w:sz w:val="20"/>
          <w:szCs w:val="20"/>
          <w:color w:val="231F20"/>
          <w:spacing w:val="2"/>
        </w:rPr>
        <w:t>的患者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会在急性胰腺炎后出现糖尿病或糖尿病前驱表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现</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45</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。因此，急性胰腺炎患者康复后均需进行规律</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随访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37"/>
        </w:rPr>
        <w:t xml:space="preserve"> </w:t>
      </w:r>
      <w:r>
        <w:rPr>
          <w:rFonts w:ascii="Arial" w:hAnsi="Arial" w:eastAsia="Arial" w:cs="Arial"/>
          <w:sz w:val="20"/>
          <w:szCs w:val="20"/>
          <w:color w:val="231F20"/>
        </w:rPr>
        <w:t>MAP</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4"/>
        </w:rPr>
        <w:t>患者随访至出院后 </w:t>
      </w:r>
      <w:r>
        <w:rPr>
          <w:rFonts w:ascii="Arial" w:hAnsi="Arial" w:eastAsia="Arial" w:cs="Arial"/>
          <w:sz w:val="20"/>
          <w:szCs w:val="20"/>
          <w:color w:val="231F20"/>
          <w:spacing w:val="4"/>
        </w:rPr>
        <w:t>6 </w:t>
      </w:r>
      <w:r>
        <w:rPr>
          <w:rFonts w:ascii="Microsoft YaHei" w:hAnsi="Microsoft YaHei" w:eastAsia="Microsoft YaHei" w:cs="Microsoft YaHei"/>
          <w:sz w:val="20"/>
          <w:szCs w:val="20"/>
          <w:color w:val="231F20"/>
          <w:spacing w:val="4"/>
        </w:rPr>
        <w:t>个月</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rPr>
        <w:t>MSAP</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4"/>
        </w:rPr>
        <w:t>及</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SAP</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患者至少持续至出院后 </w:t>
      </w:r>
      <w:r>
        <w:rPr>
          <w:rFonts w:ascii="Arial" w:hAnsi="Arial" w:eastAsia="Arial" w:cs="Arial"/>
          <w:sz w:val="20"/>
          <w:szCs w:val="20"/>
          <w:color w:val="231F20"/>
          <w:spacing w:val="6"/>
        </w:rPr>
        <w:t>18</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6"/>
        </w:rPr>
        <w:t>个月</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。每</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6"/>
        </w:rPr>
        <w:t>6</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6"/>
        </w:rPr>
        <w:t>个月对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胰腺功能进行评估，并注意是否出现远期并发症及</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病因（如胆结石、高甘油三酯血症）是否去除。</w:t>
      </w:r>
    </w:p>
    <w:p>
      <w:pPr>
        <w:spacing w:line="14" w:lineRule="auto"/>
        <w:rPr>
          <w:rFonts w:ascii="Arial"/>
          <w:sz w:val="2"/>
        </w:rPr>
      </w:pPr>
      <w:r>
        <w:rPr>
          <w:rFonts w:ascii="Arial" w:hAnsi="Arial" w:eastAsia="Arial" w:cs="Arial"/>
          <w:sz w:val="2"/>
          <w:szCs w:val="2"/>
        </w:rPr>
        <w:br w:type="column"/>
      </w:r>
    </w:p>
    <w:p>
      <w:pPr>
        <w:ind w:left="4" w:right="40" w:firstLine="423"/>
        <w:spacing w:before="45" w:line="300" w:lineRule="auto"/>
        <w:jc w:val="both"/>
        <w:rPr>
          <w:rFonts w:ascii="SimHei" w:hAnsi="SimHei" w:eastAsia="SimHei" w:cs="SimHei"/>
          <w:sz w:val="20"/>
          <w:szCs w:val="20"/>
        </w:rPr>
      </w:pPr>
      <w:r>
        <w:rPr>
          <w:rFonts w:ascii="SimHei" w:hAnsi="SimHei" w:eastAsia="SimHei" w:cs="SimHei"/>
          <w:sz w:val="20"/>
          <w:szCs w:val="20"/>
          <w:color w:val="231F20"/>
          <w:spacing w:val="11"/>
        </w:rPr>
        <w:t>推荐意见</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1"/>
        </w:rPr>
        <w:t>29</w:t>
      </w:r>
      <w:r>
        <w:rPr>
          <w:rFonts w:ascii="SimHei" w:hAnsi="SimHei" w:eastAsia="SimHei" w:cs="SimHei"/>
          <w:sz w:val="20"/>
          <w:szCs w:val="20"/>
          <w:color w:val="231F20"/>
          <w:spacing w:val="11"/>
        </w:rPr>
        <w:t>：急性胰腺炎患者康复后需进行</w:t>
      </w:r>
      <w:r>
        <w:rPr>
          <w:rFonts w:ascii="SimHei" w:hAnsi="SimHei" w:eastAsia="SimHei" w:cs="SimHei"/>
          <w:sz w:val="20"/>
          <w:szCs w:val="20"/>
          <w:color w:val="231F20"/>
        </w:rPr>
        <w:t xml:space="preserve"> </w:t>
      </w:r>
      <w:r>
        <w:rPr>
          <w:rFonts w:ascii="SimHei" w:hAnsi="SimHei" w:eastAsia="SimHei" w:cs="SimHei"/>
          <w:sz w:val="20"/>
          <w:szCs w:val="20"/>
          <w:color w:val="231F20"/>
          <w:spacing w:val="5"/>
        </w:rPr>
        <w:t>规律随访，及时发现并治疗急性胰腺炎的远期并发</w:t>
      </w:r>
      <w:r>
        <w:rPr>
          <w:rFonts w:ascii="SimHei" w:hAnsi="SimHei" w:eastAsia="SimHei" w:cs="SimHei"/>
          <w:sz w:val="20"/>
          <w:szCs w:val="20"/>
          <w:color w:val="231F20"/>
          <w:spacing w:val="12"/>
        </w:rPr>
        <w:t xml:space="preserve"> </w:t>
      </w:r>
      <w:r>
        <w:rPr>
          <w:rFonts w:ascii="SimHei" w:hAnsi="SimHei" w:eastAsia="SimHei" w:cs="SimHei"/>
          <w:sz w:val="20"/>
          <w:szCs w:val="20"/>
          <w:color w:val="231F20"/>
          <w:spacing w:val="-17"/>
        </w:rPr>
        <w:t>症（证据等级：弱；推荐级别：一般性推荐）。</w:t>
      </w:r>
    </w:p>
    <w:p>
      <w:pPr>
        <w:ind w:right="40" w:firstLine="420"/>
        <w:spacing w:before="20" w:line="23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本指南评估了目前获得的证据，并结合国情提</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出有关急性胰腺炎诊治的指导性原则，以期为临床</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实践提供依据</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。需要指出的是，急性胰腺炎，特别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是</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SAP</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的临床过程复杂，个体差异性大，临床医师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需根据具体情况采用个体化的诊疗措施，以获得最</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佳疗效。</w:t>
      </w:r>
    </w:p>
    <w:p>
      <w:pPr>
        <w:ind w:left="4"/>
        <w:spacing w:before="174" w:line="230" w:lineRule="exact"/>
        <w:rPr>
          <w:rFonts w:ascii="SimHei" w:hAnsi="SimHei" w:eastAsia="SimHei" w:cs="SimHei"/>
          <w:sz w:val="17"/>
          <w:szCs w:val="17"/>
        </w:rPr>
      </w:pPr>
      <w:r>
        <w:rPr>
          <w:rFonts w:ascii="SimHei" w:hAnsi="SimHei" w:eastAsia="SimHei" w:cs="SimHei"/>
          <w:sz w:val="17"/>
          <w:szCs w:val="17"/>
          <w:color w:val="231F20"/>
          <w:spacing w:val="5"/>
          <w:position w:val="1"/>
        </w:rPr>
        <w:t>参与本指南审定及讨论的专家（按姓氏汉语拼音排序</w:t>
      </w:r>
      <w:r>
        <w:rPr>
          <w:rFonts w:ascii="SimHei" w:hAnsi="SimHei" w:eastAsia="SimHei" w:cs="SimHei"/>
          <w:sz w:val="17"/>
          <w:szCs w:val="17"/>
          <w:color w:val="231F20"/>
          <w:spacing w:val="-47"/>
          <w:position w:val="1"/>
        </w:rPr>
        <w:t>）：</w:t>
      </w:r>
    </w:p>
    <w:p>
      <w:pPr>
        <w:ind w:left="420"/>
        <w:spacing w:before="65"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蔡守旺（解放军总医院第一医学中心）</w:t>
      </w:r>
    </w:p>
    <w:p>
      <w:pPr>
        <w:ind w:left="43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陈汝福（广东省人民医院）</w:t>
      </w:r>
    </w:p>
    <w:p>
      <w:pPr>
        <w:ind w:left="424"/>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曹</w:t>
      </w:r>
      <w:r>
        <w:rPr>
          <w:rFonts w:ascii="Microsoft YaHei" w:hAnsi="Microsoft YaHei" w:eastAsia="Microsoft YaHei" w:cs="Microsoft YaHei"/>
          <w:sz w:val="17"/>
          <w:szCs w:val="17"/>
          <w:color w:val="231F20"/>
          <w:spacing w:val="14"/>
          <w:w w:val="101"/>
        </w:rPr>
        <w:t xml:space="preserve">   </w:t>
      </w:r>
      <w:r>
        <w:rPr>
          <w:rFonts w:ascii="Microsoft YaHei" w:hAnsi="Microsoft YaHei" w:eastAsia="Microsoft YaHei" w:cs="Microsoft YaHei"/>
          <w:sz w:val="17"/>
          <w:szCs w:val="17"/>
          <w:color w:val="231F20"/>
          <w:spacing w:val="1"/>
        </w:rPr>
        <w:t>锋（首都医科大学宣武医院）</w:t>
      </w:r>
    </w:p>
    <w:p>
      <w:pPr>
        <w:ind w:left="419"/>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傅德良（复旦大学附属华山医院）</w:t>
      </w:r>
    </w:p>
    <w:p>
      <w:pPr>
        <w:ind w:left="423"/>
        <w:spacing w:before="36"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葛春林（中国医科大学附属第一医院）</w:t>
      </w:r>
    </w:p>
    <w:p>
      <w:pPr>
        <w:ind w:left="420"/>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郝纯毅（北京大学肿瘤医院）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郝继辉（天津医科大学肿瘤医院）</w:t>
      </w:r>
    </w:p>
    <w:p>
      <w:pPr>
        <w:ind w:left="423"/>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黄鹤光（福建医科大学附属协和医院）</w:t>
      </w:r>
    </w:p>
    <w:p>
      <w:pPr>
        <w:ind w:left="424"/>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简志祥（广东省人民医院）</w:t>
      </w:r>
    </w:p>
    <w:p>
      <w:pPr>
        <w:ind w:left="420"/>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金</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钢（海军军医大学附属长海医院）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李</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2"/>
        </w:rPr>
        <w:t>昂（首都医科大学宣武医院）</w:t>
      </w:r>
    </w:p>
    <w:p>
      <w:pPr>
        <w:ind w:left="420"/>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李</w:t>
      </w:r>
      <w:r>
        <w:rPr>
          <w:rFonts w:ascii="Microsoft YaHei" w:hAnsi="Microsoft YaHei" w:eastAsia="Microsoft YaHei" w:cs="Microsoft YaHei"/>
          <w:sz w:val="17"/>
          <w:szCs w:val="17"/>
          <w:color w:val="231F20"/>
          <w:spacing w:val="12"/>
          <w:w w:val="101"/>
        </w:rPr>
        <w:t xml:space="preserve">   </w:t>
      </w:r>
      <w:r>
        <w:rPr>
          <w:rFonts w:ascii="Microsoft YaHei" w:hAnsi="Microsoft YaHei" w:eastAsia="Microsoft YaHei" w:cs="Microsoft YaHei"/>
          <w:sz w:val="17"/>
          <w:szCs w:val="17"/>
          <w:color w:val="231F20"/>
          <w:spacing w:val="5"/>
        </w:rPr>
        <w:t>非（首都医科大学宣武医院）</w:t>
      </w:r>
    </w:p>
    <w:p>
      <w:pPr>
        <w:ind w:left="420"/>
        <w:spacing w:before="36"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李海民（空军军医大学第一附属医院）</w:t>
      </w:r>
    </w:p>
    <w:p>
      <w:pPr>
        <w:ind w:left="420"/>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李升平（中山大学附属肿瘤医院）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李维勤（东部战区总医院）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李宜雄（中南大学湘雅医院）</w:t>
      </w:r>
    </w:p>
    <w:p>
      <w:pPr>
        <w:ind w:left="421"/>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梁廷波（浙江大学医学院附属第一医院）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刘续宝（四川大学华西医院）</w:t>
      </w:r>
    </w:p>
    <w:p>
      <w:pPr>
        <w:ind w:left="420"/>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楼文晖（复旦大学附属中山医院）</w:t>
      </w:r>
    </w:p>
    <w:p>
      <w:pPr>
        <w:ind w:left="421"/>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苗</w:t>
      </w:r>
      <w:r>
        <w:rPr>
          <w:rFonts w:ascii="Microsoft YaHei" w:hAnsi="Microsoft YaHei" w:eastAsia="Microsoft YaHei" w:cs="Microsoft YaHei"/>
          <w:sz w:val="17"/>
          <w:szCs w:val="17"/>
          <w:color w:val="231F20"/>
          <w:spacing w:val="14"/>
          <w:w w:val="101"/>
        </w:rPr>
        <w:t xml:space="preserve">   </w:t>
      </w:r>
      <w:r>
        <w:rPr>
          <w:rFonts w:ascii="Microsoft YaHei" w:hAnsi="Microsoft YaHei" w:eastAsia="Microsoft YaHei" w:cs="Microsoft YaHei"/>
          <w:sz w:val="17"/>
          <w:szCs w:val="17"/>
          <w:color w:val="231F20"/>
          <w:spacing w:val="3"/>
        </w:rPr>
        <w:t>毅（南京医科大学第一附属医院）</w:t>
      </w:r>
    </w:p>
    <w:p>
      <w:pPr>
        <w:ind w:left="420"/>
        <w:spacing w:before="35"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牟一平（浙江省人民医院）</w:t>
      </w:r>
    </w:p>
    <w:p>
      <w:pPr>
        <w:ind w:left="423"/>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彭承宏（上海交通大学医学院附属瑞金医院）</w:t>
      </w:r>
    </w:p>
    <w:p>
      <w:pPr>
        <w:ind w:left="420" w:right="309"/>
        <w:spacing w:before="37" w:line="23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秦仁义（华中科技大学同济医学院附属同济医院）</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3"/>
        </w:rPr>
        <w:t>邵成浩（海军军医大学附属长征医院）</w:t>
      </w:r>
    </w:p>
    <w:p>
      <w:pPr>
        <w:ind w:left="420"/>
        <w:spacing w:before="1" w:line="20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孙</w:t>
      </w:r>
      <w:r>
        <w:rPr>
          <w:rFonts w:ascii="Microsoft YaHei" w:hAnsi="Microsoft YaHei" w:eastAsia="Microsoft YaHei" w:cs="Microsoft YaHei"/>
          <w:sz w:val="17"/>
          <w:szCs w:val="17"/>
          <w:color w:val="231F20"/>
          <w:spacing w:val="13"/>
          <w:w w:val="101"/>
        </w:rPr>
        <w:t xml:space="preserve">   </w:t>
      </w:r>
      <w:r>
        <w:rPr>
          <w:rFonts w:ascii="Microsoft YaHei" w:hAnsi="Microsoft YaHei" w:eastAsia="Microsoft YaHei" w:cs="Microsoft YaHei"/>
          <w:sz w:val="17"/>
          <w:szCs w:val="17"/>
          <w:color w:val="231F20"/>
          <w:spacing w:val="3"/>
        </w:rPr>
        <w:t>备（哈尔滨医科大学附属第一医院）</w:t>
      </w:r>
    </w:p>
    <w:p>
      <w:pPr>
        <w:ind w:left="419"/>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谭</w:t>
      </w:r>
      <w:r>
        <w:rPr>
          <w:rFonts w:ascii="Microsoft YaHei" w:hAnsi="Microsoft YaHei" w:eastAsia="Microsoft YaHei" w:cs="Microsoft YaHei"/>
          <w:sz w:val="17"/>
          <w:szCs w:val="17"/>
          <w:color w:val="231F20"/>
          <w:spacing w:val="16"/>
          <w:w w:val="101"/>
        </w:rPr>
        <w:t xml:space="preserve">   </w:t>
      </w:r>
      <w:r>
        <w:rPr>
          <w:rFonts w:ascii="Microsoft YaHei" w:hAnsi="Microsoft YaHei" w:eastAsia="Microsoft YaHei" w:cs="Microsoft YaHei"/>
          <w:sz w:val="17"/>
          <w:szCs w:val="17"/>
          <w:color w:val="231F20"/>
          <w:spacing w:val="2"/>
        </w:rPr>
        <w:t>广（大连医科大学附属第一医院）</w:t>
      </w:r>
    </w:p>
    <w:p>
      <w:pPr>
        <w:ind w:left="444"/>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田孝东（北京大学第一医院）</w:t>
      </w:r>
    </w:p>
    <w:p>
      <w:pPr>
        <w:ind w:left="424"/>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王槐志（中国科学院大学重庆医院）</w:t>
      </w:r>
    </w:p>
    <w:p>
      <w:pPr>
        <w:ind w:left="424"/>
        <w:spacing w:before="36"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王</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rPr>
        <w:t>磊（山东大学齐鲁医院）</w:t>
      </w:r>
    </w:p>
    <w:p>
      <w:pPr>
        <w:ind w:left="424"/>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王</w:t>
      </w:r>
      <w:r>
        <w:rPr>
          <w:rFonts w:ascii="Microsoft YaHei" w:hAnsi="Microsoft YaHei" w:eastAsia="Microsoft YaHei" w:cs="Microsoft YaHei"/>
          <w:sz w:val="17"/>
          <w:szCs w:val="17"/>
          <w:color w:val="231F20"/>
          <w:spacing w:val="14"/>
          <w:w w:val="101"/>
        </w:rPr>
        <w:t xml:space="preserve">   </w:t>
      </w:r>
      <w:r>
        <w:rPr>
          <w:rFonts w:ascii="Microsoft YaHei" w:hAnsi="Microsoft YaHei" w:eastAsia="Microsoft YaHei" w:cs="Microsoft YaHei"/>
          <w:sz w:val="17"/>
          <w:szCs w:val="17"/>
          <w:color w:val="231F20"/>
          <w:spacing w:val="1"/>
        </w:rPr>
        <w:t>巍（复旦大学附属肿瘤医院）</w:t>
      </w:r>
    </w:p>
    <w:p>
      <w:pPr>
        <w:ind w:left="424"/>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王伟林（浙江大学医学院附属第二医院）</w:t>
      </w:r>
    </w:p>
    <w:p>
      <w:pPr>
        <w:ind w:left="425"/>
        <w:spacing w:before="37"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韦军民（北京医院）</w:t>
      </w:r>
    </w:p>
    <w:p>
      <w:pPr>
        <w:ind w:left="420"/>
        <w:spacing w:before="38"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吴河水（华中科技大学同济医学院附属协和医院）</w:t>
      </w:r>
    </w:p>
    <w:p>
      <w:pPr>
        <w:ind w:left="970" w:right="40" w:hanging="550"/>
        <w:spacing w:before="38" w:line="23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吴文铭（中国医学科学院</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7"/>
        </w:rPr>
        <w:t>北京协和医学院</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北京协和</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rPr>
        <w:t>医院）</w:t>
      </w:r>
    </w:p>
    <w:p>
      <w:pPr>
        <w:ind w:left="417"/>
        <w:spacing w:before="1" w:line="20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仵</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2"/>
        </w:rPr>
        <w:t>正（西安交通大学第一附属医院）</w:t>
      </w:r>
    </w:p>
    <w:p>
      <w:pPr>
        <w:spacing w:line="206" w:lineRule="auto"/>
        <w:sectPr>
          <w:type w:val="continuous"/>
          <w:pgSz w:w="12246" w:h="16498"/>
          <w:pgMar w:top="1221" w:right="1265" w:bottom="0" w:left="819" w:header="971" w:footer="0" w:gutter="0"/>
          <w:cols w:equalWidth="0" w:num="2">
            <w:col w:w="5491" w:space="100"/>
            <w:col w:w="4570" w:space="0"/>
          </w:cols>
        </w:sectPr>
        <w:rPr>
          <w:rFonts w:ascii="Microsoft YaHei" w:hAnsi="Microsoft YaHei" w:eastAsia="Microsoft YaHei" w:cs="Microsoft YaHei"/>
          <w:sz w:val="17"/>
          <w:szCs w:val="17"/>
        </w:rPr>
      </w:pPr>
    </w:p>
    <w:p>
      <w:pPr>
        <w:spacing w:before="53"/>
        <w:rPr/>
      </w:pPr>
      <w:r>
        <w:pict>
          <v:shape id="_x0000_s56" style="position:absolute;margin-left:247.669pt;margin-top:59.6176pt;mso-position-vertical-relative:page;mso-position-horizontal-relative:page;width:299.45pt;height:0.4pt;z-index:251691008;" o:allowincell="f" filled="false" strokecolor="#231F20" strokeweight="0.37pt" coordsize="5989,8" coordorigin="0,0" path="m0,3l5988,3e">
            <v:stroke joinstyle="miter" miterlimit="4"/>
          </v:shape>
        </w:pict>
      </w:r>
      <w:r/>
    </w:p>
    <w:p>
      <w:pPr>
        <w:sectPr>
          <w:headerReference w:type="default" r:id="rId11"/>
          <w:pgSz w:w="12246" w:h="16498"/>
          <w:pgMar w:top="1221" w:right="1302" w:bottom="0" w:left="819" w:header="971" w:footer="0" w:gutter="0"/>
          <w:cols w:equalWidth="0" w:num="1">
            <w:col w:w="10124" w:space="0"/>
          </w:cols>
        </w:sectPr>
        <w:rPr/>
      </w:pPr>
    </w:p>
    <w:p>
      <w:pPr>
        <w:ind w:left="923"/>
        <w:spacing w:before="54"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闫长青（河北医科大学第二医院）</w:t>
      </w:r>
    </w:p>
    <w:p>
      <w:pPr>
        <w:ind w:left="909"/>
        <w:spacing w:before="34"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杨尹默（北京大学第一医院）</w:t>
      </w:r>
    </w:p>
    <w:p>
      <w:pPr>
        <w:ind w:left="907"/>
        <w:spacing w:before="34"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殷晓煜（中山大学附属第一医院）</w:t>
      </w:r>
    </w:p>
    <w:p>
      <w:pPr>
        <w:ind w:left="909"/>
        <w:spacing w:before="34"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虞先濬（复旦大学附属肿瘤医院）</w:t>
      </w:r>
    </w:p>
    <w:p>
      <w:pPr>
        <w:ind w:left="909"/>
        <w:spacing w:before="34" w:line="20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原春辉（北京大学第三医院）</w:t>
      </w:r>
    </w:p>
    <w:p>
      <w:pPr>
        <w:ind w:left="1460" w:right="538" w:hanging="546"/>
        <w:spacing w:before="36" w:line="23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张太平（中国医学科学院</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7"/>
        </w:rPr>
        <w:t>北京协和医学院</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北京协和</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rPr>
        <w:t>医院）</w:t>
      </w:r>
    </w:p>
    <w:p>
      <w:pPr>
        <w:ind w:left="1459" w:right="538" w:hanging="548"/>
        <w:spacing w:before="2" w:line="23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赵玉沛（中国医学科学院</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7"/>
        </w:rPr>
        <w:t>北京协和医学院</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北京协和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医院）</w:t>
      </w:r>
    </w:p>
    <w:p>
      <w:pPr>
        <w:ind w:left="495"/>
        <w:spacing w:before="1"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5"/>
        </w:rPr>
        <w:t>执笔专家：</w:t>
      </w:r>
      <w:r>
        <w:rPr>
          <w:rFonts w:ascii="Microsoft YaHei" w:hAnsi="Microsoft YaHei" w:eastAsia="Microsoft YaHei" w:cs="Microsoft YaHei"/>
          <w:sz w:val="17"/>
          <w:szCs w:val="17"/>
          <w:color w:val="231F20"/>
          <w:spacing w:val="-5"/>
        </w:rPr>
        <w:t>李</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5"/>
        </w:rPr>
        <w:t>非</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5"/>
        </w:rPr>
        <w:t>曹</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5"/>
        </w:rPr>
        <w:t>锋</w:t>
      </w:r>
    </w:p>
    <w:p>
      <w:pPr>
        <w:ind w:left="492"/>
        <w:spacing w:before="32" w:line="210" w:lineRule="auto"/>
        <w:rPr>
          <w:rFonts w:ascii="Microsoft YaHei" w:hAnsi="Microsoft YaHei" w:eastAsia="Microsoft YaHei" w:cs="Microsoft YaHei"/>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所有作者均声明不存在利益冲突</w:t>
      </w:r>
    </w:p>
    <w:p>
      <w:pPr>
        <w:spacing w:line="299" w:lineRule="auto"/>
        <w:rPr>
          <w:rFonts w:ascii="Arial"/>
          <w:sz w:val="21"/>
        </w:rPr>
      </w:pPr>
      <w:r/>
    </w:p>
    <w:p>
      <w:pPr>
        <w:ind w:left="2130"/>
        <w:spacing w:before="56" w:line="229"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298" w:lineRule="auto"/>
        <w:rPr>
          <w:rFonts w:ascii="Arial"/>
          <w:sz w:val="21"/>
        </w:rPr>
      </w:pPr>
      <w:r/>
    </w:p>
    <w:p>
      <w:pPr>
        <w:pStyle w:val="BodyText"/>
        <w:ind w:left="1054" w:right="536" w:hanging="412"/>
        <w:spacing w:before="66" w:line="234" w:lineRule="auto"/>
        <w:rPr>
          <w:sz w:val="15"/>
          <w:szCs w:val="15"/>
        </w:rPr>
      </w:pPr>
      <w:r>
        <w:rPr>
          <w:sz w:val="15"/>
          <w:szCs w:val="15"/>
          <w:color w:val="231F20"/>
          <w:spacing w:val="7"/>
        </w:rPr>
        <w:t>[1]       </w:t>
      </w:r>
      <w:r>
        <w:rPr>
          <w:rFonts w:ascii="Microsoft YaHei" w:hAnsi="Microsoft YaHei" w:eastAsia="Microsoft YaHei" w:cs="Microsoft YaHei"/>
          <w:sz w:val="15"/>
          <w:szCs w:val="15"/>
          <w:color w:val="231F20"/>
          <w:spacing w:val="7"/>
        </w:rPr>
        <w:t>中华医学会外科学分会胰腺外科学组</w:t>
      </w:r>
      <w:r>
        <w:rPr>
          <w:rFonts w:ascii="Microsoft YaHei" w:hAnsi="Microsoft YaHei" w:eastAsia="Microsoft YaHei" w:cs="Microsoft YaHei"/>
          <w:sz w:val="15"/>
          <w:szCs w:val="15"/>
          <w:color w:val="231F20"/>
          <w:spacing w:val="6"/>
        </w:rPr>
        <w:t xml:space="preserve"> </w:t>
      </w:r>
      <w:r>
        <w:rPr>
          <w:sz w:val="15"/>
          <w:szCs w:val="15"/>
          <w:color w:val="231F20"/>
          <w:spacing w:val="7"/>
        </w:rPr>
        <w:t>.</w:t>
      </w:r>
      <w:r>
        <w:rPr>
          <w:sz w:val="15"/>
          <w:szCs w:val="15"/>
          <w:color w:val="231F20"/>
          <w:spacing w:val="-5"/>
        </w:rPr>
        <w:t xml:space="preserve"> </w:t>
      </w:r>
      <w:r>
        <w:rPr>
          <w:rFonts w:ascii="Microsoft YaHei" w:hAnsi="Microsoft YaHei" w:eastAsia="Microsoft YaHei" w:cs="Microsoft YaHei"/>
          <w:sz w:val="15"/>
          <w:szCs w:val="15"/>
          <w:color w:val="231F20"/>
          <w:spacing w:val="7"/>
        </w:rPr>
        <w:t>急性胰腺炎诊治指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南 </w:t>
      </w:r>
      <w:r>
        <w:rPr>
          <w:sz w:val="15"/>
          <w:szCs w:val="15"/>
          <w:color w:val="231F20"/>
          <w:spacing w:val="2"/>
        </w:rPr>
        <w:t>(2014) [J].</w:t>
      </w:r>
      <w:r>
        <w:rPr>
          <w:sz w:val="15"/>
          <w:szCs w:val="15"/>
          <w:color w:val="231F20"/>
          <w:spacing w:val="29"/>
          <w:w w:val="103"/>
        </w:rPr>
        <w:t xml:space="preserve"> </w:t>
      </w:r>
      <w:r>
        <w:rPr>
          <w:rFonts w:ascii="Microsoft YaHei" w:hAnsi="Microsoft YaHei" w:eastAsia="Microsoft YaHei" w:cs="Microsoft YaHei"/>
          <w:sz w:val="15"/>
          <w:szCs w:val="15"/>
          <w:color w:val="231F20"/>
          <w:spacing w:val="2"/>
        </w:rPr>
        <w:t>中</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2"/>
        </w:rPr>
        <w:t>华</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2"/>
        </w:rPr>
        <w:t>外</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科</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2"/>
        </w:rPr>
        <w:t>杂</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志</w:t>
      </w:r>
      <w:r>
        <w:rPr>
          <w:rFonts w:ascii="Microsoft YaHei" w:hAnsi="Microsoft YaHei" w:eastAsia="Microsoft YaHei" w:cs="Microsoft YaHei"/>
          <w:sz w:val="15"/>
          <w:szCs w:val="15"/>
          <w:color w:val="231F20"/>
          <w:spacing w:val="-17"/>
        </w:rPr>
        <w:t xml:space="preserve"> </w:t>
      </w:r>
      <w:r>
        <w:rPr>
          <w:sz w:val="15"/>
          <w:szCs w:val="15"/>
          <w:color w:val="231F20"/>
          <w:spacing w:val="2"/>
        </w:rPr>
        <w:t>, 2014, 53(1): </w:t>
      </w:r>
      <w:r>
        <w:rPr>
          <w:sz w:val="15"/>
          <w:szCs w:val="15"/>
          <w:color w:val="231F20"/>
          <w:spacing w:val="1"/>
        </w:rPr>
        <w:t>50-53.  </w:t>
      </w:r>
      <w:r>
        <w:rPr>
          <w:sz w:val="15"/>
          <w:szCs w:val="15"/>
          <w:color w:val="231F20"/>
        </w:rPr>
        <w:t>DOI</w:t>
      </w:r>
      <w:r>
        <w:rPr>
          <w:sz w:val="15"/>
          <w:szCs w:val="15"/>
          <w:color w:val="231F20"/>
          <w:spacing w:val="1"/>
        </w:rPr>
        <w:t>: 10.</w:t>
      </w:r>
      <w:r>
        <w:rPr>
          <w:sz w:val="15"/>
          <w:szCs w:val="15"/>
          <w:color w:val="231F20"/>
        </w:rPr>
        <w:t xml:space="preserve"> </w:t>
      </w:r>
      <w:r>
        <w:rPr>
          <w:sz w:val="15"/>
          <w:szCs w:val="15"/>
          <w:color w:val="231F20"/>
          <w:spacing w:val="5"/>
        </w:rPr>
        <w:t>3760/</w:t>
      </w:r>
      <w:r>
        <w:rPr>
          <w:sz w:val="15"/>
          <w:szCs w:val="15"/>
          <w:color w:val="231F20"/>
        </w:rPr>
        <w:t>cma</w:t>
      </w:r>
      <w:r>
        <w:rPr>
          <w:sz w:val="15"/>
          <w:szCs w:val="15"/>
          <w:color w:val="231F20"/>
          <w:spacing w:val="5"/>
        </w:rPr>
        <w:t>.j.</w:t>
      </w:r>
      <w:r>
        <w:rPr>
          <w:sz w:val="15"/>
          <w:szCs w:val="15"/>
          <w:color w:val="231F20"/>
        </w:rPr>
        <w:t>issn</w:t>
      </w:r>
      <w:r>
        <w:rPr>
          <w:sz w:val="15"/>
          <w:szCs w:val="15"/>
          <w:color w:val="231F20"/>
          <w:spacing w:val="5"/>
        </w:rPr>
        <w:t>.0529-5815.2015.01.012.</w:t>
      </w:r>
    </w:p>
    <w:p>
      <w:pPr>
        <w:pStyle w:val="BodyText"/>
        <w:ind w:left="1057" w:right="536" w:hanging="415"/>
        <w:spacing w:before="60" w:line="307" w:lineRule="auto"/>
        <w:rPr>
          <w:sz w:val="15"/>
          <w:szCs w:val="15"/>
        </w:rPr>
      </w:pPr>
      <w:r>
        <w:rPr>
          <w:sz w:val="15"/>
          <w:szCs w:val="15"/>
          <w:color w:val="231F20"/>
          <w:spacing w:val="4"/>
        </w:rPr>
        <w:t>[2]</w:t>
      </w:r>
      <w:r>
        <w:rPr>
          <w:sz w:val="15"/>
          <w:szCs w:val="15"/>
          <w:color w:val="231F20"/>
          <w:spacing w:val="1"/>
        </w:rPr>
        <w:t xml:space="preserve">       </w:t>
      </w:r>
      <w:r>
        <w:rPr>
          <w:sz w:val="15"/>
          <w:szCs w:val="15"/>
          <w:color w:val="231F20"/>
        </w:rPr>
        <w:t>Boxhoorn</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Voermans</w:t>
      </w:r>
      <w:r>
        <w:rPr>
          <w:sz w:val="15"/>
          <w:szCs w:val="15"/>
          <w:color w:val="231F20"/>
          <w:spacing w:val="4"/>
        </w:rPr>
        <w:t xml:space="preserve">   </w:t>
      </w:r>
      <w:r>
        <w:rPr>
          <w:sz w:val="15"/>
          <w:szCs w:val="15"/>
          <w:color w:val="231F20"/>
        </w:rPr>
        <w:t>RP</w:t>
      </w:r>
      <w:r>
        <w:rPr>
          <w:sz w:val="15"/>
          <w:szCs w:val="15"/>
          <w:color w:val="231F20"/>
          <w:spacing w:val="4"/>
        </w:rPr>
        <w:t>,   </w:t>
      </w:r>
      <w:r>
        <w:rPr>
          <w:sz w:val="15"/>
          <w:szCs w:val="15"/>
          <w:color w:val="231F20"/>
        </w:rPr>
        <w:t>Bouwense</w:t>
      </w:r>
      <w:r>
        <w:rPr>
          <w:sz w:val="15"/>
          <w:szCs w:val="15"/>
          <w:color w:val="231F20"/>
          <w:spacing w:val="4"/>
        </w:rPr>
        <w:t xml:space="preserve">   </w:t>
      </w:r>
      <w:r>
        <w:rPr>
          <w:sz w:val="15"/>
          <w:szCs w:val="15"/>
          <w:color w:val="231F20"/>
        </w:rPr>
        <w:t>SA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Acute</w:t>
      </w:r>
      <w:r>
        <w:rPr>
          <w:sz w:val="15"/>
          <w:szCs w:val="15"/>
          <w:color w:val="231F20"/>
          <w:spacing w:val="4"/>
        </w:rPr>
        <w:t xml:space="preserve"> </w:t>
      </w:r>
      <w:r>
        <w:rPr>
          <w:sz w:val="15"/>
          <w:szCs w:val="15"/>
          <w:color w:val="231F20"/>
        </w:rPr>
        <w:t>pancreatitis</w:t>
      </w:r>
      <w:r>
        <w:rPr>
          <w:sz w:val="15"/>
          <w:szCs w:val="15"/>
          <w:color w:val="231F20"/>
          <w:spacing w:val="5"/>
        </w:rPr>
        <w:t>[J].</w:t>
      </w:r>
      <w:r>
        <w:rPr>
          <w:sz w:val="15"/>
          <w:szCs w:val="15"/>
          <w:color w:val="231F20"/>
          <w:spacing w:val="20"/>
          <w:w w:val="101"/>
        </w:rPr>
        <w:t xml:space="preserve">  </w:t>
      </w:r>
      <w:r>
        <w:rPr>
          <w:sz w:val="15"/>
          <w:szCs w:val="15"/>
          <w:color w:val="231F20"/>
        </w:rPr>
        <w:t>Lancet</w:t>
      </w:r>
      <w:r>
        <w:rPr>
          <w:sz w:val="15"/>
          <w:szCs w:val="15"/>
          <w:color w:val="231F20"/>
          <w:spacing w:val="5"/>
        </w:rPr>
        <w:t>,</w:t>
      </w:r>
      <w:r>
        <w:rPr>
          <w:sz w:val="15"/>
          <w:szCs w:val="15"/>
          <w:color w:val="231F20"/>
          <w:spacing w:val="21"/>
          <w:w w:val="101"/>
        </w:rPr>
        <w:t xml:space="preserve"> </w:t>
      </w:r>
      <w:r>
        <w:rPr>
          <w:sz w:val="15"/>
          <w:szCs w:val="15"/>
          <w:color w:val="231F20"/>
          <w:spacing w:val="5"/>
        </w:rPr>
        <w:t>2020,</w:t>
      </w:r>
      <w:r>
        <w:rPr>
          <w:sz w:val="15"/>
          <w:szCs w:val="15"/>
          <w:color w:val="231F20"/>
          <w:spacing w:val="22"/>
        </w:rPr>
        <w:t xml:space="preserve"> </w:t>
      </w:r>
      <w:r>
        <w:rPr>
          <w:sz w:val="15"/>
          <w:szCs w:val="15"/>
          <w:color w:val="231F20"/>
          <w:spacing w:val="5"/>
        </w:rPr>
        <w:t>396(10252):</w:t>
      </w:r>
      <w:r>
        <w:rPr>
          <w:sz w:val="15"/>
          <w:szCs w:val="15"/>
          <w:color w:val="231F20"/>
          <w:spacing w:val="22"/>
          <w:w w:val="102"/>
        </w:rPr>
        <w:t xml:space="preserve"> </w:t>
      </w:r>
      <w:r>
        <w:rPr>
          <w:sz w:val="15"/>
          <w:szCs w:val="15"/>
          <w:color w:val="231F20"/>
          <w:spacing w:val="5"/>
        </w:rPr>
        <w:t>726-734.</w:t>
      </w:r>
      <w:r>
        <w:rPr>
          <w:sz w:val="15"/>
          <w:szCs w:val="15"/>
          <w:color w:val="231F20"/>
          <w:spacing w:val="11"/>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4"/>
        </w:rPr>
        <w:t xml:space="preserve"> </w:t>
      </w:r>
      <w:r>
        <w:rPr>
          <w:sz w:val="15"/>
          <w:szCs w:val="15"/>
          <w:color w:val="231F20"/>
          <w:spacing w:val="4"/>
        </w:rPr>
        <w:t>1016/S0140-6736(20)31310-6.</w:t>
      </w:r>
    </w:p>
    <w:p>
      <w:pPr>
        <w:pStyle w:val="BodyText"/>
        <w:ind w:left="1059" w:right="536" w:hanging="417"/>
        <w:spacing w:before="61" w:line="324" w:lineRule="auto"/>
        <w:rPr>
          <w:sz w:val="15"/>
          <w:szCs w:val="15"/>
        </w:rPr>
      </w:pPr>
      <w:r>
        <w:rPr>
          <w:sz w:val="15"/>
          <w:szCs w:val="15"/>
          <w:color w:val="231F20"/>
          <w:spacing w:val="5"/>
        </w:rPr>
        <w:t>[3]      Zheng</w:t>
      </w:r>
      <w:r>
        <w:rPr>
          <w:sz w:val="15"/>
          <w:szCs w:val="15"/>
          <w:color w:val="231F20"/>
          <w:spacing w:val="8"/>
        </w:rPr>
        <w:t xml:space="preserve">  </w:t>
      </w:r>
      <w:r>
        <w:rPr>
          <w:sz w:val="15"/>
          <w:szCs w:val="15"/>
          <w:color w:val="231F20"/>
          <w:spacing w:val="5"/>
        </w:rPr>
        <w:t>Y,</w:t>
      </w:r>
      <w:r>
        <w:rPr>
          <w:sz w:val="15"/>
          <w:szCs w:val="15"/>
          <w:color w:val="231F20"/>
          <w:spacing w:val="10"/>
          <w:w w:val="101"/>
        </w:rPr>
        <w:t xml:space="preserve">  </w:t>
      </w:r>
      <w:r>
        <w:rPr>
          <w:sz w:val="15"/>
          <w:szCs w:val="15"/>
          <w:color w:val="231F20"/>
          <w:spacing w:val="5"/>
        </w:rPr>
        <w:t>Zhou</w:t>
      </w:r>
      <w:r>
        <w:rPr>
          <w:sz w:val="15"/>
          <w:szCs w:val="15"/>
          <w:color w:val="231F20"/>
          <w:spacing w:val="10"/>
          <w:w w:val="102"/>
        </w:rPr>
        <w:t xml:space="preserve">  </w:t>
      </w:r>
      <w:r>
        <w:rPr>
          <w:sz w:val="15"/>
          <w:szCs w:val="15"/>
          <w:color w:val="231F20"/>
          <w:spacing w:val="5"/>
        </w:rPr>
        <w:t>Z,</w:t>
      </w:r>
      <w:r>
        <w:rPr>
          <w:sz w:val="15"/>
          <w:szCs w:val="15"/>
          <w:color w:val="231F20"/>
          <w:spacing w:val="11"/>
        </w:rPr>
        <w:t xml:space="preserve">  </w:t>
      </w:r>
      <w:r>
        <w:rPr>
          <w:sz w:val="15"/>
          <w:szCs w:val="15"/>
          <w:color w:val="231F20"/>
          <w:spacing w:val="5"/>
        </w:rPr>
        <w:t>Li   H,  et al.</w:t>
      </w:r>
      <w:r>
        <w:rPr>
          <w:sz w:val="15"/>
          <w:szCs w:val="15"/>
          <w:color w:val="231F20"/>
          <w:spacing w:val="7"/>
        </w:rPr>
        <w:t xml:space="preserve">  </w:t>
      </w:r>
      <w:r>
        <w:rPr>
          <w:sz w:val="15"/>
          <w:szCs w:val="15"/>
          <w:color w:val="231F20"/>
          <w:spacing w:val="5"/>
        </w:rPr>
        <w:t>A</w:t>
      </w:r>
      <w:r>
        <w:rPr>
          <w:sz w:val="15"/>
          <w:szCs w:val="15"/>
          <w:color w:val="231F20"/>
          <w:spacing w:val="10"/>
          <w:w w:val="101"/>
        </w:rPr>
        <w:t xml:space="preserve">  </w:t>
      </w:r>
      <w:r>
        <w:rPr>
          <w:sz w:val="15"/>
          <w:szCs w:val="15"/>
          <w:color w:val="231F20"/>
          <w:spacing w:val="5"/>
        </w:rPr>
        <w:t>mu</w:t>
      </w:r>
      <w:r>
        <w:rPr>
          <w:sz w:val="15"/>
          <w:szCs w:val="15"/>
          <w:color w:val="231F20"/>
          <w:spacing w:val="4"/>
        </w:rPr>
        <w:t>lticenter</w:t>
      </w:r>
      <w:r>
        <w:rPr>
          <w:sz w:val="15"/>
          <w:szCs w:val="15"/>
          <w:color w:val="231F20"/>
          <w:spacing w:val="10"/>
          <w:w w:val="102"/>
        </w:rPr>
        <w:t xml:space="preserve">  </w:t>
      </w:r>
      <w:r>
        <w:rPr>
          <w:sz w:val="15"/>
          <w:szCs w:val="15"/>
          <w:color w:val="231F20"/>
          <w:spacing w:val="4"/>
        </w:rPr>
        <w:t>study</w:t>
      </w:r>
      <w:r>
        <w:rPr>
          <w:sz w:val="15"/>
          <w:szCs w:val="15"/>
          <w:color w:val="231F20"/>
          <w:spacing w:val="10"/>
          <w:w w:val="102"/>
        </w:rPr>
        <w:t xml:space="preserve">  </w:t>
      </w:r>
      <w:r>
        <w:rPr>
          <w:sz w:val="15"/>
          <w:szCs w:val="15"/>
          <w:color w:val="231F20"/>
          <w:spacing w:val="4"/>
        </w:rPr>
        <w:t>on</w:t>
      </w:r>
      <w:r>
        <w:rPr>
          <w:sz w:val="15"/>
          <w:szCs w:val="15"/>
          <w:color w:val="231F20"/>
        </w:rPr>
        <w:t xml:space="preserve"> </w:t>
      </w:r>
      <w:r>
        <w:rPr>
          <w:sz w:val="15"/>
          <w:szCs w:val="15"/>
          <w:color w:val="231F20"/>
          <w:spacing w:val="3"/>
        </w:rPr>
        <w:t>etiology</w:t>
      </w:r>
      <w:r>
        <w:rPr>
          <w:sz w:val="15"/>
          <w:szCs w:val="15"/>
          <w:color w:val="231F20"/>
          <w:spacing w:val="25"/>
          <w:w w:val="102"/>
        </w:rPr>
        <w:t xml:space="preserve"> </w:t>
      </w:r>
      <w:r>
        <w:rPr>
          <w:sz w:val="15"/>
          <w:szCs w:val="15"/>
          <w:color w:val="231F20"/>
          <w:spacing w:val="3"/>
        </w:rPr>
        <w:t>of</w:t>
      </w:r>
      <w:r>
        <w:rPr>
          <w:sz w:val="15"/>
          <w:szCs w:val="15"/>
          <w:color w:val="231F20"/>
          <w:spacing w:val="13"/>
        </w:rPr>
        <w:t xml:space="preserve"> </w:t>
      </w:r>
      <w:r>
        <w:rPr>
          <w:sz w:val="15"/>
          <w:szCs w:val="15"/>
          <w:color w:val="231F20"/>
          <w:spacing w:val="3"/>
        </w:rPr>
        <w:t>acute</w:t>
      </w:r>
      <w:r>
        <w:rPr>
          <w:sz w:val="15"/>
          <w:szCs w:val="15"/>
          <w:color w:val="231F20"/>
          <w:spacing w:val="22"/>
          <w:w w:val="102"/>
        </w:rPr>
        <w:t xml:space="preserve"> </w:t>
      </w:r>
      <w:r>
        <w:rPr>
          <w:sz w:val="15"/>
          <w:szCs w:val="15"/>
          <w:color w:val="231F20"/>
          <w:spacing w:val="3"/>
        </w:rPr>
        <w:t>pancreatit</w:t>
      </w:r>
      <w:r>
        <w:rPr>
          <w:sz w:val="15"/>
          <w:szCs w:val="15"/>
          <w:color w:val="231F20"/>
          <w:spacing w:val="2"/>
        </w:rPr>
        <w:t>is</w:t>
      </w:r>
      <w:r>
        <w:rPr>
          <w:sz w:val="15"/>
          <w:szCs w:val="15"/>
          <w:color w:val="231F20"/>
          <w:spacing w:val="23"/>
          <w:w w:val="101"/>
        </w:rPr>
        <w:t xml:space="preserve"> </w:t>
      </w:r>
      <w:r>
        <w:rPr>
          <w:sz w:val="15"/>
          <w:szCs w:val="15"/>
          <w:color w:val="231F20"/>
          <w:spacing w:val="2"/>
        </w:rPr>
        <w:t>in</w:t>
      </w:r>
      <w:r>
        <w:rPr>
          <w:sz w:val="15"/>
          <w:szCs w:val="15"/>
          <w:color w:val="231F20"/>
          <w:spacing w:val="26"/>
          <w:w w:val="102"/>
        </w:rPr>
        <w:t xml:space="preserve"> </w:t>
      </w:r>
      <w:r>
        <w:rPr>
          <w:sz w:val="15"/>
          <w:szCs w:val="15"/>
          <w:color w:val="231F20"/>
          <w:spacing w:val="2"/>
        </w:rPr>
        <w:t>Beijing</w:t>
      </w:r>
      <w:r>
        <w:rPr>
          <w:sz w:val="15"/>
          <w:szCs w:val="15"/>
          <w:color w:val="231F20"/>
          <w:spacing w:val="25"/>
        </w:rPr>
        <w:t xml:space="preserve"> </w:t>
      </w:r>
      <w:r>
        <w:rPr>
          <w:sz w:val="15"/>
          <w:szCs w:val="15"/>
          <w:color w:val="231F20"/>
          <w:spacing w:val="2"/>
        </w:rPr>
        <w:t>during</w:t>
      </w:r>
      <w:r>
        <w:rPr>
          <w:sz w:val="15"/>
          <w:szCs w:val="15"/>
          <w:color w:val="231F20"/>
          <w:spacing w:val="28"/>
          <w:w w:val="102"/>
        </w:rPr>
        <w:t xml:space="preserve"> </w:t>
      </w:r>
      <w:r>
        <w:rPr>
          <w:sz w:val="15"/>
          <w:szCs w:val="15"/>
          <w:color w:val="231F20"/>
          <w:spacing w:val="2"/>
        </w:rPr>
        <w:t>5</w:t>
      </w:r>
      <w:r>
        <w:rPr>
          <w:sz w:val="15"/>
          <w:szCs w:val="15"/>
          <w:color w:val="231F20"/>
          <w:spacing w:val="18"/>
          <w:w w:val="102"/>
        </w:rPr>
        <w:t xml:space="preserve"> </w:t>
      </w:r>
      <w:r>
        <w:rPr>
          <w:sz w:val="15"/>
          <w:szCs w:val="15"/>
          <w:color w:val="231F20"/>
          <w:spacing w:val="2"/>
        </w:rPr>
        <w:t>years</w:t>
      </w:r>
      <w:r>
        <w:rPr>
          <w:sz w:val="15"/>
          <w:szCs w:val="15"/>
          <w:color w:val="231F20"/>
          <w:spacing w:val="-15"/>
        </w:rPr>
        <w:t xml:space="preserve"> </w:t>
      </w:r>
      <w:r>
        <w:rPr>
          <w:sz w:val="15"/>
          <w:szCs w:val="15"/>
          <w:color w:val="231F20"/>
          <w:spacing w:val="2"/>
        </w:rPr>
        <w:t>[J].</w:t>
      </w:r>
      <w:r>
        <w:rPr>
          <w:sz w:val="15"/>
          <w:szCs w:val="15"/>
          <w:color w:val="231F20"/>
        </w:rPr>
        <w:t xml:space="preserve"> </w:t>
      </w:r>
      <w:r>
        <w:rPr>
          <w:sz w:val="15"/>
          <w:szCs w:val="15"/>
          <w:color w:val="231F20"/>
        </w:rPr>
        <w:t>Pancreas</w:t>
      </w:r>
      <w:r>
        <w:rPr>
          <w:sz w:val="15"/>
          <w:szCs w:val="15"/>
          <w:color w:val="231F20"/>
          <w:spacing w:val="5"/>
        </w:rPr>
        <w:t>, 2015,</w:t>
      </w:r>
      <w:r>
        <w:rPr>
          <w:sz w:val="15"/>
          <w:szCs w:val="15"/>
          <w:color w:val="231F20"/>
          <w:spacing w:val="2"/>
        </w:rPr>
        <w:t xml:space="preserve"> </w:t>
      </w:r>
      <w:r>
        <w:rPr>
          <w:sz w:val="15"/>
          <w:szCs w:val="15"/>
          <w:color w:val="231F20"/>
          <w:spacing w:val="5"/>
        </w:rPr>
        <w:t>44(3):409-414.</w:t>
      </w:r>
      <w:r>
        <w:rPr>
          <w:sz w:val="15"/>
          <w:szCs w:val="15"/>
          <w:color w:val="231F20"/>
          <w:spacing w:val="32"/>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MPA</w:t>
      </w:r>
      <w:r>
        <w:rPr>
          <w:sz w:val="15"/>
          <w:szCs w:val="15"/>
          <w:color w:val="231F20"/>
          <w:spacing w:val="5"/>
        </w:rPr>
        <w:t>. 00000</w:t>
      </w:r>
      <w:r>
        <w:rPr>
          <w:sz w:val="15"/>
          <w:szCs w:val="15"/>
          <w:color w:val="231F20"/>
        </w:rPr>
        <w:t xml:space="preserve"> </w:t>
      </w:r>
      <w:r>
        <w:rPr>
          <w:sz w:val="15"/>
          <w:szCs w:val="15"/>
          <w:color w:val="231F20"/>
          <w:spacing w:val="3"/>
        </w:rPr>
        <w:t>00000000</w:t>
      </w:r>
      <w:r>
        <w:rPr>
          <w:sz w:val="15"/>
          <w:szCs w:val="15"/>
          <w:color w:val="231F20"/>
          <w:spacing w:val="19"/>
          <w:w w:val="101"/>
        </w:rPr>
        <w:t xml:space="preserve"> </w:t>
      </w:r>
      <w:r>
        <w:rPr>
          <w:sz w:val="15"/>
          <w:szCs w:val="15"/>
          <w:color w:val="231F20"/>
          <w:spacing w:val="3"/>
        </w:rPr>
        <w:t>273.</w:t>
      </w:r>
    </w:p>
    <w:p>
      <w:pPr>
        <w:pStyle w:val="BodyText"/>
        <w:ind w:left="1054" w:right="530" w:hanging="412"/>
        <w:spacing w:before="30" w:line="326" w:lineRule="auto"/>
        <w:rPr>
          <w:sz w:val="15"/>
          <w:szCs w:val="15"/>
        </w:rPr>
      </w:pPr>
      <w:r>
        <w:rPr>
          <w:sz w:val="15"/>
          <w:szCs w:val="15"/>
          <w:color w:val="231F20"/>
          <w:spacing w:val="4"/>
        </w:rPr>
        <w:t>[4]      McPherson</w:t>
      </w:r>
      <w:r>
        <w:rPr>
          <w:sz w:val="15"/>
          <w:szCs w:val="15"/>
          <w:color w:val="231F20"/>
          <w:spacing w:val="12"/>
        </w:rPr>
        <w:t xml:space="preserve">  </w:t>
      </w:r>
      <w:r>
        <w:rPr>
          <w:sz w:val="15"/>
          <w:szCs w:val="15"/>
          <w:color w:val="231F20"/>
          <w:spacing w:val="4"/>
        </w:rPr>
        <w:t>SJ,</w:t>
      </w:r>
      <w:r>
        <w:rPr>
          <w:sz w:val="15"/>
          <w:szCs w:val="15"/>
          <w:color w:val="231F20"/>
          <w:spacing w:val="5"/>
        </w:rPr>
        <w:t xml:space="preserve">  </w:t>
      </w:r>
      <w:r>
        <w:rPr>
          <w:sz w:val="15"/>
          <w:szCs w:val="15"/>
          <w:color w:val="231F20"/>
          <w:spacing w:val="4"/>
        </w:rPr>
        <w:t>O′Reilly</w:t>
      </w:r>
      <w:r>
        <w:rPr>
          <w:sz w:val="15"/>
          <w:szCs w:val="15"/>
          <w:color w:val="231F20"/>
          <w:spacing w:val="5"/>
        </w:rPr>
        <w:t xml:space="preserve">  </w:t>
      </w:r>
      <w:r>
        <w:rPr>
          <w:sz w:val="15"/>
          <w:szCs w:val="15"/>
          <w:color w:val="231F20"/>
          <w:spacing w:val="4"/>
        </w:rPr>
        <w:t>DA,</w:t>
      </w:r>
      <w:r>
        <w:rPr>
          <w:sz w:val="15"/>
          <w:szCs w:val="15"/>
          <w:color w:val="231F20"/>
          <w:spacing w:val="5"/>
        </w:rPr>
        <w:t xml:space="preserve">  </w:t>
      </w:r>
      <w:r>
        <w:rPr>
          <w:sz w:val="15"/>
          <w:szCs w:val="15"/>
          <w:color w:val="231F20"/>
          <w:spacing w:val="4"/>
        </w:rPr>
        <w:t>Reilly</w:t>
      </w:r>
      <w:r>
        <w:rPr>
          <w:sz w:val="15"/>
          <w:szCs w:val="15"/>
          <w:color w:val="231F20"/>
          <w:spacing w:val="6"/>
        </w:rPr>
        <w:t xml:space="preserve">  </w:t>
      </w:r>
      <w:r>
        <w:rPr>
          <w:sz w:val="15"/>
          <w:szCs w:val="15"/>
          <w:color w:val="231F20"/>
          <w:spacing w:val="4"/>
        </w:rPr>
        <w:t>DA,  et</w:t>
      </w:r>
      <w:r>
        <w:rPr>
          <w:sz w:val="15"/>
          <w:szCs w:val="15"/>
          <w:color w:val="231F20"/>
          <w:spacing w:val="9"/>
          <w:w w:val="102"/>
        </w:rPr>
        <w:t xml:space="preserve"> </w:t>
      </w:r>
      <w:r>
        <w:rPr>
          <w:sz w:val="15"/>
          <w:szCs w:val="15"/>
          <w:color w:val="231F20"/>
          <w:spacing w:val="4"/>
        </w:rPr>
        <w:t>al.  The  use  of</w:t>
      </w:r>
      <w:r>
        <w:rPr>
          <w:sz w:val="15"/>
          <w:szCs w:val="15"/>
          <w:color w:val="231F20"/>
          <w:spacing w:val="1"/>
        </w:rPr>
        <w:t xml:space="preserve"> </w:t>
      </w:r>
      <w:r>
        <w:rPr>
          <w:sz w:val="15"/>
          <w:szCs w:val="15"/>
          <w:color w:val="231F20"/>
          <w:spacing w:val="4"/>
        </w:rPr>
        <w:t>imaging  in  acute  panc</w:t>
      </w:r>
      <w:r>
        <w:rPr>
          <w:sz w:val="15"/>
          <w:szCs w:val="15"/>
          <w:color w:val="231F20"/>
          <w:spacing w:val="3"/>
        </w:rPr>
        <w:t>reatitis  in  United</w:t>
      </w:r>
      <w:r>
        <w:rPr>
          <w:sz w:val="15"/>
          <w:szCs w:val="15"/>
          <w:color w:val="231F20"/>
          <w:spacing w:val="6"/>
        </w:rPr>
        <w:t xml:space="preserve">  </w:t>
      </w:r>
      <w:r>
        <w:rPr>
          <w:sz w:val="15"/>
          <w:szCs w:val="15"/>
          <w:color w:val="231F20"/>
          <w:spacing w:val="3"/>
        </w:rPr>
        <w:t>Kingdom  hospi-</w:t>
      </w:r>
      <w:r>
        <w:rPr>
          <w:sz w:val="15"/>
          <w:szCs w:val="15"/>
          <w:color w:val="231F20"/>
        </w:rPr>
        <w:t xml:space="preserve"> </w:t>
      </w:r>
      <w:r>
        <w:rPr>
          <w:sz w:val="15"/>
          <w:szCs w:val="15"/>
          <w:color w:val="231F20"/>
          <w:spacing w:val="3"/>
        </w:rPr>
        <w:t>tals:</w:t>
      </w:r>
      <w:r>
        <w:rPr>
          <w:sz w:val="15"/>
          <w:szCs w:val="15"/>
          <w:color w:val="231F20"/>
          <w:spacing w:val="21"/>
        </w:rPr>
        <w:t xml:space="preserve"> </w:t>
      </w:r>
      <w:r>
        <w:rPr>
          <w:sz w:val="15"/>
          <w:szCs w:val="15"/>
          <w:color w:val="231F20"/>
          <w:spacing w:val="3"/>
        </w:rPr>
        <w:t>findings</w:t>
      </w:r>
      <w:r>
        <w:rPr>
          <w:sz w:val="15"/>
          <w:szCs w:val="15"/>
          <w:color w:val="231F20"/>
          <w:spacing w:val="22"/>
        </w:rPr>
        <w:t xml:space="preserve"> </w:t>
      </w:r>
      <w:r>
        <w:rPr>
          <w:sz w:val="15"/>
          <w:szCs w:val="15"/>
          <w:color w:val="231F20"/>
          <w:spacing w:val="3"/>
        </w:rPr>
        <w:t>from</w:t>
      </w:r>
      <w:r>
        <w:rPr>
          <w:sz w:val="15"/>
          <w:szCs w:val="15"/>
          <w:color w:val="231F20"/>
          <w:spacing w:val="23"/>
        </w:rPr>
        <w:t xml:space="preserve"> </w:t>
      </w:r>
      <w:r>
        <w:rPr>
          <w:sz w:val="15"/>
          <w:szCs w:val="15"/>
          <w:color w:val="231F20"/>
          <w:spacing w:val="3"/>
        </w:rPr>
        <w:t>a</w:t>
      </w:r>
      <w:r>
        <w:rPr>
          <w:sz w:val="15"/>
          <w:szCs w:val="15"/>
          <w:color w:val="231F20"/>
          <w:spacing w:val="22"/>
          <w:w w:val="102"/>
        </w:rPr>
        <w:t xml:space="preserve"> </w:t>
      </w:r>
      <w:r>
        <w:rPr>
          <w:sz w:val="15"/>
          <w:szCs w:val="15"/>
          <w:color w:val="231F20"/>
          <w:spacing w:val="3"/>
        </w:rPr>
        <w:t>national</w:t>
      </w:r>
      <w:r>
        <w:rPr>
          <w:sz w:val="15"/>
          <w:szCs w:val="15"/>
          <w:color w:val="231F20"/>
          <w:spacing w:val="23"/>
          <w:w w:val="101"/>
        </w:rPr>
        <w:t xml:space="preserve"> </w:t>
      </w:r>
      <w:r>
        <w:rPr>
          <w:sz w:val="15"/>
          <w:szCs w:val="15"/>
          <w:color w:val="231F20"/>
          <w:spacing w:val="3"/>
        </w:rPr>
        <w:t>quality</w:t>
      </w:r>
      <w:r>
        <w:rPr>
          <w:sz w:val="15"/>
          <w:szCs w:val="15"/>
          <w:color w:val="231F20"/>
          <w:spacing w:val="23"/>
          <w:w w:val="102"/>
        </w:rPr>
        <w:t xml:space="preserve"> </w:t>
      </w:r>
      <w:r>
        <w:rPr>
          <w:sz w:val="15"/>
          <w:szCs w:val="15"/>
          <w:color w:val="231F20"/>
          <w:spacing w:val="2"/>
        </w:rPr>
        <w:t>of</w:t>
      </w:r>
      <w:r>
        <w:rPr>
          <w:sz w:val="15"/>
          <w:szCs w:val="15"/>
          <w:color w:val="231F20"/>
          <w:spacing w:val="14"/>
        </w:rPr>
        <w:t xml:space="preserve"> </w:t>
      </w:r>
      <w:r>
        <w:rPr>
          <w:sz w:val="15"/>
          <w:szCs w:val="15"/>
          <w:color w:val="231F20"/>
          <w:spacing w:val="2"/>
        </w:rPr>
        <w:t>care</w:t>
      </w:r>
      <w:r>
        <w:rPr>
          <w:sz w:val="15"/>
          <w:szCs w:val="15"/>
          <w:color w:val="231F20"/>
          <w:spacing w:val="23"/>
        </w:rPr>
        <w:t xml:space="preserve"> </w:t>
      </w:r>
      <w:r>
        <w:rPr>
          <w:sz w:val="15"/>
          <w:szCs w:val="15"/>
          <w:color w:val="231F20"/>
          <w:spacing w:val="2"/>
        </w:rPr>
        <w:t>study[J].</w:t>
      </w:r>
      <w:r>
        <w:rPr>
          <w:sz w:val="15"/>
          <w:szCs w:val="15"/>
          <w:color w:val="231F20"/>
          <w:spacing w:val="24"/>
          <w:w w:val="101"/>
        </w:rPr>
        <w:t xml:space="preserve"> </w:t>
      </w:r>
      <w:r>
        <w:rPr>
          <w:sz w:val="15"/>
          <w:szCs w:val="15"/>
          <w:color w:val="231F20"/>
          <w:spacing w:val="2"/>
        </w:rPr>
        <w:t>Br</w:t>
      </w:r>
      <w:r>
        <w:rPr>
          <w:sz w:val="15"/>
          <w:szCs w:val="15"/>
          <w:color w:val="231F20"/>
          <w:spacing w:val="18"/>
        </w:rPr>
        <w:t xml:space="preserve"> </w:t>
      </w:r>
      <w:r>
        <w:rPr>
          <w:sz w:val="15"/>
          <w:szCs w:val="15"/>
          <w:color w:val="231F20"/>
          <w:spacing w:val="2"/>
        </w:rPr>
        <w:t>J</w:t>
      </w:r>
      <w:r>
        <w:rPr>
          <w:sz w:val="15"/>
          <w:szCs w:val="15"/>
          <w:color w:val="231F20"/>
        </w:rPr>
        <w:t xml:space="preserve"> </w:t>
      </w:r>
      <w:r>
        <w:rPr>
          <w:sz w:val="15"/>
          <w:szCs w:val="15"/>
          <w:color w:val="231F20"/>
        </w:rPr>
        <w:t>Radiol</w:t>
      </w:r>
      <w:r>
        <w:rPr>
          <w:sz w:val="15"/>
          <w:szCs w:val="15"/>
          <w:color w:val="231F20"/>
          <w:spacing w:val="3"/>
        </w:rPr>
        <w:t>, 2017, 90(1080): 20170224.</w:t>
      </w:r>
      <w:r>
        <w:rPr>
          <w:sz w:val="15"/>
          <w:szCs w:val="15"/>
          <w:color w:val="231F20"/>
          <w:spacing w:val="33"/>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1259/</w:t>
      </w:r>
      <w:r>
        <w:rPr>
          <w:sz w:val="15"/>
          <w:szCs w:val="15"/>
          <w:color w:val="231F20"/>
        </w:rPr>
        <w:t>bjr</w:t>
      </w:r>
      <w:r>
        <w:rPr>
          <w:sz w:val="15"/>
          <w:szCs w:val="15"/>
          <w:color w:val="231F20"/>
          <w:spacing w:val="3"/>
        </w:rPr>
        <w:t>. 2017</w:t>
      </w:r>
      <w:r>
        <w:rPr>
          <w:sz w:val="15"/>
          <w:szCs w:val="15"/>
          <w:color w:val="231F20"/>
        </w:rPr>
        <w:t xml:space="preserve"> </w:t>
      </w:r>
      <w:r>
        <w:rPr>
          <w:sz w:val="15"/>
          <w:szCs w:val="15"/>
          <w:color w:val="231F20"/>
          <w:spacing w:val="4"/>
        </w:rPr>
        <w:t>0224.</w:t>
      </w:r>
    </w:p>
    <w:p>
      <w:pPr>
        <w:pStyle w:val="BodyText"/>
        <w:ind w:left="1058" w:right="536" w:hanging="416"/>
        <w:spacing w:before="28" w:line="314" w:lineRule="auto"/>
        <w:rPr>
          <w:sz w:val="15"/>
          <w:szCs w:val="15"/>
        </w:rPr>
      </w:pPr>
      <w:r>
        <w:rPr>
          <w:sz w:val="15"/>
          <w:szCs w:val="15"/>
          <w:color w:val="231F20"/>
          <w:spacing w:val="10"/>
        </w:rPr>
        <w:t>[5]      </w:t>
      </w:r>
      <w:r>
        <w:rPr>
          <w:sz w:val="15"/>
          <w:szCs w:val="15"/>
          <w:color w:val="231F20"/>
        </w:rPr>
        <w:t>Wan</w:t>
      </w:r>
      <w:r>
        <w:rPr>
          <w:sz w:val="15"/>
          <w:szCs w:val="15"/>
          <w:color w:val="231F20"/>
          <w:spacing w:val="18"/>
          <w:w w:val="102"/>
        </w:rPr>
        <w:t xml:space="preserve"> </w:t>
      </w:r>
      <w:r>
        <w:rPr>
          <w:sz w:val="15"/>
          <w:szCs w:val="15"/>
          <w:color w:val="231F20"/>
        </w:rPr>
        <w:t>J</w:t>
      </w:r>
      <w:r>
        <w:rPr>
          <w:sz w:val="15"/>
          <w:szCs w:val="15"/>
          <w:color w:val="231F20"/>
          <w:spacing w:val="10"/>
        </w:rPr>
        <w:t>,</w:t>
      </w:r>
      <w:r>
        <w:rPr>
          <w:sz w:val="15"/>
          <w:szCs w:val="15"/>
          <w:color w:val="231F20"/>
          <w:spacing w:val="-14"/>
        </w:rPr>
        <w:t xml:space="preserve"> </w:t>
      </w:r>
      <w:r>
        <w:rPr>
          <w:sz w:val="15"/>
          <w:szCs w:val="15"/>
          <w:color w:val="231F20"/>
        </w:rPr>
        <w:t>Ouyang</w:t>
      </w:r>
      <w:r>
        <w:rPr>
          <w:sz w:val="15"/>
          <w:szCs w:val="15"/>
          <w:color w:val="231F20"/>
          <w:spacing w:val="15"/>
          <w:w w:val="101"/>
        </w:rPr>
        <w:t xml:space="preserve"> </w:t>
      </w:r>
      <w:r>
        <w:rPr>
          <w:sz w:val="15"/>
          <w:szCs w:val="15"/>
          <w:color w:val="231F20"/>
        </w:rPr>
        <w:t>Y</w:t>
      </w:r>
      <w:r>
        <w:rPr>
          <w:sz w:val="15"/>
          <w:szCs w:val="15"/>
          <w:color w:val="231F20"/>
          <w:spacing w:val="10"/>
        </w:rPr>
        <w:t>,</w:t>
      </w:r>
      <w:r>
        <w:rPr>
          <w:sz w:val="15"/>
          <w:szCs w:val="15"/>
          <w:color w:val="231F20"/>
        </w:rPr>
        <w:t>Yu</w:t>
      </w:r>
      <w:r>
        <w:rPr>
          <w:sz w:val="15"/>
          <w:szCs w:val="15"/>
          <w:color w:val="231F20"/>
          <w:spacing w:val="22"/>
          <w:w w:val="102"/>
        </w:rPr>
        <w:t xml:space="preserve"> </w:t>
      </w:r>
      <w:r>
        <w:rPr>
          <w:sz w:val="15"/>
          <w:szCs w:val="15"/>
          <w:color w:val="231F20"/>
        </w:rPr>
        <w:t>C</w:t>
      </w:r>
      <w:r>
        <w:rPr>
          <w:sz w:val="15"/>
          <w:szCs w:val="15"/>
          <w:color w:val="231F20"/>
          <w:spacing w:val="10"/>
        </w:rPr>
        <w:t>,</w:t>
      </w:r>
      <w:r>
        <w:rPr>
          <w:sz w:val="15"/>
          <w:szCs w:val="15"/>
          <w:color w:val="231F20"/>
          <w:spacing w:val="-15"/>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0"/>
        </w:rPr>
        <w:t>.</w:t>
      </w:r>
      <w:r>
        <w:rPr>
          <w:sz w:val="15"/>
          <w:szCs w:val="15"/>
          <w:color w:val="231F20"/>
          <w:spacing w:val="21"/>
          <w:w w:val="102"/>
        </w:rPr>
        <w:t xml:space="preserve"> </w:t>
      </w:r>
      <w:r>
        <w:rPr>
          <w:sz w:val="15"/>
          <w:szCs w:val="15"/>
          <w:color w:val="231F20"/>
        </w:rPr>
        <w:t>Comparison</w:t>
      </w:r>
      <w:r>
        <w:rPr>
          <w:sz w:val="15"/>
          <w:szCs w:val="15"/>
          <w:color w:val="231F20"/>
          <w:spacing w:val="21"/>
          <w:w w:val="102"/>
        </w:rPr>
        <w:t xml:space="preserve"> </w:t>
      </w:r>
      <w:r>
        <w:rPr>
          <w:sz w:val="15"/>
          <w:szCs w:val="15"/>
          <w:color w:val="231F20"/>
        </w:rPr>
        <w:t>of</w:t>
      </w:r>
      <w:r>
        <w:rPr>
          <w:sz w:val="15"/>
          <w:szCs w:val="15"/>
          <w:color w:val="231F20"/>
          <w:spacing w:val="12"/>
          <w:w w:val="102"/>
        </w:rPr>
        <w:t xml:space="preserve"> </w:t>
      </w:r>
      <w:r>
        <w:rPr>
          <w:sz w:val="15"/>
          <w:szCs w:val="15"/>
          <w:color w:val="231F20"/>
        </w:rPr>
        <w:t>EUS</w:t>
      </w:r>
      <w:r>
        <w:rPr>
          <w:sz w:val="15"/>
          <w:szCs w:val="15"/>
          <w:color w:val="231F20"/>
          <w:spacing w:val="15"/>
          <w:w w:val="102"/>
        </w:rPr>
        <w:t xml:space="preserve"> </w:t>
      </w:r>
      <w:r>
        <w:rPr>
          <w:sz w:val="15"/>
          <w:szCs w:val="15"/>
          <w:color w:val="231F20"/>
        </w:rPr>
        <w:t>with</w:t>
      </w:r>
      <w:r>
        <w:rPr>
          <w:sz w:val="15"/>
          <w:szCs w:val="15"/>
          <w:color w:val="231F20"/>
          <w:spacing w:val="22"/>
          <w:w w:val="101"/>
        </w:rPr>
        <w:t xml:space="preserve"> </w:t>
      </w:r>
      <w:r>
        <w:rPr>
          <w:sz w:val="15"/>
          <w:szCs w:val="15"/>
          <w:color w:val="231F20"/>
        </w:rPr>
        <w:t>MRCP </w:t>
      </w:r>
      <w:r>
        <w:rPr>
          <w:sz w:val="15"/>
          <w:szCs w:val="15"/>
          <w:color w:val="231F20"/>
          <w:spacing w:val="3"/>
        </w:rPr>
        <w:t>in</w:t>
      </w:r>
      <w:r>
        <w:rPr>
          <w:sz w:val="15"/>
          <w:szCs w:val="15"/>
          <w:color w:val="231F20"/>
          <w:spacing w:val="32"/>
          <w:w w:val="101"/>
        </w:rPr>
        <w:t xml:space="preserve"> </w:t>
      </w:r>
      <w:r>
        <w:rPr>
          <w:sz w:val="15"/>
          <w:szCs w:val="15"/>
          <w:color w:val="231F20"/>
          <w:spacing w:val="3"/>
        </w:rPr>
        <w:t>idiopathic</w:t>
      </w:r>
      <w:r>
        <w:rPr>
          <w:sz w:val="15"/>
          <w:szCs w:val="15"/>
          <w:color w:val="231F20"/>
          <w:spacing w:val="31"/>
          <w:w w:val="101"/>
        </w:rPr>
        <w:t xml:space="preserve"> </w:t>
      </w:r>
      <w:r>
        <w:rPr>
          <w:sz w:val="15"/>
          <w:szCs w:val="15"/>
          <w:color w:val="231F20"/>
          <w:spacing w:val="3"/>
        </w:rPr>
        <w:t>acute</w:t>
      </w:r>
      <w:r>
        <w:rPr>
          <w:sz w:val="15"/>
          <w:szCs w:val="15"/>
          <w:color w:val="231F20"/>
          <w:spacing w:val="30"/>
          <w:w w:val="102"/>
        </w:rPr>
        <w:t xml:space="preserve"> </w:t>
      </w:r>
      <w:r>
        <w:rPr>
          <w:sz w:val="15"/>
          <w:szCs w:val="15"/>
          <w:color w:val="231F20"/>
          <w:spacing w:val="3"/>
        </w:rPr>
        <w:t>pancreatitis:</w:t>
      </w:r>
      <w:r>
        <w:rPr>
          <w:sz w:val="15"/>
          <w:szCs w:val="15"/>
          <w:color w:val="231F20"/>
          <w:spacing w:val="30"/>
          <w:w w:val="102"/>
        </w:rPr>
        <w:t xml:space="preserve"> </w:t>
      </w:r>
      <w:r>
        <w:rPr>
          <w:sz w:val="15"/>
          <w:szCs w:val="15"/>
          <w:color w:val="231F20"/>
          <w:spacing w:val="3"/>
        </w:rPr>
        <w:t>a</w:t>
      </w:r>
      <w:r>
        <w:rPr>
          <w:sz w:val="15"/>
          <w:szCs w:val="15"/>
          <w:color w:val="231F20"/>
          <w:spacing w:val="32"/>
          <w:w w:val="101"/>
        </w:rPr>
        <w:t xml:space="preserve"> </w:t>
      </w:r>
      <w:r>
        <w:rPr>
          <w:sz w:val="15"/>
          <w:szCs w:val="15"/>
          <w:color w:val="231F20"/>
          <w:spacing w:val="3"/>
        </w:rPr>
        <w:t>systematic</w:t>
      </w:r>
      <w:r>
        <w:rPr>
          <w:sz w:val="15"/>
          <w:szCs w:val="15"/>
          <w:color w:val="231F20"/>
          <w:spacing w:val="31"/>
          <w:w w:val="102"/>
        </w:rPr>
        <w:t xml:space="preserve"> </w:t>
      </w:r>
      <w:r>
        <w:rPr>
          <w:sz w:val="15"/>
          <w:szCs w:val="15"/>
          <w:color w:val="231F20"/>
          <w:spacing w:val="3"/>
        </w:rPr>
        <w:t>review</w:t>
      </w:r>
      <w:r>
        <w:rPr>
          <w:sz w:val="15"/>
          <w:szCs w:val="15"/>
          <w:color w:val="231F20"/>
          <w:spacing w:val="32"/>
        </w:rPr>
        <w:t xml:space="preserve"> </w:t>
      </w:r>
      <w:r>
        <w:rPr>
          <w:sz w:val="15"/>
          <w:szCs w:val="15"/>
          <w:color w:val="231F20"/>
          <w:spacing w:val="2"/>
        </w:rPr>
        <w:t>and</w:t>
      </w:r>
      <w:r>
        <w:rPr>
          <w:sz w:val="15"/>
          <w:szCs w:val="15"/>
          <w:color w:val="231F20"/>
        </w:rPr>
        <w:t xml:space="preserve"> </w:t>
      </w:r>
      <w:r>
        <w:rPr>
          <w:sz w:val="15"/>
          <w:szCs w:val="15"/>
          <w:color w:val="231F20"/>
        </w:rPr>
        <w:t>Meta</w:t>
      </w:r>
      <w:r>
        <w:rPr>
          <w:sz w:val="15"/>
          <w:szCs w:val="15"/>
          <w:color w:val="231F20"/>
          <w:spacing w:val="7"/>
        </w:rPr>
        <w:t>-</w:t>
      </w:r>
      <w:r>
        <w:rPr>
          <w:sz w:val="15"/>
          <w:szCs w:val="15"/>
          <w:color w:val="231F20"/>
        </w:rPr>
        <w:t>analysis</w:t>
      </w:r>
      <w:r>
        <w:rPr>
          <w:sz w:val="15"/>
          <w:szCs w:val="15"/>
          <w:color w:val="231F20"/>
          <w:spacing w:val="7"/>
        </w:rPr>
        <w:t>[J].  </w:t>
      </w:r>
      <w:r>
        <w:rPr>
          <w:sz w:val="15"/>
          <w:szCs w:val="15"/>
          <w:color w:val="231F20"/>
        </w:rPr>
        <w:t>Gastrointest</w:t>
      </w:r>
      <w:r>
        <w:rPr>
          <w:sz w:val="15"/>
          <w:szCs w:val="15"/>
          <w:color w:val="231F20"/>
          <w:spacing w:val="7"/>
        </w:rPr>
        <w:t xml:space="preserve">  </w:t>
      </w:r>
      <w:r>
        <w:rPr>
          <w:sz w:val="15"/>
          <w:szCs w:val="15"/>
          <w:color w:val="231F20"/>
        </w:rPr>
        <w:t>Endosc</w:t>
      </w:r>
      <w:r>
        <w:rPr>
          <w:sz w:val="15"/>
          <w:szCs w:val="15"/>
          <w:color w:val="231F20"/>
          <w:spacing w:val="7"/>
        </w:rPr>
        <w:t>,</w:t>
      </w:r>
      <w:r>
        <w:rPr>
          <w:sz w:val="15"/>
          <w:szCs w:val="15"/>
          <w:color w:val="231F20"/>
          <w:spacing w:val="21"/>
          <w:w w:val="101"/>
        </w:rPr>
        <w:t xml:space="preserve"> </w:t>
      </w:r>
      <w:r>
        <w:rPr>
          <w:sz w:val="15"/>
          <w:szCs w:val="15"/>
          <w:color w:val="231F20"/>
          <w:spacing w:val="7"/>
        </w:rPr>
        <w:t>2018,</w:t>
      </w:r>
      <w:r>
        <w:rPr>
          <w:sz w:val="15"/>
          <w:szCs w:val="15"/>
          <w:color w:val="231F20"/>
          <w:spacing w:val="11"/>
          <w:w w:val="102"/>
        </w:rPr>
        <w:t xml:space="preserve"> </w:t>
      </w:r>
      <w:r>
        <w:rPr>
          <w:sz w:val="15"/>
          <w:szCs w:val="15"/>
          <w:color w:val="231F20"/>
          <w:spacing w:val="7"/>
        </w:rPr>
        <w:t>87(5):</w:t>
      </w:r>
      <w:r>
        <w:rPr>
          <w:sz w:val="15"/>
          <w:szCs w:val="15"/>
          <w:color w:val="231F20"/>
          <w:spacing w:val="16"/>
          <w:w w:val="102"/>
        </w:rPr>
        <w:t xml:space="preserve"> </w:t>
      </w:r>
      <w:r>
        <w:rPr>
          <w:sz w:val="15"/>
          <w:szCs w:val="15"/>
          <w:color w:val="231F20"/>
          <w:spacing w:val="7"/>
        </w:rPr>
        <w:t>1180-</w:t>
      </w:r>
      <w:r>
        <w:rPr>
          <w:sz w:val="15"/>
          <w:szCs w:val="15"/>
          <w:color w:val="231F20"/>
        </w:rPr>
        <w:t xml:space="preserve"> </w:t>
      </w:r>
      <w:r>
        <w:rPr>
          <w:sz w:val="15"/>
          <w:szCs w:val="15"/>
          <w:color w:val="231F20"/>
          <w:spacing w:val="4"/>
        </w:rPr>
        <w:t>1188.e9.</w:t>
      </w:r>
      <w:r>
        <w:rPr>
          <w:sz w:val="15"/>
          <w:szCs w:val="15"/>
          <w:color w:val="231F20"/>
          <w:spacing w:val="22"/>
          <w:w w:val="102"/>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gie</w:t>
      </w:r>
      <w:r>
        <w:rPr>
          <w:sz w:val="15"/>
          <w:szCs w:val="15"/>
          <w:color w:val="231F20"/>
          <w:spacing w:val="4"/>
        </w:rPr>
        <w:t>.2017.11.028.</w:t>
      </w:r>
    </w:p>
    <w:p>
      <w:pPr>
        <w:pStyle w:val="BodyText"/>
        <w:ind w:left="1057" w:right="536" w:hanging="415"/>
        <w:spacing w:before="60" w:line="314" w:lineRule="auto"/>
        <w:rPr>
          <w:sz w:val="15"/>
          <w:szCs w:val="15"/>
        </w:rPr>
      </w:pPr>
      <w:r>
        <w:rPr>
          <w:sz w:val="15"/>
          <w:szCs w:val="15"/>
          <w:color w:val="231F20"/>
          <w:spacing w:val="5"/>
        </w:rPr>
        <w:t>[6]      </w:t>
      </w:r>
      <w:r>
        <w:rPr>
          <w:sz w:val="15"/>
          <w:szCs w:val="15"/>
          <w:color w:val="231F20"/>
        </w:rPr>
        <w:t>Bansal</w:t>
      </w:r>
      <w:r>
        <w:rPr>
          <w:sz w:val="15"/>
          <w:szCs w:val="15"/>
          <w:color w:val="231F20"/>
          <w:spacing w:val="5"/>
        </w:rPr>
        <w:t xml:space="preserve">  </w:t>
      </w:r>
      <w:r>
        <w:rPr>
          <w:sz w:val="15"/>
          <w:szCs w:val="15"/>
          <w:color w:val="231F20"/>
        </w:rPr>
        <w:t>SS</w:t>
      </w:r>
      <w:r>
        <w:rPr>
          <w:sz w:val="15"/>
          <w:szCs w:val="15"/>
          <w:color w:val="231F20"/>
          <w:spacing w:val="5"/>
        </w:rPr>
        <w:t>, </w:t>
      </w:r>
      <w:r>
        <w:rPr>
          <w:sz w:val="15"/>
          <w:szCs w:val="15"/>
          <w:color w:val="231F20"/>
        </w:rPr>
        <w:t>Hodson</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Sutcliffe</w:t>
      </w:r>
      <w:r>
        <w:rPr>
          <w:sz w:val="15"/>
          <w:szCs w:val="15"/>
          <w:color w:val="231F20"/>
          <w:spacing w:val="5"/>
        </w:rPr>
        <w:t xml:space="preserve">  </w:t>
      </w:r>
      <w:r>
        <w:rPr>
          <w:sz w:val="15"/>
          <w:szCs w:val="15"/>
          <w:color w:val="231F20"/>
        </w:rPr>
        <w:t>RS</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Performance</w:t>
      </w:r>
      <w:r>
        <w:rPr>
          <w:sz w:val="15"/>
          <w:szCs w:val="15"/>
          <w:color w:val="231F20"/>
          <w:spacing w:val="5"/>
        </w:rPr>
        <w:t xml:space="preserve">  </w:t>
      </w:r>
      <w:r>
        <w:rPr>
          <w:sz w:val="15"/>
          <w:szCs w:val="15"/>
          <w:color w:val="231F20"/>
        </w:rPr>
        <w:t>of</w:t>
      </w:r>
      <w:r>
        <w:rPr>
          <w:sz w:val="15"/>
          <w:szCs w:val="15"/>
          <w:color w:val="231F20"/>
          <w:spacing w:val="34"/>
          <w:w w:val="101"/>
        </w:rPr>
        <w:t xml:space="preserve"> </w:t>
      </w:r>
      <w:r>
        <w:rPr>
          <w:sz w:val="15"/>
          <w:szCs w:val="15"/>
          <w:color w:val="231F20"/>
        </w:rPr>
        <w:t>the </w:t>
      </w:r>
      <w:r>
        <w:rPr>
          <w:sz w:val="15"/>
          <w:szCs w:val="15"/>
          <w:color w:val="231F20"/>
          <w:spacing w:val="3"/>
        </w:rPr>
        <w:t>revised</w:t>
      </w:r>
      <w:r>
        <w:rPr>
          <w:sz w:val="15"/>
          <w:szCs w:val="15"/>
          <w:color w:val="231F20"/>
          <w:spacing w:val="37"/>
          <w:w w:val="102"/>
        </w:rPr>
        <w:t xml:space="preserve"> </w:t>
      </w:r>
      <w:r>
        <w:rPr>
          <w:sz w:val="15"/>
          <w:szCs w:val="15"/>
          <w:color w:val="231F20"/>
          <w:spacing w:val="3"/>
        </w:rPr>
        <w:t>Atlanta</w:t>
      </w:r>
      <w:r>
        <w:rPr>
          <w:sz w:val="15"/>
          <w:szCs w:val="15"/>
          <w:color w:val="231F20"/>
          <w:spacing w:val="25"/>
          <w:w w:val="102"/>
        </w:rPr>
        <w:t xml:space="preserve"> </w:t>
      </w:r>
      <w:r>
        <w:rPr>
          <w:sz w:val="15"/>
          <w:szCs w:val="15"/>
          <w:color w:val="231F20"/>
          <w:spacing w:val="3"/>
        </w:rPr>
        <w:t>and</w:t>
      </w:r>
      <w:r>
        <w:rPr>
          <w:sz w:val="15"/>
          <w:szCs w:val="15"/>
          <w:color w:val="231F20"/>
          <w:spacing w:val="27"/>
          <w:w w:val="102"/>
        </w:rPr>
        <w:t xml:space="preserve"> </w:t>
      </w:r>
      <w:r>
        <w:rPr>
          <w:sz w:val="15"/>
          <w:szCs w:val="15"/>
          <w:color w:val="231F20"/>
          <w:spacing w:val="3"/>
        </w:rPr>
        <w:t>determinant-based</w:t>
      </w:r>
      <w:r>
        <w:rPr>
          <w:sz w:val="15"/>
          <w:szCs w:val="15"/>
          <w:color w:val="231F20"/>
          <w:spacing w:val="28"/>
        </w:rPr>
        <w:t xml:space="preserve"> </w:t>
      </w:r>
      <w:r>
        <w:rPr>
          <w:sz w:val="15"/>
          <w:szCs w:val="15"/>
          <w:color w:val="231F20"/>
          <w:spacing w:val="3"/>
        </w:rPr>
        <w:t>classifications</w:t>
      </w:r>
      <w:r>
        <w:rPr>
          <w:sz w:val="15"/>
          <w:szCs w:val="15"/>
          <w:color w:val="231F20"/>
          <w:spacing w:val="25"/>
          <w:w w:val="102"/>
        </w:rPr>
        <w:t xml:space="preserve"> </w:t>
      </w:r>
      <w:r>
        <w:rPr>
          <w:sz w:val="15"/>
          <w:szCs w:val="15"/>
          <w:color w:val="231F20"/>
          <w:spacing w:val="3"/>
        </w:rPr>
        <w:t>for</w:t>
      </w:r>
      <w:r>
        <w:rPr>
          <w:sz w:val="15"/>
          <w:szCs w:val="15"/>
          <w:color w:val="231F20"/>
        </w:rPr>
        <w:t xml:space="preserve"> </w:t>
      </w:r>
      <w:r>
        <w:rPr>
          <w:sz w:val="15"/>
          <w:szCs w:val="15"/>
          <w:color w:val="231F20"/>
        </w:rPr>
        <w:t>severity</w:t>
      </w:r>
      <w:r>
        <w:rPr>
          <w:sz w:val="15"/>
          <w:szCs w:val="15"/>
          <w:color w:val="231F20"/>
          <w:spacing w:val="34"/>
          <w:w w:val="102"/>
        </w:rPr>
        <w:t xml:space="preserve"> </w:t>
      </w:r>
      <w:r>
        <w:rPr>
          <w:sz w:val="15"/>
          <w:szCs w:val="15"/>
          <w:color w:val="231F20"/>
        </w:rPr>
        <w:t>in</w:t>
      </w:r>
      <w:r>
        <w:rPr>
          <w:sz w:val="15"/>
          <w:szCs w:val="15"/>
          <w:color w:val="231F20"/>
          <w:spacing w:val="23"/>
          <w:w w:val="101"/>
        </w:rPr>
        <w:t xml:space="preserve"> </w:t>
      </w:r>
      <w:r>
        <w:rPr>
          <w:sz w:val="15"/>
          <w:szCs w:val="15"/>
          <w:color w:val="231F20"/>
        </w:rPr>
        <w:t>acute</w:t>
      </w:r>
      <w:r>
        <w:rPr>
          <w:sz w:val="15"/>
          <w:szCs w:val="15"/>
          <w:color w:val="231F20"/>
          <w:spacing w:val="22"/>
          <w:w w:val="101"/>
        </w:rPr>
        <w:t xml:space="preserve"> </w:t>
      </w:r>
      <w:r>
        <w:rPr>
          <w:sz w:val="15"/>
          <w:szCs w:val="15"/>
          <w:color w:val="231F20"/>
        </w:rPr>
        <w:t>pancreatitis</w:t>
      </w:r>
      <w:r>
        <w:rPr>
          <w:sz w:val="15"/>
          <w:szCs w:val="15"/>
          <w:color w:val="231F20"/>
          <w:spacing w:val="15"/>
        </w:rPr>
        <w:t>[J].</w:t>
      </w:r>
      <w:r>
        <w:rPr>
          <w:sz w:val="15"/>
          <w:szCs w:val="15"/>
          <w:color w:val="231F20"/>
          <w:spacing w:val="25"/>
          <w:w w:val="101"/>
        </w:rPr>
        <w:t xml:space="preserve"> </w:t>
      </w:r>
      <w:r>
        <w:rPr>
          <w:sz w:val="15"/>
          <w:szCs w:val="15"/>
          <w:color w:val="231F20"/>
        </w:rPr>
        <w:t>Br</w:t>
      </w:r>
      <w:r>
        <w:rPr>
          <w:sz w:val="15"/>
          <w:szCs w:val="15"/>
          <w:color w:val="231F20"/>
          <w:spacing w:val="18"/>
          <w:w w:val="102"/>
        </w:rPr>
        <w:t xml:space="preserve"> </w:t>
      </w:r>
      <w:r>
        <w:rPr>
          <w:sz w:val="15"/>
          <w:szCs w:val="15"/>
          <w:color w:val="231F20"/>
        </w:rPr>
        <w:t>J</w:t>
      </w:r>
      <w:r>
        <w:rPr>
          <w:sz w:val="15"/>
          <w:szCs w:val="15"/>
          <w:color w:val="231F20"/>
          <w:spacing w:val="24"/>
          <w:w w:val="102"/>
        </w:rPr>
        <w:t xml:space="preserve"> </w:t>
      </w:r>
      <w:r>
        <w:rPr>
          <w:sz w:val="15"/>
          <w:szCs w:val="15"/>
          <w:color w:val="231F20"/>
        </w:rPr>
        <w:t>Surg</w:t>
      </w:r>
      <w:r>
        <w:rPr>
          <w:sz w:val="15"/>
          <w:szCs w:val="15"/>
          <w:color w:val="231F20"/>
          <w:spacing w:val="15"/>
        </w:rPr>
        <w:t>,</w:t>
      </w:r>
      <w:r>
        <w:rPr>
          <w:sz w:val="15"/>
          <w:szCs w:val="15"/>
          <w:color w:val="231F20"/>
          <w:spacing w:val="-10"/>
        </w:rPr>
        <w:t xml:space="preserve"> </w:t>
      </w:r>
      <w:r>
        <w:rPr>
          <w:sz w:val="15"/>
          <w:szCs w:val="15"/>
          <w:color w:val="231F20"/>
          <w:spacing w:val="15"/>
        </w:rPr>
        <w:t>2016,</w:t>
      </w:r>
      <w:r>
        <w:rPr>
          <w:sz w:val="15"/>
          <w:szCs w:val="15"/>
          <w:color w:val="231F20"/>
          <w:spacing w:val="-5"/>
        </w:rPr>
        <w:t xml:space="preserve"> </w:t>
      </w:r>
      <w:r>
        <w:rPr>
          <w:sz w:val="15"/>
          <w:szCs w:val="15"/>
          <w:color w:val="231F20"/>
          <w:spacing w:val="15"/>
        </w:rPr>
        <w:t>103(4):</w:t>
      </w:r>
      <w:r>
        <w:rPr>
          <w:sz w:val="15"/>
          <w:szCs w:val="15"/>
          <w:color w:val="231F20"/>
        </w:rPr>
        <w:t xml:space="preserve"> </w:t>
      </w:r>
      <w:r>
        <w:rPr>
          <w:sz w:val="15"/>
          <w:szCs w:val="15"/>
          <w:color w:val="231F20"/>
          <w:spacing w:val="4"/>
        </w:rPr>
        <w:t>427-433.</w:t>
      </w:r>
      <w:r>
        <w:rPr>
          <w:sz w:val="15"/>
          <w:szCs w:val="15"/>
          <w:color w:val="231F20"/>
          <w:spacing w:val="26"/>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bjs</w:t>
      </w:r>
      <w:r>
        <w:rPr>
          <w:sz w:val="15"/>
          <w:szCs w:val="15"/>
          <w:color w:val="231F20"/>
          <w:spacing w:val="4"/>
        </w:rPr>
        <w:t>.10088.</w:t>
      </w:r>
    </w:p>
    <w:p>
      <w:pPr>
        <w:pStyle w:val="BodyText"/>
        <w:ind w:left="1055" w:right="533" w:hanging="413"/>
        <w:spacing w:before="60" w:line="318" w:lineRule="auto"/>
        <w:rPr>
          <w:sz w:val="15"/>
          <w:szCs w:val="15"/>
        </w:rPr>
      </w:pPr>
      <w:r>
        <w:rPr>
          <w:sz w:val="15"/>
          <w:szCs w:val="15"/>
          <w:color w:val="231F20"/>
          <w:spacing w:val="1"/>
        </w:rPr>
        <w:t>[7]       </w:t>
      </w:r>
      <w:r>
        <w:rPr>
          <w:sz w:val="15"/>
          <w:szCs w:val="15"/>
          <w:color w:val="231F20"/>
        </w:rPr>
        <w:t>Kadiyala</w:t>
      </w:r>
      <w:r>
        <w:rPr>
          <w:sz w:val="15"/>
          <w:szCs w:val="15"/>
          <w:color w:val="231F20"/>
          <w:spacing w:val="20"/>
          <w:w w:val="101"/>
        </w:rPr>
        <w:t xml:space="preserve"> </w:t>
      </w:r>
      <w:r>
        <w:rPr>
          <w:sz w:val="15"/>
          <w:szCs w:val="15"/>
          <w:color w:val="231F20"/>
        </w:rPr>
        <w:t>V</w:t>
      </w:r>
      <w:r>
        <w:rPr>
          <w:sz w:val="15"/>
          <w:szCs w:val="15"/>
          <w:color w:val="231F20"/>
          <w:spacing w:val="1"/>
        </w:rPr>
        <w:t>,</w:t>
      </w:r>
      <w:r>
        <w:rPr>
          <w:sz w:val="15"/>
          <w:szCs w:val="15"/>
          <w:color w:val="231F20"/>
          <w:spacing w:val="22"/>
          <w:w w:val="102"/>
        </w:rPr>
        <w:t xml:space="preserve"> </w:t>
      </w:r>
      <w:r>
        <w:rPr>
          <w:sz w:val="15"/>
          <w:szCs w:val="15"/>
          <w:color w:val="231F20"/>
        </w:rPr>
        <w:t>Suleiman</w:t>
      </w:r>
      <w:r>
        <w:rPr>
          <w:sz w:val="15"/>
          <w:szCs w:val="15"/>
          <w:color w:val="231F20"/>
          <w:spacing w:val="24"/>
        </w:rPr>
        <w:t xml:space="preserve"> </w:t>
      </w:r>
      <w:r>
        <w:rPr>
          <w:sz w:val="15"/>
          <w:szCs w:val="15"/>
          <w:color w:val="231F20"/>
        </w:rPr>
        <w:t>SL</w:t>
      </w:r>
      <w:r>
        <w:rPr>
          <w:sz w:val="15"/>
          <w:szCs w:val="15"/>
          <w:color w:val="231F20"/>
          <w:spacing w:val="1"/>
        </w:rPr>
        <w:t>,</w:t>
      </w:r>
      <w:r>
        <w:rPr>
          <w:sz w:val="15"/>
          <w:szCs w:val="15"/>
          <w:color w:val="231F20"/>
          <w:spacing w:val="23"/>
        </w:rPr>
        <w:t xml:space="preserve"> </w:t>
      </w:r>
      <w:r>
        <w:rPr>
          <w:sz w:val="15"/>
          <w:szCs w:val="15"/>
          <w:color w:val="231F20"/>
        </w:rPr>
        <w:t>McNabb</w:t>
      </w:r>
      <w:r>
        <w:rPr>
          <w:sz w:val="15"/>
          <w:szCs w:val="15"/>
          <w:color w:val="231F20"/>
          <w:spacing w:val="1"/>
        </w:rPr>
        <w:t>-</w:t>
      </w:r>
      <w:r>
        <w:rPr>
          <w:sz w:val="15"/>
          <w:szCs w:val="15"/>
          <w:color w:val="231F20"/>
        </w:rPr>
        <w:t>Baltar</w:t>
      </w:r>
      <w:r>
        <w:rPr>
          <w:sz w:val="15"/>
          <w:szCs w:val="15"/>
          <w:color w:val="231F20"/>
          <w:spacing w:val="17"/>
        </w:rPr>
        <w:t xml:space="preserve"> </w:t>
      </w:r>
      <w:r>
        <w:rPr>
          <w:sz w:val="15"/>
          <w:szCs w:val="15"/>
          <w:color w:val="231F20"/>
        </w:rPr>
        <w:t>J</w:t>
      </w:r>
      <w:r>
        <w:rPr>
          <w:sz w:val="15"/>
          <w:szCs w:val="15"/>
          <w:color w:val="231F20"/>
          <w:spacing w:val="1"/>
        </w:rPr>
        <w:t>,</w:t>
      </w:r>
      <w:r>
        <w:rPr>
          <w:sz w:val="15"/>
          <w:szCs w:val="15"/>
          <w:color w:val="231F20"/>
          <w:spacing w:val="22"/>
        </w:rPr>
        <w:t xml:space="preserve"> </w:t>
      </w:r>
      <w:r>
        <w:rPr>
          <w:sz w:val="15"/>
          <w:szCs w:val="15"/>
          <w:color w:val="231F20"/>
        </w:rPr>
        <w:t>et</w:t>
      </w:r>
      <w:r>
        <w:rPr>
          <w:sz w:val="15"/>
          <w:szCs w:val="15"/>
          <w:color w:val="231F20"/>
          <w:spacing w:val="1"/>
        </w:rPr>
        <w:t xml:space="preserve"> </w:t>
      </w:r>
      <w:r>
        <w:rPr>
          <w:sz w:val="15"/>
          <w:szCs w:val="15"/>
          <w:color w:val="231F20"/>
        </w:rPr>
        <w:t>al</w:t>
      </w:r>
      <w:r>
        <w:rPr>
          <w:sz w:val="15"/>
          <w:szCs w:val="15"/>
          <w:color w:val="231F20"/>
          <w:spacing w:val="1"/>
        </w:rPr>
        <w:t>.</w:t>
      </w:r>
      <w:r>
        <w:rPr>
          <w:sz w:val="15"/>
          <w:szCs w:val="15"/>
          <w:color w:val="231F20"/>
          <w:spacing w:val="19"/>
          <w:w w:val="101"/>
        </w:rPr>
        <w:t xml:space="preserve"> </w:t>
      </w:r>
      <w:r>
        <w:rPr>
          <w:sz w:val="15"/>
          <w:szCs w:val="15"/>
          <w:color w:val="231F20"/>
        </w:rPr>
        <w:t>The</w:t>
      </w:r>
      <w:r>
        <w:rPr>
          <w:sz w:val="15"/>
          <w:szCs w:val="15"/>
          <w:color w:val="231F20"/>
          <w:spacing w:val="15"/>
          <w:w w:val="101"/>
        </w:rPr>
        <w:t xml:space="preserve"> </w:t>
      </w:r>
      <w:r>
        <w:rPr>
          <w:sz w:val="15"/>
          <w:szCs w:val="15"/>
          <w:color w:val="231F20"/>
        </w:rPr>
        <w:t>Atlanta </w:t>
      </w:r>
      <w:r>
        <w:rPr>
          <w:sz w:val="15"/>
          <w:szCs w:val="15"/>
          <w:color w:val="231F20"/>
        </w:rPr>
        <w:t>classification,</w:t>
      </w:r>
      <w:r>
        <w:rPr>
          <w:sz w:val="15"/>
          <w:szCs w:val="15"/>
          <w:color w:val="231F20"/>
          <w:spacing w:val="-16"/>
        </w:rPr>
        <w:t xml:space="preserve"> </w:t>
      </w:r>
      <w:r>
        <w:rPr>
          <w:sz w:val="15"/>
          <w:szCs w:val="15"/>
          <w:color w:val="231F20"/>
        </w:rPr>
        <w:t>revised</w:t>
      </w:r>
      <w:r>
        <w:rPr>
          <w:sz w:val="15"/>
          <w:szCs w:val="15"/>
          <w:color w:val="231F20"/>
          <w:spacing w:val="14"/>
          <w:w w:val="102"/>
        </w:rPr>
        <w:t xml:space="preserve"> </w:t>
      </w:r>
      <w:r>
        <w:rPr>
          <w:sz w:val="15"/>
          <w:szCs w:val="15"/>
          <w:color w:val="231F20"/>
        </w:rPr>
        <w:t>Atlanta</w:t>
      </w:r>
      <w:r>
        <w:rPr>
          <w:sz w:val="15"/>
          <w:szCs w:val="15"/>
          <w:color w:val="231F20"/>
          <w:spacing w:val="22"/>
        </w:rPr>
        <w:t xml:space="preserve"> </w:t>
      </w:r>
      <w:r>
        <w:rPr>
          <w:sz w:val="15"/>
          <w:szCs w:val="15"/>
          <w:color w:val="231F20"/>
        </w:rPr>
        <w:t>classific</w:t>
      </w:r>
      <w:r>
        <w:rPr>
          <w:sz w:val="15"/>
          <w:szCs w:val="15"/>
          <w:color w:val="231F20"/>
          <w:spacing w:val="-1"/>
        </w:rPr>
        <w:t>ation,</w:t>
      </w:r>
      <w:r>
        <w:rPr>
          <w:sz w:val="15"/>
          <w:szCs w:val="15"/>
          <w:color w:val="231F20"/>
          <w:spacing w:val="19"/>
        </w:rPr>
        <w:t xml:space="preserve"> </w:t>
      </w:r>
      <w:r>
        <w:rPr>
          <w:sz w:val="15"/>
          <w:szCs w:val="15"/>
          <w:color w:val="231F20"/>
          <w:spacing w:val="-1"/>
        </w:rPr>
        <w:t>and</w:t>
      </w:r>
      <w:r>
        <w:rPr>
          <w:sz w:val="15"/>
          <w:szCs w:val="15"/>
          <w:color w:val="231F20"/>
          <w:spacing w:val="22"/>
        </w:rPr>
        <w:t xml:space="preserve"> </w:t>
      </w:r>
      <w:r>
        <w:rPr>
          <w:sz w:val="15"/>
          <w:szCs w:val="15"/>
          <w:color w:val="231F20"/>
          <w:spacing w:val="-1"/>
        </w:rPr>
        <w:t>determinant-</w:t>
      </w:r>
      <w:r>
        <w:rPr>
          <w:sz w:val="15"/>
          <w:szCs w:val="15"/>
          <w:color w:val="231F20"/>
        </w:rPr>
        <w:t xml:space="preserve"> </w:t>
      </w:r>
      <w:r>
        <w:rPr>
          <w:sz w:val="15"/>
          <w:szCs w:val="15"/>
          <w:color w:val="231F20"/>
          <w:spacing w:val="3"/>
        </w:rPr>
        <w:t>based</w:t>
      </w:r>
      <w:r>
        <w:rPr>
          <w:sz w:val="15"/>
          <w:szCs w:val="15"/>
          <w:color w:val="231F20"/>
          <w:spacing w:val="35"/>
          <w:w w:val="102"/>
        </w:rPr>
        <w:t xml:space="preserve"> </w:t>
      </w:r>
      <w:r>
        <w:rPr>
          <w:sz w:val="15"/>
          <w:szCs w:val="15"/>
          <w:color w:val="231F20"/>
          <w:spacing w:val="3"/>
        </w:rPr>
        <w:t>classification</w:t>
      </w:r>
      <w:r>
        <w:rPr>
          <w:sz w:val="15"/>
          <w:szCs w:val="15"/>
          <w:color w:val="231F20"/>
          <w:spacing w:val="23"/>
          <w:w w:val="102"/>
        </w:rPr>
        <w:t xml:space="preserve"> </w:t>
      </w:r>
      <w:r>
        <w:rPr>
          <w:sz w:val="15"/>
          <w:szCs w:val="15"/>
          <w:color w:val="231F20"/>
          <w:spacing w:val="3"/>
        </w:rPr>
        <w:t>of</w:t>
      </w:r>
      <w:r>
        <w:rPr>
          <w:sz w:val="15"/>
          <w:szCs w:val="15"/>
          <w:color w:val="231F20"/>
          <w:spacing w:val="11"/>
          <w:w w:val="101"/>
        </w:rPr>
        <w:t xml:space="preserve"> </w:t>
      </w:r>
      <w:r>
        <w:rPr>
          <w:sz w:val="15"/>
          <w:szCs w:val="15"/>
          <w:color w:val="231F20"/>
          <w:spacing w:val="3"/>
        </w:rPr>
        <w:t>acute</w:t>
      </w:r>
      <w:r>
        <w:rPr>
          <w:sz w:val="15"/>
          <w:szCs w:val="15"/>
          <w:color w:val="231F20"/>
          <w:spacing w:val="21"/>
        </w:rPr>
        <w:t xml:space="preserve"> </w:t>
      </w:r>
      <w:r>
        <w:rPr>
          <w:sz w:val="15"/>
          <w:szCs w:val="15"/>
          <w:color w:val="231F20"/>
          <w:spacing w:val="3"/>
        </w:rPr>
        <w:t>pancreatitis:</w:t>
      </w:r>
      <w:r>
        <w:rPr>
          <w:sz w:val="15"/>
          <w:szCs w:val="15"/>
          <w:color w:val="231F20"/>
          <w:spacing w:val="17"/>
        </w:rPr>
        <w:t xml:space="preserve"> </w:t>
      </w:r>
      <w:r>
        <w:rPr>
          <w:sz w:val="15"/>
          <w:szCs w:val="15"/>
          <w:color w:val="231F20"/>
          <w:spacing w:val="3"/>
        </w:rPr>
        <w:t>which</w:t>
      </w:r>
      <w:r>
        <w:rPr>
          <w:sz w:val="15"/>
          <w:szCs w:val="15"/>
          <w:color w:val="231F20"/>
          <w:spacing w:val="21"/>
          <w:w w:val="102"/>
        </w:rPr>
        <w:t xml:space="preserve"> </w:t>
      </w:r>
      <w:r>
        <w:rPr>
          <w:sz w:val="15"/>
          <w:szCs w:val="15"/>
          <w:color w:val="231F20"/>
          <w:spacing w:val="3"/>
        </w:rPr>
        <w:t>is</w:t>
      </w:r>
      <w:r>
        <w:rPr>
          <w:sz w:val="15"/>
          <w:szCs w:val="15"/>
          <w:color w:val="231F20"/>
          <w:spacing w:val="19"/>
        </w:rPr>
        <w:t xml:space="preserve"> </w:t>
      </w:r>
      <w:r>
        <w:rPr>
          <w:sz w:val="15"/>
          <w:szCs w:val="15"/>
          <w:color w:val="231F20"/>
          <w:spacing w:val="3"/>
        </w:rPr>
        <w:t>best</w:t>
      </w:r>
      <w:r>
        <w:rPr>
          <w:sz w:val="15"/>
          <w:szCs w:val="15"/>
          <w:color w:val="231F20"/>
          <w:spacing w:val="20"/>
        </w:rPr>
        <w:t xml:space="preserve"> </w:t>
      </w:r>
      <w:r>
        <w:rPr>
          <w:sz w:val="15"/>
          <w:szCs w:val="15"/>
          <w:color w:val="231F20"/>
          <w:spacing w:val="3"/>
        </w:rPr>
        <w:t>at</w:t>
      </w:r>
      <w:r>
        <w:rPr>
          <w:sz w:val="15"/>
          <w:szCs w:val="15"/>
          <w:color w:val="231F20"/>
        </w:rPr>
        <w:t xml:space="preserve"> </w:t>
      </w:r>
      <w:r>
        <w:rPr>
          <w:sz w:val="15"/>
          <w:szCs w:val="15"/>
          <w:color w:val="231F20"/>
        </w:rPr>
        <w:t>stratifying</w:t>
      </w:r>
      <w:r>
        <w:rPr>
          <w:sz w:val="15"/>
          <w:szCs w:val="15"/>
          <w:color w:val="231F20"/>
          <w:spacing w:val="32"/>
          <w:w w:val="101"/>
        </w:rPr>
        <w:t xml:space="preserve"> </w:t>
      </w:r>
      <w:r>
        <w:rPr>
          <w:sz w:val="15"/>
          <w:szCs w:val="15"/>
          <w:color w:val="231F20"/>
        </w:rPr>
        <w:t>outcomes</w:t>
      </w:r>
      <w:r>
        <w:rPr>
          <w:sz w:val="15"/>
          <w:szCs w:val="15"/>
          <w:color w:val="231F20"/>
          <w:spacing w:val="8"/>
        </w:rPr>
        <w:t>? [J].</w:t>
      </w:r>
      <w:r>
        <w:rPr>
          <w:sz w:val="15"/>
          <w:szCs w:val="15"/>
          <w:color w:val="231F20"/>
          <w:spacing w:val="31"/>
          <w:w w:val="102"/>
        </w:rPr>
        <w:t xml:space="preserve"> </w:t>
      </w:r>
      <w:r>
        <w:rPr>
          <w:sz w:val="15"/>
          <w:szCs w:val="15"/>
          <w:color w:val="231F20"/>
        </w:rPr>
        <w:t>Pancreas</w:t>
      </w:r>
      <w:r>
        <w:rPr>
          <w:sz w:val="15"/>
          <w:szCs w:val="15"/>
          <w:color w:val="231F20"/>
          <w:spacing w:val="8"/>
        </w:rPr>
        <w:t>, 2016,</w:t>
      </w:r>
      <w:r>
        <w:rPr>
          <w:sz w:val="15"/>
          <w:szCs w:val="15"/>
          <w:color w:val="231F20"/>
          <w:spacing w:val="-7"/>
        </w:rPr>
        <w:t xml:space="preserve"> </w:t>
      </w:r>
      <w:r>
        <w:rPr>
          <w:sz w:val="15"/>
          <w:szCs w:val="15"/>
          <w:color w:val="231F20"/>
          <w:spacing w:val="8"/>
        </w:rPr>
        <w:t>45(4): 510</w:t>
      </w:r>
      <w:r>
        <w:rPr>
          <w:sz w:val="15"/>
          <w:szCs w:val="15"/>
          <w:color w:val="231F20"/>
          <w:spacing w:val="7"/>
        </w:rPr>
        <w:t>-515.</w:t>
      </w:r>
      <w:r>
        <w:rPr>
          <w:sz w:val="15"/>
          <w:szCs w:val="15"/>
          <w:color w:val="231F20"/>
        </w:rPr>
        <w:t xml:space="preserve"> </w:t>
      </w:r>
      <w:r>
        <w:rPr>
          <w:sz w:val="15"/>
          <w:szCs w:val="15"/>
          <w:color w:val="231F20"/>
        </w:rPr>
        <w:t>DOI</w:t>
      </w:r>
      <w:r>
        <w:rPr>
          <w:sz w:val="15"/>
          <w:szCs w:val="15"/>
          <w:color w:val="231F20"/>
          <w:spacing w:val="5"/>
        </w:rPr>
        <w:t>:10.</w:t>
      </w:r>
      <w:r>
        <w:rPr>
          <w:sz w:val="15"/>
          <w:szCs w:val="15"/>
          <w:color w:val="231F20"/>
          <w:spacing w:val="-13"/>
        </w:rPr>
        <w:t xml:space="preserve"> </w:t>
      </w:r>
      <w:r>
        <w:rPr>
          <w:sz w:val="15"/>
          <w:szCs w:val="15"/>
          <w:color w:val="231F20"/>
          <w:spacing w:val="5"/>
        </w:rPr>
        <w:t>1097/</w:t>
      </w:r>
      <w:r>
        <w:rPr>
          <w:sz w:val="15"/>
          <w:szCs w:val="15"/>
          <w:color w:val="231F20"/>
        </w:rPr>
        <w:t>MPA</w:t>
      </w:r>
      <w:r>
        <w:rPr>
          <w:sz w:val="15"/>
          <w:szCs w:val="15"/>
          <w:color w:val="231F20"/>
          <w:spacing w:val="5"/>
        </w:rPr>
        <w:t>.0000000000000477.</w:t>
      </w:r>
    </w:p>
    <w:p>
      <w:pPr>
        <w:pStyle w:val="BodyText"/>
        <w:ind w:left="1054" w:right="536" w:hanging="412"/>
        <w:spacing w:before="60" w:line="293" w:lineRule="auto"/>
        <w:rPr>
          <w:sz w:val="15"/>
          <w:szCs w:val="15"/>
        </w:rPr>
      </w:pPr>
      <w:r>
        <w:rPr>
          <w:sz w:val="15"/>
          <w:szCs w:val="15"/>
          <w:color w:val="231F20"/>
          <w:spacing w:val="3"/>
        </w:rPr>
        <w:t>[8]      Hines</w:t>
      </w:r>
      <w:r>
        <w:rPr>
          <w:sz w:val="15"/>
          <w:szCs w:val="15"/>
          <w:color w:val="231F20"/>
          <w:spacing w:val="22"/>
        </w:rPr>
        <w:t xml:space="preserve"> </w:t>
      </w:r>
      <w:r>
        <w:rPr>
          <w:sz w:val="15"/>
          <w:szCs w:val="15"/>
          <w:color w:val="231F20"/>
          <w:spacing w:val="3"/>
        </w:rPr>
        <w:t>OJ,</w:t>
      </w:r>
      <w:r>
        <w:rPr>
          <w:sz w:val="15"/>
          <w:szCs w:val="15"/>
          <w:color w:val="231F20"/>
          <w:spacing w:val="17"/>
          <w:w w:val="102"/>
        </w:rPr>
        <w:t xml:space="preserve"> </w:t>
      </w:r>
      <w:r>
        <w:rPr>
          <w:sz w:val="15"/>
          <w:szCs w:val="15"/>
          <w:color w:val="231F20"/>
          <w:spacing w:val="3"/>
        </w:rPr>
        <w:t>Pandol</w:t>
      </w:r>
      <w:r>
        <w:rPr>
          <w:sz w:val="15"/>
          <w:szCs w:val="15"/>
          <w:color w:val="231F20"/>
          <w:spacing w:val="17"/>
          <w:w w:val="102"/>
        </w:rPr>
        <w:t xml:space="preserve"> </w:t>
      </w:r>
      <w:r>
        <w:rPr>
          <w:sz w:val="15"/>
          <w:szCs w:val="15"/>
          <w:color w:val="231F20"/>
          <w:spacing w:val="3"/>
        </w:rPr>
        <w:t>SJ.</w:t>
      </w:r>
      <w:r>
        <w:rPr>
          <w:sz w:val="15"/>
          <w:szCs w:val="15"/>
          <w:color w:val="231F20"/>
          <w:spacing w:val="17"/>
          <w:w w:val="101"/>
        </w:rPr>
        <w:t xml:space="preserve"> </w:t>
      </w:r>
      <w:r>
        <w:rPr>
          <w:sz w:val="15"/>
          <w:szCs w:val="15"/>
          <w:color w:val="231F20"/>
          <w:spacing w:val="3"/>
        </w:rPr>
        <w:t>Management</w:t>
      </w:r>
      <w:r>
        <w:rPr>
          <w:sz w:val="15"/>
          <w:szCs w:val="15"/>
          <w:color w:val="231F20"/>
          <w:spacing w:val="15"/>
          <w:w w:val="102"/>
        </w:rPr>
        <w:t xml:space="preserve"> </w:t>
      </w:r>
      <w:r>
        <w:rPr>
          <w:sz w:val="15"/>
          <w:szCs w:val="15"/>
          <w:color w:val="231F20"/>
          <w:spacing w:val="3"/>
        </w:rPr>
        <w:t>of</w:t>
      </w:r>
      <w:r>
        <w:rPr>
          <w:sz w:val="15"/>
          <w:szCs w:val="15"/>
          <w:color w:val="231F20"/>
          <w:spacing w:val="6"/>
        </w:rPr>
        <w:t xml:space="preserve"> </w:t>
      </w:r>
      <w:r>
        <w:rPr>
          <w:sz w:val="15"/>
          <w:szCs w:val="15"/>
          <w:color w:val="231F20"/>
          <w:spacing w:val="3"/>
        </w:rPr>
        <w:t>severe</w:t>
      </w:r>
      <w:r>
        <w:rPr>
          <w:sz w:val="15"/>
          <w:szCs w:val="15"/>
          <w:color w:val="231F20"/>
          <w:spacing w:val="16"/>
        </w:rPr>
        <w:t xml:space="preserve"> </w:t>
      </w:r>
      <w:r>
        <w:rPr>
          <w:sz w:val="15"/>
          <w:szCs w:val="15"/>
          <w:color w:val="231F20"/>
          <w:spacing w:val="3"/>
        </w:rPr>
        <w:t>acute</w:t>
      </w:r>
      <w:r>
        <w:rPr>
          <w:sz w:val="15"/>
          <w:szCs w:val="15"/>
          <w:color w:val="231F20"/>
          <w:spacing w:val="15"/>
        </w:rPr>
        <w:t xml:space="preserve"> </w:t>
      </w:r>
      <w:r>
        <w:rPr>
          <w:sz w:val="15"/>
          <w:szCs w:val="15"/>
          <w:color w:val="231F20"/>
          <w:spacing w:val="3"/>
        </w:rPr>
        <w:t>pancrea-</w:t>
      </w:r>
      <w:r>
        <w:rPr>
          <w:sz w:val="15"/>
          <w:szCs w:val="15"/>
          <w:color w:val="231F20"/>
        </w:rPr>
        <w:t xml:space="preserve"> </w:t>
      </w:r>
      <w:r>
        <w:rPr>
          <w:sz w:val="15"/>
          <w:szCs w:val="15"/>
          <w:color w:val="231F20"/>
        </w:rPr>
        <w:t>titis</w:t>
      </w:r>
      <w:r>
        <w:rPr>
          <w:sz w:val="15"/>
          <w:szCs w:val="15"/>
          <w:color w:val="231F20"/>
          <w:spacing w:val="5"/>
        </w:rPr>
        <w:t>[J].</w:t>
      </w:r>
      <w:r>
        <w:rPr>
          <w:sz w:val="15"/>
          <w:szCs w:val="15"/>
          <w:color w:val="231F20"/>
          <w:spacing w:val="23"/>
          <w:w w:val="101"/>
        </w:rPr>
        <w:t xml:space="preserve"> </w:t>
      </w:r>
      <w:r>
        <w:rPr>
          <w:sz w:val="15"/>
          <w:szCs w:val="15"/>
          <w:color w:val="231F20"/>
        </w:rPr>
        <w:t>BMJ</w:t>
      </w:r>
      <w:r>
        <w:rPr>
          <w:sz w:val="15"/>
          <w:szCs w:val="15"/>
          <w:color w:val="231F20"/>
          <w:spacing w:val="5"/>
        </w:rPr>
        <w:t>,2019,367:l6227.</w:t>
      </w:r>
      <w:r>
        <w:rPr>
          <w:sz w:val="15"/>
          <w:szCs w:val="15"/>
          <w:color w:val="231F20"/>
          <w:spacing w:val="12"/>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1136/</w:t>
      </w:r>
      <w:r>
        <w:rPr>
          <w:sz w:val="15"/>
          <w:szCs w:val="15"/>
          <w:color w:val="231F20"/>
        </w:rPr>
        <w:t>bmj</w:t>
      </w:r>
      <w:r>
        <w:rPr>
          <w:sz w:val="15"/>
          <w:szCs w:val="15"/>
          <w:color w:val="231F20"/>
          <w:spacing w:val="5"/>
        </w:rPr>
        <w:t>.l6227.</w:t>
      </w:r>
    </w:p>
    <w:p>
      <w:pPr>
        <w:pStyle w:val="BodyText"/>
        <w:ind w:left="1058" w:right="536" w:hanging="416"/>
        <w:spacing w:before="59" w:line="314" w:lineRule="auto"/>
        <w:rPr>
          <w:sz w:val="15"/>
          <w:szCs w:val="15"/>
        </w:rPr>
      </w:pPr>
      <w:r>
        <w:rPr>
          <w:sz w:val="15"/>
          <w:szCs w:val="15"/>
          <w:color w:val="231F20"/>
          <w:spacing w:val="5"/>
        </w:rPr>
        <w:t>[9]      </w:t>
      </w:r>
      <w:r>
        <w:rPr>
          <w:sz w:val="15"/>
          <w:szCs w:val="15"/>
          <w:color w:val="231F20"/>
        </w:rPr>
        <w:t>Crockett</w:t>
      </w:r>
      <w:r>
        <w:rPr>
          <w:sz w:val="15"/>
          <w:szCs w:val="15"/>
          <w:color w:val="231F20"/>
          <w:spacing w:val="5"/>
        </w:rPr>
        <w:t xml:space="preserve">  </w:t>
      </w:r>
      <w:r>
        <w:rPr>
          <w:sz w:val="15"/>
          <w:szCs w:val="15"/>
          <w:color w:val="231F20"/>
        </w:rPr>
        <w:t>SD</w:t>
      </w:r>
      <w:r>
        <w:rPr>
          <w:sz w:val="15"/>
          <w:szCs w:val="15"/>
          <w:color w:val="231F20"/>
          <w:spacing w:val="5"/>
        </w:rPr>
        <w:t>,  </w:t>
      </w:r>
      <w:r>
        <w:rPr>
          <w:sz w:val="15"/>
          <w:szCs w:val="15"/>
          <w:color w:val="231F20"/>
        </w:rPr>
        <w:t>Wani</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Gardner</w:t>
      </w:r>
      <w:r>
        <w:rPr>
          <w:sz w:val="15"/>
          <w:szCs w:val="15"/>
          <w:color w:val="231F20"/>
          <w:spacing w:val="5"/>
        </w:rPr>
        <w:t xml:space="preserve">  </w:t>
      </w:r>
      <w:r>
        <w:rPr>
          <w:sz w:val="15"/>
          <w:szCs w:val="15"/>
          <w:color w:val="231F20"/>
        </w:rPr>
        <w:t>TB</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5"/>
          <w:w w:val="102"/>
        </w:rPr>
        <w:t xml:space="preserve"> </w:t>
      </w:r>
      <w:r>
        <w:rPr>
          <w:sz w:val="15"/>
          <w:szCs w:val="15"/>
          <w:color w:val="231F20"/>
        </w:rPr>
        <w:t>American</w:t>
      </w:r>
      <w:r>
        <w:rPr>
          <w:sz w:val="15"/>
          <w:szCs w:val="15"/>
          <w:color w:val="231F20"/>
          <w:spacing w:val="5"/>
        </w:rPr>
        <w:t xml:space="preserve">  </w:t>
      </w:r>
      <w:r>
        <w:rPr>
          <w:sz w:val="15"/>
          <w:szCs w:val="15"/>
          <w:color w:val="231F20"/>
        </w:rPr>
        <w:t>Gastro</w:t>
      </w:r>
      <w:r>
        <w:rPr>
          <w:sz w:val="15"/>
          <w:szCs w:val="15"/>
          <w:color w:val="231F20"/>
          <w:spacing w:val="5"/>
        </w:rPr>
        <w:t>-</w:t>
      </w:r>
      <w:r>
        <w:rPr>
          <w:sz w:val="15"/>
          <w:szCs w:val="15"/>
          <w:color w:val="231F20"/>
        </w:rPr>
        <w:t xml:space="preserve"> </w:t>
      </w:r>
      <w:r>
        <w:rPr>
          <w:sz w:val="15"/>
          <w:szCs w:val="15"/>
          <w:color w:val="231F20"/>
          <w:spacing w:val="8"/>
        </w:rPr>
        <w:t>enterological</w:t>
      </w:r>
      <w:r>
        <w:rPr>
          <w:sz w:val="15"/>
          <w:szCs w:val="15"/>
          <w:color w:val="231F20"/>
          <w:spacing w:val="25"/>
        </w:rPr>
        <w:t xml:space="preserve"> </w:t>
      </w:r>
      <w:r>
        <w:rPr>
          <w:sz w:val="15"/>
          <w:szCs w:val="15"/>
          <w:color w:val="231F20"/>
          <w:spacing w:val="8"/>
        </w:rPr>
        <w:t>Association</w:t>
      </w:r>
      <w:r>
        <w:rPr>
          <w:sz w:val="15"/>
          <w:szCs w:val="15"/>
          <w:color w:val="231F20"/>
        </w:rPr>
        <w:t xml:space="preserve">  </w:t>
      </w:r>
      <w:r>
        <w:rPr>
          <w:sz w:val="15"/>
          <w:szCs w:val="15"/>
          <w:color w:val="231F20"/>
          <w:spacing w:val="8"/>
        </w:rPr>
        <w:t>I</w:t>
      </w:r>
      <w:r>
        <w:rPr>
          <w:sz w:val="15"/>
          <w:szCs w:val="15"/>
          <w:color w:val="231F20"/>
          <w:spacing w:val="7"/>
        </w:rPr>
        <w:t>nstitute</w:t>
      </w:r>
      <w:r>
        <w:rPr>
          <w:sz w:val="15"/>
          <w:szCs w:val="15"/>
          <w:color w:val="231F20"/>
          <w:spacing w:val="30"/>
          <w:w w:val="102"/>
        </w:rPr>
        <w:t xml:space="preserve"> </w:t>
      </w:r>
      <w:r>
        <w:rPr>
          <w:sz w:val="15"/>
          <w:szCs w:val="15"/>
          <w:color w:val="231F20"/>
          <w:spacing w:val="7"/>
        </w:rPr>
        <w:t>guideline</w:t>
      </w:r>
      <w:r>
        <w:rPr>
          <w:sz w:val="15"/>
          <w:szCs w:val="15"/>
          <w:color w:val="231F20"/>
          <w:spacing w:val="32"/>
          <w:w w:val="102"/>
        </w:rPr>
        <w:t xml:space="preserve"> </w:t>
      </w:r>
      <w:r>
        <w:rPr>
          <w:sz w:val="15"/>
          <w:szCs w:val="15"/>
          <w:color w:val="231F20"/>
          <w:spacing w:val="7"/>
        </w:rPr>
        <w:t>on</w:t>
      </w:r>
      <w:r>
        <w:rPr>
          <w:sz w:val="15"/>
          <w:szCs w:val="15"/>
          <w:color w:val="231F20"/>
          <w:spacing w:val="31"/>
          <w:w w:val="101"/>
        </w:rPr>
        <w:t xml:space="preserve"> </w:t>
      </w:r>
      <w:r>
        <w:rPr>
          <w:sz w:val="15"/>
          <w:szCs w:val="15"/>
          <w:color w:val="231F20"/>
          <w:spacing w:val="7"/>
        </w:rPr>
        <w:t>initial</w:t>
      </w:r>
      <w:r>
        <w:rPr>
          <w:sz w:val="15"/>
          <w:szCs w:val="15"/>
          <w:color w:val="231F20"/>
        </w:rPr>
        <w:t xml:space="preserve"> </w:t>
      </w:r>
      <w:r>
        <w:rPr>
          <w:sz w:val="15"/>
          <w:szCs w:val="15"/>
          <w:color w:val="231F20"/>
          <w:spacing w:val="6"/>
        </w:rPr>
        <w:t>management</w:t>
      </w:r>
      <w:r>
        <w:rPr>
          <w:sz w:val="15"/>
          <w:szCs w:val="15"/>
          <w:color w:val="231F20"/>
          <w:spacing w:val="47"/>
          <w:w w:val="101"/>
        </w:rPr>
        <w:t xml:space="preserve"> </w:t>
      </w:r>
      <w:r>
        <w:rPr>
          <w:sz w:val="15"/>
          <w:szCs w:val="15"/>
          <w:color w:val="231F20"/>
          <w:spacing w:val="6"/>
        </w:rPr>
        <w:t>of</w:t>
      </w:r>
      <w:r>
        <w:rPr>
          <w:sz w:val="15"/>
          <w:szCs w:val="15"/>
          <w:color w:val="231F20"/>
          <w:spacing w:val="20"/>
          <w:w w:val="102"/>
        </w:rPr>
        <w:t xml:space="preserve"> </w:t>
      </w:r>
      <w:r>
        <w:rPr>
          <w:sz w:val="15"/>
          <w:szCs w:val="15"/>
          <w:color w:val="231F20"/>
          <w:spacing w:val="6"/>
        </w:rPr>
        <w:t>acute</w:t>
      </w:r>
      <w:r>
        <w:rPr>
          <w:sz w:val="15"/>
          <w:szCs w:val="15"/>
          <w:color w:val="231F20"/>
          <w:spacing w:val="30"/>
          <w:w w:val="101"/>
        </w:rPr>
        <w:t xml:space="preserve"> </w:t>
      </w:r>
      <w:r>
        <w:rPr>
          <w:sz w:val="15"/>
          <w:szCs w:val="15"/>
          <w:color w:val="231F20"/>
          <w:spacing w:val="6"/>
        </w:rPr>
        <w:t>pancreatitis[J].</w:t>
      </w:r>
      <w:r>
        <w:rPr>
          <w:sz w:val="15"/>
          <w:szCs w:val="15"/>
          <w:color w:val="231F20"/>
          <w:spacing w:val="32"/>
          <w:w w:val="102"/>
        </w:rPr>
        <w:t xml:space="preserve"> </w:t>
      </w:r>
      <w:r>
        <w:rPr>
          <w:sz w:val="15"/>
          <w:szCs w:val="15"/>
          <w:color w:val="231F20"/>
          <w:spacing w:val="6"/>
        </w:rPr>
        <w:t>Gastroenterology,</w:t>
      </w:r>
      <w:r>
        <w:rPr>
          <w:sz w:val="15"/>
          <w:szCs w:val="15"/>
          <w:color w:val="231F20"/>
        </w:rPr>
        <w:t xml:space="preserve"> </w:t>
      </w:r>
      <w:r>
        <w:rPr>
          <w:sz w:val="15"/>
          <w:szCs w:val="15"/>
          <w:color w:val="231F20"/>
          <w:spacing w:val="2"/>
        </w:rPr>
        <w:t>2018,154(4):1096-1101. </w:t>
      </w:r>
      <w:r>
        <w:rPr>
          <w:sz w:val="15"/>
          <w:szCs w:val="15"/>
          <w:color w:val="231F20"/>
        </w:rPr>
        <w:t>DOI</w:t>
      </w:r>
      <w:r>
        <w:rPr>
          <w:sz w:val="15"/>
          <w:szCs w:val="15"/>
          <w:color w:val="231F20"/>
          <w:spacing w:val="2"/>
        </w:rPr>
        <w:t>:10.1053/</w:t>
      </w:r>
      <w:r>
        <w:rPr>
          <w:sz w:val="15"/>
          <w:szCs w:val="15"/>
          <w:color w:val="231F20"/>
          <w:spacing w:val="1"/>
        </w:rPr>
        <w:t>j.</w:t>
      </w:r>
      <w:r>
        <w:rPr>
          <w:sz w:val="15"/>
          <w:szCs w:val="15"/>
          <w:color w:val="231F20"/>
        </w:rPr>
        <w:t>gastro</w:t>
      </w:r>
      <w:r>
        <w:rPr>
          <w:sz w:val="15"/>
          <w:szCs w:val="15"/>
          <w:color w:val="231F20"/>
          <w:spacing w:val="1"/>
        </w:rPr>
        <w:t>.2018.01.032.</w:t>
      </w:r>
    </w:p>
    <w:p>
      <w:pPr>
        <w:pStyle w:val="BodyText"/>
        <w:ind w:left="1057" w:right="536" w:hanging="504"/>
        <w:spacing w:before="61" w:line="314" w:lineRule="auto"/>
        <w:rPr>
          <w:sz w:val="15"/>
          <w:szCs w:val="15"/>
        </w:rPr>
      </w:pPr>
      <w:r>
        <w:rPr>
          <w:sz w:val="15"/>
          <w:szCs w:val="15"/>
          <w:color w:val="231F20"/>
          <w:spacing w:val="6"/>
        </w:rPr>
        <w:t>[10]      Iqbal  U,  Anwar  H,</w:t>
      </w:r>
      <w:r>
        <w:rPr>
          <w:sz w:val="15"/>
          <w:szCs w:val="15"/>
          <w:color w:val="231F20"/>
          <w:spacing w:val="5"/>
        </w:rPr>
        <w:t xml:space="preserve">  Scribani  M.  Ringer′s  lactate  versus</w:t>
      </w:r>
      <w:r>
        <w:rPr>
          <w:sz w:val="15"/>
          <w:szCs w:val="15"/>
          <w:color w:val="231F20"/>
        </w:rPr>
        <w:t xml:space="preserve"> </w:t>
      </w:r>
      <w:r>
        <w:rPr>
          <w:sz w:val="15"/>
          <w:szCs w:val="15"/>
          <w:color w:val="231F20"/>
          <w:spacing w:val="3"/>
        </w:rPr>
        <w:t>normal  saline  in  acute  pancreatitis:  a  systemat</w:t>
      </w:r>
      <w:r>
        <w:rPr>
          <w:sz w:val="15"/>
          <w:szCs w:val="15"/>
          <w:color w:val="231F20"/>
          <w:spacing w:val="2"/>
        </w:rPr>
        <w:t>ic  review</w:t>
      </w:r>
      <w:r>
        <w:rPr>
          <w:sz w:val="15"/>
          <w:szCs w:val="15"/>
          <w:color w:val="231F20"/>
        </w:rPr>
        <w:t xml:space="preserve"> </w:t>
      </w:r>
      <w:r>
        <w:rPr>
          <w:sz w:val="15"/>
          <w:szCs w:val="15"/>
          <w:color w:val="231F20"/>
        </w:rPr>
        <w:t>and  Meta</w:t>
      </w:r>
      <w:r>
        <w:rPr>
          <w:sz w:val="15"/>
          <w:szCs w:val="15"/>
          <w:color w:val="231F20"/>
          <w:spacing w:val="5"/>
        </w:rPr>
        <w:t>-</w:t>
      </w:r>
      <w:r>
        <w:rPr>
          <w:sz w:val="15"/>
          <w:szCs w:val="15"/>
          <w:color w:val="231F20"/>
        </w:rPr>
        <w:t>analysis</w:t>
      </w:r>
      <w:r>
        <w:rPr>
          <w:sz w:val="15"/>
          <w:szCs w:val="15"/>
          <w:color w:val="231F20"/>
          <w:spacing w:val="5"/>
        </w:rPr>
        <w:t>[J].</w:t>
      </w:r>
      <w:r>
        <w:rPr>
          <w:sz w:val="15"/>
          <w:szCs w:val="15"/>
          <w:color w:val="231F20"/>
          <w:spacing w:val="-9"/>
        </w:rPr>
        <w:t xml:space="preserve"> </w:t>
      </w:r>
      <w:r>
        <w:rPr>
          <w:sz w:val="15"/>
          <w:szCs w:val="15"/>
          <w:color w:val="231F20"/>
        </w:rPr>
        <w:t>J  Dig</w:t>
      </w:r>
      <w:r>
        <w:rPr>
          <w:sz w:val="15"/>
          <w:szCs w:val="15"/>
          <w:color w:val="231F20"/>
          <w:spacing w:val="1"/>
        </w:rPr>
        <w:t xml:space="preserve">  </w:t>
      </w:r>
      <w:r>
        <w:rPr>
          <w:sz w:val="15"/>
          <w:szCs w:val="15"/>
          <w:color w:val="231F20"/>
        </w:rPr>
        <w:t>Dis</w:t>
      </w:r>
      <w:r>
        <w:rPr>
          <w:sz w:val="15"/>
          <w:szCs w:val="15"/>
          <w:color w:val="231F20"/>
          <w:spacing w:val="5"/>
        </w:rPr>
        <w:t>, 2018, 19(6):</w:t>
      </w:r>
      <w:r>
        <w:rPr>
          <w:sz w:val="15"/>
          <w:szCs w:val="15"/>
          <w:color w:val="231F20"/>
          <w:spacing w:val="4"/>
        </w:rPr>
        <w:t xml:space="preserve"> 335-341.</w:t>
      </w:r>
      <w:r>
        <w:rPr>
          <w:sz w:val="15"/>
          <w:szCs w:val="15"/>
          <w:color w:val="231F20"/>
        </w:rPr>
        <w:t xml:space="preserve">  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8"/>
        </w:rPr>
        <w:t xml:space="preserve"> </w:t>
      </w:r>
      <w:r>
        <w:rPr>
          <w:sz w:val="15"/>
          <w:szCs w:val="15"/>
          <w:color w:val="231F20"/>
          <w:spacing w:val="4"/>
        </w:rPr>
        <w:t>1111/1751-2980.12606.</w:t>
      </w:r>
    </w:p>
    <w:p>
      <w:pPr>
        <w:pStyle w:val="BodyText"/>
        <w:ind w:left="1054" w:right="536" w:hanging="501"/>
        <w:spacing w:before="59" w:line="292" w:lineRule="auto"/>
        <w:rPr>
          <w:sz w:val="15"/>
          <w:szCs w:val="15"/>
        </w:rPr>
      </w:pPr>
      <w:r>
        <w:rPr>
          <w:sz w:val="15"/>
          <w:szCs w:val="15"/>
          <w:color w:val="231F20"/>
          <w:spacing w:val="7"/>
        </w:rPr>
        <w:t>[11]      </w:t>
      </w:r>
      <w:r>
        <w:rPr>
          <w:sz w:val="15"/>
          <w:szCs w:val="15"/>
          <w:color w:val="231F20"/>
        </w:rPr>
        <w:t>Vege</w:t>
      </w:r>
      <w:r>
        <w:rPr>
          <w:sz w:val="15"/>
          <w:szCs w:val="15"/>
          <w:color w:val="231F20"/>
          <w:spacing w:val="7"/>
        </w:rPr>
        <w:t xml:space="preserve">  </w:t>
      </w:r>
      <w:r>
        <w:rPr>
          <w:sz w:val="15"/>
          <w:szCs w:val="15"/>
          <w:color w:val="231F20"/>
        </w:rPr>
        <w:t>SS</w:t>
      </w:r>
      <w:r>
        <w:rPr>
          <w:sz w:val="15"/>
          <w:szCs w:val="15"/>
          <w:color w:val="231F20"/>
          <w:spacing w:val="7"/>
        </w:rPr>
        <w:t>,  </w:t>
      </w:r>
      <w:r>
        <w:rPr>
          <w:sz w:val="15"/>
          <w:szCs w:val="15"/>
          <w:color w:val="231F20"/>
        </w:rPr>
        <w:t>DiMagno</w:t>
      </w:r>
      <w:r>
        <w:rPr>
          <w:sz w:val="15"/>
          <w:szCs w:val="15"/>
          <w:color w:val="231F20"/>
          <w:spacing w:val="12"/>
        </w:rPr>
        <w:t xml:space="preserve">  </w:t>
      </w:r>
      <w:r>
        <w:rPr>
          <w:sz w:val="15"/>
          <w:szCs w:val="15"/>
          <w:color w:val="231F20"/>
        </w:rPr>
        <w:t>MJ</w:t>
      </w:r>
      <w:r>
        <w:rPr>
          <w:sz w:val="15"/>
          <w:szCs w:val="15"/>
          <w:color w:val="231F20"/>
          <w:spacing w:val="7"/>
        </w:rPr>
        <w:t>,</w:t>
      </w:r>
      <w:r>
        <w:rPr>
          <w:sz w:val="15"/>
          <w:szCs w:val="15"/>
          <w:color w:val="231F20"/>
          <w:spacing w:val="2"/>
        </w:rPr>
        <w:t xml:space="preserve">  </w:t>
      </w:r>
      <w:r>
        <w:rPr>
          <w:sz w:val="15"/>
          <w:szCs w:val="15"/>
          <w:color w:val="231F20"/>
        </w:rPr>
        <w:t>Forsmark</w:t>
      </w:r>
      <w:r>
        <w:rPr>
          <w:sz w:val="15"/>
          <w:szCs w:val="15"/>
          <w:color w:val="231F20"/>
          <w:spacing w:val="3"/>
        </w:rPr>
        <w:t xml:space="preserve">  </w:t>
      </w:r>
      <w:r>
        <w:rPr>
          <w:sz w:val="15"/>
          <w:szCs w:val="15"/>
          <w:color w:val="231F20"/>
        </w:rPr>
        <w:t>CE</w:t>
      </w:r>
      <w:r>
        <w:rPr>
          <w:sz w:val="15"/>
          <w:szCs w:val="15"/>
          <w:color w:val="231F20"/>
          <w:spacing w:val="7"/>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7"/>
        </w:rPr>
        <w:t>.</w:t>
      </w:r>
      <w:r>
        <w:rPr>
          <w:sz w:val="15"/>
          <w:szCs w:val="15"/>
          <w:color w:val="231F20"/>
          <w:spacing w:val="2"/>
        </w:rPr>
        <w:t xml:space="preserve">  </w:t>
      </w:r>
      <w:r>
        <w:rPr>
          <w:sz w:val="15"/>
          <w:szCs w:val="15"/>
          <w:color w:val="231F20"/>
        </w:rPr>
        <w:t>Initial</w:t>
      </w:r>
      <w:r>
        <w:rPr>
          <w:sz w:val="15"/>
          <w:szCs w:val="15"/>
          <w:color w:val="231F20"/>
          <w:spacing w:val="2"/>
        </w:rPr>
        <w:t xml:space="preserve">  </w:t>
      </w:r>
      <w:r>
        <w:rPr>
          <w:sz w:val="15"/>
          <w:szCs w:val="15"/>
          <w:color w:val="231F20"/>
        </w:rPr>
        <w:t>medical </w:t>
      </w:r>
      <w:r>
        <w:rPr>
          <w:sz w:val="15"/>
          <w:szCs w:val="15"/>
          <w:color w:val="231F20"/>
          <w:spacing w:val="9"/>
        </w:rPr>
        <w:t>treatment  of</w:t>
      </w:r>
      <w:r>
        <w:rPr>
          <w:sz w:val="15"/>
          <w:szCs w:val="15"/>
          <w:color w:val="231F20"/>
        </w:rPr>
        <w:t xml:space="preserve">  </w:t>
      </w:r>
      <w:r>
        <w:rPr>
          <w:sz w:val="15"/>
          <w:szCs w:val="15"/>
          <w:color w:val="231F20"/>
          <w:spacing w:val="9"/>
        </w:rPr>
        <w:t>acute  pancreatiti</w:t>
      </w:r>
      <w:r>
        <w:rPr>
          <w:sz w:val="15"/>
          <w:szCs w:val="15"/>
          <w:color w:val="231F20"/>
          <w:spacing w:val="8"/>
        </w:rPr>
        <w:t>s:</w:t>
      </w:r>
      <w:r>
        <w:rPr>
          <w:sz w:val="15"/>
          <w:szCs w:val="15"/>
          <w:color w:val="231F20"/>
          <w:spacing w:val="2"/>
        </w:rPr>
        <w:t xml:space="preserve">  </w:t>
      </w:r>
      <w:r>
        <w:rPr>
          <w:sz w:val="15"/>
          <w:szCs w:val="15"/>
          <w:color w:val="231F20"/>
          <w:spacing w:val="8"/>
        </w:rPr>
        <w:t>American  Gastroen</w:t>
      </w:r>
      <w:r>
        <w:rPr>
          <w:sz w:val="15"/>
          <w:szCs w:val="15"/>
          <w:color w:val="231F20"/>
          <w:spacing w:val="-15"/>
        </w:rPr>
        <w:t xml:space="preserve"> </w:t>
      </w:r>
      <w:r>
        <w:rPr>
          <w:sz w:val="15"/>
          <w:szCs w:val="15"/>
          <w:color w:val="231F20"/>
          <w:spacing w:val="8"/>
        </w:rPr>
        <w:t>-</w:t>
      </w:r>
    </w:p>
    <w:p>
      <w:pPr>
        <w:spacing w:line="14" w:lineRule="auto"/>
        <w:rPr>
          <w:rFonts w:ascii="Arial"/>
          <w:sz w:val="2"/>
        </w:rPr>
      </w:pPr>
      <w:r>
        <w:rPr>
          <w:rFonts w:ascii="Arial" w:hAnsi="Arial" w:eastAsia="Arial" w:cs="Arial"/>
          <w:sz w:val="2"/>
          <w:szCs w:val="2"/>
        </w:rPr>
        <w:br w:type="column"/>
      </w:r>
    </w:p>
    <w:p>
      <w:pPr>
        <w:pStyle w:val="BodyText"/>
        <w:ind w:left="503" w:hanging="2"/>
        <w:spacing w:before="38" w:line="324" w:lineRule="auto"/>
        <w:jc w:val="both"/>
        <w:rPr>
          <w:sz w:val="15"/>
          <w:szCs w:val="15"/>
        </w:rPr>
      </w:pPr>
      <w:r>
        <w:rPr>
          <w:sz w:val="15"/>
          <w:szCs w:val="15"/>
          <w:color w:val="231F20"/>
          <w:spacing w:val="9"/>
        </w:rPr>
        <w:t>terological</w:t>
      </w:r>
      <w:r>
        <w:rPr>
          <w:sz w:val="15"/>
          <w:szCs w:val="15"/>
          <w:color w:val="231F20"/>
          <w:spacing w:val="29"/>
          <w:w w:val="101"/>
        </w:rPr>
        <w:t xml:space="preserve"> </w:t>
      </w:r>
      <w:r>
        <w:rPr>
          <w:sz w:val="15"/>
          <w:szCs w:val="15"/>
          <w:color w:val="231F20"/>
          <w:spacing w:val="9"/>
        </w:rPr>
        <w:t>Association</w:t>
      </w:r>
      <w:r>
        <w:rPr>
          <w:sz w:val="15"/>
          <w:szCs w:val="15"/>
          <w:color w:val="231F20"/>
          <w:spacing w:val="2"/>
        </w:rPr>
        <w:t xml:space="preserve">  </w:t>
      </w:r>
      <w:r>
        <w:rPr>
          <w:sz w:val="15"/>
          <w:szCs w:val="15"/>
          <w:color w:val="231F20"/>
          <w:spacing w:val="9"/>
        </w:rPr>
        <w:t>Institute</w:t>
      </w:r>
      <w:r>
        <w:rPr>
          <w:sz w:val="15"/>
          <w:szCs w:val="15"/>
          <w:color w:val="231F20"/>
          <w:spacing w:val="1"/>
        </w:rPr>
        <w:t xml:space="preserve">  </w:t>
      </w:r>
      <w:r>
        <w:rPr>
          <w:sz w:val="15"/>
          <w:szCs w:val="15"/>
          <w:color w:val="231F20"/>
          <w:spacing w:val="8"/>
        </w:rPr>
        <w:t>Technical</w:t>
      </w:r>
      <w:r>
        <w:rPr>
          <w:sz w:val="15"/>
          <w:szCs w:val="15"/>
          <w:color w:val="231F20"/>
          <w:spacing w:val="2"/>
        </w:rPr>
        <w:t xml:space="preserve">  </w:t>
      </w:r>
      <w:r>
        <w:rPr>
          <w:sz w:val="15"/>
          <w:szCs w:val="15"/>
          <w:color w:val="231F20"/>
          <w:spacing w:val="8"/>
        </w:rPr>
        <w:t>Review[J]</w:t>
      </w:r>
      <w:r>
        <w:rPr>
          <w:sz w:val="15"/>
          <w:szCs w:val="15"/>
          <w:color w:val="231F20"/>
          <w:spacing w:val="-16"/>
        </w:rPr>
        <w:t xml:space="preserve"> </w:t>
      </w:r>
      <w:r>
        <w:rPr>
          <w:sz w:val="15"/>
          <w:szCs w:val="15"/>
          <w:color w:val="231F20"/>
          <w:spacing w:val="8"/>
        </w:rPr>
        <w:t>.</w:t>
      </w:r>
      <w:r>
        <w:rPr>
          <w:sz w:val="15"/>
          <w:szCs w:val="15"/>
          <w:color w:val="231F20"/>
        </w:rPr>
        <w:t xml:space="preserve"> </w:t>
      </w:r>
      <w:r>
        <w:rPr>
          <w:sz w:val="15"/>
          <w:szCs w:val="15"/>
          <w:color w:val="231F20"/>
        </w:rPr>
        <w:t>Gastroenterology</w:t>
      </w:r>
      <w:r>
        <w:rPr>
          <w:sz w:val="15"/>
          <w:szCs w:val="15"/>
          <w:color w:val="231F20"/>
          <w:spacing w:val="5"/>
        </w:rPr>
        <w:t>,2018,</w:t>
      </w:r>
      <w:r>
        <w:rPr>
          <w:sz w:val="15"/>
          <w:szCs w:val="15"/>
          <w:color w:val="231F20"/>
          <w:spacing w:val="-1"/>
        </w:rPr>
        <w:t xml:space="preserve"> </w:t>
      </w:r>
      <w:r>
        <w:rPr>
          <w:sz w:val="15"/>
          <w:szCs w:val="15"/>
          <w:color w:val="231F20"/>
          <w:spacing w:val="5"/>
        </w:rPr>
        <w:t>154(4):1103-1139.</w:t>
      </w:r>
      <w:r>
        <w:rPr>
          <w:sz w:val="15"/>
          <w:szCs w:val="15"/>
          <w:color w:val="231F20"/>
          <w:spacing w:val="14"/>
          <w:w w:val="101"/>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1053/j.</w:t>
      </w:r>
      <w:r>
        <w:rPr>
          <w:sz w:val="15"/>
          <w:szCs w:val="15"/>
          <w:color w:val="231F20"/>
        </w:rPr>
        <w:t xml:space="preserve"> </w:t>
      </w:r>
      <w:r>
        <w:rPr>
          <w:sz w:val="15"/>
          <w:szCs w:val="15"/>
          <w:color w:val="231F20"/>
        </w:rPr>
        <w:t>gastro</w:t>
      </w:r>
      <w:r>
        <w:rPr>
          <w:sz w:val="15"/>
          <w:szCs w:val="15"/>
          <w:color w:val="231F20"/>
          <w:spacing w:val="5"/>
        </w:rPr>
        <w:t>.2018.01.031.</w:t>
      </w:r>
    </w:p>
    <w:p>
      <w:pPr>
        <w:pStyle w:val="BodyText"/>
        <w:ind w:left="500" w:hanging="501"/>
        <w:spacing w:before="31" w:line="323" w:lineRule="auto"/>
        <w:rPr>
          <w:sz w:val="15"/>
          <w:szCs w:val="15"/>
        </w:rPr>
      </w:pPr>
      <w:r>
        <w:rPr>
          <w:sz w:val="15"/>
          <w:szCs w:val="15"/>
          <w:color w:val="231F20"/>
          <w:spacing w:val="8"/>
        </w:rPr>
        <w:t>[12]      </w:t>
      </w:r>
      <w:r>
        <w:rPr>
          <w:sz w:val="15"/>
          <w:szCs w:val="15"/>
          <w:color w:val="231F20"/>
        </w:rPr>
        <w:t>Burstow</w:t>
      </w:r>
      <w:r>
        <w:rPr>
          <w:sz w:val="15"/>
          <w:szCs w:val="15"/>
          <w:color w:val="231F20"/>
          <w:spacing w:val="3"/>
        </w:rPr>
        <w:t xml:space="preserve">  </w:t>
      </w:r>
      <w:r>
        <w:rPr>
          <w:sz w:val="15"/>
          <w:szCs w:val="15"/>
          <w:color w:val="231F20"/>
        </w:rPr>
        <w:t>MJ</w:t>
      </w:r>
      <w:r>
        <w:rPr>
          <w:sz w:val="15"/>
          <w:szCs w:val="15"/>
          <w:color w:val="231F20"/>
          <w:spacing w:val="8"/>
        </w:rPr>
        <w:t>,  </w:t>
      </w:r>
      <w:r>
        <w:rPr>
          <w:sz w:val="15"/>
          <w:szCs w:val="15"/>
          <w:color w:val="231F20"/>
        </w:rPr>
        <w:t>Yunus</w:t>
      </w:r>
      <w:r>
        <w:rPr>
          <w:sz w:val="15"/>
          <w:szCs w:val="15"/>
          <w:color w:val="231F20"/>
          <w:spacing w:val="8"/>
        </w:rPr>
        <w:t xml:space="preserve">  </w:t>
      </w:r>
      <w:r>
        <w:rPr>
          <w:sz w:val="15"/>
          <w:szCs w:val="15"/>
          <w:color w:val="231F20"/>
        </w:rPr>
        <w:t>RM</w:t>
      </w:r>
      <w:r>
        <w:rPr>
          <w:sz w:val="15"/>
          <w:szCs w:val="15"/>
          <w:color w:val="231F20"/>
          <w:spacing w:val="8"/>
        </w:rPr>
        <w:t>,  </w:t>
      </w:r>
      <w:r>
        <w:rPr>
          <w:sz w:val="15"/>
          <w:szCs w:val="15"/>
          <w:color w:val="231F20"/>
        </w:rPr>
        <w:t>Hossain</w:t>
      </w:r>
      <w:r>
        <w:rPr>
          <w:sz w:val="15"/>
          <w:szCs w:val="15"/>
          <w:color w:val="231F20"/>
          <w:spacing w:val="3"/>
        </w:rPr>
        <w:t xml:space="preserve">  </w:t>
      </w:r>
      <w:r>
        <w:rPr>
          <w:sz w:val="15"/>
          <w:szCs w:val="15"/>
          <w:color w:val="231F20"/>
        </w:rPr>
        <w:t>MB</w:t>
      </w:r>
      <w:r>
        <w:rPr>
          <w:sz w:val="15"/>
          <w:szCs w:val="15"/>
          <w:color w:val="231F20"/>
          <w:spacing w:val="8"/>
        </w:rPr>
        <w:t>,</w:t>
      </w:r>
      <w:r>
        <w:rPr>
          <w:sz w:val="15"/>
          <w:szCs w:val="15"/>
          <w:color w:val="231F20"/>
          <w:spacing w:val="1"/>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2"/>
        </w:rPr>
        <w:t xml:space="preserve">  </w:t>
      </w:r>
      <w:r>
        <w:rPr>
          <w:sz w:val="15"/>
          <w:szCs w:val="15"/>
          <w:color w:val="231F20"/>
        </w:rPr>
        <w:t>Meta</w:t>
      </w:r>
      <w:r>
        <w:rPr>
          <w:sz w:val="15"/>
          <w:szCs w:val="15"/>
          <w:color w:val="231F20"/>
          <w:spacing w:val="8"/>
        </w:rPr>
        <w:t>-</w:t>
      </w:r>
      <w:r>
        <w:rPr>
          <w:sz w:val="15"/>
          <w:szCs w:val="15"/>
          <w:color w:val="231F20"/>
        </w:rPr>
        <w:t>analysis </w:t>
      </w:r>
      <w:r>
        <w:rPr>
          <w:sz w:val="15"/>
          <w:szCs w:val="15"/>
          <w:color w:val="231F20"/>
          <w:spacing w:val="4"/>
        </w:rPr>
        <w:t>of early</w:t>
      </w:r>
      <w:r>
        <w:rPr>
          <w:sz w:val="15"/>
          <w:szCs w:val="15"/>
          <w:color w:val="231F20"/>
          <w:spacing w:val="19"/>
        </w:rPr>
        <w:t xml:space="preserve"> </w:t>
      </w:r>
      <w:r>
        <w:rPr>
          <w:sz w:val="15"/>
          <w:szCs w:val="15"/>
          <w:color w:val="231F20"/>
          <w:spacing w:val="4"/>
        </w:rPr>
        <w:t>endoscopic</w:t>
      </w:r>
      <w:r>
        <w:rPr>
          <w:sz w:val="15"/>
          <w:szCs w:val="15"/>
          <w:color w:val="231F20"/>
          <w:spacing w:val="17"/>
        </w:rPr>
        <w:t xml:space="preserve"> </w:t>
      </w:r>
      <w:r>
        <w:rPr>
          <w:sz w:val="15"/>
          <w:szCs w:val="15"/>
          <w:color w:val="231F20"/>
          <w:spacing w:val="4"/>
        </w:rPr>
        <w:t>retrograde</w:t>
      </w:r>
      <w:r>
        <w:rPr>
          <w:sz w:val="15"/>
          <w:szCs w:val="15"/>
          <w:color w:val="231F20"/>
          <w:spacing w:val="18"/>
          <w:w w:val="101"/>
        </w:rPr>
        <w:t xml:space="preserve"> </w:t>
      </w:r>
      <w:r>
        <w:rPr>
          <w:sz w:val="15"/>
          <w:szCs w:val="15"/>
          <w:color w:val="231F20"/>
          <w:spacing w:val="4"/>
        </w:rPr>
        <w:t>cholangiop</w:t>
      </w:r>
      <w:r>
        <w:rPr>
          <w:sz w:val="15"/>
          <w:szCs w:val="15"/>
          <w:color w:val="231F20"/>
          <w:spacing w:val="3"/>
        </w:rPr>
        <w:t>ancreatography</w:t>
      </w:r>
      <w:r>
        <w:rPr>
          <w:sz w:val="15"/>
          <w:szCs w:val="15"/>
          <w:color w:val="231F20"/>
        </w:rPr>
        <w:t xml:space="preserve"> </w:t>
      </w:r>
      <w:r>
        <w:rPr>
          <w:sz w:val="15"/>
          <w:szCs w:val="15"/>
          <w:color w:val="231F20"/>
          <w:spacing w:val="4"/>
        </w:rPr>
        <w:t>(ERCP)±endoscopic</w:t>
      </w:r>
      <w:r>
        <w:rPr>
          <w:sz w:val="15"/>
          <w:szCs w:val="15"/>
          <w:color w:val="231F20"/>
          <w:spacing w:val="22"/>
        </w:rPr>
        <w:t xml:space="preserve"> </w:t>
      </w:r>
      <w:r>
        <w:rPr>
          <w:sz w:val="15"/>
          <w:szCs w:val="15"/>
          <w:color w:val="231F20"/>
          <w:spacing w:val="4"/>
        </w:rPr>
        <w:t>sphincterotomy(ES)</w:t>
      </w:r>
      <w:r>
        <w:rPr>
          <w:sz w:val="15"/>
          <w:szCs w:val="15"/>
          <w:color w:val="231F20"/>
          <w:spacing w:val="12"/>
        </w:rPr>
        <w:t xml:space="preserve"> </w:t>
      </w:r>
      <w:r>
        <w:rPr>
          <w:sz w:val="15"/>
          <w:szCs w:val="15"/>
          <w:color w:val="231F20"/>
          <w:spacing w:val="4"/>
        </w:rPr>
        <w:t>versus</w:t>
      </w:r>
      <w:r>
        <w:rPr>
          <w:sz w:val="15"/>
          <w:szCs w:val="15"/>
          <w:color w:val="231F20"/>
          <w:spacing w:val="18"/>
          <w:w w:val="101"/>
        </w:rPr>
        <w:t xml:space="preserve"> </w:t>
      </w:r>
      <w:r>
        <w:rPr>
          <w:sz w:val="15"/>
          <w:szCs w:val="15"/>
          <w:color w:val="231F20"/>
          <w:spacing w:val="4"/>
        </w:rPr>
        <w:t>conserva-</w:t>
      </w:r>
      <w:r>
        <w:rPr>
          <w:sz w:val="15"/>
          <w:szCs w:val="15"/>
          <w:color w:val="231F20"/>
        </w:rPr>
        <w:t xml:space="preserve"> </w:t>
      </w:r>
      <w:r>
        <w:rPr>
          <w:sz w:val="15"/>
          <w:szCs w:val="15"/>
          <w:color w:val="231F20"/>
          <w:spacing w:val="3"/>
        </w:rPr>
        <w:t>tive</w:t>
      </w:r>
      <w:r>
        <w:rPr>
          <w:sz w:val="15"/>
          <w:szCs w:val="15"/>
          <w:color w:val="231F20"/>
          <w:spacing w:val="31"/>
          <w:w w:val="101"/>
        </w:rPr>
        <w:t xml:space="preserve"> </w:t>
      </w:r>
      <w:r>
        <w:rPr>
          <w:sz w:val="15"/>
          <w:szCs w:val="15"/>
          <w:color w:val="231F20"/>
          <w:spacing w:val="3"/>
        </w:rPr>
        <w:t>management</w:t>
      </w:r>
      <w:r>
        <w:rPr>
          <w:sz w:val="15"/>
          <w:szCs w:val="15"/>
          <w:color w:val="231F20"/>
          <w:spacing w:val="29"/>
          <w:w w:val="102"/>
        </w:rPr>
        <w:t xml:space="preserve"> </w:t>
      </w:r>
      <w:r>
        <w:rPr>
          <w:sz w:val="15"/>
          <w:szCs w:val="15"/>
          <w:color w:val="231F20"/>
          <w:spacing w:val="3"/>
        </w:rPr>
        <w:t>for</w:t>
      </w:r>
      <w:r>
        <w:rPr>
          <w:sz w:val="15"/>
          <w:szCs w:val="15"/>
          <w:color w:val="231F20"/>
          <w:spacing w:val="29"/>
          <w:w w:val="102"/>
        </w:rPr>
        <w:t xml:space="preserve"> </w:t>
      </w:r>
      <w:r>
        <w:rPr>
          <w:sz w:val="15"/>
          <w:szCs w:val="15"/>
          <w:color w:val="231F20"/>
          <w:spacing w:val="3"/>
        </w:rPr>
        <w:t>gallstone</w:t>
      </w:r>
      <w:r>
        <w:rPr>
          <w:sz w:val="15"/>
          <w:szCs w:val="15"/>
          <w:color w:val="231F20"/>
          <w:spacing w:val="30"/>
          <w:w w:val="102"/>
        </w:rPr>
        <w:t xml:space="preserve"> </w:t>
      </w:r>
      <w:r>
        <w:rPr>
          <w:sz w:val="15"/>
          <w:szCs w:val="15"/>
          <w:color w:val="231F20"/>
          <w:spacing w:val="3"/>
        </w:rPr>
        <w:t>pancreatitis(GSP) [J].  Surg</w:t>
      </w:r>
      <w:r>
        <w:rPr>
          <w:sz w:val="15"/>
          <w:szCs w:val="15"/>
          <w:color w:val="231F20"/>
        </w:rPr>
        <w:t xml:space="preserve"> </w:t>
      </w:r>
      <w:r>
        <w:rPr>
          <w:sz w:val="15"/>
          <w:szCs w:val="15"/>
          <w:color w:val="231F20"/>
        </w:rPr>
        <w:t>Laparosc</w:t>
      </w:r>
      <w:r>
        <w:rPr>
          <w:sz w:val="15"/>
          <w:szCs w:val="15"/>
          <w:color w:val="231F20"/>
          <w:spacing w:val="28"/>
          <w:w w:val="101"/>
        </w:rPr>
        <w:t xml:space="preserve"> </w:t>
      </w:r>
      <w:r>
        <w:rPr>
          <w:sz w:val="15"/>
          <w:szCs w:val="15"/>
          <w:color w:val="231F20"/>
        </w:rPr>
        <w:t>Endosc</w:t>
      </w:r>
      <w:r>
        <w:rPr>
          <w:sz w:val="15"/>
          <w:szCs w:val="15"/>
          <w:color w:val="231F20"/>
          <w:spacing w:val="15"/>
        </w:rPr>
        <w:t xml:space="preserve"> </w:t>
      </w:r>
      <w:r>
        <w:rPr>
          <w:sz w:val="15"/>
          <w:szCs w:val="15"/>
          <w:color w:val="231F20"/>
        </w:rPr>
        <w:t>Percutan</w:t>
      </w:r>
      <w:r>
        <w:rPr>
          <w:sz w:val="15"/>
          <w:szCs w:val="15"/>
          <w:color w:val="231F20"/>
          <w:spacing w:val="10"/>
          <w:w w:val="102"/>
        </w:rPr>
        <w:t xml:space="preserve"> </w:t>
      </w:r>
      <w:r>
        <w:rPr>
          <w:sz w:val="15"/>
          <w:szCs w:val="15"/>
          <w:color w:val="231F20"/>
        </w:rPr>
        <w:t>Tech</w:t>
      </w:r>
      <w:r>
        <w:rPr>
          <w:sz w:val="15"/>
          <w:szCs w:val="15"/>
          <w:color w:val="231F20"/>
          <w:spacing w:val="8"/>
        </w:rPr>
        <w:t>,2015,25(3):185-203.</w:t>
      </w:r>
      <w:r>
        <w:rPr>
          <w:sz w:val="15"/>
          <w:szCs w:val="15"/>
          <w:color w:val="231F20"/>
          <w:spacing w:val="14"/>
        </w:rPr>
        <w:t xml:space="preserve"> </w:t>
      </w:r>
      <w:r>
        <w:rPr>
          <w:sz w:val="15"/>
          <w:szCs w:val="15"/>
          <w:color w:val="231F20"/>
        </w:rPr>
        <w:t>DOI</w:t>
      </w:r>
      <w:r>
        <w:rPr>
          <w:sz w:val="15"/>
          <w:szCs w:val="15"/>
          <w:color w:val="231F20"/>
          <w:spacing w:val="8"/>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SLE</w:t>
      </w:r>
      <w:r>
        <w:rPr>
          <w:sz w:val="15"/>
          <w:szCs w:val="15"/>
          <w:color w:val="231F20"/>
          <w:spacing w:val="5"/>
        </w:rPr>
        <w:t>.0000000000000142.</w:t>
      </w:r>
    </w:p>
    <w:p>
      <w:pPr>
        <w:pStyle w:val="BodyText"/>
        <w:ind w:left="500" w:hanging="501"/>
        <w:spacing w:before="61" w:line="323" w:lineRule="auto"/>
        <w:rPr>
          <w:sz w:val="15"/>
          <w:szCs w:val="15"/>
        </w:rPr>
      </w:pPr>
      <w:r>
        <w:rPr>
          <w:sz w:val="15"/>
          <w:szCs w:val="15"/>
          <w:color w:val="231F20"/>
          <w:spacing w:val="9"/>
        </w:rPr>
        <w:t>[13]      </w:t>
      </w:r>
      <w:r>
        <w:rPr>
          <w:sz w:val="15"/>
          <w:szCs w:val="15"/>
          <w:color w:val="231F20"/>
        </w:rPr>
        <w:t>Schepers</w:t>
      </w:r>
      <w:r>
        <w:rPr>
          <w:sz w:val="15"/>
          <w:szCs w:val="15"/>
          <w:color w:val="231F20"/>
          <w:spacing w:val="9"/>
        </w:rPr>
        <w:t xml:space="preserve">  </w:t>
      </w:r>
      <w:r>
        <w:rPr>
          <w:sz w:val="15"/>
          <w:szCs w:val="15"/>
          <w:color w:val="231F20"/>
        </w:rPr>
        <w:t>NJ</w:t>
      </w:r>
      <w:r>
        <w:rPr>
          <w:sz w:val="15"/>
          <w:szCs w:val="15"/>
          <w:color w:val="231F20"/>
          <w:spacing w:val="9"/>
        </w:rPr>
        <w:t>,</w:t>
      </w:r>
      <w:r>
        <w:rPr>
          <w:sz w:val="15"/>
          <w:szCs w:val="15"/>
          <w:color w:val="231F20"/>
          <w:spacing w:val="10"/>
          <w:w w:val="102"/>
        </w:rPr>
        <w:t xml:space="preserve">  </w:t>
      </w:r>
      <w:r>
        <w:rPr>
          <w:sz w:val="15"/>
          <w:szCs w:val="15"/>
          <w:color w:val="231F20"/>
        </w:rPr>
        <w:t>Hallensleben</w:t>
      </w:r>
      <w:r>
        <w:rPr>
          <w:sz w:val="15"/>
          <w:szCs w:val="15"/>
          <w:color w:val="231F20"/>
          <w:spacing w:val="3"/>
        </w:rPr>
        <w:t xml:space="preserve">  </w:t>
      </w:r>
      <w:r>
        <w:rPr>
          <w:sz w:val="15"/>
          <w:szCs w:val="15"/>
          <w:color w:val="231F20"/>
        </w:rPr>
        <w:t>N</w:t>
      </w:r>
      <w:r>
        <w:rPr>
          <w:sz w:val="15"/>
          <w:szCs w:val="15"/>
          <w:color w:val="231F20"/>
          <w:spacing w:val="9"/>
        </w:rPr>
        <w:t>,</w:t>
      </w:r>
      <w:r>
        <w:rPr>
          <w:sz w:val="15"/>
          <w:szCs w:val="15"/>
          <w:color w:val="231F20"/>
          <w:spacing w:val="2"/>
        </w:rPr>
        <w:t xml:space="preserve">  </w:t>
      </w:r>
      <w:r>
        <w:rPr>
          <w:sz w:val="15"/>
          <w:szCs w:val="15"/>
          <w:color w:val="231F20"/>
        </w:rPr>
        <w:t>Besselink</w:t>
      </w:r>
      <w:r>
        <w:rPr>
          <w:sz w:val="15"/>
          <w:szCs w:val="15"/>
          <w:color w:val="231F20"/>
          <w:spacing w:val="3"/>
        </w:rPr>
        <w:t xml:space="preserve">  </w:t>
      </w:r>
      <w:r>
        <w:rPr>
          <w:sz w:val="15"/>
          <w:szCs w:val="15"/>
          <w:color w:val="231F20"/>
        </w:rPr>
        <w:t>MG</w:t>
      </w:r>
      <w:r>
        <w:rPr>
          <w:sz w:val="15"/>
          <w:szCs w:val="15"/>
          <w:color w:val="231F20"/>
          <w:spacing w:val="9"/>
        </w:rPr>
        <w:t>,</w:t>
      </w:r>
      <w:r>
        <w:rPr>
          <w:sz w:val="15"/>
          <w:szCs w:val="15"/>
          <w:color w:val="231F20"/>
          <w:spacing w:val="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  </w:t>
      </w:r>
      <w:r>
        <w:rPr>
          <w:sz w:val="15"/>
          <w:szCs w:val="15"/>
          <w:color w:val="231F20"/>
        </w:rPr>
        <w:t>Urgent </w:t>
      </w:r>
      <w:r>
        <w:rPr>
          <w:sz w:val="15"/>
          <w:szCs w:val="15"/>
          <w:color w:val="231F20"/>
          <w:spacing w:val="4"/>
        </w:rPr>
        <w:t>endoscopic   retrograde   cholangiopancreatography</w:t>
      </w:r>
      <w:r>
        <w:rPr>
          <w:sz w:val="15"/>
          <w:szCs w:val="15"/>
          <w:color w:val="231F20"/>
          <w:spacing w:val="8"/>
          <w:w w:val="101"/>
        </w:rPr>
        <w:t xml:space="preserve">   </w:t>
      </w:r>
      <w:r>
        <w:rPr>
          <w:sz w:val="15"/>
          <w:szCs w:val="15"/>
          <w:color w:val="231F20"/>
          <w:spacing w:val="4"/>
        </w:rPr>
        <w:t>with</w:t>
      </w:r>
      <w:r>
        <w:rPr>
          <w:sz w:val="15"/>
          <w:szCs w:val="15"/>
          <w:color w:val="231F20"/>
        </w:rPr>
        <w:t xml:space="preserve"> </w:t>
      </w:r>
      <w:r>
        <w:rPr>
          <w:sz w:val="15"/>
          <w:szCs w:val="15"/>
          <w:color w:val="231F20"/>
          <w:spacing w:val="4"/>
        </w:rPr>
        <w:t>sphincterotomy</w:t>
      </w:r>
      <w:r>
        <w:rPr>
          <w:sz w:val="15"/>
          <w:szCs w:val="15"/>
          <w:color w:val="231F20"/>
          <w:spacing w:val="24"/>
          <w:w w:val="102"/>
        </w:rPr>
        <w:t xml:space="preserve"> </w:t>
      </w:r>
      <w:r>
        <w:rPr>
          <w:sz w:val="15"/>
          <w:szCs w:val="15"/>
          <w:color w:val="231F20"/>
          <w:spacing w:val="4"/>
        </w:rPr>
        <w:t>versus</w:t>
      </w:r>
      <w:r>
        <w:rPr>
          <w:sz w:val="15"/>
          <w:szCs w:val="15"/>
          <w:color w:val="231F20"/>
          <w:spacing w:val="31"/>
          <w:w w:val="101"/>
        </w:rPr>
        <w:t xml:space="preserve"> </w:t>
      </w:r>
      <w:r>
        <w:rPr>
          <w:sz w:val="15"/>
          <w:szCs w:val="15"/>
          <w:color w:val="231F20"/>
          <w:spacing w:val="4"/>
        </w:rPr>
        <w:t>c</w:t>
      </w:r>
      <w:r>
        <w:rPr>
          <w:sz w:val="15"/>
          <w:szCs w:val="15"/>
          <w:color w:val="231F20"/>
          <w:spacing w:val="3"/>
        </w:rPr>
        <w:t>onservative</w:t>
      </w:r>
      <w:r>
        <w:rPr>
          <w:sz w:val="15"/>
          <w:szCs w:val="15"/>
          <w:color w:val="231F20"/>
          <w:spacing w:val="26"/>
          <w:w w:val="101"/>
        </w:rPr>
        <w:t xml:space="preserve"> </w:t>
      </w:r>
      <w:r>
        <w:rPr>
          <w:sz w:val="15"/>
          <w:szCs w:val="15"/>
          <w:color w:val="231F20"/>
          <w:spacing w:val="3"/>
        </w:rPr>
        <w:t>treatment</w:t>
      </w:r>
      <w:r>
        <w:rPr>
          <w:sz w:val="15"/>
          <w:szCs w:val="15"/>
          <w:color w:val="231F20"/>
          <w:spacing w:val="28"/>
          <w:w w:val="101"/>
        </w:rPr>
        <w:t xml:space="preserve"> </w:t>
      </w:r>
      <w:r>
        <w:rPr>
          <w:sz w:val="15"/>
          <w:szCs w:val="15"/>
          <w:color w:val="231F20"/>
          <w:spacing w:val="3"/>
        </w:rPr>
        <w:t>in</w:t>
      </w:r>
      <w:r>
        <w:rPr>
          <w:sz w:val="15"/>
          <w:szCs w:val="15"/>
          <w:color w:val="231F20"/>
          <w:spacing w:val="29"/>
        </w:rPr>
        <w:t xml:space="preserve"> </w:t>
      </w:r>
      <w:r>
        <w:rPr>
          <w:sz w:val="15"/>
          <w:szCs w:val="15"/>
          <w:color w:val="231F20"/>
          <w:spacing w:val="3"/>
        </w:rPr>
        <w:t>predic-</w:t>
      </w:r>
      <w:r>
        <w:rPr>
          <w:sz w:val="15"/>
          <w:szCs w:val="15"/>
          <w:color w:val="231F20"/>
        </w:rPr>
        <w:t xml:space="preserve"> </w:t>
      </w:r>
      <w:r>
        <w:rPr>
          <w:sz w:val="15"/>
          <w:szCs w:val="15"/>
          <w:color w:val="231F20"/>
          <w:spacing w:val="3"/>
        </w:rPr>
        <w:t>ted  severe  acute  gallstone  pancreatitis</w:t>
      </w:r>
      <w:r>
        <w:rPr>
          <w:sz w:val="15"/>
          <w:szCs w:val="15"/>
          <w:color w:val="231F20"/>
          <w:spacing w:val="11"/>
          <w:w w:val="102"/>
        </w:rPr>
        <w:t xml:space="preserve">  </w:t>
      </w:r>
      <w:r>
        <w:rPr>
          <w:sz w:val="15"/>
          <w:szCs w:val="15"/>
          <w:color w:val="231F20"/>
          <w:spacing w:val="3"/>
        </w:rPr>
        <w:t>(APEC):</w:t>
      </w:r>
      <w:r>
        <w:rPr>
          <w:sz w:val="15"/>
          <w:szCs w:val="15"/>
          <w:color w:val="231F20"/>
          <w:spacing w:val="4"/>
        </w:rPr>
        <w:t xml:space="preserve">  </w:t>
      </w:r>
      <w:r>
        <w:rPr>
          <w:sz w:val="15"/>
          <w:szCs w:val="15"/>
          <w:color w:val="231F20"/>
          <w:spacing w:val="3"/>
        </w:rPr>
        <w:t>a</w:t>
      </w:r>
      <w:r>
        <w:rPr>
          <w:sz w:val="15"/>
          <w:szCs w:val="15"/>
          <w:color w:val="231F20"/>
          <w:spacing w:val="5"/>
        </w:rPr>
        <w:t xml:space="preserve">  </w:t>
      </w:r>
      <w:r>
        <w:rPr>
          <w:sz w:val="15"/>
          <w:szCs w:val="15"/>
          <w:color w:val="231F20"/>
          <w:spacing w:val="3"/>
        </w:rPr>
        <w:t>multi-</w:t>
      </w:r>
      <w:r>
        <w:rPr>
          <w:sz w:val="15"/>
          <w:szCs w:val="15"/>
          <w:color w:val="231F20"/>
          <w:spacing w:val="1"/>
        </w:rPr>
        <w:t xml:space="preserve"> </w:t>
      </w:r>
      <w:r>
        <w:rPr>
          <w:sz w:val="15"/>
          <w:szCs w:val="15"/>
          <w:color w:val="231F20"/>
        </w:rPr>
        <w:t>centre</w:t>
      </w:r>
      <w:r>
        <w:rPr>
          <w:sz w:val="15"/>
          <w:szCs w:val="15"/>
          <w:color w:val="231F20"/>
          <w:spacing w:val="9"/>
        </w:rPr>
        <w:t xml:space="preserve">  </w:t>
      </w:r>
      <w:r>
        <w:rPr>
          <w:sz w:val="15"/>
          <w:szCs w:val="15"/>
          <w:color w:val="231F20"/>
        </w:rPr>
        <w:t>randomised</w:t>
      </w:r>
      <w:r>
        <w:rPr>
          <w:sz w:val="15"/>
          <w:szCs w:val="15"/>
          <w:color w:val="231F20"/>
          <w:spacing w:val="10"/>
          <w:w w:val="102"/>
        </w:rPr>
        <w:t xml:space="preserve">  </w:t>
      </w:r>
      <w:r>
        <w:rPr>
          <w:sz w:val="15"/>
          <w:szCs w:val="15"/>
          <w:color w:val="231F20"/>
        </w:rPr>
        <w:t>controlled</w:t>
      </w:r>
      <w:r>
        <w:rPr>
          <w:sz w:val="15"/>
          <w:szCs w:val="15"/>
          <w:color w:val="231F20"/>
          <w:spacing w:val="9"/>
        </w:rPr>
        <w:t xml:space="preserve">  </w:t>
      </w:r>
      <w:r>
        <w:rPr>
          <w:sz w:val="15"/>
          <w:szCs w:val="15"/>
          <w:color w:val="231F20"/>
        </w:rPr>
        <w:t>trial</w:t>
      </w:r>
      <w:r>
        <w:rPr>
          <w:sz w:val="15"/>
          <w:szCs w:val="15"/>
          <w:color w:val="231F20"/>
          <w:spacing w:val="9"/>
        </w:rPr>
        <w:t>[J].   </w:t>
      </w:r>
      <w:r>
        <w:rPr>
          <w:sz w:val="15"/>
          <w:szCs w:val="15"/>
          <w:color w:val="231F20"/>
        </w:rPr>
        <w:t>Lancet</w:t>
      </w:r>
      <w:r>
        <w:rPr>
          <w:sz w:val="15"/>
          <w:szCs w:val="15"/>
          <w:color w:val="231F20"/>
          <w:spacing w:val="9"/>
        </w:rPr>
        <w:t>,</w:t>
      </w:r>
      <w:r>
        <w:rPr>
          <w:sz w:val="15"/>
          <w:szCs w:val="15"/>
          <w:color w:val="231F20"/>
          <w:spacing w:val="19"/>
          <w:w w:val="101"/>
        </w:rPr>
        <w:t xml:space="preserve"> </w:t>
      </w:r>
      <w:r>
        <w:rPr>
          <w:sz w:val="15"/>
          <w:szCs w:val="15"/>
          <w:color w:val="231F20"/>
          <w:spacing w:val="9"/>
        </w:rPr>
        <w:t>2020,</w:t>
      </w:r>
      <w:r>
        <w:rPr>
          <w:sz w:val="15"/>
          <w:szCs w:val="15"/>
          <w:color w:val="231F20"/>
          <w:spacing w:val="20"/>
          <w:w w:val="101"/>
        </w:rPr>
        <w:t xml:space="preserve"> </w:t>
      </w:r>
      <w:r>
        <w:rPr>
          <w:sz w:val="15"/>
          <w:szCs w:val="15"/>
          <w:color w:val="231F20"/>
          <w:spacing w:val="9"/>
        </w:rPr>
        <w:t>396</w:t>
      </w:r>
      <w:r>
        <w:rPr>
          <w:sz w:val="15"/>
          <w:szCs w:val="15"/>
          <w:color w:val="231F20"/>
        </w:rPr>
        <w:t xml:space="preserve"> </w:t>
      </w:r>
      <w:r>
        <w:rPr>
          <w:sz w:val="15"/>
          <w:szCs w:val="15"/>
          <w:color w:val="231F20"/>
          <w:spacing w:val="5"/>
        </w:rPr>
        <w:t>(10245):167-176.</w:t>
      </w:r>
      <w:r>
        <w:rPr>
          <w:sz w:val="15"/>
          <w:szCs w:val="15"/>
          <w:color w:val="231F20"/>
          <w:spacing w:val="12"/>
          <w:w w:val="102"/>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1016/S01</w:t>
      </w:r>
      <w:r>
        <w:rPr>
          <w:sz w:val="15"/>
          <w:szCs w:val="15"/>
          <w:color w:val="231F20"/>
          <w:spacing w:val="4"/>
        </w:rPr>
        <w:t>40-6736(20)30539-0.</w:t>
      </w:r>
    </w:p>
    <w:p>
      <w:pPr>
        <w:pStyle w:val="BodyText"/>
        <w:ind w:left="507" w:right="1" w:hanging="507"/>
        <w:spacing w:before="62" w:line="337" w:lineRule="auto"/>
        <w:rPr>
          <w:sz w:val="15"/>
          <w:szCs w:val="15"/>
        </w:rPr>
      </w:pPr>
      <w:r>
        <w:rPr>
          <w:sz w:val="15"/>
          <w:szCs w:val="15"/>
          <w:color w:val="231F20"/>
          <w:spacing w:val="5"/>
        </w:rPr>
        <w:t>[14]      </w:t>
      </w:r>
      <w:r>
        <w:rPr>
          <w:sz w:val="15"/>
          <w:szCs w:val="15"/>
          <w:color w:val="231F20"/>
        </w:rPr>
        <w:t>Fogel</w:t>
      </w:r>
      <w:r>
        <w:rPr>
          <w:sz w:val="15"/>
          <w:szCs w:val="15"/>
          <w:color w:val="231F20"/>
          <w:spacing w:val="5"/>
        </w:rPr>
        <w:t xml:space="preserve">  </w:t>
      </w:r>
      <w:r>
        <w:rPr>
          <w:sz w:val="15"/>
          <w:szCs w:val="15"/>
          <w:color w:val="231F20"/>
        </w:rPr>
        <w:t>EL</w:t>
      </w:r>
      <w:r>
        <w:rPr>
          <w:sz w:val="15"/>
          <w:szCs w:val="15"/>
          <w:color w:val="231F20"/>
          <w:spacing w:val="5"/>
        </w:rPr>
        <w:t>,</w:t>
      </w:r>
      <w:r>
        <w:rPr>
          <w:sz w:val="15"/>
          <w:szCs w:val="15"/>
          <w:color w:val="231F20"/>
          <w:spacing w:val="9"/>
          <w:w w:val="101"/>
        </w:rPr>
        <w:t xml:space="preserve"> </w:t>
      </w:r>
      <w:r>
        <w:rPr>
          <w:sz w:val="15"/>
          <w:szCs w:val="15"/>
          <w:color w:val="231F20"/>
        </w:rPr>
        <w:t>Sherman</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ERCP</w:t>
      </w:r>
      <w:r>
        <w:rPr>
          <w:sz w:val="15"/>
          <w:szCs w:val="15"/>
          <w:color w:val="231F20"/>
          <w:spacing w:val="25"/>
          <w:w w:val="102"/>
        </w:rPr>
        <w:t xml:space="preserve"> </w:t>
      </w:r>
      <w:r>
        <w:rPr>
          <w:sz w:val="15"/>
          <w:szCs w:val="15"/>
          <w:color w:val="231F20"/>
        </w:rPr>
        <w:t>for</w:t>
      </w:r>
      <w:r>
        <w:rPr>
          <w:sz w:val="15"/>
          <w:szCs w:val="15"/>
          <w:color w:val="231F20"/>
          <w:spacing w:val="23"/>
          <w:w w:val="102"/>
        </w:rPr>
        <w:t xml:space="preserve"> </w:t>
      </w:r>
      <w:r>
        <w:rPr>
          <w:sz w:val="15"/>
          <w:szCs w:val="15"/>
          <w:color w:val="231F20"/>
        </w:rPr>
        <w:t>gallstone</w:t>
      </w:r>
      <w:r>
        <w:rPr>
          <w:sz w:val="15"/>
          <w:szCs w:val="15"/>
          <w:color w:val="231F20"/>
          <w:spacing w:val="24"/>
          <w:w w:val="102"/>
        </w:rPr>
        <w:t xml:space="preserve"> </w:t>
      </w:r>
      <w:r>
        <w:rPr>
          <w:sz w:val="15"/>
          <w:szCs w:val="15"/>
          <w:color w:val="231F20"/>
        </w:rPr>
        <w:t>pancreatitis</w:t>
      </w:r>
      <w:r>
        <w:rPr>
          <w:sz w:val="15"/>
          <w:szCs w:val="15"/>
          <w:color w:val="231F20"/>
          <w:spacing w:val="5"/>
        </w:rPr>
        <w:t>[J].  N</w:t>
      </w:r>
      <w:r>
        <w:rPr>
          <w:sz w:val="15"/>
          <w:szCs w:val="15"/>
          <w:color w:val="231F20"/>
        </w:rPr>
        <w:t xml:space="preserve"> </w:t>
      </w:r>
      <w:r>
        <w:rPr>
          <w:sz w:val="15"/>
          <w:szCs w:val="15"/>
          <w:color w:val="231F20"/>
        </w:rPr>
        <w:t>Engl</w:t>
      </w:r>
      <w:r>
        <w:rPr>
          <w:sz w:val="15"/>
          <w:szCs w:val="15"/>
          <w:color w:val="231F20"/>
          <w:spacing w:val="23"/>
          <w:w w:val="102"/>
        </w:rPr>
        <w:t xml:space="preserve"> </w:t>
      </w:r>
      <w:r>
        <w:rPr>
          <w:sz w:val="15"/>
          <w:szCs w:val="15"/>
          <w:color w:val="231F20"/>
        </w:rPr>
        <w:t>J</w:t>
      </w:r>
      <w:r>
        <w:rPr>
          <w:sz w:val="15"/>
          <w:szCs w:val="15"/>
          <w:color w:val="231F20"/>
          <w:spacing w:val="28"/>
          <w:w w:val="102"/>
        </w:rPr>
        <w:t xml:space="preserve"> </w:t>
      </w:r>
      <w:r>
        <w:rPr>
          <w:sz w:val="15"/>
          <w:szCs w:val="15"/>
          <w:color w:val="231F20"/>
        </w:rPr>
        <w:t>Med</w:t>
      </w:r>
      <w:r>
        <w:rPr>
          <w:sz w:val="15"/>
          <w:szCs w:val="15"/>
          <w:color w:val="231F20"/>
          <w:spacing w:val="5"/>
        </w:rPr>
        <w:t>,</w:t>
      </w:r>
      <w:r>
        <w:rPr>
          <w:sz w:val="15"/>
          <w:szCs w:val="15"/>
          <w:color w:val="231F20"/>
          <w:spacing w:val="-6"/>
        </w:rPr>
        <w:t xml:space="preserve"> </w:t>
      </w:r>
      <w:r>
        <w:rPr>
          <w:sz w:val="15"/>
          <w:szCs w:val="15"/>
          <w:color w:val="231F20"/>
          <w:spacing w:val="5"/>
        </w:rPr>
        <w:t>2014,</w:t>
      </w:r>
      <w:r>
        <w:rPr>
          <w:sz w:val="15"/>
          <w:szCs w:val="15"/>
          <w:color w:val="231F20"/>
          <w:spacing w:val="-5"/>
        </w:rPr>
        <w:t xml:space="preserve"> </w:t>
      </w:r>
      <w:r>
        <w:rPr>
          <w:sz w:val="15"/>
          <w:szCs w:val="15"/>
          <w:color w:val="231F20"/>
          <w:spacing w:val="5"/>
        </w:rPr>
        <w:t>370(2): 150-157.</w:t>
      </w:r>
      <w:r>
        <w:rPr>
          <w:sz w:val="15"/>
          <w:szCs w:val="15"/>
          <w:color w:val="231F20"/>
          <w:spacing w:val="29"/>
          <w:w w:val="101"/>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1056/</w:t>
      </w:r>
      <w:r>
        <w:rPr>
          <w:sz w:val="15"/>
          <w:szCs w:val="15"/>
          <w:color w:val="231F20"/>
        </w:rPr>
        <w:t>NEJMct</w:t>
      </w:r>
      <w:r>
        <w:rPr>
          <w:sz w:val="15"/>
          <w:szCs w:val="15"/>
          <w:color w:val="231F20"/>
          <w:spacing w:val="5"/>
        </w:rPr>
        <w:t>1</w:t>
      </w:r>
      <w:r>
        <w:rPr>
          <w:sz w:val="15"/>
          <w:szCs w:val="15"/>
          <w:color w:val="231F20"/>
        </w:rPr>
        <w:t xml:space="preserve"> </w:t>
      </w:r>
      <w:r>
        <w:rPr>
          <w:sz w:val="15"/>
          <w:szCs w:val="15"/>
          <w:color w:val="231F20"/>
          <w:spacing w:val="3"/>
        </w:rPr>
        <w:t>208450.</w:t>
      </w:r>
    </w:p>
    <w:p>
      <w:pPr>
        <w:pStyle w:val="BodyText"/>
        <w:ind w:left="505" w:hanging="505"/>
        <w:spacing w:before="3" w:line="326" w:lineRule="auto"/>
        <w:rPr>
          <w:sz w:val="15"/>
          <w:szCs w:val="15"/>
        </w:rPr>
      </w:pPr>
      <w:r>
        <w:rPr>
          <w:sz w:val="15"/>
          <w:szCs w:val="15"/>
          <w:color w:val="231F20"/>
          <w:spacing w:val="5"/>
        </w:rPr>
        <w:t>[15]      </w:t>
      </w:r>
      <w:r>
        <w:rPr>
          <w:sz w:val="15"/>
          <w:szCs w:val="15"/>
          <w:color w:val="231F20"/>
        </w:rPr>
        <w:t>Stigliano</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Sternby</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de</w:t>
      </w:r>
      <w:r>
        <w:rPr>
          <w:sz w:val="15"/>
          <w:szCs w:val="15"/>
          <w:color w:val="231F20"/>
          <w:spacing w:val="29"/>
          <w:w w:val="102"/>
        </w:rPr>
        <w:t xml:space="preserve"> </w:t>
      </w:r>
      <w:r>
        <w:rPr>
          <w:sz w:val="15"/>
          <w:szCs w:val="15"/>
          <w:color w:val="231F20"/>
        </w:rPr>
        <w:t>Madaria</w:t>
      </w:r>
      <w:r>
        <w:rPr>
          <w:sz w:val="15"/>
          <w:szCs w:val="15"/>
          <w:color w:val="231F20"/>
          <w:spacing w:val="29"/>
          <w:w w:val="101"/>
        </w:rPr>
        <w:t xml:space="preserve"> </w:t>
      </w:r>
      <w:r>
        <w:rPr>
          <w:sz w:val="15"/>
          <w:szCs w:val="15"/>
          <w:color w:val="231F20"/>
        </w:rPr>
        <w:t>E</w:t>
      </w:r>
      <w:r>
        <w:rPr>
          <w:sz w:val="15"/>
          <w:szCs w:val="15"/>
          <w:color w:val="231F20"/>
          <w:spacing w:val="5"/>
        </w:rPr>
        <w:t>,</w:t>
      </w:r>
      <w:r>
        <w:rPr>
          <w:sz w:val="15"/>
          <w:szCs w:val="15"/>
          <w:color w:val="231F20"/>
          <w:spacing w:val="27"/>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4"/>
        </w:rPr>
        <w:t>.  </w:t>
      </w:r>
      <w:r>
        <w:rPr>
          <w:sz w:val="15"/>
          <w:szCs w:val="15"/>
          <w:color w:val="231F20"/>
        </w:rPr>
        <w:t>Early</w:t>
      </w:r>
      <w:r>
        <w:rPr>
          <w:sz w:val="15"/>
          <w:szCs w:val="15"/>
          <w:color w:val="231F20"/>
          <w:spacing w:val="26"/>
          <w:w w:val="101"/>
        </w:rPr>
        <w:t xml:space="preserve"> </w:t>
      </w:r>
      <w:r>
        <w:rPr>
          <w:sz w:val="15"/>
          <w:szCs w:val="15"/>
          <w:color w:val="231F20"/>
        </w:rPr>
        <w:t>manage</w:t>
      </w:r>
      <w:r>
        <w:rPr>
          <w:sz w:val="15"/>
          <w:szCs w:val="15"/>
          <w:color w:val="231F20"/>
          <w:spacing w:val="4"/>
        </w:rPr>
        <w:t>-</w:t>
      </w:r>
      <w:r>
        <w:rPr>
          <w:sz w:val="15"/>
          <w:szCs w:val="15"/>
          <w:color w:val="231F20"/>
        </w:rPr>
        <w:t xml:space="preserve"> </w:t>
      </w:r>
      <w:r>
        <w:rPr>
          <w:sz w:val="15"/>
          <w:szCs w:val="15"/>
          <w:color w:val="231F20"/>
          <w:spacing w:val="3"/>
        </w:rPr>
        <w:t>ment</w:t>
      </w:r>
      <w:r>
        <w:rPr>
          <w:sz w:val="15"/>
          <w:szCs w:val="15"/>
          <w:color w:val="231F20"/>
          <w:spacing w:val="41"/>
          <w:w w:val="103"/>
        </w:rPr>
        <w:t xml:space="preserve"> </w:t>
      </w:r>
      <w:r>
        <w:rPr>
          <w:sz w:val="15"/>
          <w:szCs w:val="15"/>
          <w:color w:val="231F20"/>
          <w:spacing w:val="3"/>
        </w:rPr>
        <w:t>of</w:t>
      </w:r>
      <w:r>
        <w:rPr>
          <w:sz w:val="15"/>
          <w:szCs w:val="15"/>
          <w:color w:val="231F20"/>
          <w:spacing w:val="20"/>
        </w:rPr>
        <w:t xml:space="preserve"> </w:t>
      </w:r>
      <w:r>
        <w:rPr>
          <w:sz w:val="15"/>
          <w:szCs w:val="15"/>
          <w:color w:val="231F20"/>
          <w:spacing w:val="3"/>
        </w:rPr>
        <w:t>acute</w:t>
      </w:r>
      <w:r>
        <w:rPr>
          <w:sz w:val="15"/>
          <w:szCs w:val="15"/>
          <w:color w:val="231F20"/>
          <w:spacing w:val="29"/>
          <w:w w:val="101"/>
        </w:rPr>
        <w:t xml:space="preserve"> </w:t>
      </w:r>
      <w:r>
        <w:rPr>
          <w:sz w:val="15"/>
          <w:szCs w:val="15"/>
          <w:color w:val="231F20"/>
          <w:spacing w:val="3"/>
        </w:rPr>
        <w:t>pancreatitis:</w:t>
      </w:r>
      <w:r>
        <w:rPr>
          <w:sz w:val="15"/>
          <w:szCs w:val="15"/>
          <w:color w:val="231F20"/>
          <w:spacing w:val="-6"/>
        </w:rPr>
        <w:t xml:space="preserve"> </w:t>
      </w:r>
      <w:r>
        <w:rPr>
          <w:sz w:val="15"/>
          <w:szCs w:val="15"/>
          <w:color w:val="231F20"/>
          <w:spacing w:val="3"/>
        </w:rPr>
        <w:t>a</w:t>
      </w:r>
      <w:r>
        <w:rPr>
          <w:sz w:val="15"/>
          <w:szCs w:val="15"/>
          <w:color w:val="231F20"/>
          <w:spacing w:val="30"/>
          <w:w w:val="102"/>
        </w:rPr>
        <w:t xml:space="preserve"> </w:t>
      </w:r>
      <w:r>
        <w:rPr>
          <w:sz w:val="15"/>
          <w:szCs w:val="15"/>
          <w:color w:val="231F20"/>
          <w:spacing w:val="3"/>
        </w:rPr>
        <w:t>review</w:t>
      </w:r>
      <w:r>
        <w:rPr>
          <w:sz w:val="15"/>
          <w:szCs w:val="15"/>
          <w:color w:val="231F20"/>
          <w:spacing w:val="33"/>
        </w:rPr>
        <w:t xml:space="preserve"> </w:t>
      </w:r>
      <w:r>
        <w:rPr>
          <w:sz w:val="15"/>
          <w:szCs w:val="15"/>
          <w:color w:val="231F20"/>
          <w:spacing w:val="3"/>
        </w:rPr>
        <w:t>of</w:t>
      </w:r>
      <w:r>
        <w:rPr>
          <w:sz w:val="15"/>
          <w:szCs w:val="15"/>
          <w:color w:val="231F20"/>
          <w:spacing w:val="16"/>
          <w:w w:val="102"/>
        </w:rPr>
        <w:t xml:space="preserve"> </w:t>
      </w:r>
      <w:r>
        <w:rPr>
          <w:sz w:val="15"/>
          <w:szCs w:val="15"/>
          <w:color w:val="231F20"/>
          <w:spacing w:val="3"/>
        </w:rPr>
        <w:t>the</w:t>
      </w:r>
      <w:r>
        <w:rPr>
          <w:sz w:val="15"/>
          <w:szCs w:val="15"/>
          <w:color w:val="231F20"/>
          <w:spacing w:val="27"/>
          <w:w w:val="101"/>
        </w:rPr>
        <w:t xml:space="preserve"> </w:t>
      </w:r>
      <w:r>
        <w:rPr>
          <w:sz w:val="15"/>
          <w:szCs w:val="15"/>
          <w:color w:val="231F20"/>
          <w:spacing w:val="3"/>
        </w:rPr>
        <w:t>best</w:t>
      </w:r>
      <w:r>
        <w:rPr>
          <w:sz w:val="15"/>
          <w:szCs w:val="15"/>
          <w:color w:val="231F20"/>
          <w:spacing w:val="30"/>
          <w:w w:val="102"/>
        </w:rPr>
        <w:t xml:space="preserve"> </w:t>
      </w:r>
      <w:r>
        <w:rPr>
          <w:sz w:val="15"/>
          <w:szCs w:val="15"/>
          <w:color w:val="231F20"/>
          <w:spacing w:val="3"/>
        </w:rPr>
        <w:t>evidence</w:t>
      </w:r>
      <w:r>
        <w:rPr>
          <w:sz w:val="15"/>
          <w:szCs w:val="15"/>
          <w:color w:val="231F20"/>
        </w:rPr>
        <w:t xml:space="preserve"> </w:t>
      </w:r>
      <w:r>
        <w:rPr>
          <w:sz w:val="15"/>
          <w:szCs w:val="15"/>
          <w:color w:val="231F20"/>
          <w:spacing w:val="4"/>
        </w:rPr>
        <w:t>[J].</w:t>
      </w:r>
      <w:r>
        <w:rPr>
          <w:sz w:val="15"/>
          <w:szCs w:val="15"/>
          <w:color w:val="231F20"/>
          <w:spacing w:val="36"/>
          <w:w w:val="102"/>
        </w:rPr>
        <w:t xml:space="preserve"> </w:t>
      </w:r>
      <w:r>
        <w:rPr>
          <w:sz w:val="15"/>
          <w:szCs w:val="15"/>
          <w:color w:val="231F20"/>
        </w:rPr>
        <w:t>Dig</w:t>
      </w:r>
      <w:r>
        <w:rPr>
          <w:sz w:val="15"/>
          <w:szCs w:val="15"/>
          <w:color w:val="231F20"/>
          <w:spacing w:val="23"/>
          <w:w w:val="101"/>
        </w:rPr>
        <w:t xml:space="preserve"> </w:t>
      </w:r>
      <w:r>
        <w:rPr>
          <w:sz w:val="15"/>
          <w:szCs w:val="15"/>
          <w:color w:val="231F20"/>
        </w:rPr>
        <w:t>Liver</w:t>
      </w:r>
      <w:r>
        <w:rPr>
          <w:sz w:val="15"/>
          <w:szCs w:val="15"/>
          <w:color w:val="231F20"/>
          <w:spacing w:val="23"/>
        </w:rPr>
        <w:t xml:space="preserve"> </w:t>
      </w:r>
      <w:r>
        <w:rPr>
          <w:sz w:val="15"/>
          <w:szCs w:val="15"/>
          <w:color w:val="231F20"/>
        </w:rPr>
        <w:t>Dis</w:t>
      </w:r>
      <w:r>
        <w:rPr>
          <w:sz w:val="15"/>
          <w:szCs w:val="15"/>
          <w:color w:val="231F20"/>
          <w:spacing w:val="4"/>
        </w:rPr>
        <w:t>,</w:t>
      </w:r>
      <w:r>
        <w:rPr>
          <w:sz w:val="15"/>
          <w:szCs w:val="15"/>
          <w:color w:val="231F20"/>
          <w:spacing w:val="-13"/>
        </w:rPr>
        <w:t xml:space="preserve"> </w:t>
      </w:r>
      <w:r>
        <w:rPr>
          <w:sz w:val="15"/>
          <w:szCs w:val="15"/>
          <w:color w:val="231F20"/>
          <w:spacing w:val="4"/>
        </w:rPr>
        <w:t>2017,</w:t>
      </w:r>
      <w:r>
        <w:rPr>
          <w:sz w:val="15"/>
          <w:szCs w:val="15"/>
          <w:color w:val="231F20"/>
          <w:spacing w:val="-16"/>
        </w:rPr>
        <w:t xml:space="preserve"> </w:t>
      </w:r>
      <w:r>
        <w:rPr>
          <w:sz w:val="15"/>
          <w:szCs w:val="15"/>
          <w:color w:val="231F20"/>
          <w:spacing w:val="4"/>
        </w:rPr>
        <w:t>49(6):585-594.</w:t>
      </w:r>
      <w:r>
        <w:rPr>
          <w:sz w:val="15"/>
          <w:szCs w:val="15"/>
          <w:color w:val="231F20"/>
          <w:spacing w:val="23"/>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spacing w:val="-14"/>
        </w:rPr>
        <w:t xml:space="preserve"> </w:t>
      </w:r>
      <w:r>
        <w:rPr>
          <w:sz w:val="15"/>
          <w:szCs w:val="15"/>
          <w:color w:val="231F20"/>
        </w:rPr>
        <w:t>dld</w:t>
      </w:r>
      <w:r>
        <w:rPr>
          <w:sz w:val="15"/>
          <w:szCs w:val="15"/>
          <w:color w:val="231F20"/>
          <w:spacing w:val="4"/>
        </w:rPr>
        <w:t>.</w:t>
      </w:r>
      <w:r>
        <w:rPr>
          <w:sz w:val="15"/>
          <w:szCs w:val="15"/>
          <w:color w:val="231F20"/>
        </w:rPr>
        <w:t xml:space="preserve"> </w:t>
      </w:r>
      <w:r>
        <w:rPr>
          <w:sz w:val="15"/>
          <w:szCs w:val="15"/>
          <w:color w:val="231F20"/>
          <w:spacing w:val="4"/>
        </w:rPr>
        <w:t>2017.01.168.</w:t>
      </w:r>
    </w:p>
    <w:p>
      <w:pPr>
        <w:pStyle w:val="BodyText"/>
        <w:ind w:left="505" w:right="1" w:hanging="505"/>
        <w:spacing w:before="32" w:line="316" w:lineRule="auto"/>
        <w:rPr>
          <w:sz w:val="15"/>
          <w:szCs w:val="15"/>
        </w:rPr>
      </w:pPr>
      <w:r>
        <w:rPr>
          <w:sz w:val="15"/>
          <w:szCs w:val="15"/>
          <w:color w:val="231F20"/>
          <w:spacing w:val="7"/>
        </w:rPr>
        <w:t>[16]      </w:t>
      </w:r>
      <w:r>
        <w:rPr>
          <w:sz w:val="15"/>
          <w:szCs w:val="15"/>
          <w:color w:val="231F20"/>
        </w:rPr>
        <w:t>Jabaudon</w:t>
      </w:r>
      <w:r>
        <w:rPr>
          <w:sz w:val="15"/>
          <w:szCs w:val="15"/>
          <w:color w:val="231F20"/>
          <w:spacing w:val="7"/>
        </w:rPr>
        <w:t xml:space="preserve">   </w:t>
      </w:r>
      <w:r>
        <w:rPr>
          <w:sz w:val="15"/>
          <w:szCs w:val="15"/>
          <w:color w:val="231F20"/>
        </w:rPr>
        <w:t>M</w:t>
      </w:r>
      <w:r>
        <w:rPr>
          <w:sz w:val="15"/>
          <w:szCs w:val="15"/>
          <w:color w:val="231F20"/>
          <w:spacing w:val="7"/>
        </w:rPr>
        <w:t>,</w:t>
      </w:r>
      <w:r>
        <w:rPr>
          <w:sz w:val="15"/>
          <w:szCs w:val="15"/>
          <w:color w:val="231F20"/>
          <w:spacing w:val="17"/>
          <w:w w:val="102"/>
        </w:rPr>
        <w:t xml:space="preserve"> </w:t>
      </w:r>
      <w:r>
        <w:rPr>
          <w:sz w:val="15"/>
          <w:szCs w:val="15"/>
          <w:color w:val="231F20"/>
        </w:rPr>
        <w:t>Belhadj</w:t>
      </w:r>
      <w:r>
        <w:rPr>
          <w:sz w:val="15"/>
          <w:szCs w:val="15"/>
          <w:color w:val="231F20"/>
          <w:spacing w:val="7"/>
        </w:rPr>
        <w:t>-</w:t>
      </w:r>
      <w:r>
        <w:rPr>
          <w:sz w:val="15"/>
          <w:szCs w:val="15"/>
          <w:color w:val="231F20"/>
        </w:rPr>
        <w:t>Tahar</w:t>
      </w:r>
      <w:r>
        <w:rPr>
          <w:sz w:val="15"/>
          <w:szCs w:val="15"/>
          <w:color w:val="231F20"/>
          <w:spacing w:val="7"/>
        </w:rPr>
        <w:t xml:space="preserve">  </w:t>
      </w:r>
      <w:r>
        <w:rPr>
          <w:sz w:val="15"/>
          <w:szCs w:val="15"/>
          <w:color w:val="231F20"/>
        </w:rPr>
        <w:t>N</w:t>
      </w:r>
      <w:r>
        <w:rPr>
          <w:sz w:val="15"/>
          <w:szCs w:val="15"/>
          <w:color w:val="231F20"/>
          <w:spacing w:val="7"/>
        </w:rPr>
        <w:t>,</w:t>
      </w:r>
      <w:r>
        <w:rPr>
          <w:sz w:val="15"/>
          <w:szCs w:val="15"/>
          <w:color w:val="231F20"/>
          <w:spacing w:val="17"/>
        </w:rPr>
        <w:t xml:space="preserve"> </w:t>
      </w:r>
      <w:r>
        <w:rPr>
          <w:sz w:val="15"/>
          <w:szCs w:val="15"/>
          <w:color w:val="231F20"/>
        </w:rPr>
        <w:t>Rimmel</w:t>
      </w:r>
      <w:r>
        <w:rPr>
          <w:sz w:val="15"/>
          <w:szCs w:val="15"/>
          <w:color w:val="231F20"/>
          <w:spacing w:val="7"/>
        </w:rPr>
        <w:t>é</w:t>
      </w:r>
      <w:r>
        <w:rPr>
          <w:sz w:val="15"/>
          <w:szCs w:val="15"/>
          <w:color w:val="231F20"/>
          <w:spacing w:val="8"/>
        </w:rPr>
        <w:t xml:space="preserve">  </w:t>
      </w:r>
      <w:r>
        <w:rPr>
          <w:sz w:val="15"/>
          <w:szCs w:val="15"/>
          <w:color w:val="231F20"/>
          <w:spacing w:val="6"/>
        </w:rPr>
        <w:t>T,</w:t>
      </w:r>
      <w:r>
        <w:rPr>
          <w:sz w:val="15"/>
          <w:szCs w:val="15"/>
          <w:color w:val="231F20"/>
          <w:spacing w:val="15"/>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6"/>
        </w:rPr>
        <w:t>.</w:t>
      </w:r>
      <w:r>
        <w:rPr>
          <w:sz w:val="15"/>
          <w:szCs w:val="15"/>
          <w:color w:val="231F20"/>
          <w:spacing w:val="7"/>
        </w:rPr>
        <w:t xml:space="preserve">  </w:t>
      </w:r>
      <w:r>
        <w:rPr>
          <w:sz w:val="15"/>
          <w:szCs w:val="15"/>
          <w:color w:val="231F20"/>
        </w:rPr>
        <w:t>Thoracic</w:t>
      </w:r>
      <w:r>
        <w:rPr>
          <w:sz w:val="15"/>
          <w:szCs w:val="15"/>
          <w:color w:val="231F20"/>
          <w:spacing w:val="1"/>
        </w:rPr>
        <w:t xml:space="preserve"> </w:t>
      </w:r>
      <w:r>
        <w:rPr>
          <w:sz w:val="15"/>
          <w:szCs w:val="15"/>
          <w:color w:val="231F20"/>
          <w:spacing w:val="3"/>
        </w:rPr>
        <w:t>epidural</w:t>
      </w:r>
      <w:r>
        <w:rPr>
          <w:sz w:val="15"/>
          <w:szCs w:val="15"/>
          <w:color w:val="231F20"/>
          <w:spacing w:val="1"/>
        </w:rPr>
        <w:t xml:space="preserve">  </w:t>
      </w:r>
      <w:r>
        <w:rPr>
          <w:sz w:val="15"/>
          <w:szCs w:val="15"/>
          <w:color w:val="231F20"/>
          <w:spacing w:val="3"/>
        </w:rPr>
        <w:t>analgesia</w:t>
      </w:r>
      <w:r>
        <w:rPr>
          <w:sz w:val="15"/>
          <w:szCs w:val="15"/>
          <w:color w:val="231F20"/>
          <w:spacing w:val="1"/>
        </w:rPr>
        <w:t xml:space="preserve">  </w:t>
      </w:r>
      <w:r>
        <w:rPr>
          <w:sz w:val="15"/>
          <w:szCs w:val="15"/>
          <w:color w:val="231F20"/>
          <w:spacing w:val="3"/>
        </w:rPr>
        <w:t>and  mortality</w:t>
      </w:r>
      <w:r>
        <w:rPr>
          <w:sz w:val="15"/>
          <w:szCs w:val="15"/>
          <w:color w:val="231F20"/>
          <w:spacing w:val="2"/>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acute</w:t>
      </w:r>
      <w:r>
        <w:rPr>
          <w:sz w:val="15"/>
          <w:szCs w:val="15"/>
          <w:color w:val="231F20"/>
          <w:spacing w:val="1"/>
        </w:rPr>
        <w:t xml:space="preserve">  </w:t>
      </w:r>
      <w:r>
        <w:rPr>
          <w:sz w:val="15"/>
          <w:szCs w:val="15"/>
          <w:color w:val="231F20"/>
          <w:spacing w:val="3"/>
        </w:rPr>
        <w:t>pancreatitis:</w:t>
      </w:r>
      <w:r>
        <w:rPr>
          <w:sz w:val="15"/>
          <w:szCs w:val="15"/>
          <w:color w:val="231F20"/>
          <w:spacing w:val="1"/>
        </w:rPr>
        <w:t xml:space="preserve">  </w:t>
      </w:r>
      <w:r>
        <w:rPr>
          <w:sz w:val="15"/>
          <w:szCs w:val="15"/>
          <w:color w:val="231F20"/>
          <w:spacing w:val="3"/>
        </w:rPr>
        <w:t>a</w:t>
      </w:r>
      <w:r>
        <w:rPr>
          <w:sz w:val="15"/>
          <w:szCs w:val="15"/>
          <w:color w:val="231F20"/>
          <w:spacing w:val="1"/>
        </w:rPr>
        <w:t xml:space="preserve"> </w:t>
      </w:r>
      <w:r>
        <w:rPr>
          <w:sz w:val="15"/>
          <w:szCs w:val="15"/>
          <w:color w:val="231F20"/>
        </w:rPr>
        <w:t>multicenter</w:t>
      </w:r>
      <w:r>
        <w:rPr>
          <w:sz w:val="15"/>
          <w:szCs w:val="15"/>
          <w:color w:val="231F20"/>
          <w:spacing w:val="25"/>
          <w:w w:val="102"/>
        </w:rPr>
        <w:t xml:space="preserve"> </w:t>
      </w:r>
      <w:r>
        <w:rPr>
          <w:sz w:val="15"/>
          <w:szCs w:val="15"/>
          <w:color w:val="231F20"/>
        </w:rPr>
        <w:t>propensity</w:t>
      </w:r>
      <w:r>
        <w:rPr>
          <w:sz w:val="15"/>
          <w:szCs w:val="15"/>
          <w:color w:val="231F20"/>
          <w:spacing w:val="17"/>
        </w:rPr>
        <w:t xml:space="preserve"> </w:t>
      </w:r>
      <w:r>
        <w:rPr>
          <w:sz w:val="15"/>
          <w:szCs w:val="15"/>
          <w:color w:val="231F20"/>
        </w:rPr>
        <w:t>analysis</w:t>
      </w:r>
      <w:r>
        <w:rPr>
          <w:sz w:val="15"/>
          <w:szCs w:val="15"/>
          <w:color w:val="231F20"/>
          <w:spacing w:val="12"/>
        </w:rPr>
        <w:t>[J].</w:t>
      </w:r>
      <w:r>
        <w:rPr>
          <w:sz w:val="15"/>
          <w:szCs w:val="15"/>
          <w:color w:val="231F20"/>
          <w:spacing w:val="19"/>
          <w:w w:val="102"/>
        </w:rPr>
        <w:t xml:space="preserve"> </w:t>
      </w:r>
      <w:r>
        <w:rPr>
          <w:sz w:val="15"/>
          <w:szCs w:val="15"/>
          <w:color w:val="231F20"/>
        </w:rPr>
        <w:t>Crit</w:t>
      </w:r>
      <w:r>
        <w:rPr>
          <w:sz w:val="15"/>
          <w:szCs w:val="15"/>
          <w:color w:val="231F20"/>
          <w:spacing w:val="18"/>
          <w:w w:val="102"/>
        </w:rPr>
        <w:t xml:space="preserve"> </w:t>
      </w:r>
      <w:r>
        <w:rPr>
          <w:sz w:val="15"/>
          <w:szCs w:val="15"/>
          <w:color w:val="231F20"/>
        </w:rPr>
        <w:t>Care</w:t>
      </w:r>
      <w:r>
        <w:rPr>
          <w:sz w:val="15"/>
          <w:szCs w:val="15"/>
          <w:color w:val="231F20"/>
          <w:spacing w:val="20"/>
        </w:rPr>
        <w:t xml:space="preserve"> </w:t>
      </w:r>
      <w:r>
        <w:rPr>
          <w:sz w:val="15"/>
          <w:szCs w:val="15"/>
          <w:color w:val="231F20"/>
        </w:rPr>
        <w:t>Med</w:t>
      </w:r>
      <w:r>
        <w:rPr>
          <w:sz w:val="15"/>
          <w:szCs w:val="15"/>
          <w:color w:val="231F20"/>
          <w:spacing w:val="12"/>
        </w:rPr>
        <w:t>,</w:t>
      </w:r>
      <w:r>
        <w:rPr>
          <w:sz w:val="15"/>
          <w:szCs w:val="15"/>
          <w:color w:val="231F20"/>
          <w:spacing w:val="-15"/>
        </w:rPr>
        <w:t xml:space="preserve"> </w:t>
      </w:r>
      <w:r>
        <w:rPr>
          <w:sz w:val="15"/>
          <w:szCs w:val="15"/>
          <w:color w:val="231F20"/>
          <w:spacing w:val="12"/>
        </w:rPr>
        <w:t>2018,</w:t>
      </w:r>
      <w:r>
        <w:rPr>
          <w:sz w:val="15"/>
          <w:szCs w:val="15"/>
          <w:color w:val="231F20"/>
          <w:spacing w:val="-19"/>
        </w:rPr>
        <w:t xml:space="preserve"> </w:t>
      </w:r>
      <w:r>
        <w:rPr>
          <w:sz w:val="15"/>
          <w:szCs w:val="15"/>
          <w:color w:val="231F20"/>
          <w:spacing w:val="12"/>
        </w:rPr>
        <w:t>46</w:t>
      </w:r>
      <w:r>
        <w:rPr>
          <w:sz w:val="15"/>
          <w:szCs w:val="15"/>
          <w:color w:val="231F20"/>
        </w:rPr>
        <w:t xml:space="preserve"> </w:t>
      </w:r>
      <w:r>
        <w:rPr>
          <w:sz w:val="15"/>
          <w:szCs w:val="15"/>
          <w:color w:val="231F20"/>
          <w:spacing w:val="5"/>
        </w:rPr>
        <w:t>(3):e198.</w:t>
      </w:r>
      <w:r>
        <w:rPr>
          <w:sz w:val="15"/>
          <w:szCs w:val="15"/>
          <w:color w:val="231F20"/>
          <w:spacing w:val="12"/>
          <w:w w:val="101"/>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CCM</w:t>
      </w:r>
      <w:r>
        <w:rPr>
          <w:sz w:val="15"/>
          <w:szCs w:val="15"/>
          <w:color w:val="231F20"/>
          <w:spacing w:val="5"/>
        </w:rPr>
        <w:t>.00000000000028</w:t>
      </w:r>
      <w:r>
        <w:rPr>
          <w:sz w:val="15"/>
          <w:szCs w:val="15"/>
          <w:color w:val="231F20"/>
          <w:spacing w:val="4"/>
        </w:rPr>
        <w:t>74.</w:t>
      </w:r>
    </w:p>
    <w:p>
      <w:pPr>
        <w:pStyle w:val="BodyText"/>
        <w:ind w:left="502" w:hanging="503"/>
        <w:spacing w:before="61" w:line="327" w:lineRule="auto"/>
        <w:rPr>
          <w:sz w:val="15"/>
          <w:szCs w:val="15"/>
        </w:rPr>
      </w:pPr>
      <w:r>
        <w:rPr>
          <w:sz w:val="15"/>
          <w:szCs w:val="15"/>
          <w:color w:val="231F20"/>
          <w:spacing w:val="5"/>
        </w:rPr>
        <w:t>[17]      </w:t>
      </w:r>
      <w:r>
        <w:rPr>
          <w:sz w:val="15"/>
          <w:szCs w:val="15"/>
          <w:color w:val="231F20"/>
        </w:rPr>
        <w:t>Arvanitakis</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Ockenga</w:t>
      </w:r>
      <w:r>
        <w:rPr>
          <w:sz w:val="15"/>
          <w:szCs w:val="15"/>
          <w:color w:val="231F20"/>
          <w:spacing w:val="5"/>
        </w:rPr>
        <w:t xml:space="preserve">   </w:t>
      </w:r>
      <w:r>
        <w:rPr>
          <w:sz w:val="15"/>
          <w:szCs w:val="15"/>
          <w:color w:val="231F20"/>
        </w:rPr>
        <w:t>J</w:t>
      </w:r>
      <w:r>
        <w:rPr>
          <w:sz w:val="15"/>
          <w:szCs w:val="15"/>
          <w:color w:val="231F20"/>
          <w:spacing w:val="5"/>
        </w:rPr>
        <w:t>,</w:t>
      </w:r>
      <w:r>
        <w:rPr>
          <w:sz w:val="15"/>
          <w:szCs w:val="15"/>
          <w:color w:val="231F20"/>
          <w:spacing w:val="24"/>
        </w:rPr>
        <w:t xml:space="preserve">  </w:t>
      </w:r>
      <w:r>
        <w:rPr>
          <w:sz w:val="15"/>
          <w:szCs w:val="15"/>
          <w:color w:val="231F20"/>
        </w:rPr>
        <w:t>Bezmarevic</w:t>
      </w:r>
      <w:r>
        <w:rPr>
          <w:sz w:val="15"/>
          <w:szCs w:val="15"/>
          <w:color w:val="231F20"/>
          <w:spacing w:val="16"/>
        </w:rPr>
        <w:t xml:space="preserve">  </w:t>
      </w:r>
      <w:r>
        <w:rPr>
          <w:sz w:val="15"/>
          <w:szCs w:val="15"/>
          <w:color w:val="231F20"/>
        </w:rPr>
        <w:t>M</w:t>
      </w:r>
      <w:r>
        <w:rPr>
          <w:sz w:val="15"/>
          <w:szCs w:val="15"/>
          <w:color w:val="231F20"/>
          <w:spacing w:val="5"/>
        </w:rPr>
        <w:t>,</w:t>
      </w:r>
      <w:r>
        <w:rPr>
          <w:sz w:val="15"/>
          <w:szCs w:val="15"/>
          <w:color w:val="231F20"/>
          <w:spacing w:val="15"/>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ESPEN </w:t>
      </w:r>
      <w:r>
        <w:rPr>
          <w:sz w:val="15"/>
          <w:szCs w:val="15"/>
          <w:color w:val="231F20"/>
          <w:spacing w:val="3"/>
        </w:rPr>
        <w:t>guideline  on  clinical  nutrition  i</w:t>
      </w:r>
      <w:r>
        <w:rPr>
          <w:sz w:val="15"/>
          <w:szCs w:val="15"/>
          <w:color w:val="231F20"/>
          <w:spacing w:val="2"/>
        </w:rPr>
        <w:t>n</w:t>
      </w:r>
      <w:r>
        <w:rPr>
          <w:sz w:val="15"/>
          <w:szCs w:val="15"/>
          <w:color w:val="231F20"/>
          <w:spacing w:val="1"/>
        </w:rPr>
        <w:t xml:space="preserve">  </w:t>
      </w:r>
      <w:r>
        <w:rPr>
          <w:sz w:val="15"/>
          <w:szCs w:val="15"/>
          <w:color w:val="231F20"/>
          <w:spacing w:val="2"/>
        </w:rPr>
        <w:t>acute</w:t>
      </w:r>
      <w:r>
        <w:rPr>
          <w:sz w:val="15"/>
          <w:szCs w:val="15"/>
          <w:color w:val="231F20"/>
          <w:spacing w:val="1"/>
        </w:rPr>
        <w:t xml:space="preserve">  </w:t>
      </w:r>
      <w:r>
        <w:rPr>
          <w:sz w:val="15"/>
          <w:szCs w:val="15"/>
          <w:color w:val="231F20"/>
          <w:spacing w:val="2"/>
        </w:rPr>
        <w:t>and  chronic</w:t>
      </w:r>
      <w:r>
        <w:rPr>
          <w:sz w:val="15"/>
          <w:szCs w:val="15"/>
          <w:color w:val="231F20"/>
        </w:rPr>
        <w:t xml:space="preserve">  </w:t>
      </w:r>
      <w:r>
        <w:rPr>
          <w:sz w:val="15"/>
          <w:szCs w:val="15"/>
          <w:color w:val="231F20"/>
          <w:spacing w:val="2"/>
        </w:rPr>
        <w:t>pan-</w:t>
      </w:r>
      <w:r>
        <w:rPr>
          <w:sz w:val="15"/>
          <w:szCs w:val="15"/>
          <w:color w:val="231F20"/>
          <w:spacing w:val="1"/>
        </w:rPr>
        <w:t xml:space="preserve"> </w:t>
      </w:r>
      <w:r>
        <w:rPr>
          <w:sz w:val="15"/>
          <w:szCs w:val="15"/>
          <w:color w:val="231F20"/>
        </w:rPr>
        <w:t>creatitis</w:t>
      </w:r>
      <w:r>
        <w:rPr>
          <w:sz w:val="15"/>
          <w:szCs w:val="15"/>
          <w:color w:val="231F20"/>
          <w:spacing w:val="5"/>
        </w:rPr>
        <w:t>[J].</w:t>
      </w:r>
      <w:r>
        <w:rPr>
          <w:sz w:val="15"/>
          <w:szCs w:val="15"/>
          <w:color w:val="231F20"/>
          <w:spacing w:val="25"/>
          <w:w w:val="101"/>
        </w:rPr>
        <w:t xml:space="preserve"> </w:t>
      </w:r>
      <w:r>
        <w:rPr>
          <w:sz w:val="15"/>
          <w:szCs w:val="15"/>
          <w:color w:val="231F20"/>
        </w:rPr>
        <w:t>Clin</w:t>
      </w:r>
      <w:r>
        <w:rPr>
          <w:sz w:val="15"/>
          <w:szCs w:val="15"/>
          <w:color w:val="231F20"/>
          <w:spacing w:val="25"/>
          <w:w w:val="102"/>
        </w:rPr>
        <w:t xml:space="preserve"> </w:t>
      </w:r>
      <w:r>
        <w:rPr>
          <w:sz w:val="15"/>
          <w:szCs w:val="15"/>
          <w:color w:val="231F20"/>
        </w:rPr>
        <w:t>Nutr</w:t>
      </w:r>
      <w:r>
        <w:rPr>
          <w:sz w:val="15"/>
          <w:szCs w:val="15"/>
          <w:color w:val="231F20"/>
          <w:spacing w:val="5"/>
        </w:rPr>
        <w:t>,</w:t>
      </w:r>
      <w:r>
        <w:rPr>
          <w:sz w:val="15"/>
          <w:szCs w:val="15"/>
          <w:color w:val="231F20"/>
          <w:spacing w:val="-10"/>
        </w:rPr>
        <w:t xml:space="preserve"> </w:t>
      </w:r>
      <w:r>
        <w:rPr>
          <w:sz w:val="15"/>
          <w:szCs w:val="15"/>
          <w:color w:val="231F20"/>
          <w:spacing w:val="5"/>
        </w:rPr>
        <w:t>2020,</w:t>
      </w:r>
      <w:r>
        <w:rPr>
          <w:sz w:val="15"/>
          <w:szCs w:val="15"/>
          <w:color w:val="231F20"/>
          <w:spacing w:val="-9"/>
        </w:rPr>
        <w:t xml:space="preserve"> </w:t>
      </w:r>
      <w:r>
        <w:rPr>
          <w:sz w:val="15"/>
          <w:szCs w:val="15"/>
          <w:color w:val="231F20"/>
          <w:spacing w:val="5"/>
        </w:rPr>
        <w:t>39(3):612-631.</w:t>
      </w:r>
      <w:r>
        <w:rPr>
          <w:sz w:val="15"/>
          <w:szCs w:val="15"/>
          <w:color w:val="231F20"/>
          <w:spacing w:val="-11"/>
        </w:rPr>
        <w:t xml:space="preserve"> </w:t>
      </w:r>
      <w:r>
        <w:rPr>
          <w:sz w:val="15"/>
          <w:szCs w:val="15"/>
          <w:color w:val="231F20"/>
        </w:rPr>
        <w:t>DOI</w:t>
      </w:r>
      <w:r>
        <w:rPr>
          <w:sz w:val="15"/>
          <w:szCs w:val="15"/>
          <w:color w:val="231F20"/>
          <w:spacing w:val="5"/>
        </w:rPr>
        <w:t>:10.</w:t>
      </w:r>
      <w:r>
        <w:rPr>
          <w:sz w:val="15"/>
          <w:szCs w:val="15"/>
          <w:color w:val="231F20"/>
          <w:spacing w:val="-18"/>
        </w:rPr>
        <w:t xml:space="preserve"> </w:t>
      </w:r>
      <w:r>
        <w:rPr>
          <w:sz w:val="15"/>
          <w:szCs w:val="15"/>
          <w:color w:val="231F20"/>
          <w:spacing w:val="5"/>
        </w:rPr>
        <w:t>1016</w:t>
      </w:r>
      <w:r>
        <w:rPr>
          <w:sz w:val="15"/>
          <w:szCs w:val="15"/>
          <w:color w:val="231F20"/>
          <w:spacing w:val="4"/>
        </w:rPr>
        <w:t>/j.</w:t>
      </w:r>
      <w:r>
        <w:rPr>
          <w:sz w:val="15"/>
          <w:szCs w:val="15"/>
          <w:color w:val="231F20"/>
        </w:rPr>
        <w:t xml:space="preserve"> </w:t>
      </w:r>
      <w:r>
        <w:rPr>
          <w:sz w:val="15"/>
          <w:szCs w:val="15"/>
          <w:color w:val="231F20"/>
        </w:rPr>
        <w:t>clnu</w:t>
      </w:r>
      <w:r>
        <w:rPr>
          <w:sz w:val="15"/>
          <w:szCs w:val="15"/>
          <w:color w:val="231F20"/>
          <w:spacing w:val="5"/>
        </w:rPr>
        <w:t>.2020.01.004.</w:t>
      </w:r>
    </w:p>
    <w:p>
      <w:pPr>
        <w:pStyle w:val="BodyText"/>
        <w:ind w:left="505" w:hanging="505"/>
        <w:spacing w:before="29" w:line="321" w:lineRule="auto"/>
        <w:rPr>
          <w:sz w:val="15"/>
          <w:szCs w:val="15"/>
        </w:rPr>
      </w:pPr>
      <w:r>
        <w:rPr>
          <w:sz w:val="15"/>
          <w:szCs w:val="15"/>
          <w:color w:val="231F20"/>
          <w:spacing w:val="5"/>
        </w:rPr>
        <w:t>[18]      </w:t>
      </w:r>
      <w:r>
        <w:rPr>
          <w:sz w:val="15"/>
          <w:szCs w:val="15"/>
          <w:color w:val="231F20"/>
        </w:rPr>
        <w:t>Zhu</w:t>
      </w:r>
      <w:r>
        <w:rPr>
          <w:sz w:val="15"/>
          <w:szCs w:val="15"/>
          <w:color w:val="231F20"/>
          <w:spacing w:val="5"/>
        </w:rPr>
        <w:t xml:space="preserve">  </w:t>
      </w:r>
      <w:r>
        <w:rPr>
          <w:sz w:val="15"/>
          <w:szCs w:val="15"/>
          <w:color w:val="231F20"/>
        </w:rPr>
        <w:t>Y</w:t>
      </w:r>
      <w:r>
        <w:rPr>
          <w:sz w:val="15"/>
          <w:szCs w:val="15"/>
          <w:color w:val="231F20"/>
          <w:spacing w:val="5"/>
        </w:rPr>
        <w:t>,</w:t>
      </w:r>
      <w:r>
        <w:rPr>
          <w:sz w:val="15"/>
          <w:szCs w:val="15"/>
          <w:color w:val="231F20"/>
          <w:spacing w:val="24"/>
          <w:w w:val="101"/>
        </w:rPr>
        <w:t xml:space="preserve"> </w:t>
      </w:r>
      <w:r>
        <w:rPr>
          <w:sz w:val="15"/>
          <w:szCs w:val="15"/>
          <w:color w:val="231F20"/>
        </w:rPr>
        <w:t>Yin</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Zhang</w:t>
      </w:r>
      <w:r>
        <w:rPr>
          <w:sz w:val="15"/>
          <w:szCs w:val="15"/>
          <w:color w:val="231F20"/>
          <w:spacing w:val="5"/>
        </w:rPr>
        <w:t xml:space="preserve">  </w:t>
      </w:r>
      <w:r>
        <w:rPr>
          <w:sz w:val="15"/>
          <w:szCs w:val="15"/>
          <w:color w:val="231F20"/>
        </w:rPr>
        <w:t>R</w:t>
      </w:r>
      <w:r>
        <w:rPr>
          <w:sz w:val="15"/>
          <w:szCs w:val="15"/>
          <w:color w:val="231F20"/>
          <w:spacing w:val="5"/>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Nasogastric</w:t>
      </w:r>
      <w:r>
        <w:rPr>
          <w:sz w:val="15"/>
          <w:szCs w:val="15"/>
          <w:color w:val="231F20"/>
          <w:spacing w:val="4"/>
        </w:rPr>
        <w:t xml:space="preserve">  </w:t>
      </w:r>
      <w:r>
        <w:rPr>
          <w:sz w:val="15"/>
          <w:szCs w:val="15"/>
          <w:color w:val="231F20"/>
        </w:rPr>
        <w:t>nutrition</w:t>
      </w:r>
      <w:r>
        <w:rPr>
          <w:sz w:val="15"/>
          <w:szCs w:val="15"/>
          <w:color w:val="231F20"/>
          <w:spacing w:val="25"/>
        </w:rPr>
        <w:t xml:space="preserve"> </w:t>
      </w:r>
      <w:r>
        <w:rPr>
          <w:sz w:val="15"/>
          <w:szCs w:val="15"/>
          <w:color w:val="231F20"/>
        </w:rPr>
        <w:t>versus </w:t>
      </w:r>
      <w:r>
        <w:rPr>
          <w:sz w:val="15"/>
          <w:szCs w:val="15"/>
          <w:color w:val="231F20"/>
          <w:spacing w:val="3"/>
        </w:rPr>
        <w:t>nasojejunal  nutrition  in  patients  with  severe  acute  pan-</w:t>
      </w:r>
      <w:r>
        <w:rPr>
          <w:sz w:val="15"/>
          <w:szCs w:val="15"/>
          <w:color w:val="231F20"/>
          <w:spacing w:val="1"/>
        </w:rPr>
        <w:t xml:space="preserve"> </w:t>
      </w:r>
      <w:r>
        <w:rPr>
          <w:sz w:val="15"/>
          <w:szCs w:val="15"/>
          <w:color w:val="231F20"/>
          <w:spacing w:val="3"/>
        </w:rPr>
        <w:t>creatitis:</w:t>
      </w:r>
      <w:r>
        <w:rPr>
          <w:sz w:val="15"/>
          <w:szCs w:val="15"/>
          <w:color w:val="231F20"/>
          <w:spacing w:val="40"/>
          <w:w w:val="102"/>
        </w:rPr>
        <w:t xml:space="preserve"> </w:t>
      </w:r>
      <w:r>
        <w:rPr>
          <w:sz w:val="15"/>
          <w:szCs w:val="15"/>
          <w:color w:val="231F20"/>
          <w:spacing w:val="3"/>
        </w:rPr>
        <w:t>a</w:t>
      </w:r>
      <w:r>
        <w:rPr>
          <w:sz w:val="15"/>
          <w:szCs w:val="15"/>
          <w:color w:val="231F20"/>
          <w:spacing w:val="31"/>
        </w:rPr>
        <w:t xml:space="preserve"> </w:t>
      </w:r>
      <w:r>
        <w:rPr>
          <w:sz w:val="15"/>
          <w:szCs w:val="15"/>
          <w:color w:val="231F20"/>
          <w:spacing w:val="3"/>
        </w:rPr>
        <w:t>meta-analysis</w:t>
      </w:r>
      <w:r>
        <w:rPr>
          <w:sz w:val="15"/>
          <w:szCs w:val="15"/>
          <w:color w:val="231F20"/>
          <w:spacing w:val="32"/>
          <w:w w:val="101"/>
        </w:rPr>
        <w:t xml:space="preserve"> </w:t>
      </w:r>
      <w:r>
        <w:rPr>
          <w:sz w:val="15"/>
          <w:szCs w:val="15"/>
          <w:color w:val="231F20"/>
          <w:spacing w:val="3"/>
        </w:rPr>
        <w:t>of</w:t>
      </w:r>
      <w:r>
        <w:rPr>
          <w:sz w:val="15"/>
          <w:szCs w:val="15"/>
          <w:color w:val="231F20"/>
          <w:spacing w:val="21"/>
        </w:rPr>
        <w:t xml:space="preserve"> </w:t>
      </w:r>
      <w:r>
        <w:rPr>
          <w:sz w:val="15"/>
          <w:szCs w:val="15"/>
          <w:color w:val="231F20"/>
          <w:spacing w:val="3"/>
        </w:rPr>
        <w:t>randomized</w:t>
      </w:r>
      <w:r>
        <w:rPr>
          <w:sz w:val="15"/>
          <w:szCs w:val="15"/>
          <w:color w:val="231F20"/>
          <w:spacing w:val="33"/>
        </w:rPr>
        <w:t xml:space="preserve"> </w:t>
      </w:r>
      <w:r>
        <w:rPr>
          <w:sz w:val="15"/>
          <w:szCs w:val="15"/>
          <w:color w:val="231F20"/>
          <w:spacing w:val="3"/>
        </w:rPr>
        <w:t>controlled</w:t>
      </w:r>
      <w:r>
        <w:rPr>
          <w:sz w:val="15"/>
          <w:szCs w:val="15"/>
          <w:color w:val="231F20"/>
          <w:spacing w:val="27"/>
          <w:w w:val="102"/>
        </w:rPr>
        <w:t xml:space="preserve"> </w:t>
      </w:r>
      <w:r>
        <w:rPr>
          <w:sz w:val="15"/>
          <w:szCs w:val="15"/>
          <w:color w:val="231F20"/>
          <w:spacing w:val="3"/>
        </w:rPr>
        <w:t>trials</w:t>
      </w:r>
      <w:r>
        <w:rPr>
          <w:sz w:val="15"/>
          <w:szCs w:val="15"/>
          <w:color w:val="231F20"/>
        </w:rPr>
        <w:t xml:space="preserve"> </w:t>
      </w:r>
      <w:r>
        <w:rPr>
          <w:sz w:val="15"/>
          <w:szCs w:val="15"/>
          <w:color w:val="231F20"/>
          <w:spacing w:val="7"/>
        </w:rPr>
        <w:t>[J].</w:t>
      </w:r>
      <w:r>
        <w:rPr>
          <w:sz w:val="15"/>
          <w:szCs w:val="15"/>
          <w:color w:val="231F20"/>
          <w:spacing w:val="25"/>
          <w:w w:val="102"/>
        </w:rPr>
        <w:t xml:space="preserve"> </w:t>
      </w:r>
      <w:r>
        <w:rPr>
          <w:sz w:val="15"/>
          <w:szCs w:val="15"/>
          <w:color w:val="231F20"/>
        </w:rPr>
        <w:t>Gastroenterol</w:t>
      </w:r>
      <w:r>
        <w:rPr>
          <w:sz w:val="15"/>
          <w:szCs w:val="15"/>
          <w:color w:val="231F20"/>
          <w:spacing w:val="26"/>
        </w:rPr>
        <w:t xml:space="preserve"> </w:t>
      </w:r>
      <w:r>
        <w:rPr>
          <w:sz w:val="15"/>
          <w:szCs w:val="15"/>
          <w:color w:val="231F20"/>
        </w:rPr>
        <w:t>Res</w:t>
      </w:r>
      <w:r>
        <w:rPr>
          <w:sz w:val="15"/>
          <w:szCs w:val="15"/>
          <w:color w:val="231F20"/>
          <w:spacing w:val="26"/>
          <w:w w:val="101"/>
        </w:rPr>
        <w:t xml:space="preserve"> </w:t>
      </w:r>
      <w:r>
        <w:rPr>
          <w:sz w:val="15"/>
          <w:szCs w:val="15"/>
          <w:color w:val="231F20"/>
        </w:rPr>
        <w:t>Pract</w:t>
      </w:r>
      <w:r>
        <w:rPr>
          <w:sz w:val="15"/>
          <w:szCs w:val="15"/>
          <w:color w:val="231F20"/>
          <w:spacing w:val="7"/>
        </w:rPr>
        <w:t>,</w:t>
      </w:r>
      <w:r>
        <w:rPr>
          <w:sz w:val="15"/>
          <w:szCs w:val="15"/>
          <w:color w:val="231F20"/>
          <w:spacing w:val="-9"/>
        </w:rPr>
        <w:t xml:space="preserve"> </w:t>
      </w:r>
      <w:r>
        <w:rPr>
          <w:sz w:val="15"/>
          <w:szCs w:val="15"/>
          <w:color w:val="231F20"/>
          <w:spacing w:val="7"/>
        </w:rPr>
        <w:t>2016,</w:t>
      </w:r>
      <w:r>
        <w:rPr>
          <w:sz w:val="15"/>
          <w:szCs w:val="15"/>
          <w:color w:val="231F20"/>
          <w:spacing w:val="-9"/>
        </w:rPr>
        <w:t xml:space="preserve"> </w:t>
      </w:r>
      <w:r>
        <w:rPr>
          <w:sz w:val="15"/>
          <w:szCs w:val="15"/>
          <w:color w:val="231F20"/>
          <w:spacing w:val="7"/>
        </w:rPr>
        <w:t>2016:6430</w:t>
      </w:r>
      <w:r>
        <w:rPr>
          <w:sz w:val="15"/>
          <w:szCs w:val="15"/>
          <w:color w:val="231F20"/>
          <w:spacing w:val="6"/>
        </w:rPr>
        <w:t>632.</w:t>
      </w:r>
      <w:r>
        <w:rPr>
          <w:sz w:val="15"/>
          <w:szCs w:val="15"/>
          <w:color w:val="231F20"/>
          <w:spacing w:val="26"/>
        </w:rPr>
        <w:t xml:space="preserve"> </w:t>
      </w:r>
      <w:r>
        <w:rPr>
          <w:sz w:val="15"/>
          <w:szCs w:val="15"/>
          <w:color w:val="231F20"/>
        </w:rPr>
        <w:t>DOI</w:t>
      </w:r>
      <w:r>
        <w:rPr>
          <w:sz w:val="15"/>
          <w:szCs w:val="15"/>
          <w:color w:val="231F20"/>
          <w:spacing w:val="6"/>
        </w:rPr>
        <w:t>:10.</w:t>
      </w:r>
      <w:r>
        <w:rPr>
          <w:sz w:val="15"/>
          <w:szCs w:val="15"/>
          <w:color w:val="231F20"/>
        </w:rPr>
        <w:t xml:space="preserve"> </w:t>
      </w:r>
      <w:r>
        <w:rPr>
          <w:sz w:val="15"/>
          <w:szCs w:val="15"/>
          <w:color w:val="231F20"/>
          <w:spacing w:val="5"/>
        </w:rPr>
        <w:t>1155/2016/6430632.</w:t>
      </w:r>
    </w:p>
    <w:p>
      <w:pPr>
        <w:pStyle w:val="BodyText"/>
        <w:ind w:left="499" w:hanging="499"/>
        <w:spacing w:before="63" w:line="316" w:lineRule="auto"/>
        <w:rPr>
          <w:sz w:val="15"/>
          <w:szCs w:val="15"/>
        </w:rPr>
      </w:pPr>
      <w:r>
        <w:rPr>
          <w:sz w:val="15"/>
          <w:szCs w:val="15"/>
          <w:color w:val="231F20"/>
          <w:spacing w:val="10"/>
        </w:rPr>
        <w:t>[19]      </w:t>
      </w:r>
      <w:r>
        <w:rPr>
          <w:sz w:val="15"/>
          <w:szCs w:val="15"/>
          <w:color w:val="231F20"/>
        </w:rPr>
        <w:t>Bakker</w:t>
      </w:r>
      <w:r>
        <w:rPr>
          <w:sz w:val="15"/>
          <w:szCs w:val="15"/>
          <w:color w:val="231F20"/>
          <w:spacing w:val="35"/>
          <w:w w:val="101"/>
        </w:rPr>
        <w:t xml:space="preserve"> </w:t>
      </w:r>
      <w:r>
        <w:rPr>
          <w:sz w:val="15"/>
          <w:szCs w:val="15"/>
          <w:color w:val="231F20"/>
        </w:rPr>
        <w:t>OJ</w:t>
      </w:r>
      <w:r>
        <w:rPr>
          <w:sz w:val="15"/>
          <w:szCs w:val="15"/>
          <w:color w:val="231F20"/>
          <w:spacing w:val="10"/>
        </w:rPr>
        <w:t>,</w:t>
      </w:r>
      <w:r>
        <w:rPr>
          <w:sz w:val="15"/>
          <w:szCs w:val="15"/>
          <w:color w:val="231F20"/>
          <w:spacing w:val="14"/>
          <w:w w:val="101"/>
        </w:rPr>
        <w:t xml:space="preserve"> </w:t>
      </w:r>
      <w:r>
        <w:rPr>
          <w:sz w:val="15"/>
          <w:szCs w:val="15"/>
          <w:color w:val="231F20"/>
        </w:rPr>
        <w:t>van</w:t>
      </w:r>
      <w:r>
        <w:rPr>
          <w:sz w:val="15"/>
          <w:szCs w:val="15"/>
          <w:color w:val="231F20"/>
          <w:spacing w:val="23"/>
          <w:w w:val="101"/>
        </w:rPr>
        <w:t xml:space="preserve"> </w:t>
      </w:r>
      <w:r>
        <w:rPr>
          <w:sz w:val="15"/>
          <w:szCs w:val="15"/>
          <w:color w:val="231F20"/>
        </w:rPr>
        <w:t>Brunschot</w:t>
      </w:r>
      <w:r>
        <w:rPr>
          <w:sz w:val="15"/>
          <w:szCs w:val="15"/>
          <w:color w:val="231F20"/>
          <w:spacing w:val="20"/>
          <w:w w:val="102"/>
        </w:rPr>
        <w:t xml:space="preserve"> </w:t>
      </w:r>
      <w:r>
        <w:rPr>
          <w:sz w:val="15"/>
          <w:szCs w:val="15"/>
          <w:color w:val="231F20"/>
        </w:rPr>
        <w:t>S</w:t>
      </w:r>
      <w:r>
        <w:rPr>
          <w:sz w:val="15"/>
          <w:szCs w:val="15"/>
          <w:color w:val="231F20"/>
          <w:spacing w:val="10"/>
        </w:rPr>
        <w:t>,</w:t>
      </w:r>
      <w:r>
        <w:rPr>
          <w:sz w:val="15"/>
          <w:szCs w:val="15"/>
          <w:color w:val="231F20"/>
          <w:spacing w:val="14"/>
          <w:w w:val="101"/>
        </w:rPr>
        <w:t xml:space="preserve"> </w:t>
      </w:r>
      <w:r>
        <w:rPr>
          <w:sz w:val="15"/>
          <w:szCs w:val="15"/>
          <w:color w:val="231F20"/>
        </w:rPr>
        <w:t>van</w:t>
      </w:r>
      <w:r>
        <w:rPr>
          <w:sz w:val="15"/>
          <w:szCs w:val="15"/>
          <w:color w:val="231F20"/>
          <w:spacing w:val="22"/>
          <w:w w:val="102"/>
        </w:rPr>
        <w:t xml:space="preserve"> </w:t>
      </w:r>
      <w:r>
        <w:rPr>
          <w:sz w:val="15"/>
          <w:szCs w:val="15"/>
          <w:color w:val="231F20"/>
        </w:rPr>
        <w:t>Santvoort</w:t>
      </w:r>
      <w:r>
        <w:rPr>
          <w:sz w:val="15"/>
          <w:szCs w:val="15"/>
          <w:color w:val="231F20"/>
          <w:spacing w:val="21"/>
          <w:w w:val="102"/>
        </w:rPr>
        <w:t xml:space="preserve"> </w:t>
      </w:r>
      <w:r>
        <w:rPr>
          <w:sz w:val="15"/>
          <w:szCs w:val="15"/>
          <w:color w:val="231F20"/>
        </w:rPr>
        <w:t>HC</w:t>
      </w:r>
      <w:r>
        <w:rPr>
          <w:sz w:val="15"/>
          <w:szCs w:val="15"/>
          <w:color w:val="231F20"/>
          <w:spacing w:val="10"/>
        </w:rPr>
        <w:t>,</w:t>
      </w:r>
      <w:r>
        <w:rPr>
          <w:sz w:val="15"/>
          <w:szCs w:val="15"/>
          <w:color w:val="231F20"/>
          <w:spacing w:val="2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22"/>
          <w:w w:val="101"/>
        </w:rPr>
        <w:t xml:space="preserve"> </w:t>
      </w:r>
      <w:r>
        <w:rPr>
          <w:sz w:val="15"/>
          <w:szCs w:val="15"/>
          <w:color w:val="231F20"/>
        </w:rPr>
        <w:t>Early </w:t>
      </w:r>
      <w:r>
        <w:rPr>
          <w:sz w:val="15"/>
          <w:szCs w:val="15"/>
          <w:color w:val="231F20"/>
          <w:spacing w:val="3"/>
        </w:rPr>
        <w:t>versus</w:t>
      </w:r>
      <w:r>
        <w:rPr>
          <w:sz w:val="15"/>
          <w:szCs w:val="15"/>
          <w:color w:val="231F20"/>
          <w:spacing w:val="38"/>
          <w:w w:val="101"/>
        </w:rPr>
        <w:t xml:space="preserve"> </w:t>
      </w:r>
      <w:r>
        <w:rPr>
          <w:sz w:val="15"/>
          <w:szCs w:val="15"/>
          <w:color w:val="231F20"/>
          <w:spacing w:val="3"/>
        </w:rPr>
        <w:t>on-demand</w:t>
      </w:r>
      <w:r>
        <w:rPr>
          <w:sz w:val="15"/>
          <w:szCs w:val="15"/>
          <w:color w:val="231F20"/>
          <w:spacing w:val="20"/>
        </w:rPr>
        <w:t xml:space="preserve"> </w:t>
      </w:r>
      <w:r>
        <w:rPr>
          <w:sz w:val="15"/>
          <w:szCs w:val="15"/>
          <w:color w:val="231F20"/>
          <w:spacing w:val="3"/>
        </w:rPr>
        <w:t>nasoenteric</w:t>
      </w:r>
      <w:r>
        <w:rPr>
          <w:sz w:val="15"/>
          <w:szCs w:val="15"/>
          <w:color w:val="231F20"/>
          <w:spacing w:val="16"/>
        </w:rPr>
        <w:t xml:space="preserve"> </w:t>
      </w:r>
      <w:r>
        <w:rPr>
          <w:sz w:val="15"/>
          <w:szCs w:val="15"/>
          <w:color w:val="231F20"/>
          <w:spacing w:val="3"/>
        </w:rPr>
        <w:t>tube</w:t>
      </w:r>
      <w:r>
        <w:rPr>
          <w:sz w:val="15"/>
          <w:szCs w:val="15"/>
          <w:color w:val="231F20"/>
          <w:spacing w:val="19"/>
          <w:w w:val="101"/>
        </w:rPr>
        <w:t xml:space="preserve"> </w:t>
      </w:r>
      <w:r>
        <w:rPr>
          <w:sz w:val="15"/>
          <w:szCs w:val="15"/>
          <w:color w:val="231F20"/>
          <w:spacing w:val="3"/>
        </w:rPr>
        <w:t>feeding</w:t>
      </w:r>
      <w:r>
        <w:rPr>
          <w:sz w:val="15"/>
          <w:szCs w:val="15"/>
          <w:color w:val="231F20"/>
          <w:spacing w:val="19"/>
          <w:w w:val="102"/>
        </w:rPr>
        <w:t xml:space="preserve"> </w:t>
      </w:r>
      <w:r>
        <w:rPr>
          <w:sz w:val="15"/>
          <w:szCs w:val="15"/>
          <w:color w:val="231F20"/>
          <w:spacing w:val="3"/>
        </w:rPr>
        <w:t>in</w:t>
      </w:r>
      <w:r>
        <w:rPr>
          <w:sz w:val="15"/>
          <w:szCs w:val="15"/>
          <w:color w:val="231F20"/>
          <w:spacing w:val="19"/>
          <w:w w:val="102"/>
        </w:rPr>
        <w:t xml:space="preserve"> </w:t>
      </w:r>
      <w:r>
        <w:rPr>
          <w:sz w:val="15"/>
          <w:szCs w:val="15"/>
          <w:color w:val="231F20"/>
          <w:spacing w:val="3"/>
        </w:rPr>
        <w:t>acute</w:t>
      </w:r>
      <w:r>
        <w:rPr>
          <w:sz w:val="15"/>
          <w:szCs w:val="15"/>
          <w:color w:val="231F20"/>
          <w:spacing w:val="19"/>
        </w:rPr>
        <w:t xml:space="preserve"> </w:t>
      </w:r>
      <w:r>
        <w:rPr>
          <w:sz w:val="15"/>
          <w:szCs w:val="15"/>
          <w:color w:val="231F20"/>
          <w:spacing w:val="3"/>
        </w:rPr>
        <w:t>pan-</w:t>
      </w:r>
      <w:r>
        <w:rPr>
          <w:sz w:val="15"/>
          <w:szCs w:val="15"/>
          <w:color w:val="231F20"/>
        </w:rPr>
        <w:t xml:space="preserve"> </w:t>
      </w:r>
      <w:r>
        <w:rPr>
          <w:sz w:val="15"/>
          <w:szCs w:val="15"/>
          <w:color w:val="231F20"/>
        </w:rPr>
        <w:t>creatitis</w:t>
      </w:r>
      <w:r>
        <w:rPr>
          <w:sz w:val="15"/>
          <w:szCs w:val="15"/>
          <w:color w:val="231F20"/>
          <w:spacing w:val="4"/>
        </w:rPr>
        <w:t>[J].</w:t>
      </w:r>
      <w:r>
        <w:rPr>
          <w:sz w:val="15"/>
          <w:szCs w:val="15"/>
          <w:color w:val="231F20"/>
          <w:spacing w:val="40"/>
        </w:rPr>
        <w:t xml:space="preserve"> </w:t>
      </w:r>
      <w:r>
        <w:rPr>
          <w:sz w:val="15"/>
          <w:szCs w:val="15"/>
          <w:color w:val="231F20"/>
        </w:rPr>
        <w:t>N  Engl</w:t>
      </w:r>
      <w:r>
        <w:rPr>
          <w:sz w:val="15"/>
          <w:szCs w:val="15"/>
          <w:color w:val="231F20"/>
          <w:spacing w:val="25"/>
          <w:w w:val="101"/>
        </w:rPr>
        <w:t xml:space="preserve"> </w:t>
      </w:r>
      <w:r>
        <w:rPr>
          <w:sz w:val="15"/>
          <w:szCs w:val="15"/>
          <w:color w:val="231F20"/>
        </w:rPr>
        <w:t>J</w:t>
      </w:r>
      <w:r>
        <w:rPr>
          <w:sz w:val="15"/>
          <w:szCs w:val="15"/>
          <w:color w:val="231F20"/>
          <w:spacing w:val="31"/>
          <w:w w:val="102"/>
        </w:rPr>
        <w:t xml:space="preserve"> </w:t>
      </w:r>
      <w:r>
        <w:rPr>
          <w:sz w:val="15"/>
          <w:szCs w:val="15"/>
          <w:color w:val="231F20"/>
        </w:rPr>
        <w:t>Med</w:t>
      </w:r>
      <w:r>
        <w:rPr>
          <w:sz w:val="15"/>
          <w:szCs w:val="15"/>
          <w:color w:val="231F20"/>
          <w:spacing w:val="4"/>
        </w:rPr>
        <w:t>, 2014, 371(21): 1983-1993.</w:t>
      </w:r>
      <w:r>
        <w:rPr>
          <w:sz w:val="15"/>
          <w:szCs w:val="15"/>
          <w:color w:val="231F20"/>
          <w:spacing w:val="3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6"/>
        </w:rPr>
        <w:t>10.</w:t>
      </w:r>
      <w:r>
        <w:rPr>
          <w:sz w:val="15"/>
          <w:szCs w:val="15"/>
          <w:color w:val="231F20"/>
          <w:spacing w:val="-11"/>
        </w:rPr>
        <w:t xml:space="preserve"> </w:t>
      </w:r>
      <w:r>
        <w:rPr>
          <w:sz w:val="15"/>
          <w:szCs w:val="15"/>
          <w:color w:val="231F20"/>
          <w:spacing w:val="6"/>
        </w:rPr>
        <w:t>1056/</w:t>
      </w:r>
      <w:r>
        <w:rPr>
          <w:sz w:val="15"/>
          <w:szCs w:val="15"/>
          <w:color w:val="231F20"/>
        </w:rPr>
        <w:t>NEJMoa</w:t>
      </w:r>
      <w:r>
        <w:rPr>
          <w:sz w:val="15"/>
          <w:szCs w:val="15"/>
          <w:color w:val="231F20"/>
          <w:spacing w:val="6"/>
        </w:rPr>
        <w:t>1404393.</w:t>
      </w:r>
    </w:p>
    <w:p>
      <w:pPr>
        <w:pStyle w:val="BodyText"/>
        <w:ind w:left="500" w:hanging="501"/>
        <w:spacing w:before="60" w:line="321" w:lineRule="auto"/>
        <w:rPr>
          <w:sz w:val="15"/>
          <w:szCs w:val="15"/>
        </w:rPr>
      </w:pPr>
      <w:r>
        <w:rPr>
          <w:sz w:val="15"/>
          <w:szCs w:val="15"/>
          <w:color w:val="231F20"/>
          <w:spacing w:val="7"/>
        </w:rPr>
        <w:t>[20]      </w:t>
      </w:r>
      <w:r>
        <w:rPr>
          <w:sz w:val="15"/>
          <w:szCs w:val="15"/>
          <w:color w:val="231F20"/>
        </w:rPr>
        <w:t>Endo</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Shiraishi</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Fushimi</w:t>
      </w:r>
      <w:r>
        <w:rPr>
          <w:sz w:val="15"/>
          <w:szCs w:val="15"/>
          <w:color w:val="231F20"/>
          <w:spacing w:val="6"/>
        </w:rPr>
        <w:t xml:space="preserve">  </w:t>
      </w:r>
      <w:r>
        <w:rPr>
          <w:sz w:val="15"/>
          <w:szCs w:val="15"/>
          <w:color w:val="231F20"/>
        </w:rPr>
        <w:t>K</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Comparative</w:t>
      </w:r>
      <w:r>
        <w:rPr>
          <w:sz w:val="15"/>
          <w:szCs w:val="15"/>
          <w:color w:val="231F20"/>
          <w:spacing w:val="3"/>
        </w:rPr>
        <w:t xml:space="preserve">  </w:t>
      </w:r>
      <w:r>
        <w:rPr>
          <w:sz w:val="15"/>
          <w:szCs w:val="15"/>
          <w:color w:val="231F20"/>
        </w:rPr>
        <w:t>effec</w:t>
      </w:r>
      <w:r>
        <w:rPr>
          <w:sz w:val="15"/>
          <w:szCs w:val="15"/>
          <w:color w:val="231F20"/>
          <w:spacing w:val="7"/>
        </w:rPr>
        <w:t>-</w:t>
      </w:r>
      <w:r>
        <w:rPr>
          <w:sz w:val="15"/>
          <w:szCs w:val="15"/>
          <w:color w:val="231F20"/>
        </w:rPr>
        <w:t xml:space="preserve"> </w:t>
      </w:r>
      <w:r>
        <w:rPr>
          <w:sz w:val="15"/>
          <w:szCs w:val="15"/>
          <w:color w:val="231F20"/>
          <w:spacing w:val="3"/>
        </w:rPr>
        <w:t>tiveness  of</w:t>
      </w:r>
      <w:r>
        <w:rPr>
          <w:sz w:val="15"/>
          <w:szCs w:val="15"/>
          <w:color w:val="231F20"/>
          <w:spacing w:val="27"/>
          <w:w w:val="102"/>
        </w:rPr>
        <w:t xml:space="preserve"> </w:t>
      </w:r>
      <w:r>
        <w:rPr>
          <w:sz w:val="15"/>
          <w:szCs w:val="15"/>
          <w:color w:val="231F20"/>
          <w:spacing w:val="3"/>
        </w:rPr>
        <w:t>elemental  formula  in</w:t>
      </w:r>
      <w:r>
        <w:rPr>
          <w:sz w:val="15"/>
          <w:szCs w:val="15"/>
          <w:color w:val="231F20"/>
          <w:spacing w:val="32"/>
          <w:w w:val="102"/>
        </w:rPr>
        <w:t xml:space="preserve"> </w:t>
      </w:r>
      <w:r>
        <w:rPr>
          <w:sz w:val="15"/>
          <w:szCs w:val="15"/>
          <w:color w:val="231F20"/>
          <w:spacing w:val="3"/>
        </w:rPr>
        <w:t>the  e</w:t>
      </w:r>
      <w:r>
        <w:rPr>
          <w:sz w:val="15"/>
          <w:szCs w:val="15"/>
          <w:color w:val="231F20"/>
          <w:spacing w:val="2"/>
        </w:rPr>
        <w:t>arly  enteral  nutri-</w:t>
      </w:r>
      <w:r>
        <w:rPr>
          <w:sz w:val="15"/>
          <w:szCs w:val="15"/>
          <w:color w:val="231F20"/>
        </w:rPr>
        <w:t xml:space="preserve"> </w:t>
      </w:r>
      <w:r>
        <w:rPr>
          <w:sz w:val="15"/>
          <w:szCs w:val="15"/>
          <w:color w:val="231F20"/>
          <w:spacing w:val="4"/>
        </w:rPr>
        <w:t>tion  management</w:t>
      </w:r>
      <w:r>
        <w:rPr>
          <w:sz w:val="15"/>
          <w:szCs w:val="15"/>
          <w:color w:val="231F20"/>
          <w:spacing w:val="10"/>
        </w:rPr>
        <w:t xml:space="preserve">  </w:t>
      </w:r>
      <w:r>
        <w:rPr>
          <w:sz w:val="15"/>
          <w:szCs w:val="15"/>
          <w:color w:val="231F20"/>
          <w:spacing w:val="4"/>
        </w:rPr>
        <w:t>of  acute</w:t>
      </w:r>
      <w:r>
        <w:rPr>
          <w:sz w:val="15"/>
          <w:szCs w:val="15"/>
          <w:color w:val="231F20"/>
          <w:spacing w:val="9"/>
          <w:w w:val="102"/>
        </w:rPr>
        <w:t xml:space="preserve">  </w:t>
      </w:r>
      <w:r>
        <w:rPr>
          <w:sz w:val="15"/>
          <w:szCs w:val="15"/>
          <w:color w:val="231F20"/>
          <w:spacing w:val="4"/>
        </w:rPr>
        <w:t>pancreatitis</w:t>
      </w:r>
      <w:r>
        <w:rPr>
          <w:sz w:val="15"/>
          <w:szCs w:val="15"/>
          <w:color w:val="231F20"/>
          <w:spacing w:val="3"/>
        </w:rPr>
        <w:t>:</w:t>
      </w:r>
      <w:r>
        <w:rPr>
          <w:sz w:val="15"/>
          <w:szCs w:val="15"/>
          <w:color w:val="231F20"/>
          <w:spacing w:val="9"/>
          <w:w w:val="102"/>
        </w:rPr>
        <w:t xml:space="preserve">  </w:t>
      </w:r>
      <w:r>
        <w:rPr>
          <w:sz w:val="15"/>
          <w:szCs w:val="15"/>
          <w:color w:val="231F20"/>
          <w:spacing w:val="3"/>
        </w:rPr>
        <w:t>a</w:t>
      </w:r>
      <w:r>
        <w:rPr>
          <w:sz w:val="15"/>
          <w:szCs w:val="15"/>
          <w:color w:val="231F20"/>
          <w:spacing w:val="10"/>
        </w:rPr>
        <w:t xml:space="preserve">  </w:t>
      </w:r>
      <w:r>
        <w:rPr>
          <w:sz w:val="15"/>
          <w:szCs w:val="15"/>
          <w:color w:val="231F20"/>
          <w:spacing w:val="3"/>
        </w:rPr>
        <w:t>retrospective</w:t>
      </w:r>
      <w:r>
        <w:rPr>
          <w:sz w:val="15"/>
          <w:szCs w:val="15"/>
          <w:color w:val="231F20"/>
        </w:rPr>
        <w:t xml:space="preserve"> </w:t>
      </w:r>
      <w:r>
        <w:rPr>
          <w:sz w:val="15"/>
          <w:szCs w:val="15"/>
          <w:color w:val="231F20"/>
        </w:rPr>
        <w:t>cohort</w:t>
      </w:r>
      <w:r>
        <w:rPr>
          <w:sz w:val="15"/>
          <w:szCs w:val="15"/>
          <w:color w:val="231F20"/>
          <w:spacing w:val="34"/>
          <w:w w:val="102"/>
        </w:rPr>
        <w:t xml:space="preserve"> </w:t>
      </w:r>
      <w:r>
        <w:rPr>
          <w:sz w:val="15"/>
          <w:szCs w:val="15"/>
          <w:color w:val="231F20"/>
        </w:rPr>
        <w:t>study</w:t>
      </w:r>
      <w:r>
        <w:rPr>
          <w:sz w:val="15"/>
          <w:szCs w:val="15"/>
          <w:color w:val="231F20"/>
          <w:spacing w:val="7"/>
        </w:rPr>
        <w:t>[J].</w:t>
      </w:r>
      <w:r>
        <w:rPr>
          <w:sz w:val="15"/>
          <w:szCs w:val="15"/>
          <w:color w:val="231F20"/>
          <w:spacing w:val="11"/>
          <w:w w:val="101"/>
        </w:rPr>
        <w:t xml:space="preserve"> </w:t>
      </w:r>
      <w:r>
        <w:rPr>
          <w:sz w:val="15"/>
          <w:szCs w:val="15"/>
          <w:color w:val="231F20"/>
        </w:rPr>
        <w:t>Ann</w:t>
      </w:r>
      <w:r>
        <w:rPr>
          <w:sz w:val="15"/>
          <w:szCs w:val="15"/>
          <w:color w:val="231F20"/>
          <w:spacing w:val="21"/>
          <w:w w:val="101"/>
        </w:rPr>
        <w:t xml:space="preserve"> </w:t>
      </w:r>
      <w:r>
        <w:rPr>
          <w:sz w:val="15"/>
          <w:szCs w:val="15"/>
          <w:color w:val="231F20"/>
        </w:rPr>
        <w:t>Intensive</w:t>
      </w:r>
      <w:r>
        <w:rPr>
          <w:sz w:val="15"/>
          <w:szCs w:val="15"/>
          <w:color w:val="231F20"/>
          <w:spacing w:val="20"/>
          <w:w w:val="102"/>
        </w:rPr>
        <w:t xml:space="preserve"> </w:t>
      </w:r>
      <w:r>
        <w:rPr>
          <w:sz w:val="15"/>
          <w:szCs w:val="15"/>
          <w:color w:val="231F20"/>
        </w:rPr>
        <w:t>Care</w:t>
      </w:r>
      <w:r>
        <w:rPr>
          <w:sz w:val="15"/>
          <w:szCs w:val="15"/>
          <w:color w:val="231F20"/>
          <w:spacing w:val="7"/>
        </w:rPr>
        <w:t>,</w:t>
      </w:r>
      <w:r>
        <w:rPr>
          <w:sz w:val="15"/>
          <w:szCs w:val="15"/>
          <w:color w:val="231F20"/>
          <w:spacing w:val="-15"/>
        </w:rPr>
        <w:t xml:space="preserve"> </w:t>
      </w:r>
      <w:r>
        <w:rPr>
          <w:sz w:val="15"/>
          <w:szCs w:val="15"/>
          <w:color w:val="231F20"/>
          <w:spacing w:val="7"/>
        </w:rPr>
        <w:t>2018,</w:t>
      </w:r>
      <w:r>
        <w:rPr>
          <w:sz w:val="15"/>
          <w:szCs w:val="15"/>
          <w:color w:val="231F20"/>
          <w:spacing w:val="-16"/>
        </w:rPr>
        <w:t xml:space="preserve"> </w:t>
      </w:r>
      <w:r>
        <w:rPr>
          <w:sz w:val="15"/>
          <w:szCs w:val="15"/>
          <w:color w:val="231F20"/>
          <w:spacing w:val="7"/>
        </w:rPr>
        <w:t>8(1):69.</w:t>
      </w:r>
      <w:r>
        <w:rPr>
          <w:sz w:val="15"/>
          <w:szCs w:val="15"/>
          <w:color w:val="231F20"/>
          <w:spacing w:val="20"/>
          <w:w w:val="101"/>
        </w:rPr>
        <w:t xml:space="preserve"> </w:t>
      </w:r>
      <w:r>
        <w:rPr>
          <w:sz w:val="15"/>
          <w:szCs w:val="15"/>
          <w:color w:val="231F20"/>
        </w:rPr>
        <w:t>DOI</w:t>
      </w:r>
      <w:r>
        <w:rPr>
          <w:sz w:val="15"/>
          <w:szCs w:val="15"/>
          <w:color w:val="231F20"/>
          <w:spacing w:val="7"/>
        </w:rPr>
        <w:t>:10.</w:t>
      </w:r>
      <w:r>
        <w:rPr>
          <w:sz w:val="15"/>
          <w:szCs w:val="15"/>
          <w:color w:val="231F20"/>
        </w:rPr>
        <w:t xml:space="preserve"> </w:t>
      </w:r>
      <w:r>
        <w:rPr>
          <w:sz w:val="15"/>
          <w:szCs w:val="15"/>
          <w:color w:val="231F20"/>
          <w:spacing w:val="5"/>
        </w:rPr>
        <w:t>1186/s13613-018-0414-6.</w:t>
      </w:r>
    </w:p>
    <w:p>
      <w:pPr>
        <w:pStyle w:val="BodyText"/>
        <w:ind w:left="505" w:right="1" w:hanging="505"/>
        <w:spacing w:before="62" w:line="316" w:lineRule="auto"/>
        <w:rPr>
          <w:sz w:val="15"/>
          <w:szCs w:val="15"/>
        </w:rPr>
      </w:pPr>
      <w:r>
        <w:rPr>
          <w:sz w:val="15"/>
          <w:szCs w:val="15"/>
          <w:color w:val="231F20"/>
          <w:spacing w:val="6"/>
        </w:rPr>
        <w:t>[21]      </w:t>
      </w:r>
      <w:r>
        <w:rPr>
          <w:sz w:val="15"/>
          <w:szCs w:val="15"/>
          <w:color w:val="231F20"/>
        </w:rPr>
        <w:t>Adiamah</w:t>
      </w:r>
      <w:r>
        <w:rPr>
          <w:sz w:val="15"/>
          <w:szCs w:val="15"/>
          <w:color w:val="231F20"/>
          <w:spacing w:val="29"/>
          <w:w w:val="101"/>
        </w:rPr>
        <w:t xml:space="preserve"> </w:t>
      </w:r>
      <w:r>
        <w:rPr>
          <w:sz w:val="15"/>
          <w:szCs w:val="15"/>
          <w:color w:val="231F20"/>
        </w:rPr>
        <w:t>A</w:t>
      </w:r>
      <w:r>
        <w:rPr>
          <w:sz w:val="15"/>
          <w:szCs w:val="15"/>
          <w:color w:val="231F20"/>
          <w:spacing w:val="6"/>
        </w:rPr>
        <w:t>,  </w:t>
      </w:r>
      <w:r>
        <w:rPr>
          <w:sz w:val="15"/>
          <w:szCs w:val="15"/>
          <w:color w:val="231F20"/>
        </w:rPr>
        <w:t>Psaltis</w:t>
      </w:r>
      <w:r>
        <w:rPr>
          <w:sz w:val="15"/>
          <w:szCs w:val="15"/>
          <w:color w:val="231F20"/>
          <w:spacing w:val="6"/>
        </w:rPr>
        <w:t xml:space="preserve">  </w:t>
      </w:r>
      <w:r>
        <w:rPr>
          <w:sz w:val="15"/>
          <w:szCs w:val="15"/>
          <w:color w:val="231F20"/>
        </w:rPr>
        <w:t>E</w:t>
      </w:r>
      <w:r>
        <w:rPr>
          <w:sz w:val="15"/>
          <w:szCs w:val="15"/>
          <w:color w:val="231F20"/>
          <w:spacing w:val="6"/>
        </w:rPr>
        <w:t>,  </w:t>
      </w:r>
      <w:r>
        <w:rPr>
          <w:sz w:val="15"/>
          <w:szCs w:val="15"/>
          <w:color w:val="231F20"/>
        </w:rPr>
        <w:t>Crook</w:t>
      </w:r>
      <w:r>
        <w:rPr>
          <w:sz w:val="15"/>
          <w:szCs w:val="15"/>
          <w:color w:val="231F20"/>
          <w:spacing w:val="29"/>
        </w:rPr>
        <w:t xml:space="preserve"> </w:t>
      </w:r>
      <w:r>
        <w:rPr>
          <w:sz w:val="15"/>
          <w:szCs w:val="15"/>
          <w:color w:val="231F20"/>
        </w:rPr>
        <w:t>M</w:t>
      </w:r>
      <w:r>
        <w:rPr>
          <w:sz w:val="15"/>
          <w:szCs w:val="15"/>
          <w:color w:val="231F20"/>
          <w:spacing w:val="6"/>
        </w:rPr>
        <w:t>,</w:t>
      </w:r>
      <w:r>
        <w:rPr>
          <w:sz w:val="15"/>
          <w:szCs w:val="15"/>
          <w:color w:val="231F20"/>
          <w:spacing w:val="27"/>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0"/>
          <w:w w:val="101"/>
        </w:rPr>
        <w:t xml:space="preserve"> </w:t>
      </w:r>
      <w:r>
        <w:rPr>
          <w:sz w:val="15"/>
          <w:szCs w:val="15"/>
          <w:color w:val="231F20"/>
        </w:rPr>
        <w:t>A</w:t>
      </w:r>
      <w:r>
        <w:rPr>
          <w:sz w:val="15"/>
          <w:szCs w:val="15"/>
          <w:color w:val="231F20"/>
          <w:spacing w:val="6"/>
        </w:rPr>
        <w:t xml:space="preserve">  </w:t>
      </w:r>
      <w:r>
        <w:rPr>
          <w:sz w:val="15"/>
          <w:szCs w:val="15"/>
          <w:color w:val="231F20"/>
        </w:rPr>
        <w:t>systematic</w:t>
      </w:r>
      <w:r>
        <w:rPr>
          <w:sz w:val="15"/>
          <w:szCs w:val="15"/>
          <w:color w:val="231F20"/>
          <w:spacing w:val="26"/>
          <w:w w:val="102"/>
        </w:rPr>
        <w:t xml:space="preserve"> </w:t>
      </w:r>
      <w:r>
        <w:rPr>
          <w:sz w:val="15"/>
          <w:szCs w:val="15"/>
          <w:color w:val="231F20"/>
        </w:rPr>
        <w:t>review </w:t>
      </w:r>
      <w:r>
        <w:rPr>
          <w:sz w:val="15"/>
          <w:szCs w:val="15"/>
          <w:color w:val="231F20"/>
          <w:spacing w:val="4"/>
        </w:rPr>
        <w:t>of</w:t>
      </w:r>
      <w:r>
        <w:rPr>
          <w:sz w:val="15"/>
          <w:szCs w:val="15"/>
          <w:color w:val="231F20"/>
          <w:spacing w:val="-9"/>
        </w:rPr>
        <w:t xml:space="preserve"> </w:t>
      </w:r>
      <w:r>
        <w:rPr>
          <w:sz w:val="15"/>
          <w:szCs w:val="15"/>
          <w:color w:val="231F20"/>
          <w:spacing w:val="4"/>
        </w:rPr>
        <w:t>the epidemiology, pathophysiol</w:t>
      </w:r>
      <w:r>
        <w:rPr>
          <w:sz w:val="15"/>
          <w:szCs w:val="15"/>
          <w:color w:val="231F20"/>
          <w:spacing w:val="3"/>
        </w:rPr>
        <w:t>ogy and current manage-</w:t>
      </w:r>
      <w:r>
        <w:rPr>
          <w:sz w:val="15"/>
          <w:szCs w:val="15"/>
          <w:color w:val="231F20"/>
        </w:rPr>
        <w:t xml:space="preserve"> </w:t>
      </w:r>
      <w:r>
        <w:rPr>
          <w:sz w:val="15"/>
          <w:szCs w:val="15"/>
          <w:color w:val="231F20"/>
        </w:rPr>
        <w:t>ment</w:t>
      </w:r>
      <w:r>
        <w:rPr>
          <w:sz w:val="15"/>
          <w:szCs w:val="15"/>
          <w:color w:val="231F20"/>
          <w:spacing w:val="23"/>
        </w:rPr>
        <w:t xml:space="preserve"> </w:t>
      </w:r>
      <w:r>
        <w:rPr>
          <w:sz w:val="15"/>
          <w:szCs w:val="15"/>
          <w:color w:val="231F20"/>
        </w:rPr>
        <w:t>of</w:t>
      </w:r>
      <w:r>
        <w:rPr>
          <w:sz w:val="15"/>
          <w:szCs w:val="15"/>
          <w:color w:val="231F20"/>
          <w:spacing w:val="12"/>
        </w:rPr>
        <w:t xml:space="preserve"> </w:t>
      </w:r>
      <w:r>
        <w:rPr>
          <w:sz w:val="15"/>
          <w:szCs w:val="15"/>
          <w:color w:val="231F20"/>
        </w:rPr>
        <w:t>hyperlipidaemic</w:t>
      </w:r>
      <w:r>
        <w:rPr>
          <w:sz w:val="15"/>
          <w:szCs w:val="15"/>
          <w:color w:val="231F20"/>
          <w:spacing w:val="12"/>
        </w:rPr>
        <w:t xml:space="preserve"> </w:t>
      </w:r>
      <w:r>
        <w:rPr>
          <w:sz w:val="15"/>
          <w:szCs w:val="15"/>
          <w:color w:val="231F20"/>
        </w:rPr>
        <w:t>pancreatitis</w:t>
      </w:r>
      <w:r>
        <w:rPr>
          <w:sz w:val="15"/>
          <w:szCs w:val="15"/>
          <w:color w:val="231F20"/>
          <w:spacing w:val="12"/>
        </w:rPr>
        <w:t>[J].</w:t>
      </w:r>
      <w:r>
        <w:rPr>
          <w:sz w:val="15"/>
          <w:szCs w:val="15"/>
          <w:color w:val="231F20"/>
          <w:spacing w:val="14"/>
          <w:w w:val="102"/>
        </w:rPr>
        <w:t xml:space="preserve"> </w:t>
      </w:r>
      <w:r>
        <w:rPr>
          <w:sz w:val="15"/>
          <w:szCs w:val="15"/>
          <w:color w:val="231F20"/>
        </w:rPr>
        <w:t>Clin</w:t>
      </w:r>
      <w:r>
        <w:rPr>
          <w:sz w:val="15"/>
          <w:szCs w:val="15"/>
          <w:color w:val="231F20"/>
          <w:spacing w:val="15"/>
          <w:w w:val="102"/>
        </w:rPr>
        <w:t xml:space="preserve"> </w:t>
      </w:r>
      <w:r>
        <w:rPr>
          <w:sz w:val="15"/>
          <w:szCs w:val="15"/>
          <w:color w:val="231F20"/>
        </w:rPr>
        <w:t>Nutr</w:t>
      </w:r>
      <w:r>
        <w:rPr>
          <w:sz w:val="15"/>
          <w:szCs w:val="15"/>
          <w:color w:val="231F20"/>
          <w:spacing w:val="12"/>
        </w:rPr>
        <w:t>,2018,</w:t>
      </w:r>
      <w:r>
        <w:rPr>
          <w:sz w:val="15"/>
          <w:szCs w:val="15"/>
          <w:color w:val="231F20"/>
          <w:spacing w:val="-19"/>
        </w:rPr>
        <w:t xml:space="preserve"> </w:t>
      </w:r>
      <w:r>
        <w:rPr>
          <w:sz w:val="15"/>
          <w:szCs w:val="15"/>
          <w:color w:val="231F20"/>
          <w:spacing w:val="12"/>
        </w:rPr>
        <w:t>37</w:t>
      </w:r>
      <w:r>
        <w:rPr>
          <w:sz w:val="15"/>
          <w:szCs w:val="15"/>
          <w:color w:val="231F20"/>
        </w:rPr>
        <w:t xml:space="preserve"> </w:t>
      </w:r>
      <w:r>
        <w:rPr>
          <w:sz w:val="15"/>
          <w:szCs w:val="15"/>
          <w:color w:val="231F20"/>
          <w:spacing w:val="4"/>
        </w:rPr>
        <w:t>(6</w:t>
      </w:r>
      <w:r>
        <w:rPr>
          <w:sz w:val="15"/>
          <w:szCs w:val="15"/>
          <w:color w:val="231F20"/>
          <w:spacing w:val="26"/>
          <w:w w:val="101"/>
        </w:rPr>
        <w:t xml:space="preserve"> </w:t>
      </w:r>
      <w:r>
        <w:rPr>
          <w:sz w:val="15"/>
          <w:szCs w:val="15"/>
          <w:color w:val="231F20"/>
        </w:rPr>
        <w:t>Pt</w:t>
      </w:r>
      <w:r>
        <w:rPr>
          <w:sz w:val="15"/>
          <w:szCs w:val="15"/>
          <w:color w:val="231F20"/>
          <w:spacing w:val="4"/>
        </w:rPr>
        <w:t xml:space="preserve"> </w:t>
      </w:r>
      <w:r>
        <w:rPr>
          <w:sz w:val="15"/>
          <w:szCs w:val="15"/>
          <w:color w:val="231F20"/>
        </w:rPr>
        <w:t>A</w:t>
      </w:r>
      <w:r>
        <w:rPr>
          <w:sz w:val="15"/>
          <w:szCs w:val="15"/>
          <w:color w:val="231F20"/>
          <w:spacing w:val="4"/>
        </w:rPr>
        <w:t>):1810-1822.</w:t>
      </w:r>
      <w:r>
        <w:rPr>
          <w:sz w:val="15"/>
          <w:szCs w:val="15"/>
          <w:color w:val="231F20"/>
          <w:spacing w:val="12"/>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clnu</w:t>
      </w:r>
      <w:r>
        <w:rPr>
          <w:sz w:val="15"/>
          <w:szCs w:val="15"/>
          <w:color w:val="231F20"/>
          <w:spacing w:val="4"/>
        </w:rPr>
        <w:t>.2017.</w:t>
      </w:r>
      <w:r>
        <w:rPr>
          <w:sz w:val="15"/>
          <w:szCs w:val="15"/>
          <w:color w:val="231F20"/>
          <w:spacing w:val="13"/>
        </w:rPr>
        <w:t xml:space="preserve"> </w:t>
      </w:r>
      <w:r>
        <w:rPr>
          <w:sz w:val="15"/>
          <w:szCs w:val="15"/>
          <w:color w:val="231F20"/>
          <w:spacing w:val="4"/>
        </w:rPr>
        <w:t>09.028.</w:t>
      </w:r>
    </w:p>
    <w:p>
      <w:pPr>
        <w:pStyle w:val="BodyText"/>
        <w:ind w:left="502" w:hanging="503"/>
        <w:spacing w:before="64" w:line="320" w:lineRule="auto"/>
        <w:rPr>
          <w:sz w:val="15"/>
          <w:szCs w:val="15"/>
        </w:rPr>
      </w:pPr>
      <w:r>
        <w:rPr>
          <w:sz w:val="15"/>
          <w:szCs w:val="15"/>
          <w:color w:val="231F20"/>
          <w:spacing w:val="12"/>
        </w:rPr>
        <w:t>[22]      </w:t>
      </w:r>
      <w:r>
        <w:rPr>
          <w:sz w:val="15"/>
          <w:szCs w:val="15"/>
          <w:color w:val="231F20"/>
        </w:rPr>
        <w:t>Christian</w:t>
      </w:r>
      <w:r>
        <w:rPr>
          <w:sz w:val="15"/>
          <w:szCs w:val="15"/>
          <w:color w:val="231F20"/>
          <w:spacing w:val="21"/>
          <w:w w:val="102"/>
        </w:rPr>
        <w:t xml:space="preserve"> </w:t>
      </w:r>
      <w:r>
        <w:rPr>
          <w:sz w:val="15"/>
          <w:szCs w:val="15"/>
          <w:color w:val="231F20"/>
        </w:rPr>
        <w:t>JB</w:t>
      </w:r>
      <w:r>
        <w:rPr>
          <w:sz w:val="15"/>
          <w:szCs w:val="15"/>
          <w:color w:val="231F20"/>
          <w:spacing w:val="12"/>
        </w:rPr>
        <w:t>,</w:t>
      </w:r>
      <w:r>
        <w:rPr>
          <w:sz w:val="15"/>
          <w:szCs w:val="15"/>
          <w:color w:val="231F20"/>
          <w:spacing w:val="13"/>
          <w:w w:val="102"/>
        </w:rPr>
        <w:t xml:space="preserve"> </w:t>
      </w:r>
      <w:r>
        <w:rPr>
          <w:sz w:val="15"/>
          <w:szCs w:val="15"/>
          <w:color w:val="231F20"/>
        </w:rPr>
        <w:t>Arondekar</w:t>
      </w:r>
      <w:r>
        <w:rPr>
          <w:sz w:val="15"/>
          <w:szCs w:val="15"/>
          <w:color w:val="231F20"/>
          <w:spacing w:val="23"/>
        </w:rPr>
        <w:t xml:space="preserve"> </w:t>
      </w:r>
      <w:r>
        <w:rPr>
          <w:sz w:val="15"/>
          <w:szCs w:val="15"/>
          <w:color w:val="231F20"/>
        </w:rPr>
        <w:t>B</w:t>
      </w:r>
      <w:r>
        <w:rPr>
          <w:sz w:val="15"/>
          <w:szCs w:val="15"/>
          <w:color w:val="231F20"/>
          <w:spacing w:val="12"/>
        </w:rPr>
        <w:t>,</w:t>
      </w:r>
      <w:r>
        <w:rPr>
          <w:sz w:val="15"/>
          <w:szCs w:val="15"/>
          <w:color w:val="231F20"/>
          <w:spacing w:val="22"/>
          <w:w w:val="102"/>
        </w:rPr>
        <w:t xml:space="preserve"> </w:t>
      </w:r>
      <w:r>
        <w:rPr>
          <w:sz w:val="15"/>
          <w:szCs w:val="15"/>
          <w:color w:val="231F20"/>
        </w:rPr>
        <w:t>Buysman</w:t>
      </w:r>
      <w:r>
        <w:rPr>
          <w:sz w:val="15"/>
          <w:szCs w:val="15"/>
          <w:color w:val="231F20"/>
          <w:spacing w:val="23"/>
          <w:w w:val="101"/>
        </w:rPr>
        <w:t xml:space="preserve"> </w:t>
      </w:r>
      <w:r>
        <w:rPr>
          <w:sz w:val="15"/>
          <w:szCs w:val="15"/>
          <w:color w:val="231F20"/>
        </w:rPr>
        <w:t>EK</w:t>
      </w:r>
      <w:r>
        <w:rPr>
          <w:sz w:val="15"/>
          <w:szCs w:val="15"/>
          <w:color w:val="231F20"/>
          <w:spacing w:val="12"/>
        </w:rPr>
        <w:t>,</w:t>
      </w:r>
      <w:r>
        <w:rPr>
          <w:sz w:val="15"/>
          <w:szCs w:val="15"/>
          <w:color w:val="231F20"/>
          <w:spacing w:val="21"/>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22"/>
          <w:w w:val="101"/>
        </w:rPr>
        <w:t xml:space="preserve"> </w:t>
      </w:r>
      <w:r>
        <w:rPr>
          <w:sz w:val="15"/>
          <w:szCs w:val="15"/>
          <w:color w:val="231F20"/>
        </w:rPr>
        <w:t>Clinical</w:t>
      </w:r>
      <w:r>
        <w:rPr>
          <w:sz w:val="15"/>
          <w:szCs w:val="15"/>
          <w:color w:val="231F20"/>
          <w:spacing w:val="19"/>
          <w:w w:val="102"/>
        </w:rPr>
        <w:t xml:space="preserve"> </w:t>
      </w:r>
      <w:r>
        <w:rPr>
          <w:sz w:val="15"/>
          <w:szCs w:val="15"/>
          <w:color w:val="231F20"/>
        </w:rPr>
        <w:t>and </w:t>
      </w:r>
      <w:r>
        <w:rPr>
          <w:sz w:val="15"/>
          <w:szCs w:val="15"/>
          <w:color w:val="231F20"/>
          <w:spacing w:val="3"/>
        </w:rPr>
        <w:t>economic</w:t>
      </w:r>
      <w:r>
        <w:rPr>
          <w:sz w:val="15"/>
          <w:szCs w:val="15"/>
          <w:color w:val="231F20"/>
          <w:spacing w:val="9"/>
          <w:w w:val="102"/>
        </w:rPr>
        <w:t xml:space="preserve">  </w:t>
      </w:r>
      <w:r>
        <w:rPr>
          <w:sz w:val="15"/>
          <w:szCs w:val="15"/>
          <w:color w:val="231F20"/>
          <w:spacing w:val="3"/>
        </w:rPr>
        <w:t>benefits  observed</w:t>
      </w:r>
      <w:r>
        <w:rPr>
          <w:sz w:val="15"/>
          <w:szCs w:val="15"/>
          <w:color w:val="231F20"/>
        </w:rPr>
        <w:t xml:space="preserve">  </w:t>
      </w:r>
      <w:r>
        <w:rPr>
          <w:sz w:val="15"/>
          <w:szCs w:val="15"/>
          <w:color w:val="231F20"/>
          <w:spacing w:val="3"/>
        </w:rPr>
        <w:t>when  follow-up  triglyceride</w:t>
      </w:r>
      <w:r>
        <w:rPr>
          <w:sz w:val="15"/>
          <w:szCs w:val="15"/>
          <w:color w:val="231F20"/>
        </w:rPr>
        <w:t xml:space="preserve"> </w:t>
      </w:r>
      <w:r>
        <w:rPr>
          <w:sz w:val="15"/>
          <w:szCs w:val="15"/>
          <w:color w:val="231F20"/>
        </w:rPr>
        <w:t>levels</w:t>
      </w:r>
      <w:r>
        <w:rPr>
          <w:sz w:val="15"/>
          <w:szCs w:val="15"/>
          <w:color w:val="231F20"/>
          <w:spacing w:val="11"/>
        </w:rPr>
        <w:t xml:space="preserve">  </w:t>
      </w:r>
      <w:r>
        <w:rPr>
          <w:sz w:val="15"/>
          <w:szCs w:val="15"/>
          <w:color w:val="231F20"/>
        </w:rPr>
        <w:t>are</w:t>
      </w:r>
      <w:r>
        <w:rPr>
          <w:sz w:val="15"/>
          <w:szCs w:val="15"/>
          <w:color w:val="231F20"/>
          <w:spacing w:val="11"/>
        </w:rPr>
        <w:t xml:space="preserve">  </w:t>
      </w:r>
      <w:r>
        <w:rPr>
          <w:sz w:val="15"/>
          <w:szCs w:val="15"/>
          <w:color w:val="231F20"/>
        </w:rPr>
        <w:t>less</w:t>
      </w:r>
      <w:r>
        <w:rPr>
          <w:sz w:val="15"/>
          <w:szCs w:val="15"/>
          <w:color w:val="231F20"/>
          <w:spacing w:val="5"/>
        </w:rPr>
        <w:t xml:space="preserve">  </w:t>
      </w:r>
      <w:r>
        <w:rPr>
          <w:sz w:val="15"/>
          <w:szCs w:val="15"/>
          <w:color w:val="231F20"/>
        </w:rPr>
        <w:t>than</w:t>
      </w:r>
      <w:r>
        <w:rPr>
          <w:sz w:val="15"/>
          <w:szCs w:val="15"/>
          <w:color w:val="231F20"/>
          <w:spacing w:val="11"/>
        </w:rPr>
        <w:t xml:space="preserve">   500 </w:t>
      </w:r>
      <w:r>
        <w:rPr>
          <w:sz w:val="15"/>
          <w:szCs w:val="15"/>
          <w:color w:val="231F20"/>
        </w:rPr>
        <w:t>mg</w:t>
      </w:r>
      <w:r>
        <w:rPr>
          <w:sz w:val="15"/>
          <w:szCs w:val="15"/>
          <w:color w:val="231F20"/>
          <w:spacing w:val="11"/>
        </w:rPr>
        <w:t>/</w:t>
      </w:r>
      <w:r>
        <w:rPr>
          <w:sz w:val="15"/>
          <w:szCs w:val="15"/>
          <w:color w:val="231F20"/>
        </w:rPr>
        <w:t>dL</w:t>
      </w:r>
      <w:r>
        <w:rPr>
          <w:sz w:val="15"/>
          <w:szCs w:val="15"/>
          <w:color w:val="231F20"/>
          <w:spacing w:val="11"/>
        </w:rPr>
        <w:t xml:space="preserve">  </w:t>
      </w:r>
      <w:r>
        <w:rPr>
          <w:sz w:val="15"/>
          <w:szCs w:val="15"/>
          <w:color w:val="231F20"/>
        </w:rPr>
        <w:t>in</w:t>
      </w:r>
      <w:r>
        <w:rPr>
          <w:sz w:val="15"/>
          <w:szCs w:val="15"/>
          <w:color w:val="231F20"/>
          <w:spacing w:val="11"/>
        </w:rPr>
        <w:t xml:space="preserve">  </w:t>
      </w:r>
      <w:r>
        <w:rPr>
          <w:sz w:val="15"/>
          <w:szCs w:val="15"/>
          <w:color w:val="231F20"/>
        </w:rPr>
        <w:t>patients</w:t>
      </w:r>
      <w:r>
        <w:rPr>
          <w:sz w:val="15"/>
          <w:szCs w:val="15"/>
          <w:color w:val="231F20"/>
          <w:spacing w:val="5"/>
        </w:rPr>
        <w:t xml:space="preserve">  </w:t>
      </w:r>
      <w:r>
        <w:rPr>
          <w:sz w:val="15"/>
          <w:szCs w:val="15"/>
          <w:color w:val="231F20"/>
        </w:rPr>
        <w:t>with</w:t>
      </w:r>
      <w:r>
        <w:rPr>
          <w:sz w:val="15"/>
          <w:szCs w:val="15"/>
          <w:color w:val="231F20"/>
          <w:spacing w:val="8"/>
        </w:rPr>
        <w:t xml:space="preserve">  </w:t>
      </w:r>
      <w:r>
        <w:rPr>
          <w:sz w:val="15"/>
          <w:szCs w:val="15"/>
          <w:color w:val="231F20"/>
        </w:rPr>
        <w:t>severe </w:t>
      </w:r>
      <w:r>
        <w:rPr>
          <w:sz w:val="15"/>
          <w:szCs w:val="15"/>
          <w:color w:val="231F20"/>
        </w:rPr>
        <w:t>hypertriglyceridemia</w:t>
      </w:r>
      <w:r>
        <w:rPr>
          <w:sz w:val="15"/>
          <w:szCs w:val="15"/>
          <w:color w:val="231F20"/>
          <w:spacing w:val="8"/>
        </w:rPr>
        <w:t>[J].</w:t>
      </w:r>
      <w:r>
        <w:rPr>
          <w:sz w:val="15"/>
          <w:szCs w:val="15"/>
          <w:color w:val="231F20"/>
          <w:spacing w:val="14"/>
          <w:w w:val="102"/>
        </w:rPr>
        <w:t xml:space="preserve"> </w:t>
      </w:r>
      <w:r>
        <w:rPr>
          <w:sz w:val="15"/>
          <w:szCs w:val="15"/>
          <w:color w:val="231F20"/>
        </w:rPr>
        <w:t>J</w:t>
      </w:r>
      <w:r>
        <w:rPr>
          <w:sz w:val="15"/>
          <w:szCs w:val="15"/>
          <w:color w:val="231F20"/>
          <w:spacing w:val="21"/>
        </w:rPr>
        <w:t xml:space="preserve"> </w:t>
      </w:r>
      <w:r>
        <w:rPr>
          <w:sz w:val="15"/>
          <w:szCs w:val="15"/>
          <w:color w:val="231F20"/>
        </w:rPr>
        <w:t>Clin</w:t>
      </w:r>
      <w:r>
        <w:rPr>
          <w:sz w:val="15"/>
          <w:szCs w:val="15"/>
          <w:color w:val="231F20"/>
          <w:spacing w:val="21"/>
          <w:w w:val="102"/>
        </w:rPr>
        <w:t xml:space="preserve"> </w:t>
      </w:r>
      <w:r>
        <w:rPr>
          <w:sz w:val="15"/>
          <w:szCs w:val="15"/>
          <w:color w:val="231F20"/>
        </w:rPr>
        <w:t>Lipidol</w:t>
      </w:r>
      <w:r>
        <w:rPr>
          <w:sz w:val="15"/>
          <w:szCs w:val="15"/>
          <w:color w:val="231F20"/>
          <w:spacing w:val="8"/>
        </w:rPr>
        <w:t>,</w:t>
      </w:r>
      <w:r>
        <w:rPr>
          <w:sz w:val="15"/>
          <w:szCs w:val="15"/>
          <w:color w:val="231F20"/>
          <w:spacing w:val="-14"/>
        </w:rPr>
        <w:t xml:space="preserve"> </w:t>
      </w:r>
      <w:r>
        <w:rPr>
          <w:sz w:val="15"/>
          <w:szCs w:val="15"/>
          <w:color w:val="231F20"/>
          <w:spacing w:val="8"/>
        </w:rPr>
        <w:t>2012,</w:t>
      </w:r>
      <w:r>
        <w:rPr>
          <w:sz w:val="15"/>
          <w:szCs w:val="15"/>
          <w:color w:val="231F20"/>
          <w:spacing w:val="-14"/>
        </w:rPr>
        <w:t xml:space="preserve"> </w:t>
      </w:r>
      <w:r>
        <w:rPr>
          <w:sz w:val="15"/>
          <w:szCs w:val="15"/>
          <w:color w:val="231F20"/>
          <w:spacing w:val="8"/>
        </w:rPr>
        <w:t>6(5):450-461.</w:t>
      </w:r>
      <w:r>
        <w:rPr>
          <w:sz w:val="15"/>
          <w:szCs w:val="15"/>
          <w:color w:val="231F20"/>
        </w:rPr>
        <w:t xml:space="preserve"> </w:t>
      </w:r>
      <w:r>
        <w:rPr>
          <w:sz w:val="15"/>
          <w:szCs w:val="15"/>
          <w:color w:val="231F20"/>
        </w:rPr>
        <w:t>DOI</w:t>
      </w:r>
      <w:r>
        <w:rPr>
          <w:sz w:val="15"/>
          <w:szCs w:val="15"/>
          <w:color w:val="231F20"/>
          <w:spacing w:val="5"/>
        </w:rPr>
        <w:t>:10.</w:t>
      </w:r>
      <w:r>
        <w:rPr>
          <w:sz w:val="15"/>
          <w:szCs w:val="15"/>
          <w:color w:val="231F20"/>
          <w:spacing w:val="-18"/>
        </w:rPr>
        <w:t xml:space="preserve"> </w:t>
      </w:r>
      <w:r>
        <w:rPr>
          <w:sz w:val="15"/>
          <w:szCs w:val="15"/>
          <w:color w:val="231F20"/>
          <w:spacing w:val="5"/>
        </w:rPr>
        <w:t>1016/j.</w:t>
      </w:r>
      <w:r>
        <w:rPr>
          <w:sz w:val="15"/>
          <w:szCs w:val="15"/>
          <w:color w:val="231F20"/>
        </w:rPr>
        <w:t>jacl</w:t>
      </w:r>
      <w:r>
        <w:rPr>
          <w:sz w:val="15"/>
          <w:szCs w:val="15"/>
          <w:color w:val="231F20"/>
          <w:spacing w:val="5"/>
        </w:rPr>
        <w:t>.2012.08</w:t>
      </w:r>
      <w:r>
        <w:rPr>
          <w:sz w:val="15"/>
          <w:szCs w:val="15"/>
          <w:color w:val="231F20"/>
          <w:spacing w:val="4"/>
        </w:rPr>
        <w:t>.007.</w:t>
      </w:r>
    </w:p>
    <w:p>
      <w:pPr>
        <w:pStyle w:val="BodyText"/>
        <w:ind w:left="502" w:hanging="503"/>
        <w:spacing w:before="61" w:line="309" w:lineRule="auto"/>
        <w:rPr>
          <w:sz w:val="15"/>
          <w:szCs w:val="15"/>
        </w:rPr>
      </w:pPr>
      <w:r>
        <w:rPr>
          <w:sz w:val="15"/>
          <w:szCs w:val="15"/>
          <w:color w:val="231F20"/>
          <w:spacing w:val="6"/>
        </w:rPr>
        <w:t>[23]      </w:t>
      </w:r>
      <w:r>
        <w:rPr>
          <w:sz w:val="15"/>
          <w:szCs w:val="15"/>
          <w:color w:val="231F20"/>
        </w:rPr>
        <w:t>Gottlieb</w:t>
      </w:r>
      <w:r>
        <w:rPr>
          <w:sz w:val="15"/>
          <w:szCs w:val="15"/>
          <w:color w:val="231F20"/>
          <w:spacing w:val="6"/>
        </w:rPr>
        <w:t xml:space="preserve">  </w:t>
      </w:r>
      <w:r>
        <w:rPr>
          <w:sz w:val="15"/>
          <w:szCs w:val="15"/>
          <w:color w:val="231F20"/>
        </w:rPr>
        <w:t>M</w:t>
      </w:r>
      <w:r>
        <w:rPr>
          <w:sz w:val="15"/>
          <w:szCs w:val="15"/>
          <w:color w:val="231F20"/>
          <w:spacing w:val="6"/>
        </w:rPr>
        <w:t>,</w:t>
      </w:r>
      <w:r>
        <w:rPr>
          <w:sz w:val="15"/>
          <w:szCs w:val="15"/>
          <w:color w:val="231F20"/>
          <w:spacing w:val="7"/>
        </w:rPr>
        <w:t xml:space="preserve">  </w:t>
      </w:r>
      <w:r>
        <w:rPr>
          <w:sz w:val="15"/>
          <w:szCs w:val="15"/>
          <w:color w:val="231F20"/>
        </w:rPr>
        <w:t>Koyfman</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Long</w:t>
      </w:r>
      <w:r>
        <w:rPr>
          <w:sz w:val="15"/>
          <w:szCs w:val="15"/>
          <w:color w:val="231F20"/>
          <w:spacing w:val="6"/>
        </w:rPr>
        <w:t xml:space="preserve">  </w:t>
      </w:r>
      <w:r>
        <w:rPr>
          <w:sz w:val="15"/>
          <w:szCs w:val="15"/>
          <w:color w:val="231F20"/>
        </w:rPr>
        <w:t>B</w:t>
      </w:r>
      <w:r>
        <w:rPr>
          <w:sz w:val="15"/>
          <w:szCs w:val="15"/>
          <w:color w:val="231F20"/>
          <w:spacing w:val="6"/>
        </w:rPr>
        <w:t>.  </w:t>
      </w:r>
      <w:r>
        <w:rPr>
          <w:sz w:val="15"/>
          <w:szCs w:val="15"/>
          <w:color w:val="231F20"/>
        </w:rPr>
        <w:t>Evaluation</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manage</w:t>
      </w:r>
      <w:r>
        <w:rPr>
          <w:sz w:val="15"/>
          <w:szCs w:val="15"/>
          <w:color w:val="231F20"/>
          <w:spacing w:val="6"/>
        </w:rPr>
        <w:t>-</w:t>
      </w:r>
      <w:r>
        <w:rPr>
          <w:sz w:val="15"/>
          <w:szCs w:val="15"/>
          <w:color w:val="231F20"/>
        </w:rPr>
        <w:t xml:space="preserve"> </w:t>
      </w:r>
      <w:r>
        <w:rPr>
          <w:sz w:val="15"/>
          <w:szCs w:val="15"/>
          <w:color w:val="231F20"/>
          <w:spacing w:val="4"/>
        </w:rPr>
        <w:t>ment</w:t>
      </w:r>
      <w:r>
        <w:rPr>
          <w:sz w:val="15"/>
          <w:szCs w:val="15"/>
          <w:color w:val="231F20"/>
          <w:spacing w:val="28"/>
          <w:w w:val="102"/>
        </w:rPr>
        <w:t xml:space="preserve"> </w:t>
      </w:r>
      <w:r>
        <w:rPr>
          <w:sz w:val="15"/>
          <w:szCs w:val="15"/>
          <w:color w:val="231F20"/>
          <w:spacing w:val="4"/>
        </w:rPr>
        <w:t>of</w:t>
      </w:r>
      <w:r>
        <w:rPr>
          <w:sz w:val="15"/>
          <w:szCs w:val="15"/>
          <w:color w:val="231F20"/>
          <w:spacing w:val="18"/>
        </w:rPr>
        <w:t xml:space="preserve"> </w:t>
      </w:r>
      <w:r>
        <w:rPr>
          <w:sz w:val="15"/>
          <w:szCs w:val="15"/>
          <w:color w:val="231F20"/>
          <w:spacing w:val="4"/>
        </w:rPr>
        <w:t>abdominal</w:t>
      </w:r>
      <w:r>
        <w:rPr>
          <w:sz w:val="15"/>
          <w:szCs w:val="15"/>
          <w:color w:val="231F20"/>
          <w:spacing w:val="29"/>
        </w:rPr>
        <w:t xml:space="preserve"> </w:t>
      </w:r>
      <w:r>
        <w:rPr>
          <w:sz w:val="15"/>
          <w:szCs w:val="15"/>
          <w:color w:val="231F20"/>
          <w:spacing w:val="4"/>
        </w:rPr>
        <w:t>compartment</w:t>
      </w:r>
      <w:r>
        <w:rPr>
          <w:sz w:val="15"/>
          <w:szCs w:val="15"/>
          <w:color w:val="231F20"/>
          <w:spacing w:val="27"/>
          <w:w w:val="102"/>
        </w:rPr>
        <w:t xml:space="preserve"> </w:t>
      </w:r>
      <w:r>
        <w:rPr>
          <w:sz w:val="15"/>
          <w:szCs w:val="15"/>
          <w:color w:val="231F20"/>
          <w:spacing w:val="4"/>
        </w:rPr>
        <w:t>syndrome</w:t>
      </w:r>
      <w:r>
        <w:rPr>
          <w:sz w:val="15"/>
          <w:szCs w:val="15"/>
          <w:color w:val="231F20"/>
          <w:spacing w:val="28"/>
          <w:w w:val="101"/>
        </w:rPr>
        <w:t xml:space="preserve"> </w:t>
      </w:r>
      <w:r>
        <w:rPr>
          <w:sz w:val="15"/>
          <w:szCs w:val="15"/>
          <w:color w:val="231F20"/>
          <w:spacing w:val="4"/>
        </w:rPr>
        <w:t>in</w:t>
      </w:r>
      <w:r>
        <w:rPr>
          <w:sz w:val="15"/>
          <w:szCs w:val="15"/>
          <w:color w:val="231F20"/>
          <w:spacing w:val="24"/>
          <w:w w:val="102"/>
        </w:rPr>
        <w:t xml:space="preserve"> </w:t>
      </w:r>
      <w:r>
        <w:rPr>
          <w:sz w:val="15"/>
          <w:szCs w:val="15"/>
          <w:color w:val="231F20"/>
          <w:spacing w:val="4"/>
        </w:rPr>
        <w:t>th</w:t>
      </w:r>
      <w:r>
        <w:rPr>
          <w:sz w:val="15"/>
          <w:szCs w:val="15"/>
          <w:color w:val="231F20"/>
          <w:spacing w:val="3"/>
        </w:rPr>
        <w:t>e</w:t>
      </w:r>
      <w:r>
        <w:rPr>
          <w:sz w:val="15"/>
          <w:szCs w:val="15"/>
          <w:color w:val="231F20"/>
          <w:spacing w:val="30"/>
        </w:rPr>
        <w:t xml:space="preserve"> </w:t>
      </w:r>
      <w:r>
        <w:rPr>
          <w:sz w:val="15"/>
          <w:szCs w:val="15"/>
          <w:color w:val="231F20"/>
          <w:spacing w:val="3"/>
        </w:rPr>
        <w:t>emer-</w:t>
      </w:r>
      <w:r>
        <w:rPr>
          <w:sz w:val="15"/>
          <w:szCs w:val="15"/>
          <w:color w:val="231F20"/>
        </w:rPr>
        <w:t xml:space="preserve"> </w:t>
      </w:r>
      <w:r>
        <w:rPr>
          <w:sz w:val="15"/>
          <w:szCs w:val="15"/>
          <w:color w:val="231F20"/>
        </w:rPr>
        <w:t>gency</w:t>
      </w:r>
      <w:r>
        <w:rPr>
          <w:sz w:val="15"/>
          <w:szCs w:val="15"/>
          <w:color w:val="231F20"/>
          <w:spacing w:val="34"/>
        </w:rPr>
        <w:t xml:space="preserve"> </w:t>
      </w:r>
      <w:r>
        <w:rPr>
          <w:sz w:val="15"/>
          <w:szCs w:val="15"/>
          <w:color w:val="231F20"/>
        </w:rPr>
        <w:t>department</w:t>
      </w:r>
      <w:r>
        <w:rPr>
          <w:sz w:val="15"/>
          <w:szCs w:val="15"/>
          <w:color w:val="231F20"/>
          <w:spacing w:val="7"/>
        </w:rPr>
        <w:t>[J].</w:t>
      </w:r>
      <w:r>
        <w:rPr>
          <w:sz w:val="15"/>
          <w:szCs w:val="15"/>
          <w:color w:val="231F20"/>
          <w:spacing w:val="-14"/>
        </w:rPr>
        <w:t xml:space="preserve"> </w:t>
      </w:r>
      <w:r>
        <w:rPr>
          <w:sz w:val="15"/>
          <w:szCs w:val="15"/>
          <w:color w:val="231F20"/>
        </w:rPr>
        <w:t>J</w:t>
      </w:r>
      <w:r>
        <w:rPr>
          <w:sz w:val="15"/>
          <w:szCs w:val="15"/>
          <w:color w:val="231F20"/>
          <w:spacing w:val="29"/>
          <w:w w:val="101"/>
        </w:rPr>
        <w:t xml:space="preserve"> </w:t>
      </w:r>
      <w:r>
        <w:rPr>
          <w:sz w:val="15"/>
          <w:szCs w:val="15"/>
          <w:color w:val="231F20"/>
        </w:rPr>
        <w:t>Emerg</w:t>
      </w:r>
      <w:r>
        <w:rPr>
          <w:sz w:val="15"/>
          <w:szCs w:val="15"/>
          <w:color w:val="231F20"/>
          <w:spacing w:val="29"/>
        </w:rPr>
        <w:t xml:space="preserve"> </w:t>
      </w:r>
      <w:r>
        <w:rPr>
          <w:sz w:val="15"/>
          <w:szCs w:val="15"/>
          <w:color w:val="231F20"/>
        </w:rPr>
        <w:t>Med</w:t>
      </w:r>
      <w:r>
        <w:rPr>
          <w:sz w:val="15"/>
          <w:szCs w:val="15"/>
          <w:color w:val="231F20"/>
          <w:spacing w:val="7"/>
        </w:rPr>
        <w:t>,</w:t>
      </w:r>
      <w:r>
        <w:rPr>
          <w:sz w:val="15"/>
          <w:szCs w:val="15"/>
          <w:color w:val="231F20"/>
          <w:spacing w:val="-6"/>
        </w:rPr>
        <w:t xml:space="preserve"> </w:t>
      </w:r>
      <w:r>
        <w:rPr>
          <w:sz w:val="15"/>
          <w:szCs w:val="15"/>
          <w:color w:val="231F20"/>
          <w:spacing w:val="7"/>
        </w:rPr>
        <w:t>2019:</w:t>
      </w:r>
      <w:r>
        <w:rPr>
          <w:sz w:val="15"/>
          <w:szCs w:val="15"/>
          <w:color w:val="231F20"/>
          <w:spacing w:val="-7"/>
        </w:rPr>
        <w:t xml:space="preserve"> </w:t>
      </w:r>
      <w:r>
        <w:rPr>
          <w:sz w:val="15"/>
          <w:szCs w:val="15"/>
          <w:color w:val="231F20"/>
          <w:spacing w:val="7"/>
        </w:rPr>
        <w:t>S0736-4679(19)</w:t>
      </w:r>
    </w:p>
    <w:p>
      <w:pPr>
        <w:spacing w:line="309" w:lineRule="auto"/>
        <w:sectPr>
          <w:type w:val="continuous"/>
          <w:pgSz w:w="12246" w:h="16498"/>
          <w:pgMar w:top="1221" w:right="1302" w:bottom="0" w:left="819" w:header="971" w:footer="0" w:gutter="0"/>
          <w:cols w:equalWidth="0" w:num="2">
            <w:col w:w="5557" w:space="100"/>
            <w:col w:w="4467" w:space="0"/>
          </w:cols>
        </w:sectPr>
        <w:rPr>
          <w:sz w:val="15"/>
          <w:szCs w:val="15"/>
        </w:rPr>
      </w:pPr>
    </w:p>
    <w:p>
      <w:pPr>
        <w:spacing w:before="57"/>
        <w:rPr/>
      </w:pPr>
      <w:r>
        <w:pict>
          <v:shape id="_x0000_s64" style="position:absolute;margin-left:65.1968pt;margin-top:59.6176pt;mso-position-vertical-relative:page;mso-position-horizontal-relative:page;width:299.45pt;height:0.4pt;z-index:251694080;" o:allowincell="f" filled="false" strokecolor="#231F20" strokeweight="0.37pt" coordsize="5989,8" coordorigin="0,0" path="m0,3l5988,3e">
            <v:stroke joinstyle="miter" miterlimit="4"/>
          </v:shape>
        </w:pict>
      </w:r>
      <w:r/>
    </w:p>
    <w:p>
      <w:pPr>
        <w:sectPr>
          <w:headerReference w:type="default" r:id="rId12"/>
          <w:pgSz w:w="12246" w:h="16498"/>
          <w:pgMar w:top="1221" w:right="1265" w:bottom="0" w:left="819" w:header="971" w:footer="0" w:gutter="0"/>
          <w:cols w:equalWidth="0" w:num="1">
            <w:col w:w="10161" w:space="0"/>
          </w:cols>
        </w:sectPr>
        <w:rPr/>
      </w:pPr>
    </w:p>
    <w:p>
      <w:pPr>
        <w:pStyle w:val="BodyText"/>
        <w:ind w:left="1063"/>
        <w:spacing w:before="36" w:line="184" w:lineRule="exact"/>
        <w:rPr>
          <w:sz w:val="15"/>
          <w:szCs w:val="15"/>
        </w:rPr>
      </w:pPr>
      <w:r>
        <w:rPr>
          <w:sz w:val="15"/>
          <w:szCs w:val="15"/>
          <w:color w:val="231F20"/>
          <w:spacing w:val="5"/>
          <w:position w:val="2"/>
        </w:rPr>
        <w:t>30830-3.</w:t>
      </w:r>
      <w:r>
        <w:rPr>
          <w:sz w:val="15"/>
          <w:szCs w:val="15"/>
          <w:color w:val="231F20"/>
          <w:spacing w:val="12"/>
          <w:w w:val="102"/>
          <w:position w:val="2"/>
        </w:rPr>
        <w:t xml:space="preserve"> </w:t>
      </w:r>
      <w:r>
        <w:rPr>
          <w:sz w:val="15"/>
          <w:szCs w:val="15"/>
          <w:color w:val="231F20"/>
          <w:position w:val="2"/>
        </w:rPr>
        <w:t>DOI</w:t>
      </w:r>
      <w:r>
        <w:rPr>
          <w:sz w:val="15"/>
          <w:szCs w:val="15"/>
          <w:color w:val="231F20"/>
          <w:spacing w:val="5"/>
          <w:position w:val="2"/>
        </w:rPr>
        <w:t>:10.</w:t>
      </w:r>
      <w:r>
        <w:rPr>
          <w:sz w:val="15"/>
          <w:szCs w:val="15"/>
          <w:color w:val="231F20"/>
          <w:spacing w:val="-19"/>
          <w:position w:val="2"/>
        </w:rPr>
        <w:t xml:space="preserve"> </w:t>
      </w:r>
      <w:r>
        <w:rPr>
          <w:sz w:val="15"/>
          <w:szCs w:val="15"/>
          <w:color w:val="231F20"/>
          <w:spacing w:val="5"/>
          <w:position w:val="2"/>
        </w:rPr>
        <w:t>1016/j.</w:t>
      </w:r>
      <w:r>
        <w:rPr>
          <w:sz w:val="15"/>
          <w:szCs w:val="15"/>
          <w:color w:val="231F20"/>
          <w:position w:val="2"/>
        </w:rPr>
        <w:t>jemermed</w:t>
      </w:r>
      <w:r>
        <w:rPr>
          <w:sz w:val="15"/>
          <w:szCs w:val="15"/>
          <w:color w:val="231F20"/>
          <w:spacing w:val="5"/>
          <w:position w:val="2"/>
        </w:rPr>
        <w:t>.</w:t>
      </w:r>
      <w:r>
        <w:rPr>
          <w:sz w:val="15"/>
          <w:szCs w:val="15"/>
          <w:color w:val="231F20"/>
          <w:spacing w:val="13"/>
          <w:position w:val="2"/>
        </w:rPr>
        <w:t xml:space="preserve"> </w:t>
      </w:r>
      <w:r>
        <w:rPr>
          <w:sz w:val="15"/>
          <w:szCs w:val="15"/>
          <w:color w:val="231F20"/>
          <w:spacing w:val="5"/>
          <w:position w:val="2"/>
        </w:rPr>
        <w:t>2019.09.</w:t>
      </w:r>
      <w:r>
        <w:rPr>
          <w:sz w:val="15"/>
          <w:szCs w:val="15"/>
          <w:color w:val="231F20"/>
          <w:spacing w:val="4"/>
          <w:position w:val="2"/>
        </w:rPr>
        <w:t>046.</w:t>
      </w:r>
    </w:p>
    <w:p>
      <w:pPr>
        <w:pStyle w:val="BodyText"/>
        <w:ind w:left="1054" w:right="536" w:hanging="501"/>
        <w:spacing w:before="61" w:line="323" w:lineRule="auto"/>
        <w:rPr>
          <w:sz w:val="15"/>
          <w:szCs w:val="15"/>
        </w:rPr>
      </w:pPr>
      <w:r>
        <w:rPr>
          <w:sz w:val="15"/>
          <w:szCs w:val="15"/>
          <w:color w:val="231F20"/>
          <w:spacing w:val="5"/>
        </w:rPr>
        <w:t>[24]      </w:t>
      </w:r>
      <w:r>
        <w:rPr>
          <w:sz w:val="15"/>
          <w:szCs w:val="15"/>
          <w:color w:val="231F20"/>
        </w:rPr>
        <w:t>Lepp</w:t>
      </w:r>
      <w:r>
        <w:rPr>
          <w:sz w:val="15"/>
          <w:szCs w:val="15"/>
          <w:color w:val="231F20"/>
          <w:spacing w:val="5"/>
        </w:rPr>
        <w:t>ä</w:t>
      </w:r>
      <w:r>
        <w:rPr>
          <w:sz w:val="15"/>
          <w:szCs w:val="15"/>
          <w:color w:val="231F20"/>
        </w:rPr>
        <w:t>niemi</w:t>
      </w:r>
      <w:r>
        <w:rPr>
          <w:sz w:val="15"/>
          <w:szCs w:val="15"/>
          <w:color w:val="231F20"/>
          <w:spacing w:val="24"/>
          <w:w w:val="102"/>
        </w:rPr>
        <w:t xml:space="preserve"> </w:t>
      </w:r>
      <w:r>
        <w:rPr>
          <w:sz w:val="15"/>
          <w:szCs w:val="15"/>
          <w:color w:val="231F20"/>
        </w:rPr>
        <w:t>A</w:t>
      </w:r>
      <w:r>
        <w:rPr>
          <w:sz w:val="15"/>
          <w:szCs w:val="15"/>
          <w:color w:val="231F20"/>
          <w:spacing w:val="5"/>
        </w:rPr>
        <w:t>,  </w:t>
      </w:r>
      <w:r>
        <w:rPr>
          <w:sz w:val="15"/>
          <w:szCs w:val="15"/>
          <w:color w:val="231F20"/>
        </w:rPr>
        <w:t>Tolonen</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Tarasconi</w:t>
      </w:r>
      <w:r>
        <w:rPr>
          <w:sz w:val="15"/>
          <w:szCs w:val="15"/>
          <w:color w:val="231F20"/>
          <w:spacing w:val="23"/>
          <w:w w:val="102"/>
        </w:rPr>
        <w:t xml:space="preserve"> </w:t>
      </w:r>
      <w:r>
        <w:rPr>
          <w:sz w:val="15"/>
          <w:szCs w:val="15"/>
          <w:color w:val="231F20"/>
        </w:rPr>
        <w:t>A</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spacing w:val="4"/>
        </w:rPr>
        <w:t>2019  </w:t>
      </w:r>
      <w:r>
        <w:rPr>
          <w:sz w:val="15"/>
          <w:szCs w:val="15"/>
          <w:color w:val="231F20"/>
        </w:rPr>
        <w:t>WSES </w:t>
      </w:r>
      <w:r>
        <w:rPr>
          <w:sz w:val="15"/>
          <w:szCs w:val="15"/>
          <w:color w:val="231F20"/>
          <w:spacing w:val="4"/>
        </w:rPr>
        <w:t>guidelines</w:t>
      </w:r>
      <w:r>
        <w:rPr>
          <w:sz w:val="15"/>
          <w:szCs w:val="15"/>
          <w:color w:val="231F20"/>
        </w:rPr>
        <w:t xml:space="preserve">  </w:t>
      </w:r>
      <w:r>
        <w:rPr>
          <w:sz w:val="15"/>
          <w:szCs w:val="15"/>
          <w:color w:val="231F20"/>
          <w:spacing w:val="4"/>
        </w:rPr>
        <w:t>for</w:t>
      </w:r>
      <w:r>
        <w:rPr>
          <w:sz w:val="15"/>
          <w:szCs w:val="15"/>
          <w:color w:val="231F20"/>
          <w:spacing w:val="30"/>
          <w:w w:val="102"/>
        </w:rPr>
        <w:t xml:space="preserve"> </w:t>
      </w:r>
      <w:r>
        <w:rPr>
          <w:sz w:val="15"/>
          <w:szCs w:val="15"/>
          <w:color w:val="231F20"/>
          <w:spacing w:val="4"/>
        </w:rPr>
        <w:t>the</w:t>
      </w:r>
      <w:r>
        <w:rPr>
          <w:sz w:val="15"/>
          <w:szCs w:val="15"/>
          <w:color w:val="231F20"/>
        </w:rPr>
        <w:t xml:space="preserve">  </w:t>
      </w:r>
      <w:r>
        <w:rPr>
          <w:sz w:val="15"/>
          <w:szCs w:val="15"/>
          <w:color w:val="231F20"/>
          <w:spacing w:val="4"/>
        </w:rPr>
        <w:t>managem</w:t>
      </w:r>
      <w:r>
        <w:rPr>
          <w:sz w:val="15"/>
          <w:szCs w:val="15"/>
          <w:color w:val="231F20"/>
          <w:spacing w:val="3"/>
        </w:rPr>
        <w:t>ent</w:t>
      </w:r>
      <w:r>
        <w:rPr>
          <w:sz w:val="15"/>
          <w:szCs w:val="15"/>
          <w:color w:val="231F20"/>
          <w:spacing w:val="1"/>
        </w:rPr>
        <w:t xml:space="preserve">  </w:t>
      </w:r>
      <w:r>
        <w:rPr>
          <w:sz w:val="15"/>
          <w:szCs w:val="15"/>
          <w:color w:val="231F20"/>
          <w:spacing w:val="3"/>
        </w:rPr>
        <w:t>of</w:t>
      </w:r>
      <w:r>
        <w:rPr>
          <w:sz w:val="15"/>
          <w:szCs w:val="15"/>
          <w:color w:val="231F20"/>
          <w:spacing w:val="24"/>
          <w:w w:val="102"/>
        </w:rPr>
        <w:t xml:space="preserve"> </w:t>
      </w:r>
      <w:r>
        <w:rPr>
          <w:sz w:val="15"/>
          <w:szCs w:val="15"/>
          <w:color w:val="231F20"/>
          <w:spacing w:val="3"/>
        </w:rPr>
        <w:t>severe</w:t>
      </w:r>
      <w:r>
        <w:rPr>
          <w:sz w:val="15"/>
          <w:szCs w:val="15"/>
          <w:color w:val="231F20"/>
        </w:rPr>
        <w:t xml:space="preserve">  </w:t>
      </w:r>
      <w:r>
        <w:rPr>
          <w:sz w:val="15"/>
          <w:szCs w:val="15"/>
          <w:color w:val="231F20"/>
          <w:spacing w:val="3"/>
        </w:rPr>
        <w:t>acute</w:t>
      </w:r>
      <w:r>
        <w:rPr>
          <w:sz w:val="15"/>
          <w:szCs w:val="15"/>
          <w:color w:val="231F20"/>
        </w:rPr>
        <w:t xml:space="preserve">  </w:t>
      </w:r>
      <w:r>
        <w:rPr>
          <w:sz w:val="15"/>
          <w:szCs w:val="15"/>
          <w:color w:val="231F20"/>
          <w:spacing w:val="3"/>
        </w:rPr>
        <w:t>pancrea-</w:t>
      </w:r>
      <w:r>
        <w:rPr>
          <w:sz w:val="15"/>
          <w:szCs w:val="15"/>
          <w:color w:val="231F20"/>
          <w:spacing w:val="1"/>
        </w:rPr>
        <w:t xml:space="preserve"> </w:t>
      </w:r>
      <w:r>
        <w:rPr>
          <w:sz w:val="15"/>
          <w:szCs w:val="15"/>
          <w:color w:val="231F20"/>
        </w:rPr>
        <w:t>titis</w:t>
      </w:r>
      <w:r>
        <w:rPr>
          <w:sz w:val="15"/>
          <w:szCs w:val="15"/>
          <w:color w:val="231F20"/>
          <w:spacing w:val="6"/>
        </w:rPr>
        <w:t>[J].</w:t>
      </w:r>
      <w:r>
        <w:rPr>
          <w:sz w:val="15"/>
          <w:szCs w:val="15"/>
          <w:color w:val="231F20"/>
        </w:rPr>
        <w:t>World</w:t>
      </w:r>
      <w:r>
        <w:rPr>
          <w:sz w:val="15"/>
          <w:szCs w:val="15"/>
          <w:color w:val="231F20"/>
          <w:spacing w:val="23"/>
          <w:w w:val="101"/>
        </w:rPr>
        <w:t xml:space="preserve"> </w:t>
      </w:r>
      <w:r>
        <w:rPr>
          <w:sz w:val="15"/>
          <w:szCs w:val="15"/>
          <w:color w:val="231F20"/>
        </w:rPr>
        <w:t>J</w:t>
      </w:r>
      <w:r>
        <w:rPr>
          <w:sz w:val="15"/>
          <w:szCs w:val="15"/>
          <w:color w:val="231F20"/>
          <w:spacing w:val="23"/>
        </w:rPr>
        <w:t xml:space="preserve"> </w:t>
      </w:r>
      <w:r>
        <w:rPr>
          <w:sz w:val="15"/>
          <w:szCs w:val="15"/>
          <w:color w:val="231F20"/>
        </w:rPr>
        <w:t>Emerg</w:t>
      </w:r>
      <w:r>
        <w:rPr>
          <w:sz w:val="15"/>
          <w:szCs w:val="15"/>
          <w:color w:val="231F20"/>
          <w:spacing w:val="23"/>
          <w:w w:val="101"/>
        </w:rPr>
        <w:t xml:space="preserve"> </w:t>
      </w:r>
      <w:r>
        <w:rPr>
          <w:sz w:val="15"/>
          <w:szCs w:val="15"/>
          <w:color w:val="231F20"/>
        </w:rPr>
        <w:t>Surg</w:t>
      </w:r>
      <w:r>
        <w:rPr>
          <w:sz w:val="15"/>
          <w:szCs w:val="15"/>
          <w:color w:val="231F20"/>
          <w:spacing w:val="6"/>
        </w:rPr>
        <w:t>,</w:t>
      </w:r>
      <w:r>
        <w:rPr>
          <w:sz w:val="15"/>
          <w:szCs w:val="15"/>
          <w:color w:val="231F20"/>
          <w:spacing w:val="-12"/>
        </w:rPr>
        <w:t xml:space="preserve"> </w:t>
      </w:r>
      <w:r>
        <w:rPr>
          <w:sz w:val="15"/>
          <w:szCs w:val="15"/>
          <w:color w:val="231F20"/>
          <w:spacing w:val="6"/>
        </w:rPr>
        <w:t>2019,</w:t>
      </w:r>
      <w:r>
        <w:rPr>
          <w:sz w:val="15"/>
          <w:szCs w:val="15"/>
          <w:color w:val="231F20"/>
          <w:spacing w:val="-8"/>
        </w:rPr>
        <w:t xml:space="preserve"> </w:t>
      </w:r>
      <w:r>
        <w:rPr>
          <w:sz w:val="15"/>
          <w:szCs w:val="15"/>
          <w:color w:val="231F20"/>
          <w:spacing w:val="6"/>
        </w:rPr>
        <w:t>14:27.</w:t>
      </w:r>
      <w:r>
        <w:rPr>
          <w:sz w:val="15"/>
          <w:szCs w:val="15"/>
          <w:color w:val="231F20"/>
          <w:spacing w:val="23"/>
        </w:rPr>
        <w:t xml:space="preserve"> </w:t>
      </w:r>
      <w:r>
        <w:rPr>
          <w:sz w:val="15"/>
          <w:szCs w:val="15"/>
          <w:color w:val="231F20"/>
        </w:rPr>
        <w:t>DOI</w:t>
      </w:r>
      <w:r>
        <w:rPr>
          <w:sz w:val="15"/>
          <w:szCs w:val="15"/>
          <w:color w:val="231F20"/>
          <w:spacing w:val="6"/>
        </w:rPr>
        <w:t>:10.</w:t>
      </w:r>
      <w:r>
        <w:rPr>
          <w:sz w:val="15"/>
          <w:szCs w:val="15"/>
          <w:color w:val="231F20"/>
          <w:spacing w:val="-19"/>
        </w:rPr>
        <w:t xml:space="preserve"> </w:t>
      </w:r>
      <w:r>
        <w:rPr>
          <w:sz w:val="15"/>
          <w:szCs w:val="15"/>
          <w:color w:val="231F20"/>
          <w:spacing w:val="6"/>
        </w:rPr>
        <w:t>1186/s13</w:t>
      </w:r>
      <w:r>
        <w:rPr>
          <w:sz w:val="15"/>
          <w:szCs w:val="15"/>
          <w:color w:val="231F20"/>
        </w:rPr>
        <w:t xml:space="preserve"> </w:t>
      </w:r>
      <w:r>
        <w:rPr>
          <w:sz w:val="15"/>
          <w:szCs w:val="15"/>
          <w:color w:val="231F20"/>
          <w:spacing w:val="4"/>
        </w:rPr>
        <w:t>017-019-0247-0.</w:t>
      </w:r>
    </w:p>
    <w:p>
      <w:pPr>
        <w:pStyle w:val="BodyText"/>
        <w:ind w:left="1057" w:right="536" w:hanging="504"/>
        <w:spacing w:before="29" w:line="323" w:lineRule="auto"/>
        <w:rPr>
          <w:sz w:val="15"/>
          <w:szCs w:val="15"/>
        </w:rPr>
      </w:pPr>
      <w:r>
        <w:rPr>
          <w:sz w:val="15"/>
          <w:szCs w:val="15"/>
          <w:color w:val="231F20"/>
          <w:spacing w:val="7"/>
        </w:rPr>
        <w:t>[25]      Mourad  MM,  Evans  R,</w:t>
      </w:r>
      <w:r>
        <w:rPr>
          <w:sz w:val="15"/>
          <w:szCs w:val="15"/>
          <w:color w:val="231F20"/>
          <w:spacing w:val="1"/>
        </w:rPr>
        <w:t xml:space="preserve">  </w:t>
      </w:r>
      <w:r>
        <w:rPr>
          <w:sz w:val="15"/>
          <w:szCs w:val="15"/>
          <w:color w:val="231F20"/>
          <w:spacing w:val="7"/>
        </w:rPr>
        <w:t>Kalidindi</w:t>
      </w:r>
      <w:r>
        <w:rPr>
          <w:sz w:val="15"/>
          <w:szCs w:val="15"/>
          <w:color w:val="231F20"/>
          <w:spacing w:val="28"/>
          <w:w w:val="101"/>
        </w:rPr>
        <w:t xml:space="preserve"> </w:t>
      </w:r>
      <w:r>
        <w:rPr>
          <w:sz w:val="15"/>
          <w:szCs w:val="15"/>
          <w:color w:val="231F20"/>
          <w:spacing w:val="7"/>
        </w:rPr>
        <w:t>V,</w:t>
      </w:r>
      <w:r>
        <w:rPr>
          <w:sz w:val="15"/>
          <w:szCs w:val="15"/>
          <w:color w:val="231F20"/>
        </w:rPr>
        <w:t xml:space="preserve">  </w:t>
      </w:r>
      <w:r>
        <w:rPr>
          <w:sz w:val="15"/>
          <w:szCs w:val="15"/>
          <w:color w:val="231F20"/>
          <w:spacing w:val="7"/>
        </w:rPr>
        <w:t>et al.</w:t>
      </w:r>
      <w:r>
        <w:rPr>
          <w:sz w:val="15"/>
          <w:szCs w:val="15"/>
          <w:color w:val="231F20"/>
          <w:spacing w:val="6"/>
        </w:rPr>
        <w:t xml:space="preserve">  Prophylactic</w:t>
      </w:r>
      <w:r>
        <w:rPr>
          <w:sz w:val="15"/>
          <w:szCs w:val="15"/>
          <w:color w:val="231F20"/>
        </w:rPr>
        <w:t xml:space="preserve"> </w:t>
      </w:r>
      <w:r>
        <w:rPr>
          <w:sz w:val="15"/>
          <w:szCs w:val="15"/>
          <w:color w:val="231F20"/>
          <w:spacing w:val="3"/>
        </w:rPr>
        <w:t>antibiotics</w:t>
      </w:r>
      <w:r>
        <w:rPr>
          <w:sz w:val="15"/>
          <w:szCs w:val="15"/>
          <w:color w:val="231F20"/>
          <w:spacing w:val="26"/>
          <w:w w:val="103"/>
        </w:rPr>
        <w:t xml:space="preserve"> </w:t>
      </w:r>
      <w:r>
        <w:rPr>
          <w:sz w:val="15"/>
          <w:szCs w:val="15"/>
          <w:color w:val="231F20"/>
          <w:spacing w:val="3"/>
        </w:rPr>
        <w:t>in</w:t>
      </w:r>
      <w:r>
        <w:rPr>
          <w:sz w:val="15"/>
          <w:szCs w:val="15"/>
          <w:color w:val="231F20"/>
          <w:spacing w:val="23"/>
          <w:w w:val="101"/>
        </w:rPr>
        <w:t xml:space="preserve"> </w:t>
      </w:r>
      <w:r>
        <w:rPr>
          <w:sz w:val="15"/>
          <w:szCs w:val="15"/>
          <w:color w:val="231F20"/>
          <w:spacing w:val="3"/>
        </w:rPr>
        <w:t>acute</w:t>
      </w:r>
      <w:r>
        <w:rPr>
          <w:sz w:val="15"/>
          <w:szCs w:val="15"/>
          <w:color w:val="231F20"/>
          <w:spacing w:val="23"/>
        </w:rPr>
        <w:t xml:space="preserve"> </w:t>
      </w:r>
      <w:r>
        <w:rPr>
          <w:sz w:val="15"/>
          <w:szCs w:val="15"/>
          <w:color w:val="231F20"/>
          <w:spacing w:val="3"/>
        </w:rPr>
        <w:t>pancreatitis:</w:t>
      </w:r>
      <w:r>
        <w:rPr>
          <w:sz w:val="15"/>
          <w:szCs w:val="15"/>
          <w:color w:val="231F20"/>
          <w:spacing w:val="24"/>
          <w:w w:val="101"/>
        </w:rPr>
        <w:t xml:space="preserve"> </w:t>
      </w:r>
      <w:r>
        <w:rPr>
          <w:sz w:val="15"/>
          <w:szCs w:val="15"/>
          <w:color w:val="231F20"/>
          <w:spacing w:val="3"/>
        </w:rPr>
        <w:t>endless</w:t>
      </w:r>
      <w:r>
        <w:rPr>
          <w:sz w:val="15"/>
          <w:szCs w:val="15"/>
          <w:color w:val="231F20"/>
          <w:spacing w:val="25"/>
        </w:rPr>
        <w:t xml:space="preserve"> </w:t>
      </w:r>
      <w:r>
        <w:rPr>
          <w:sz w:val="15"/>
          <w:szCs w:val="15"/>
          <w:color w:val="231F20"/>
          <w:spacing w:val="3"/>
        </w:rPr>
        <w:t>debate[J].</w:t>
      </w:r>
      <w:r>
        <w:rPr>
          <w:sz w:val="15"/>
          <w:szCs w:val="15"/>
          <w:color w:val="231F20"/>
          <w:spacing w:val="17"/>
        </w:rPr>
        <w:t xml:space="preserve"> </w:t>
      </w:r>
      <w:r>
        <w:rPr>
          <w:sz w:val="15"/>
          <w:szCs w:val="15"/>
          <w:color w:val="231F20"/>
          <w:spacing w:val="3"/>
        </w:rPr>
        <w:t>Ann</w:t>
      </w:r>
      <w:r>
        <w:rPr>
          <w:sz w:val="15"/>
          <w:szCs w:val="15"/>
          <w:color w:val="231F20"/>
          <w:spacing w:val="26"/>
          <w:w w:val="102"/>
        </w:rPr>
        <w:t xml:space="preserve"> </w:t>
      </w:r>
      <w:r>
        <w:rPr>
          <w:sz w:val="15"/>
          <w:szCs w:val="15"/>
          <w:color w:val="231F20"/>
          <w:spacing w:val="3"/>
        </w:rPr>
        <w:t>R</w:t>
      </w:r>
      <w:r>
        <w:rPr>
          <w:sz w:val="15"/>
          <w:szCs w:val="15"/>
          <w:color w:val="231F20"/>
        </w:rPr>
        <w:t xml:space="preserve"> </w:t>
      </w:r>
      <w:r>
        <w:rPr>
          <w:sz w:val="15"/>
          <w:szCs w:val="15"/>
          <w:color w:val="231F20"/>
        </w:rPr>
        <w:t>Coll</w:t>
      </w:r>
      <w:r>
        <w:rPr>
          <w:sz w:val="15"/>
          <w:szCs w:val="15"/>
          <w:color w:val="231F20"/>
          <w:spacing w:val="26"/>
          <w:w w:val="101"/>
        </w:rPr>
        <w:t xml:space="preserve"> </w:t>
      </w:r>
      <w:r>
        <w:rPr>
          <w:sz w:val="15"/>
          <w:szCs w:val="15"/>
          <w:color w:val="231F20"/>
        </w:rPr>
        <w:t>Surg</w:t>
      </w:r>
      <w:r>
        <w:rPr>
          <w:sz w:val="15"/>
          <w:szCs w:val="15"/>
          <w:color w:val="231F20"/>
          <w:spacing w:val="24"/>
          <w:w w:val="101"/>
        </w:rPr>
        <w:t xml:space="preserve"> </w:t>
      </w:r>
      <w:r>
        <w:rPr>
          <w:sz w:val="15"/>
          <w:szCs w:val="15"/>
          <w:color w:val="231F20"/>
        </w:rPr>
        <w:t>Engl</w:t>
      </w:r>
      <w:r>
        <w:rPr>
          <w:sz w:val="15"/>
          <w:szCs w:val="15"/>
          <w:color w:val="231F20"/>
          <w:spacing w:val="6"/>
        </w:rPr>
        <w:t>,</w:t>
      </w:r>
      <w:r>
        <w:rPr>
          <w:sz w:val="15"/>
          <w:szCs w:val="15"/>
          <w:color w:val="231F20"/>
          <w:spacing w:val="-12"/>
        </w:rPr>
        <w:t xml:space="preserve"> </w:t>
      </w:r>
      <w:r>
        <w:rPr>
          <w:sz w:val="15"/>
          <w:szCs w:val="15"/>
          <w:color w:val="231F20"/>
          <w:spacing w:val="6"/>
        </w:rPr>
        <w:t>2017,</w:t>
      </w:r>
      <w:r>
        <w:rPr>
          <w:sz w:val="15"/>
          <w:szCs w:val="15"/>
          <w:color w:val="231F20"/>
          <w:spacing w:val="-13"/>
        </w:rPr>
        <w:t xml:space="preserve"> </w:t>
      </w:r>
      <w:r>
        <w:rPr>
          <w:sz w:val="15"/>
          <w:szCs w:val="15"/>
          <w:color w:val="231F20"/>
          <w:spacing w:val="6"/>
        </w:rPr>
        <w:t>99(2):107-112.</w:t>
      </w:r>
      <w:r>
        <w:rPr>
          <w:sz w:val="15"/>
          <w:szCs w:val="15"/>
          <w:color w:val="231F20"/>
          <w:spacing w:val="23"/>
          <w:w w:val="102"/>
        </w:rPr>
        <w:t xml:space="preserve"> </w:t>
      </w:r>
      <w:r>
        <w:rPr>
          <w:sz w:val="15"/>
          <w:szCs w:val="15"/>
          <w:color w:val="231F20"/>
        </w:rPr>
        <w:t>DOI</w:t>
      </w:r>
      <w:r>
        <w:rPr>
          <w:sz w:val="15"/>
          <w:szCs w:val="15"/>
          <w:color w:val="231F20"/>
          <w:spacing w:val="6"/>
        </w:rPr>
        <w:t>:10.</w:t>
      </w:r>
      <w:r>
        <w:rPr>
          <w:sz w:val="15"/>
          <w:szCs w:val="15"/>
          <w:color w:val="231F20"/>
          <w:spacing w:val="-19"/>
        </w:rPr>
        <w:t xml:space="preserve"> </w:t>
      </w:r>
      <w:r>
        <w:rPr>
          <w:sz w:val="15"/>
          <w:szCs w:val="15"/>
          <w:color w:val="231F20"/>
          <w:spacing w:val="6"/>
        </w:rPr>
        <w:t>1308/</w:t>
      </w:r>
      <w:r>
        <w:rPr>
          <w:sz w:val="15"/>
          <w:szCs w:val="15"/>
          <w:color w:val="231F20"/>
        </w:rPr>
        <w:t>rcsann</w:t>
      </w:r>
      <w:r>
        <w:rPr>
          <w:sz w:val="15"/>
          <w:szCs w:val="15"/>
          <w:color w:val="231F20"/>
          <w:spacing w:val="6"/>
        </w:rPr>
        <w:t>.</w:t>
      </w:r>
      <w:r>
        <w:rPr>
          <w:sz w:val="15"/>
          <w:szCs w:val="15"/>
          <w:color w:val="231F20"/>
        </w:rPr>
        <w:t xml:space="preserve"> </w:t>
      </w:r>
      <w:r>
        <w:rPr>
          <w:sz w:val="15"/>
          <w:szCs w:val="15"/>
          <w:color w:val="231F20"/>
          <w:spacing w:val="4"/>
        </w:rPr>
        <w:t>2016.0355.</w:t>
      </w:r>
    </w:p>
    <w:p>
      <w:pPr>
        <w:pStyle w:val="BodyText"/>
        <w:ind w:left="1057" w:right="536" w:hanging="504"/>
        <w:spacing w:before="28" w:line="313" w:lineRule="auto"/>
        <w:rPr>
          <w:sz w:val="15"/>
          <w:szCs w:val="15"/>
        </w:rPr>
      </w:pPr>
      <w:r>
        <w:rPr>
          <w:sz w:val="15"/>
          <w:szCs w:val="15"/>
          <w:color w:val="231F20"/>
          <w:spacing w:val="6"/>
        </w:rPr>
        <w:t>[26]</w:t>
      </w:r>
      <w:r>
        <w:rPr>
          <w:sz w:val="15"/>
          <w:szCs w:val="15"/>
          <w:color w:val="231F20"/>
          <w:spacing w:val="1"/>
        </w:rPr>
        <w:t xml:space="preserve">       </w:t>
      </w:r>
      <w:r>
        <w:rPr>
          <w:sz w:val="15"/>
          <w:szCs w:val="15"/>
          <w:color w:val="231F20"/>
        </w:rPr>
        <w:t>Reuken</w:t>
      </w:r>
      <w:r>
        <w:rPr>
          <w:sz w:val="15"/>
          <w:szCs w:val="15"/>
          <w:color w:val="231F20"/>
          <w:spacing w:val="14"/>
        </w:rPr>
        <w:t xml:space="preserve">  </w:t>
      </w:r>
      <w:r>
        <w:rPr>
          <w:sz w:val="15"/>
          <w:szCs w:val="15"/>
          <w:color w:val="231F20"/>
        </w:rPr>
        <w:t>PA</w:t>
      </w:r>
      <w:r>
        <w:rPr>
          <w:sz w:val="15"/>
          <w:szCs w:val="15"/>
          <w:color w:val="231F20"/>
          <w:spacing w:val="6"/>
        </w:rPr>
        <w:t>,  </w:t>
      </w:r>
      <w:r>
        <w:rPr>
          <w:sz w:val="15"/>
          <w:szCs w:val="15"/>
          <w:color w:val="231F20"/>
        </w:rPr>
        <w:t>Albig</w:t>
      </w:r>
      <w:r>
        <w:rPr>
          <w:sz w:val="15"/>
          <w:szCs w:val="15"/>
          <w:color w:val="231F20"/>
          <w:spacing w:val="10"/>
          <w:w w:val="102"/>
        </w:rPr>
        <w:t xml:space="preserve">  </w:t>
      </w:r>
      <w:r>
        <w:rPr>
          <w:sz w:val="15"/>
          <w:szCs w:val="15"/>
          <w:color w:val="231F20"/>
        </w:rPr>
        <w:t>H</w:t>
      </w:r>
      <w:r>
        <w:rPr>
          <w:sz w:val="15"/>
          <w:szCs w:val="15"/>
          <w:color w:val="231F20"/>
          <w:spacing w:val="6"/>
        </w:rPr>
        <w:t>,</w:t>
      </w:r>
      <w:r>
        <w:rPr>
          <w:sz w:val="15"/>
          <w:szCs w:val="15"/>
          <w:color w:val="231F20"/>
          <w:spacing w:val="10"/>
        </w:rPr>
        <w:t xml:space="preserve">  </w:t>
      </w:r>
      <w:r>
        <w:rPr>
          <w:sz w:val="15"/>
          <w:szCs w:val="15"/>
          <w:color w:val="231F20"/>
          <w:spacing w:val="6"/>
        </w:rPr>
        <w:t>Rö</w:t>
      </w:r>
      <w:r>
        <w:rPr>
          <w:sz w:val="15"/>
          <w:szCs w:val="15"/>
          <w:color w:val="231F20"/>
        </w:rPr>
        <w:t>del</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0"/>
        </w:rPr>
        <w:t xml:space="preserve">  </w:t>
      </w:r>
      <w:r>
        <w:rPr>
          <w:sz w:val="15"/>
          <w:szCs w:val="15"/>
          <w:color w:val="231F20"/>
        </w:rPr>
        <w:t>Fungal</w:t>
      </w:r>
      <w:r>
        <w:rPr>
          <w:sz w:val="15"/>
          <w:szCs w:val="15"/>
          <w:color w:val="231F20"/>
          <w:spacing w:val="6"/>
        </w:rPr>
        <w:t xml:space="preserve">  </w:t>
      </w:r>
      <w:r>
        <w:rPr>
          <w:sz w:val="15"/>
          <w:szCs w:val="15"/>
          <w:color w:val="231F20"/>
        </w:rPr>
        <w:t>infections</w:t>
      </w:r>
      <w:r>
        <w:rPr>
          <w:sz w:val="15"/>
          <w:szCs w:val="15"/>
          <w:color w:val="231F20"/>
          <w:spacing w:val="9"/>
          <w:w w:val="101"/>
        </w:rPr>
        <w:t xml:space="preserve">  </w:t>
      </w:r>
      <w:r>
        <w:rPr>
          <w:sz w:val="15"/>
          <w:szCs w:val="15"/>
          <w:color w:val="231F20"/>
        </w:rPr>
        <w:t>in </w:t>
      </w:r>
      <w:r>
        <w:rPr>
          <w:sz w:val="15"/>
          <w:szCs w:val="15"/>
          <w:color w:val="231F20"/>
          <w:spacing w:val="6"/>
        </w:rPr>
        <w:t>patients</w:t>
      </w:r>
      <w:r>
        <w:rPr>
          <w:sz w:val="15"/>
          <w:szCs w:val="15"/>
          <w:color w:val="231F20"/>
          <w:spacing w:val="30"/>
          <w:w w:val="102"/>
        </w:rPr>
        <w:t xml:space="preserve"> </w:t>
      </w:r>
      <w:r>
        <w:rPr>
          <w:sz w:val="15"/>
          <w:szCs w:val="15"/>
          <w:color w:val="231F20"/>
          <w:spacing w:val="6"/>
        </w:rPr>
        <w:t>with</w:t>
      </w:r>
      <w:r>
        <w:rPr>
          <w:sz w:val="15"/>
          <w:szCs w:val="15"/>
          <w:color w:val="231F20"/>
          <w:spacing w:val="30"/>
          <w:w w:val="101"/>
        </w:rPr>
        <w:t xml:space="preserve"> </w:t>
      </w:r>
      <w:r>
        <w:rPr>
          <w:sz w:val="15"/>
          <w:szCs w:val="15"/>
          <w:color w:val="231F20"/>
          <w:spacing w:val="6"/>
        </w:rPr>
        <w:t>infected</w:t>
      </w:r>
      <w:r>
        <w:rPr>
          <w:sz w:val="15"/>
          <w:szCs w:val="15"/>
          <w:color w:val="231F20"/>
          <w:spacing w:val="29"/>
          <w:w w:val="101"/>
        </w:rPr>
        <w:t xml:space="preserve"> </w:t>
      </w:r>
      <w:r>
        <w:rPr>
          <w:sz w:val="15"/>
          <w:szCs w:val="15"/>
          <w:color w:val="231F20"/>
          <w:spacing w:val="6"/>
        </w:rPr>
        <w:t>pancreatic</w:t>
      </w:r>
      <w:r>
        <w:rPr>
          <w:sz w:val="15"/>
          <w:szCs w:val="15"/>
          <w:color w:val="231F20"/>
          <w:spacing w:val="30"/>
        </w:rPr>
        <w:t xml:space="preserve"> </w:t>
      </w:r>
      <w:r>
        <w:rPr>
          <w:sz w:val="15"/>
          <w:szCs w:val="15"/>
          <w:color w:val="231F20"/>
          <w:spacing w:val="6"/>
        </w:rPr>
        <w:t>necrosis</w:t>
      </w:r>
      <w:r>
        <w:rPr>
          <w:sz w:val="15"/>
          <w:szCs w:val="15"/>
          <w:color w:val="231F20"/>
          <w:spacing w:val="29"/>
          <w:w w:val="101"/>
        </w:rPr>
        <w:t xml:space="preserve"> </w:t>
      </w:r>
      <w:r>
        <w:rPr>
          <w:sz w:val="15"/>
          <w:szCs w:val="15"/>
          <w:color w:val="231F20"/>
          <w:spacing w:val="6"/>
        </w:rPr>
        <w:t>and</w:t>
      </w:r>
      <w:r>
        <w:rPr>
          <w:sz w:val="15"/>
          <w:szCs w:val="15"/>
          <w:color w:val="231F20"/>
          <w:spacing w:val="29"/>
          <w:w w:val="101"/>
        </w:rPr>
        <w:t xml:space="preserve"> </w:t>
      </w:r>
      <w:r>
        <w:rPr>
          <w:sz w:val="15"/>
          <w:szCs w:val="15"/>
          <w:color w:val="231F20"/>
          <w:spacing w:val="6"/>
        </w:rPr>
        <w:t>pseudo-</w:t>
      </w:r>
      <w:r>
        <w:rPr>
          <w:sz w:val="15"/>
          <w:szCs w:val="15"/>
          <w:color w:val="231F20"/>
        </w:rPr>
        <w:t xml:space="preserve"> </w:t>
      </w:r>
      <w:r>
        <w:rPr>
          <w:sz w:val="15"/>
          <w:szCs w:val="15"/>
          <w:color w:val="231F20"/>
        </w:rPr>
        <w:t>cysts</w:t>
      </w:r>
      <w:r>
        <w:rPr>
          <w:sz w:val="15"/>
          <w:szCs w:val="15"/>
          <w:color w:val="231F20"/>
          <w:spacing w:val="17"/>
        </w:rPr>
        <w:t>:</w:t>
      </w:r>
      <w:r>
        <w:rPr>
          <w:sz w:val="15"/>
          <w:szCs w:val="15"/>
          <w:color w:val="231F20"/>
          <w:spacing w:val="23"/>
        </w:rPr>
        <w:t xml:space="preserve"> </w:t>
      </w:r>
      <w:r>
        <w:rPr>
          <w:sz w:val="15"/>
          <w:szCs w:val="15"/>
          <w:color w:val="231F20"/>
        </w:rPr>
        <w:t>risk</w:t>
      </w:r>
      <w:r>
        <w:rPr>
          <w:sz w:val="15"/>
          <w:szCs w:val="15"/>
          <w:color w:val="231F20"/>
          <w:spacing w:val="14"/>
        </w:rPr>
        <w:t xml:space="preserve"> </w:t>
      </w:r>
      <w:r>
        <w:rPr>
          <w:sz w:val="15"/>
          <w:szCs w:val="15"/>
          <w:color w:val="231F20"/>
        </w:rPr>
        <w:t>factors</w:t>
      </w:r>
      <w:r>
        <w:rPr>
          <w:sz w:val="15"/>
          <w:szCs w:val="15"/>
          <w:color w:val="231F20"/>
          <w:spacing w:val="14"/>
          <w:w w:val="101"/>
        </w:rPr>
        <w:t xml:space="preserve"> </w:t>
      </w:r>
      <w:r>
        <w:rPr>
          <w:sz w:val="15"/>
          <w:szCs w:val="15"/>
          <w:color w:val="231F20"/>
        </w:rPr>
        <w:t>and</w:t>
      </w:r>
      <w:r>
        <w:rPr>
          <w:sz w:val="15"/>
          <w:szCs w:val="15"/>
          <w:color w:val="231F20"/>
          <w:spacing w:val="16"/>
          <w:w w:val="102"/>
        </w:rPr>
        <w:t xml:space="preserve"> </w:t>
      </w:r>
      <w:r>
        <w:rPr>
          <w:sz w:val="15"/>
          <w:szCs w:val="15"/>
          <w:color w:val="231F20"/>
        </w:rPr>
        <w:t>outcome</w:t>
      </w:r>
      <w:r>
        <w:rPr>
          <w:sz w:val="15"/>
          <w:szCs w:val="15"/>
          <w:color w:val="231F20"/>
          <w:spacing w:val="17"/>
        </w:rPr>
        <w:t>[J]. </w:t>
      </w:r>
      <w:r>
        <w:rPr>
          <w:sz w:val="15"/>
          <w:szCs w:val="15"/>
          <w:color w:val="231F20"/>
        </w:rPr>
        <w:t>Pancreas</w:t>
      </w:r>
      <w:r>
        <w:rPr>
          <w:sz w:val="15"/>
          <w:szCs w:val="15"/>
          <w:color w:val="231F20"/>
          <w:spacing w:val="17"/>
        </w:rPr>
        <w:t>,</w:t>
      </w:r>
      <w:r>
        <w:rPr>
          <w:sz w:val="15"/>
          <w:szCs w:val="15"/>
          <w:color w:val="231F20"/>
          <w:spacing w:val="-18"/>
        </w:rPr>
        <w:t xml:space="preserve"> </w:t>
      </w:r>
      <w:r>
        <w:rPr>
          <w:sz w:val="15"/>
          <w:szCs w:val="15"/>
          <w:color w:val="231F20"/>
          <w:spacing w:val="17"/>
        </w:rPr>
        <w:t>2018,47(1):</w:t>
      </w:r>
      <w:r>
        <w:rPr>
          <w:sz w:val="15"/>
          <w:szCs w:val="15"/>
          <w:color w:val="231F20"/>
        </w:rPr>
        <w:t xml:space="preserve"> </w:t>
      </w:r>
      <w:r>
        <w:rPr>
          <w:sz w:val="15"/>
          <w:szCs w:val="15"/>
          <w:color w:val="231F20"/>
          <w:spacing w:val="5"/>
        </w:rPr>
        <w:t>92-98.</w:t>
      </w:r>
      <w:r>
        <w:rPr>
          <w:sz w:val="15"/>
          <w:szCs w:val="15"/>
          <w:color w:val="231F20"/>
          <w:spacing w:val="12"/>
          <w:w w:val="102"/>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MPA</w:t>
      </w:r>
      <w:r>
        <w:rPr>
          <w:sz w:val="15"/>
          <w:szCs w:val="15"/>
          <w:color w:val="231F20"/>
          <w:spacing w:val="5"/>
        </w:rPr>
        <w:t>.00000000</w:t>
      </w:r>
      <w:r>
        <w:rPr>
          <w:sz w:val="15"/>
          <w:szCs w:val="15"/>
          <w:color w:val="231F20"/>
          <w:spacing w:val="4"/>
        </w:rPr>
        <w:t>00000965.</w:t>
      </w:r>
    </w:p>
    <w:p>
      <w:pPr>
        <w:pStyle w:val="BodyText"/>
        <w:ind w:left="1058" w:right="536" w:hanging="505"/>
        <w:spacing w:before="58" w:line="313" w:lineRule="auto"/>
        <w:rPr>
          <w:sz w:val="15"/>
          <w:szCs w:val="15"/>
        </w:rPr>
      </w:pPr>
      <w:r>
        <w:rPr>
          <w:sz w:val="15"/>
          <w:szCs w:val="15"/>
          <w:color w:val="231F20"/>
          <w:spacing w:val="9"/>
        </w:rPr>
        <w:t>[27]      </w:t>
      </w:r>
      <w:r>
        <w:rPr>
          <w:sz w:val="15"/>
          <w:szCs w:val="15"/>
          <w:color w:val="231F20"/>
        </w:rPr>
        <w:t>Moggia</w:t>
      </w:r>
      <w:r>
        <w:rPr>
          <w:sz w:val="15"/>
          <w:szCs w:val="15"/>
          <w:color w:val="231F20"/>
          <w:spacing w:val="9"/>
        </w:rPr>
        <w:t xml:space="preserve">  </w:t>
      </w:r>
      <w:r>
        <w:rPr>
          <w:sz w:val="15"/>
          <w:szCs w:val="15"/>
          <w:color w:val="231F20"/>
        </w:rPr>
        <w:t>E</w:t>
      </w:r>
      <w:r>
        <w:rPr>
          <w:sz w:val="15"/>
          <w:szCs w:val="15"/>
          <w:color w:val="231F20"/>
          <w:spacing w:val="9"/>
        </w:rPr>
        <w:t>,</w:t>
      </w:r>
      <w:r>
        <w:rPr>
          <w:sz w:val="15"/>
          <w:szCs w:val="15"/>
          <w:color w:val="231F20"/>
          <w:spacing w:val="4"/>
        </w:rPr>
        <w:t xml:space="preserve">  </w:t>
      </w:r>
      <w:r>
        <w:rPr>
          <w:sz w:val="15"/>
          <w:szCs w:val="15"/>
          <w:color w:val="231F20"/>
        </w:rPr>
        <w:t>Koti</w:t>
      </w:r>
      <w:r>
        <w:rPr>
          <w:sz w:val="15"/>
          <w:szCs w:val="15"/>
          <w:color w:val="231F20"/>
          <w:spacing w:val="4"/>
        </w:rPr>
        <w:t xml:space="preserve">  </w:t>
      </w:r>
      <w:r>
        <w:rPr>
          <w:sz w:val="15"/>
          <w:szCs w:val="15"/>
          <w:color w:val="231F20"/>
        </w:rPr>
        <w:t>R</w:t>
      </w:r>
      <w:r>
        <w:rPr>
          <w:sz w:val="15"/>
          <w:szCs w:val="15"/>
          <w:color w:val="231F20"/>
          <w:spacing w:val="9"/>
        </w:rPr>
        <w:t>,</w:t>
      </w:r>
      <w:r>
        <w:rPr>
          <w:sz w:val="15"/>
          <w:szCs w:val="15"/>
          <w:color w:val="231F20"/>
          <w:spacing w:val="4"/>
        </w:rPr>
        <w:t xml:space="preserve">  </w:t>
      </w:r>
      <w:r>
        <w:rPr>
          <w:sz w:val="15"/>
          <w:szCs w:val="15"/>
          <w:color w:val="231F20"/>
        </w:rPr>
        <w:t>Belgaumkar</w:t>
      </w:r>
      <w:r>
        <w:rPr>
          <w:sz w:val="15"/>
          <w:szCs w:val="15"/>
          <w:color w:val="231F20"/>
          <w:spacing w:val="9"/>
        </w:rPr>
        <w:t xml:space="preserve">  </w:t>
      </w:r>
      <w:r>
        <w:rPr>
          <w:sz w:val="15"/>
          <w:szCs w:val="15"/>
          <w:color w:val="231F20"/>
        </w:rPr>
        <w:t>AP</w:t>
      </w:r>
      <w:r>
        <w:rPr>
          <w:sz w:val="15"/>
          <w:szCs w:val="15"/>
          <w:color w:val="231F20"/>
          <w:spacing w:val="9"/>
        </w:rPr>
        <w:t>,</w:t>
      </w:r>
      <w:r>
        <w:rPr>
          <w:sz w:val="15"/>
          <w:szCs w:val="15"/>
          <w:color w:val="231F20"/>
          <w:spacing w:val="4"/>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9"/>
        </w:rPr>
        <w:t>.</w:t>
      </w:r>
      <w:r>
        <w:rPr>
          <w:sz w:val="15"/>
          <w:szCs w:val="15"/>
          <w:color w:val="231F20"/>
          <w:spacing w:val="4"/>
        </w:rPr>
        <w:t xml:space="preserve">  </w:t>
      </w:r>
      <w:r>
        <w:rPr>
          <w:sz w:val="15"/>
          <w:szCs w:val="15"/>
          <w:color w:val="231F20"/>
        </w:rPr>
        <w:t>Pharmacological </w:t>
      </w:r>
      <w:r>
        <w:rPr>
          <w:sz w:val="15"/>
          <w:szCs w:val="15"/>
          <w:color w:val="231F20"/>
          <w:spacing w:val="3"/>
        </w:rPr>
        <w:t>interventions</w:t>
      </w:r>
      <w:r>
        <w:rPr>
          <w:sz w:val="15"/>
          <w:szCs w:val="15"/>
          <w:color w:val="231F20"/>
          <w:spacing w:val="28"/>
        </w:rPr>
        <w:t xml:space="preserve"> </w:t>
      </w:r>
      <w:r>
        <w:rPr>
          <w:sz w:val="15"/>
          <w:szCs w:val="15"/>
          <w:color w:val="231F20"/>
          <w:spacing w:val="3"/>
        </w:rPr>
        <w:t>for</w:t>
      </w:r>
      <w:r>
        <w:rPr>
          <w:sz w:val="15"/>
          <w:szCs w:val="15"/>
          <w:color w:val="231F20"/>
          <w:spacing w:val="16"/>
        </w:rPr>
        <w:t xml:space="preserve"> </w:t>
      </w:r>
      <w:r>
        <w:rPr>
          <w:sz w:val="15"/>
          <w:szCs w:val="15"/>
          <w:color w:val="231F20"/>
          <w:spacing w:val="3"/>
        </w:rPr>
        <w:t>acute</w:t>
      </w:r>
      <w:r>
        <w:rPr>
          <w:sz w:val="15"/>
          <w:szCs w:val="15"/>
          <w:color w:val="231F20"/>
          <w:spacing w:val="15"/>
          <w:w w:val="102"/>
        </w:rPr>
        <w:t xml:space="preserve"> </w:t>
      </w:r>
      <w:r>
        <w:rPr>
          <w:sz w:val="15"/>
          <w:szCs w:val="15"/>
          <w:color w:val="231F20"/>
          <w:spacing w:val="3"/>
        </w:rPr>
        <w:t>pancreatitis[J].</w:t>
      </w:r>
      <w:r>
        <w:rPr>
          <w:sz w:val="15"/>
          <w:szCs w:val="15"/>
          <w:color w:val="231F20"/>
          <w:spacing w:val="18"/>
          <w:w w:val="101"/>
        </w:rPr>
        <w:t xml:space="preserve"> </w:t>
      </w:r>
      <w:r>
        <w:rPr>
          <w:sz w:val="15"/>
          <w:szCs w:val="15"/>
          <w:color w:val="231F20"/>
          <w:spacing w:val="3"/>
        </w:rPr>
        <w:t>Cochrane</w:t>
      </w:r>
      <w:r>
        <w:rPr>
          <w:sz w:val="15"/>
          <w:szCs w:val="15"/>
          <w:color w:val="231F20"/>
          <w:spacing w:val="19"/>
          <w:w w:val="101"/>
        </w:rPr>
        <w:t xml:space="preserve"> </w:t>
      </w:r>
      <w:r>
        <w:rPr>
          <w:sz w:val="15"/>
          <w:szCs w:val="15"/>
          <w:color w:val="231F20"/>
          <w:spacing w:val="3"/>
        </w:rPr>
        <w:t>Database</w:t>
      </w:r>
      <w:r>
        <w:rPr>
          <w:sz w:val="15"/>
          <w:szCs w:val="15"/>
          <w:color w:val="231F20"/>
        </w:rPr>
        <w:t xml:space="preserve"> </w:t>
      </w:r>
      <w:r>
        <w:rPr>
          <w:sz w:val="15"/>
          <w:szCs w:val="15"/>
          <w:color w:val="231F20"/>
        </w:rPr>
        <w:t>Syst</w:t>
      </w:r>
      <w:r>
        <w:rPr>
          <w:sz w:val="15"/>
          <w:szCs w:val="15"/>
          <w:color w:val="231F20"/>
          <w:spacing w:val="30"/>
          <w:w w:val="102"/>
        </w:rPr>
        <w:t xml:space="preserve"> </w:t>
      </w:r>
      <w:r>
        <w:rPr>
          <w:sz w:val="15"/>
          <w:szCs w:val="15"/>
          <w:color w:val="231F20"/>
        </w:rPr>
        <w:t>Rev</w:t>
      </w:r>
      <w:r>
        <w:rPr>
          <w:sz w:val="15"/>
          <w:szCs w:val="15"/>
          <w:color w:val="231F20"/>
          <w:spacing w:val="7"/>
        </w:rPr>
        <w:t>,</w:t>
      </w:r>
      <w:r>
        <w:rPr>
          <w:sz w:val="15"/>
          <w:szCs w:val="15"/>
          <w:color w:val="231F20"/>
          <w:spacing w:val="-17"/>
        </w:rPr>
        <w:t xml:space="preserve"> </w:t>
      </w:r>
      <w:r>
        <w:rPr>
          <w:sz w:val="15"/>
          <w:szCs w:val="15"/>
          <w:color w:val="231F20"/>
          <w:spacing w:val="7"/>
        </w:rPr>
        <w:t>2017,4(4):</w:t>
      </w:r>
      <w:r>
        <w:rPr>
          <w:sz w:val="15"/>
          <w:szCs w:val="15"/>
          <w:color w:val="231F20"/>
        </w:rPr>
        <w:t>CD</w:t>
      </w:r>
      <w:r>
        <w:rPr>
          <w:sz w:val="15"/>
          <w:szCs w:val="15"/>
          <w:color w:val="231F20"/>
          <w:spacing w:val="-17"/>
        </w:rPr>
        <w:t xml:space="preserve"> </w:t>
      </w:r>
      <w:r>
        <w:rPr>
          <w:sz w:val="15"/>
          <w:szCs w:val="15"/>
          <w:color w:val="231F20"/>
          <w:spacing w:val="7"/>
        </w:rPr>
        <w:t>011384.</w:t>
      </w:r>
      <w:r>
        <w:rPr>
          <w:sz w:val="15"/>
          <w:szCs w:val="15"/>
          <w:color w:val="231F20"/>
          <w:spacing w:val="18"/>
          <w:w w:val="101"/>
        </w:rPr>
        <w:t xml:space="preserve"> </w:t>
      </w:r>
      <w:r>
        <w:rPr>
          <w:sz w:val="15"/>
          <w:szCs w:val="15"/>
          <w:color w:val="231F20"/>
        </w:rPr>
        <w:t>DOI</w:t>
      </w:r>
      <w:r>
        <w:rPr>
          <w:sz w:val="15"/>
          <w:szCs w:val="15"/>
          <w:color w:val="231F20"/>
          <w:spacing w:val="7"/>
        </w:rPr>
        <w:t>:10</w:t>
      </w:r>
      <w:r>
        <w:rPr>
          <w:sz w:val="15"/>
          <w:szCs w:val="15"/>
          <w:color w:val="231F20"/>
          <w:spacing w:val="-20"/>
        </w:rPr>
        <w:t xml:space="preserve"> </w:t>
      </w:r>
      <w:r>
        <w:rPr>
          <w:sz w:val="15"/>
          <w:szCs w:val="15"/>
          <w:color w:val="231F20"/>
          <w:spacing w:val="7"/>
        </w:rPr>
        <w:t>.</w:t>
      </w:r>
      <w:r>
        <w:rPr>
          <w:sz w:val="15"/>
          <w:szCs w:val="15"/>
          <w:color w:val="231F20"/>
          <w:spacing w:val="-16"/>
        </w:rPr>
        <w:t xml:space="preserve"> </w:t>
      </w:r>
      <w:r>
        <w:rPr>
          <w:sz w:val="15"/>
          <w:szCs w:val="15"/>
          <w:color w:val="231F20"/>
          <w:spacing w:val="7"/>
        </w:rPr>
        <w:t>1002/14651858</w:t>
      </w:r>
      <w:r>
        <w:rPr>
          <w:sz w:val="15"/>
          <w:szCs w:val="15"/>
          <w:color w:val="231F20"/>
          <w:spacing w:val="-19"/>
        </w:rPr>
        <w:t xml:space="preserve"> </w:t>
      </w:r>
      <w:r>
        <w:rPr>
          <w:sz w:val="15"/>
          <w:szCs w:val="15"/>
          <w:color w:val="231F20"/>
          <w:spacing w:val="7"/>
        </w:rPr>
        <w:t>.</w:t>
      </w:r>
      <w:r>
        <w:rPr>
          <w:sz w:val="15"/>
          <w:szCs w:val="15"/>
          <w:color w:val="231F20"/>
        </w:rPr>
        <w:t xml:space="preserve"> </w:t>
      </w:r>
      <w:r>
        <w:rPr>
          <w:sz w:val="15"/>
          <w:szCs w:val="15"/>
          <w:color w:val="231F20"/>
        </w:rPr>
        <w:t>CD</w:t>
      </w:r>
      <w:r>
        <w:rPr>
          <w:sz w:val="15"/>
          <w:szCs w:val="15"/>
          <w:color w:val="231F20"/>
          <w:spacing w:val="7"/>
        </w:rPr>
        <w:t>011384.</w:t>
      </w:r>
      <w:r>
        <w:rPr>
          <w:sz w:val="15"/>
          <w:szCs w:val="15"/>
          <w:color w:val="231F20"/>
        </w:rPr>
        <w:t>pub</w:t>
      </w:r>
      <w:r>
        <w:rPr>
          <w:sz w:val="15"/>
          <w:szCs w:val="15"/>
          <w:color w:val="231F20"/>
          <w:spacing w:val="7"/>
        </w:rPr>
        <w:t>2.</w:t>
      </w:r>
    </w:p>
    <w:p>
      <w:pPr>
        <w:pStyle w:val="BodyText"/>
        <w:ind w:left="1057" w:right="536" w:hanging="504"/>
        <w:spacing w:before="59" w:line="317" w:lineRule="auto"/>
        <w:rPr>
          <w:sz w:val="15"/>
          <w:szCs w:val="15"/>
        </w:rPr>
      </w:pPr>
      <w:r>
        <w:rPr>
          <w:sz w:val="15"/>
          <w:szCs w:val="15"/>
          <w:color w:val="231F20"/>
          <w:spacing w:val="7"/>
        </w:rPr>
        <w:t>[28]      </w:t>
      </w:r>
      <w:r>
        <w:rPr>
          <w:sz w:val="15"/>
          <w:szCs w:val="15"/>
          <w:color w:val="231F20"/>
        </w:rPr>
        <w:t>Rau</w:t>
      </w:r>
      <w:r>
        <w:rPr>
          <w:sz w:val="15"/>
          <w:szCs w:val="15"/>
          <w:color w:val="231F20"/>
          <w:spacing w:val="3"/>
        </w:rPr>
        <w:t xml:space="preserve">  </w:t>
      </w:r>
      <w:r>
        <w:rPr>
          <w:sz w:val="15"/>
          <w:szCs w:val="15"/>
          <w:color w:val="231F20"/>
        </w:rPr>
        <w:t>BM</w:t>
      </w:r>
      <w:r>
        <w:rPr>
          <w:sz w:val="15"/>
          <w:szCs w:val="15"/>
          <w:color w:val="231F20"/>
          <w:spacing w:val="7"/>
        </w:rPr>
        <w:t>,</w:t>
      </w:r>
      <w:r>
        <w:rPr>
          <w:sz w:val="15"/>
          <w:szCs w:val="15"/>
          <w:color w:val="231F20"/>
          <w:spacing w:val="2"/>
        </w:rPr>
        <w:t xml:space="preserve">  </w:t>
      </w:r>
      <w:r>
        <w:rPr>
          <w:sz w:val="15"/>
          <w:szCs w:val="15"/>
          <w:color w:val="231F20"/>
        </w:rPr>
        <w:t>Kemppainen</w:t>
      </w:r>
      <w:r>
        <w:rPr>
          <w:sz w:val="15"/>
          <w:szCs w:val="15"/>
          <w:color w:val="231F20"/>
          <w:spacing w:val="3"/>
        </w:rPr>
        <w:t xml:space="preserve">  </w:t>
      </w:r>
      <w:r>
        <w:rPr>
          <w:sz w:val="15"/>
          <w:szCs w:val="15"/>
          <w:color w:val="231F20"/>
        </w:rPr>
        <w:t>EA</w:t>
      </w:r>
      <w:r>
        <w:rPr>
          <w:sz w:val="15"/>
          <w:szCs w:val="15"/>
          <w:color w:val="231F20"/>
          <w:spacing w:val="7"/>
        </w:rPr>
        <w:t>,</w:t>
      </w:r>
      <w:r>
        <w:rPr>
          <w:sz w:val="15"/>
          <w:szCs w:val="15"/>
          <w:color w:val="231F20"/>
          <w:spacing w:val="2"/>
        </w:rPr>
        <w:t xml:space="preserve">  </w:t>
      </w:r>
      <w:r>
        <w:rPr>
          <w:sz w:val="15"/>
          <w:szCs w:val="15"/>
          <w:color w:val="231F20"/>
        </w:rPr>
        <w:t>Gumbs</w:t>
      </w:r>
      <w:r>
        <w:rPr>
          <w:sz w:val="15"/>
          <w:szCs w:val="15"/>
          <w:color w:val="231F20"/>
          <w:spacing w:val="7"/>
        </w:rPr>
        <w:t xml:space="preserve">  </w:t>
      </w:r>
      <w:r>
        <w:rPr>
          <w:sz w:val="15"/>
          <w:szCs w:val="15"/>
          <w:color w:val="231F20"/>
        </w:rPr>
        <w:t>AA</w:t>
      </w:r>
      <w:r>
        <w:rPr>
          <w:sz w:val="15"/>
          <w:szCs w:val="15"/>
          <w:color w:val="231F20"/>
          <w:spacing w:val="7"/>
        </w:rPr>
        <w:t>,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7"/>
        </w:rPr>
        <w:t>.  </w:t>
      </w:r>
      <w:r>
        <w:rPr>
          <w:sz w:val="15"/>
          <w:szCs w:val="15"/>
          <w:color w:val="231F20"/>
        </w:rPr>
        <w:t>Early</w:t>
      </w:r>
      <w:r>
        <w:rPr>
          <w:sz w:val="15"/>
          <w:szCs w:val="15"/>
          <w:color w:val="231F20"/>
          <w:spacing w:val="7"/>
        </w:rPr>
        <w:t xml:space="preserve">  </w:t>
      </w:r>
      <w:r>
        <w:rPr>
          <w:sz w:val="15"/>
          <w:szCs w:val="15"/>
          <w:color w:val="231F20"/>
        </w:rPr>
        <w:t>assess</w:t>
      </w:r>
      <w:r>
        <w:rPr>
          <w:sz w:val="15"/>
          <w:szCs w:val="15"/>
          <w:color w:val="231F20"/>
          <w:spacing w:val="7"/>
        </w:rPr>
        <w:t>-</w:t>
      </w:r>
      <w:r>
        <w:rPr>
          <w:sz w:val="15"/>
          <w:szCs w:val="15"/>
          <w:color w:val="231F20"/>
        </w:rPr>
        <w:t xml:space="preserve"> </w:t>
      </w:r>
      <w:r>
        <w:rPr>
          <w:sz w:val="15"/>
          <w:szCs w:val="15"/>
          <w:color w:val="231F20"/>
          <w:spacing w:val="7"/>
        </w:rPr>
        <w:t>ment</w:t>
      </w:r>
      <w:r>
        <w:rPr>
          <w:sz w:val="15"/>
          <w:szCs w:val="15"/>
          <w:color w:val="231F20"/>
          <w:spacing w:val="32"/>
        </w:rPr>
        <w:t xml:space="preserve"> </w:t>
      </w:r>
      <w:r>
        <w:rPr>
          <w:sz w:val="15"/>
          <w:szCs w:val="15"/>
          <w:color w:val="231F20"/>
          <w:spacing w:val="7"/>
        </w:rPr>
        <w:t>of</w:t>
      </w:r>
      <w:r>
        <w:rPr>
          <w:sz w:val="15"/>
          <w:szCs w:val="15"/>
          <w:color w:val="231F20"/>
          <w:spacing w:val="17"/>
          <w:w w:val="101"/>
        </w:rPr>
        <w:t xml:space="preserve"> </w:t>
      </w:r>
      <w:r>
        <w:rPr>
          <w:sz w:val="15"/>
          <w:szCs w:val="15"/>
          <w:color w:val="231F20"/>
          <w:spacing w:val="7"/>
        </w:rPr>
        <w:t>pancreatic</w:t>
      </w:r>
      <w:r>
        <w:rPr>
          <w:sz w:val="15"/>
          <w:szCs w:val="15"/>
          <w:color w:val="231F20"/>
          <w:spacing w:val="28"/>
        </w:rPr>
        <w:t xml:space="preserve"> </w:t>
      </w:r>
      <w:r>
        <w:rPr>
          <w:sz w:val="15"/>
          <w:szCs w:val="15"/>
          <w:color w:val="231F20"/>
          <w:spacing w:val="7"/>
        </w:rPr>
        <w:t>infections</w:t>
      </w:r>
      <w:r>
        <w:rPr>
          <w:sz w:val="15"/>
          <w:szCs w:val="15"/>
          <w:color w:val="231F20"/>
          <w:spacing w:val="27"/>
          <w:w w:val="102"/>
        </w:rPr>
        <w:t xml:space="preserve"> </w:t>
      </w:r>
      <w:r>
        <w:rPr>
          <w:sz w:val="15"/>
          <w:szCs w:val="15"/>
          <w:color w:val="231F20"/>
          <w:spacing w:val="7"/>
        </w:rPr>
        <w:t>and</w:t>
      </w:r>
      <w:r>
        <w:rPr>
          <w:sz w:val="15"/>
          <w:szCs w:val="15"/>
          <w:color w:val="231F20"/>
          <w:spacing w:val="30"/>
        </w:rPr>
        <w:t xml:space="preserve"> </w:t>
      </w:r>
      <w:r>
        <w:rPr>
          <w:sz w:val="15"/>
          <w:szCs w:val="15"/>
          <w:color w:val="231F20"/>
          <w:spacing w:val="7"/>
        </w:rPr>
        <w:t>overall</w:t>
      </w:r>
      <w:r>
        <w:rPr>
          <w:sz w:val="15"/>
          <w:szCs w:val="15"/>
          <w:color w:val="231F20"/>
          <w:spacing w:val="26"/>
          <w:w w:val="102"/>
        </w:rPr>
        <w:t xml:space="preserve"> </w:t>
      </w:r>
      <w:r>
        <w:rPr>
          <w:sz w:val="15"/>
          <w:szCs w:val="15"/>
          <w:color w:val="231F20"/>
          <w:spacing w:val="7"/>
        </w:rPr>
        <w:t>prognosis</w:t>
      </w:r>
      <w:r>
        <w:rPr>
          <w:sz w:val="15"/>
          <w:szCs w:val="15"/>
          <w:color w:val="231F20"/>
          <w:spacing w:val="28"/>
        </w:rPr>
        <w:t xml:space="preserve"> </w:t>
      </w:r>
      <w:r>
        <w:rPr>
          <w:sz w:val="15"/>
          <w:szCs w:val="15"/>
          <w:color w:val="231F20"/>
          <w:spacing w:val="7"/>
        </w:rPr>
        <w:t>in</w:t>
      </w:r>
      <w:r>
        <w:rPr>
          <w:sz w:val="15"/>
          <w:szCs w:val="15"/>
          <w:color w:val="231F20"/>
        </w:rPr>
        <w:t xml:space="preserve"> </w:t>
      </w:r>
      <w:r>
        <w:rPr>
          <w:sz w:val="15"/>
          <w:szCs w:val="15"/>
          <w:color w:val="231F20"/>
          <w:spacing w:val="3"/>
        </w:rPr>
        <w:t>severe</w:t>
      </w:r>
      <w:r>
        <w:rPr>
          <w:sz w:val="15"/>
          <w:szCs w:val="15"/>
          <w:color w:val="231F20"/>
          <w:spacing w:val="32"/>
        </w:rPr>
        <w:t xml:space="preserve"> </w:t>
      </w:r>
      <w:r>
        <w:rPr>
          <w:sz w:val="15"/>
          <w:szCs w:val="15"/>
          <w:color w:val="231F20"/>
          <w:spacing w:val="3"/>
        </w:rPr>
        <w:t>acute</w:t>
      </w:r>
      <w:r>
        <w:rPr>
          <w:sz w:val="15"/>
          <w:szCs w:val="15"/>
          <w:color w:val="231F20"/>
          <w:spacing w:val="30"/>
          <w:w w:val="102"/>
        </w:rPr>
        <w:t xml:space="preserve"> </w:t>
      </w:r>
      <w:r>
        <w:rPr>
          <w:sz w:val="15"/>
          <w:szCs w:val="15"/>
          <w:color w:val="231F20"/>
          <w:spacing w:val="3"/>
        </w:rPr>
        <w:t>pancreatitis</w:t>
      </w:r>
      <w:r>
        <w:rPr>
          <w:sz w:val="15"/>
          <w:szCs w:val="15"/>
          <w:color w:val="231F20"/>
          <w:spacing w:val="28"/>
          <w:w w:val="101"/>
        </w:rPr>
        <w:t xml:space="preserve"> </w:t>
      </w:r>
      <w:r>
        <w:rPr>
          <w:sz w:val="15"/>
          <w:szCs w:val="15"/>
          <w:color w:val="231F20"/>
          <w:spacing w:val="3"/>
        </w:rPr>
        <w:t>by</w:t>
      </w:r>
      <w:r>
        <w:rPr>
          <w:sz w:val="15"/>
          <w:szCs w:val="15"/>
          <w:color w:val="231F20"/>
          <w:spacing w:val="30"/>
          <w:w w:val="102"/>
        </w:rPr>
        <w:t xml:space="preserve"> </w:t>
      </w:r>
      <w:r>
        <w:rPr>
          <w:sz w:val="15"/>
          <w:szCs w:val="15"/>
          <w:color w:val="231F20"/>
          <w:spacing w:val="3"/>
        </w:rPr>
        <w:t>procalcitonin  (P</w:t>
      </w:r>
      <w:r>
        <w:rPr>
          <w:sz w:val="15"/>
          <w:szCs w:val="15"/>
          <w:color w:val="231F20"/>
          <w:spacing w:val="2"/>
        </w:rPr>
        <w:t>CT):</w:t>
      </w:r>
      <w:r>
        <w:rPr>
          <w:sz w:val="15"/>
          <w:szCs w:val="15"/>
          <w:color w:val="231F20"/>
          <w:spacing w:val="30"/>
          <w:w w:val="102"/>
        </w:rPr>
        <w:t xml:space="preserve"> </w:t>
      </w:r>
      <w:r>
        <w:rPr>
          <w:sz w:val="15"/>
          <w:szCs w:val="15"/>
          <w:color w:val="231F20"/>
          <w:spacing w:val="2"/>
        </w:rPr>
        <w:t>a</w:t>
      </w:r>
      <w:r>
        <w:rPr>
          <w:sz w:val="15"/>
          <w:szCs w:val="15"/>
          <w:color w:val="231F20"/>
          <w:spacing w:val="30"/>
          <w:w w:val="102"/>
        </w:rPr>
        <w:t xml:space="preserve"> </w:t>
      </w:r>
      <w:r>
        <w:rPr>
          <w:sz w:val="15"/>
          <w:szCs w:val="15"/>
          <w:color w:val="231F20"/>
          <w:spacing w:val="2"/>
        </w:rPr>
        <w:t>pros-</w:t>
      </w:r>
      <w:r>
        <w:rPr>
          <w:sz w:val="15"/>
          <w:szCs w:val="15"/>
          <w:color w:val="231F20"/>
        </w:rPr>
        <w:t xml:space="preserve"> </w:t>
      </w:r>
      <w:r>
        <w:rPr>
          <w:sz w:val="15"/>
          <w:szCs w:val="15"/>
          <w:color w:val="231F20"/>
        </w:rPr>
        <w:t>pective</w:t>
      </w:r>
      <w:r>
        <w:rPr>
          <w:sz w:val="15"/>
          <w:szCs w:val="15"/>
          <w:color w:val="231F20"/>
          <w:spacing w:val="17"/>
        </w:rPr>
        <w:t xml:space="preserve"> </w:t>
      </w:r>
      <w:r>
        <w:rPr>
          <w:sz w:val="15"/>
          <w:szCs w:val="15"/>
          <w:color w:val="231F20"/>
        </w:rPr>
        <w:t>international</w:t>
      </w:r>
      <w:r>
        <w:rPr>
          <w:sz w:val="15"/>
          <w:szCs w:val="15"/>
          <w:color w:val="231F20"/>
          <w:spacing w:val="14"/>
          <w:w w:val="102"/>
        </w:rPr>
        <w:t xml:space="preserve"> </w:t>
      </w:r>
      <w:r>
        <w:rPr>
          <w:sz w:val="15"/>
          <w:szCs w:val="15"/>
          <w:color w:val="231F20"/>
        </w:rPr>
        <w:t>multicenter</w:t>
      </w:r>
      <w:r>
        <w:rPr>
          <w:sz w:val="15"/>
          <w:szCs w:val="15"/>
          <w:color w:val="231F20"/>
          <w:spacing w:val="16"/>
        </w:rPr>
        <w:t xml:space="preserve"> </w:t>
      </w:r>
      <w:r>
        <w:rPr>
          <w:sz w:val="15"/>
          <w:szCs w:val="15"/>
          <w:color w:val="231F20"/>
        </w:rPr>
        <w:t>study</w:t>
      </w:r>
      <w:r>
        <w:rPr>
          <w:sz w:val="15"/>
          <w:szCs w:val="15"/>
          <w:color w:val="231F20"/>
          <w:spacing w:val="16"/>
        </w:rPr>
        <w:t>[J]. </w:t>
      </w:r>
      <w:r>
        <w:rPr>
          <w:sz w:val="15"/>
          <w:szCs w:val="15"/>
          <w:color w:val="231F20"/>
        </w:rPr>
        <w:t>Ann</w:t>
      </w:r>
      <w:r>
        <w:rPr>
          <w:sz w:val="15"/>
          <w:szCs w:val="15"/>
          <w:color w:val="231F20"/>
          <w:spacing w:val="18"/>
        </w:rPr>
        <w:t xml:space="preserve"> </w:t>
      </w:r>
      <w:r>
        <w:rPr>
          <w:sz w:val="15"/>
          <w:szCs w:val="15"/>
          <w:color w:val="231F20"/>
        </w:rPr>
        <w:t>Surg</w:t>
      </w:r>
      <w:r>
        <w:rPr>
          <w:sz w:val="15"/>
          <w:szCs w:val="15"/>
          <w:color w:val="231F20"/>
          <w:spacing w:val="16"/>
        </w:rPr>
        <w:t>,</w:t>
      </w:r>
      <w:r>
        <w:rPr>
          <w:sz w:val="15"/>
          <w:szCs w:val="15"/>
          <w:color w:val="231F20"/>
          <w:spacing w:val="-18"/>
        </w:rPr>
        <w:t xml:space="preserve"> </w:t>
      </w:r>
      <w:r>
        <w:rPr>
          <w:sz w:val="15"/>
          <w:szCs w:val="15"/>
          <w:color w:val="231F20"/>
          <w:spacing w:val="16"/>
        </w:rPr>
        <w:t>2007,</w:t>
      </w:r>
      <w:r>
        <w:rPr>
          <w:sz w:val="15"/>
          <w:szCs w:val="15"/>
          <w:color w:val="231F20"/>
        </w:rPr>
        <w:t xml:space="preserve"> </w:t>
      </w:r>
      <w:r>
        <w:rPr>
          <w:sz w:val="15"/>
          <w:szCs w:val="15"/>
          <w:color w:val="231F20"/>
        </w:rPr>
        <w:t>245(5):745-754. DOI:10.1097/01.sla.0000252443.22360.46.</w:t>
      </w:r>
    </w:p>
    <w:p>
      <w:pPr>
        <w:pStyle w:val="BodyText"/>
        <w:ind w:left="1054" w:right="536" w:hanging="501"/>
        <w:spacing w:before="57" w:line="317" w:lineRule="auto"/>
        <w:rPr>
          <w:sz w:val="15"/>
          <w:szCs w:val="15"/>
        </w:rPr>
      </w:pPr>
      <w:r>
        <w:rPr>
          <w:sz w:val="15"/>
          <w:szCs w:val="15"/>
          <w:color w:val="231F20"/>
          <w:spacing w:val="6"/>
        </w:rPr>
        <w:t>[29]      </w:t>
      </w:r>
      <w:r>
        <w:rPr>
          <w:sz w:val="15"/>
          <w:szCs w:val="15"/>
          <w:color w:val="231F20"/>
        </w:rPr>
        <w:t>Hollemans</w:t>
      </w:r>
      <w:r>
        <w:rPr>
          <w:sz w:val="15"/>
          <w:szCs w:val="15"/>
          <w:color w:val="231F20"/>
          <w:spacing w:val="6"/>
        </w:rPr>
        <w:t xml:space="preserve">  </w:t>
      </w:r>
      <w:r>
        <w:rPr>
          <w:sz w:val="15"/>
          <w:szCs w:val="15"/>
          <w:color w:val="231F20"/>
        </w:rPr>
        <w:t>RA</w:t>
      </w:r>
      <w:r>
        <w:rPr>
          <w:sz w:val="15"/>
          <w:szCs w:val="15"/>
          <w:color w:val="231F20"/>
          <w:spacing w:val="6"/>
        </w:rPr>
        <w:t>,  </w:t>
      </w:r>
      <w:r>
        <w:rPr>
          <w:sz w:val="15"/>
          <w:szCs w:val="15"/>
          <w:color w:val="231F20"/>
        </w:rPr>
        <w:t>Bakker</w:t>
      </w:r>
      <w:r>
        <w:rPr>
          <w:sz w:val="15"/>
          <w:szCs w:val="15"/>
          <w:color w:val="231F20"/>
          <w:spacing w:val="6"/>
        </w:rPr>
        <w:t xml:space="preserve">  </w:t>
      </w:r>
      <w:r>
        <w:rPr>
          <w:sz w:val="15"/>
          <w:szCs w:val="15"/>
          <w:color w:val="231F20"/>
        </w:rPr>
        <w:t>OJ</w:t>
      </w:r>
      <w:r>
        <w:rPr>
          <w:sz w:val="15"/>
          <w:szCs w:val="15"/>
          <w:color w:val="231F20"/>
          <w:spacing w:val="6"/>
        </w:rPr>
        <w:t>,  </w:t>
      </w:r>
      <w:r>
        <w:rPr>
          <w:sz w:val="15"/>
          <w:szCs w:val="15"/>
          <w:color w:val="231F20"/>
        </w:rPr>
        <w:t>Boermeester</w:t>
      </w:r>
      <w:r>
        <w:rPr>
          <w:sz w:val="15"/>
          <w:szCs w:val="15"/>
          <w:color w:val="231F20"/>
          <w:spacing w:val="5"/>
        </w:rPr>
        <w:t xml:space="preserve">  </w:t>
      </w:r>
      <w:r>
        <w:rPr>
          <w:sz w:val="15"/>
          <w:szCs w:val="15"/>
          <w:color w:val="231F20"/>
        </w:rPr>
        <w:t>MA</w:t>
      </w:r>
      <w:r>
        <w:rPr>
          <w:sz w:val="15"/>
          <w:szCs w:val="15"/>
          <w:color w:val="231F20"/>
          <w:spacing w:val="5"/>
        </w:rPr>
        <w:t>,</w:t>
      </w:r>
      <w:r>
        <w:rPr>
          <w:sz w:val="15"/>
          <w:szCs w:val="15"/>
          <w:color w:val="231F20"/>
          <w:spacing w:val="29"/>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Superi</w:t>
      </w:r>
      <w:r>
        <w:rPr>
          <w:sz w:val="15"/>
          <w:szCs w:val="15"/>
          <w:color w:val="231F20"/>
          <w:spacing w:val="5"/>
        </w:rPr>
        <w:t>-</w:t>
      </w:r>
      <w:r>
        <w:rPr>
          <w:sz w:val="15"/>
          <w:szCs w:val="15"/>
          <w:color w:val="231F20"/>
        </w:rPr>
        <w:t xml:space="preserve"> </w:t>
      </w:r>
      <w:r>
        <w:rPr>
          <w:sz w:val="15"/>
          <w:szCs w:val="15"/>
          <w:color w:val="231F20"/>
          <w:spacing w:val="3"/>
        </w:rPr>
        <w:t>ority</w:t>
      </w:r>
      <w:r>
        <w:rPr>
          <w:sz w:val="15"/>
          <w:szCs w:val="15"/>
          <w:color w:val="231F20"/>
          <w:spacing w:val="38"/>
        </w:rPr>
        <w:t xml:space="preserve"> </w:t>
      </w:r>
      <w:r>
        <w:rPr>
          <w:sz w:val="15"/>
          <w:szCs w:val="15"/>
          <w:color w:val="231F20"/>
          <w:spacing w:val="3"/>
        </w:rPr>
        <w:t>of</w:t>
      </w:r>
      <w:r>
        <w:rPr>
          <w:sz w:val="15"/>
          <w:szCs w:val="15"/>
          <w:color w:val="231F20"/>
          <w:spacing w:val="18"/>
        </w:rPr>
        <w:t xml:space="preserve"> </w:t>
      </w:r>
      <w:r>
        <w:rPr>
          <w:sz w:val="15"/>
          <w:szCs w:val="15"/>
          <w:color w:val="231F20"/>
          <w:spacing w:val="3"/>
        </w:rPr>
        <w:t>step-up</w:t>
      </w:r>
      <w:r>
        <w:rPr>
          <w:sz w:val="15"/>
          <w:szCs w:val="15"/>
          <w:color w:val="231F20"/>
          <w:spacing w:val="27"/>
          <w:w w:val="101"/>
        </w:rPr>
        <w:t xml:space="preserve"> </w:t>
      </w:r>
      <w:r>
        <w:rPr>
          <w:sz w:val="15"/>
          <w:szCs w:val="15"/>
          <w:color w:val="231F20"/>
          <w:spacing w:val="3"/>
        </w:rPr>
        <w:t>approach</w:t>
      </w:r>
      <w:r>
        <w:rPr>
          <w:sz w:val="15"/>
          <w:szCs w:val="15"/>
          <w:color w:val="231F20"/>
          <w:spacing w:val="22"/>
          <w:w w:val="102"/>
        </w:rPr>
        <w:t xml:space="preserve"> </w:t>
      </w:r>
      <w:r>
        <w:rPr>
          <w:sz w:val="15"/>
          <w:szCs w:val="15"/>
          <w:color w:val="231F20"/>
          <w:spacing w:val="3"/>
        </w:rPr>
        <w:t>vs</w:t>
      </w:r>
      <w:r>
        <w:rPr>
          <w:sz w:val="15"/>
          <w:szCs w:val="15"/>
          <w:color w:val="231F20"/>
          <w:spacing w:val="28"/>
          <w:w w:val="102"/>
        </w:rPr>
        <w:t xml:space="preserve"> </w:t>
      </w:r>
      <w:r>
        <w:rPr>
          <w:sz w:val="15"/>
          <w:szCs w:val="15"/>
          <w:color w:val="231F20"/>
          <w:spacing w:val="3"/>
        </w:rPr>
        <w:t>open</w:t>
      </w:r>
      <w:r>
        <w:rPr>
          <w:sz w:val="15"/>
          <w:szCs w:val="15"/>
          <w:color w:val="231F20"/>
          <w:spacing w:val="27"/>
          <w:w w:val="102"/>
        </w:rPr>
        <w:t xml:space="preserve"> </w:t>
      </w:r>
      <w:r>
        <w:rPr>
          <w:sz w:val="15"/>
          <w:szCs w:val="15"/>
          <w:color w:val="231F20"/>
          <w:spacing w:val="3"/>
        </w:rPr>
        <w:t>necrosectomy</w:t>
      </w:r>
      <w:r>
        <w:rPr>
          <w:sz w:val="15"/>
          <w:szCs w:val="15"/>
          <w:color w:val="231F20"/>
          <w:spacing w:val="27"/>
        </w:rPr>
        <w:t xml:space="preserve"> </w:t>
      </w:r>
      <w:r>
        <w:rPr>
          <w:sz w:val="15"/>
          <w:szCs w:val="15"/>
          <w:color w:val="231F20"/>
          <w:spacing w:val="3"/>
        </w:rPr>
        <w:t>in</w:t>
      </w:r>
      <w:r>
        <w:rPr>
          <w:sz w:val="15"/>
          <w:szCs w:val="15"/>
          <w:color w:val="231F20"/>
          <w:spacing w:val="26"/>
        </w:rPr>
        <w:t xml:space="preserve"> </w:t>
      </w:r>
      <w:r>
        <w:rPr>
          <w:sz w:val="15"/>
          <w:szCs w:val="15"/>
          <w:color w:val="231F20"/>
          <w:spacing w:val="3"/>
        </w:rPr>
        <w:t>long-</w:t>
      </w:r>
      <w:r>
        <w:rPr>
          <w:sz w:val="15"/>
          <w:szCs w:val="15"/>
          <w:color w:val="231F20"/>
        </w:rPr>
        <w:t xml:space="preserve"> </w:t>
      </w:r>
      <w:r>
        <w:rPr>
          <w:sz w:val="15"/>
          <w:szCs w:val="15"/>
          <w:color w:val="231F20"/>
          <w:spacing w:val="4"/>
        </w:rPr>
        <w:t>term  follow-up  of  pati</w:t>
      </w:r>
      <w:r>
        <w:rPr>
          <w:sz w:val="15"/>
          <w:szCs w:val="15"/>
          <w:color w:val="231F20"/>
          <w:spacing w:val="3"/>
        </w:rPr>
        <w:t>ents  with  necrotizing  pancreatitis</w:t>
      </w:r>
      <w:r>
        <w:rPr>
          <w:sz w:val="15"/>
          <w:szCs w:val="15"/>
          <w:color w:val="231F20"/>
        </w:rPr>
        <w:t xml:space="preserve"> </w:t>
      </w:r>
      <w:r>
        <w:rPr>
          <w:sz w:val="15"/>
          <w:szCs w:val="15"/>
          <w:color w:val="231F20"/>
          <w:spacing w:val="8"/>
        </w:rPr>
        <w:t>[J]. </w:t>
      </w:r>
      <w:r>
        <w:rPr>
          <w:sz w:val="15"/>
          <w:szCs w:val="15"/>
          <w:color w:val="231F20"/>
        </w:rPr>
        <w:t>Gastroenterology</w:t>
      </w:r>
      <w:r>
        <w:rPr>
          <w:sz w:val="15"/>
          <w:szCs w:val="15"/>
          <w:color w:val="231F20"/>
          <w:spacing w:val="8"/>
        </w:rPr>
        <w:t>,</w:t>
      </w:r>
      <w:r>
        <w:rPr>
          <w:sz w:val="15"/>
          <w:szCs w:val="15"/>
          <w:color w:val="231F20"/>
          <w:spacing w:val="-9"/>
        </w:rPr>
        <w:t xml:space="preserve"> </w:t>
      </w:r>
      <w:r>
        <w:rPr>
          <w:sz w:val="15"/>
          <w:szCs w:val="15"/>
          <w:color w:val="231F20"/>
          <w:spacing w:val="8"/>
        </w:rPr>
        <w:t>2019,</w:t>
      </w:r>
      <w:r>
        <w:rPr>
          <w:sz w:val="15"/>
          <w:szCs w:val="15"/>
          <w:color w:val="231F20"/>
          <w:spacing w:val="-5"/>
        </w:rPr>
        <w:t xml:space="preserve"> </w:t>
      </w:r>
      <w:r>
        <w:rPr>
          <w:sz w:val="15"/>
          <w:szCs w:val="15"/>
          <w:color w:val="231F20"/>
          <w:spacing w:val="8"/>
        </w:rPr>
        <w:t>156(4):1016-1026.</w:t>
      </w:r>
      <w:r>
        <w:rPr>
          <w:sz w:val="15"/>
          <w:szCs w:val="15"/>
          <w:color w:val="231F20"/>
          <w:spacing w:val="7"/>
        </w:rPr>
        <w:t xml:space="preserve"> </w:t>
      </w:r>
      <w:r>
        <w:rPr>
          <w:sz w:val="15"/>
          <w:szCs w:val="15"/>
          <w:color w:val="231F20"/>
        </w:rPr>
        <w:t>DOI</w:t>
      </w:r>
      <w:r>
        <w:rPr>
          <w:sz w:val="15"/>
          <w:szCs w:val="15"/>
          <w:color w:val="231F20"/>
          <w:spacing w:val="7"/>
        </w:rPr>
        <w:t>:10.10</w:t>
      </w:r>
      <w:r>
        <w:rPr>
          <w:sz w:val="15"/>
          <w:szCs w:val="15"/>
          <w:color w:val="231F20"/>
        </w:rPr>
        <w:t xml:space="preserve"> </w:t>
      </w:r>
      <w:r>
        <w:rPr>
          <w:sz w:val="15"/>
          <w:szCs w:val="15"/>
          <w:color w:val="231F20"/>
          <w:spacing w:val="5"/>
        </w:rPr>
        <w:t>53/j.</w:t>
      </w:r>
      <w:r>
        <w:rPr>
          <w:sz w:val="15"/>
          <w:szCs w:val="15"/>
          <w:color w:val="231F20"/>
        </w:rPr>
        <w:t>gastro</w:t>
      </w:r>
      <w:r>
        <w:rPr>
          <w:sz w:val="15"/>
          <w:szCs w:val="15"/>
          <w:color w:val="231F20"/>
          <w:spacing w:val="5"/>
        </w:rPr>
        <w:t>.2018.10.045.</w:t>
      </w:r>
    </w:p>
    <w:p>
      <w:pPr>
        <w:pStyle w:val="BodyText"/>
        <w:ind w:left="1054" w:right="533" w:hanging="501"/>
        <w:spacing w:before="60" w:line="313" w:lineRule="auto"/>
        <w:rPr>
          <w:sz w:val="15"/>
          <w:szCs w:val="15"/>
        </w:rPr>
      </w:pPr>
      <w:r>
        <w:rPr>
          <w:sz w:val="15"/>
          <w:szCs w:val="15"/>
          <w:color w:val="231F20"/>
        </w:rPr>
        <w:t>[30]      van  Santvoort  HC,  Besselink  MG, </w:t>
      </w:r>
      <w:r>
        <w:rPr>
          <w:sz w:val="15"/>
          <w:szCs w:val="15"/>
          <w:color w:val="231F20"/>
          <w:spacing w:val="-1"/>
        </w:rPr>
        <w:t xml:space="preserve"> Bakker</w:t>
      </w:r>
      <w:r>
        <w:rPr>
          <w:sz w:val="15"/>
          <w:szCs w:val="15"/>
          <w:color w:val="231F20"/>
          <w:spacing w:val="28"/>
        </w:rPr>
        <w:t xml:space="preserve"> </w:t>
      </w:r>
      <w:r>
        <w:rPr>
          <w:sz w:val="15"/>
          <w:szCs w:val="15"/>
          <w:color w:val="231F20"/>
          <w:spacing w:val="-1"/>
        </w:rPr>
        <w:t>OJ,</w:t>
      </w:r>
      <w:r>
        <w:rPr>
          <w:sz w:val="15"/>
          <w:szCs w:val="15"/>
          <w:color w:val="231F20"/>
          <w:spacing w:val="26"/>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18"/>
          <w:w w:val="101"/>
        </w:rPr>
        <w:t xml:space="preserve"> </w:t>
      </w:r>
      <w:r>
        <w:rPr>
          <w:sz w:val="15"/>
          <w:szCs w:val="15"/>
          <w:color w:val="231F20"/>
          <w:spacing w:val="-1"/>
        </w:rPr>
        <w:t>A</w:t>
      </w:r>
      <w:r>
        <w:rPr>
          <w:sz w:val="15"/>
          <w:szCs w:val="15"/>
          <w:color w:val="231F20"/>
          <w:spacing w:val="26"/>
          <w:w w:val="101"/>
        </w:rPr>
        <w:t xml:space="preserve"> </w:t>
      </w:r>
      <w:r>
        <w:rPr>
          <w:sz w:val="15"/>
          <w:szCs w:val="15"/>
          <w:color w:val="231F20"/>
          <w:spacing w:val="-1"/>
        </w:rPr>
        <w:t>step-up</w:t>
      </w:r>
      <w:r>
        <w:rPr>
          <w:sz w:val="15"/>
          <w:szCs w:val="15"/>
          <w:color w:val="231F20"/>
        </w:rPr>
        <w:t xml:space="preserve"> </w:t>
      </w:r>
      <w:r>
        <w:rPr>
          <w:sz w:val="15"/>
          <w:szCs w:val="15"/>
          <w:color w:val="231F20"/>
          <w:spacing w:val="3"/>
        </w:rPr>
        <w:t>approach</w:t>
      </w:r>
      <w:r>
        <w:rPr>
          <w:sz w:val="15"/>
          <w:szCs w:val="15"/>
          <w:color w:val="231F20"/>
          <w:spacing w:val="43"/>
          <w:w w:val="102"/>
        </w:rPr>
        <w:t xml:space="preserve"> </w:t>
      </w:r>
      <w:r>
        <w:rPr>
          <w:sz w:val="15"/>
          <w:szCs w:val="15"/>
          <w:color w:val="231F20"/>
          <w:spacing w:val="3"/>
        </w:rPr>
        <w:t>or</w:t>
      </w:r>
      <w:r>
        <w:rPr>
          <w:sz w:val="15"/>
          <w:szCs w:val="15"/>
          <w:color w:val="231F20"/>
          <w:spacing w:val="28"/>
          <w:w w:val="102"/>
        </w:rPr>
        <w:t xml:space="preserve"> </w:t>
      </w:r>
      <w:r>
        <w:rPr>
          <w:sz w:val="15"/>
          <w:szCs w:val="15"/>
          <w:color w:val="231F20"/>
          <w:spacing w:val="3"/>
        </w:rPr>
        <w:t>open</w:t>
      </w:r>
      <w:r>
        <w:rPr>
          <w:sz w:val="15"/>
          <w:szCs w:val="15"/>
          <w:color w:val="231F20"/>
          <w:spacing w:val="27"/>
          <w:w w:val="101"/>
        </w:rPr>
        <w:t xml:space="preserve"> </w:t>
      </w:r>
      <w:r>
        <w:rPr>
          <w:sz w:val="15"/>
          <w:szCs w:val="15"/>
          <w:color w:val="231F20"/>
          <w:spacing w:val="3"/>
        </w:rPr>
        <w:t>necrosectomy</w:t>
      </w:r>
      <w:r>
        <w:rPr>
          <w:sz w:val="15"/>
          <w:szCs w:val="15"/>
          <w:color w:val="231F20"/>
          <w:spacing w:val="27"/>
        </w:rPr>
        <w:t xml:space="preserve"> </w:t>
      </w:r>
      <w:r>
        <w:rPr>
          <w:sz w:val="15"/>
          <w:szCs w:val="15"/>
          <w:color w:val="231F20"/>
          <w:spacing w:val="3"/>
        </w:rPr>
        <w:t>for</w:t>
      </w:r>
      <w:r>
        <w:rPr>
          <w:sz w:val="15"/>
          <w:szCs w:val="15"/>
          <w:color w:val="231F20"/>
          <w:spacing w:val="26"/>
          <w:w w:val="102"/>
        </w:rPr>
        <w:t xml:space="preserve"> </w:t>
      </w:r>
      <w:r>
        <w:rPr>
          <w:sz w:val="15"/>
          <w:szCs w:val="15"/>
          <w:color w:val="231F20"/>
          <w:spacing w:val="3"/>
        </w:rPr>
        <w:t>necrotizing</w:t>
      </w:r>
      <w:r>
        <w:rPr>
          <w:sz w:val="15"/>
          <w:szCs w:val="15"/>
          <w:color w:val="231F20"/>
          <w:spacing w:val="26"/>
          <w:w w:val="102"/>
        </w:rPr>
        <w:t xml:space="preserve"> </w:t>
      </w:r>
      <w:r>
        <w:rPr>
          <w:sz w:val="15"/>
          <w:szCs w:val="15"/>
          <w:color w:val="231F20"/>
          <w:spacing w:val="3"/>
        </w:rPr>
        <w:t>pancrea-</w:t>
      </w:r>
      <w:r>
        <w:rPr>
          <w:sz w:val="15"/>
          <w:szCs w:val="15"/>
          <w:color w:val="231F20"/>
        </w:rPr>
        <w:t xml:space="preserve"> </w:t>
      </w:r>
      <w:r>
        <w:rPr>
          <w:sz w:val="15"/>
          <w:szCs w:val="15"/>
          <w:color w:val="231F20"/>
        </w:rPr>
        <w:t>titis</w:t>
      </w:r>
      <w:r>
        <w:rPr>
          <w:sz w:val="15"/>
          <w:szCs w:val="15"/>
          <w:color w:val="231F20"/>
          <w:spacing w:val="8"/>
        </w:rPr>
        <w:t>[J].</w:t>
      </w:r>
      <w:r>
        <w:rPr>
          <w:sz w:val="15"/>
          <w:szCs w:val="15"/>
          <w:color w:val="231F20"/>
          <w:spacing w:val="37"/>
        </w:rPr>
        <w:t xml:space="preserve"> </w:t>
      </w:r>
      <w:r>
        <w:rPr>
          <w:sz w:val="15"/>
          <w:szCs w:val="15"/>
          <w:color w:val="231F20"/>
        </w:rPr>
        <w:t>N</w:t>
      </w:r>
      <w:r>
        <w:rPr>
          <w:sz w:val="15"/>
          <w:szCs w:val="15"/>
          <w:color w:val="231F20"/>
          <w:spacing w:val="26"/>
          <w:w w:val="101"/>
        </w:rPr>
        <w:t xml:space="preserve"> </w:t>
      </w:r>
      <w:r>
        <w:rPr>
          <w:sz w:val="15"/>
          <w:szCs w:val="15"/>
          <w:color w:val="231F20"/>
        </w:rPr>
        <w:t>Engl</w:t>
      </w:r>
      <w:r>
        <w:rPr>
          <w:sz w:val="15"/>
          <w:szCs w:val="15"/>
          <w:color w:val="231F20"/>
          <w:spacing w:val="18"/>
          <w:w w:val="101"/>
        </w:rPr>
        <w:t xml:space="preserve"> </w:t>
      </w:r>
      <w:r>
        <w:rPr>
          <w:sz w:val="15"/>
          <w:szCs w:val="15"/>
          <w:color w:val="231F20"/>
        </w:rPr>
        <w:t>J</w:t>
      </w:r>
      <w:r>
        <w:rPr>
          <w:sz w:val="15"/>
          <w:szCs w:val="15"/>
          <w:color w:val="231F20"/>
          <w:spacing w:val="25"/>
        </w:rPr>
        <w:t xml:space="preserve"> </w:t>
      </w:r>
      <w:r>
        <w:rPr>
          <w:sz w:val="15"/>
          <w:szCs w:val="15"/>
          <w:color w:val="231F20"/>
        </w:rPr>
        <w:t>Med</w:t>
      </w:r>
      <w:r>
        <w:rPr>
          <w:sz w:val="15"/>
          <w:szCs w:val="15"/>
          <w:color w:val="231F20"/>
          <w:spacing w:val="8"/>
        </w:rPr>
        <w:t>,</w:t>
      </w:r>
      <w:r>
        <w:rPr>
          <w:sz w:val="15"/>
          <w:szCs w:val="15"/>
          <w:color w:val="231F20"/>
          <w:spacing w:val="-10"/>
        </w:rPr>
        <w:t xml:space="preserve"> </w:t>
      </w:r>
      <w:r>
        <w:rPr>
          <w:sz w:val="15"/>
          <w:szCs w:val="15"/>
          <w:color w:val="231F20"/>
          <w:spacing w:val="8"/>
        </w:rPr>
        <w:t>2010,</w:t>
      </w:r>
      <w:r>
        <w:rPr>
          <w:sz w:val="15"/>
          <w:szCs w:val="15"/>
          <w:color w:val="231F20"/>
          <w:spacing w:val="-8"/>
        </w:rPr>
        <w:t xml:space="preserve"> </w:t>
      </w:r>
      <w:r>
        <w:rPr>
          <w:sz w:val="15"/>
          <w:szCs w:val="15"/>
          <w:color w:val="231F20"/>
          <w:spacing w:val="8"/>
        </w:rPr>
        <w:t>362(16):1491-1502</w:t>
      </w:r>
      <w:r>
        <w:rPr>
          <w:sz w:val="15"/>
          <w:szCs w:val="15"/>
          <w:color w:val="231F20"/>
          <w:spacing w:val="-20"/>
        </w:rPr>
        <w:t xml:space="preserve"> </w:t>
      </w:r>
      <w:r>
        <w:rPr>
          <w:sz w:val="15"/>
          <w:szCs w:val="15"/>
          <w:color w:val="231F20"/>
          <w:spacing w:val="8"/>
        </w:rPr>
        <w:t>.</w:t>
      </w:r>
      <w:r>
        <w:rPr>
          <w:sz w:val="15"/>
          <w:szCs w:val="15"/>
          <w:color w:val="231F20"/>
          <w:spacing w:val="25"/>
          <w:w w:val="101"/>
        </w:rPr>
        <w:t xml:space="preserve"> </w:t>
      </w:r>
      <w:r>
        <w:rPr>
          <w:sz w:val="15"/>
          <w:szCs w:val="15"/>
          <w:color w:val="231F20"/>
        </w:rPr>
        <w:t>DOI</w:t>
      </w:r>
      <w:r>
        <w:rPr>
          <w:sz w:val="15"/>
          <w:szCs w:val="15"/>
          <w:color w:val="231F20"/>
          <w:spacing w:val="8"/>
        </w:rPr>
        <w:t>:10</w:t>
      </w:r>
      <w:r>
        <w:rPr>
          <w:sz w:val="15"/>
          <w:szCs w:val="15"/>
          <w:color w:val="231F20"/>
          <w:spacing w:val="-20"/>
        </w:rPr>
        <w:t xml:space="preserve"> </w:t>
      </w:r>
      <w:r>
        <w:rPr>
          <w:sz w:val="15"/>
          <w:szCs w:val="15"/>
          <w:color w:val="231F20"/>
          <w:spacing w:val="8"/>
        </w:rPr>
        <w:t>.</w:t>
      </w:r>
      <w:r>
        <w:rPr>
          <w:sz w:val="15"/>
          <w:szCs w:val="15"/>
          <w:color w:val="231F20"/>
        </w:rPr>
        <w:t xml:space="preserve"> </w:t>
      </w:r>
      <w:r>
        <w:rPr>
          <w:sz w:val="15"/>
          <w:szCs w:val="15"/>
          <w:color w:val="231F20"/>
          <w:spacing w:val="8"/>
        </w:rPr>
        <w:t>1056/</w:t>
      </w:r>
      <w:r>
        <w:rPr>
          <w:sz w:val="15"/>
          <w:szCs w:val="15"/>
          <w:color w:val="231F20"/>
        </w:rPr>
        <w:t>NEJMoa</w:t>
      </w:r>
      <w:r>
        <w:rPr>
          <w:sz w:val="15"/>
          <w:szCs w:val="15"/>
          <w:color w:val="231F20"/>
          <w:spacing w:val="8"/>
        </w:rPr>
        <w:t>0908821.</w:t>
      </w:r>
    </w:p>
    <w:p>
      <w:pPr>
        <w:pStyle w:val="BodyText"/>
        <w:ind w:left="1058" w:right="534" w:hanging="505"/>
        <w:spacing w:before="58" w:line="317" w:lineRule="auto"/>
        <w:rPr>
          <w:sz w:val="15"/>
          <w:szCs w:val="15"/>
        </w:rPr>
      </w:pPr>
      <w:r>
        <w:rPr>
          <w:sz w:val="15"/>
          <w:szCs w:val="15"/>
          <w:color w:val="231F20"/>
          <w:spacing w:val="4"/>
        </w:rPr>
        <w:t>[31]      </w:t>
      </w:r>
      <w:r>
        <w:rPr>
          <w:sz w:val="15"/>
          <w:szCs w:val="15"/>
          <w:color w:val="231F20"/>
        </w:rPr>
        <w:t>van</w:t>
      </w:r>
      <w:r>
        <w:rPr>
          <w:sz w:val="15"/>
          <w:szCs w:val="15"/>
          <w:color w:val="231F20"/>
          <w:spacing w:val="4"/>
        </w:rPr>
        <w:t xml:space="preserve">  </w:t>
      </w:r>
      <w:r>
        <w:rPr>
          <w:sz w:val="15"/>
          <w:szCs w:val="15"/>
          <w:color w:val="231F20"/>
        </w:rPr>
        <w:t>Brunschot</w:t>
      </w:r>
      <w:r>
        <w:rPr>
          <w:sz w:val="15"/>
          <w:szCs w:val="15"/>
          <w:color w:val="231F20"/>
          <w:spacing w:val="20"/>
          <w:w w:val="102"/>
        </w:rPr>
        <w:t xml:space="preserve"> </w:t>
      </w:r>
      <w:r>
        <w:rPr>
          <w:sz w:val="15"/>
          <w:szCs w:val="15"/>
          <w:color w:val="231F20"/>
        </w:rPr>
        <w:t>S</w:t>
      </w:r>
      <w:r>
        <w:rPr>
          <w:sz w:val="15"/>
          <w:szCs w:val="15"/>
          <w:color w:val="231F20"/>
          <w:spacing w:val="4"/>
        </w:rPr>
        <w:t>,</w:t>
      </w:r>
      <w:r>
        <w:rPr>
          <w:sz w:val="15"/>
          <w:szCs w:val="15"/>
          <w:color w:val="231F20"/>
          <w:spacing w:val="21"/>
          <w:w w:val="103"/>
        </w:rPr>
        <w:t xml:space="preserve"> </w:t>
      </w:r>
      <w:r>
        <w:rPr>
          <w:sz w:val="15"/>
          <w:szCs w:val="15"/>
          <w:color w:val="231F20"/>
        </w:rPr>
        <w:t>Hollemans</w:t>
      </w:r>
      <w:r>
        <w:rPr>
          <w:sz w:val="15"/>
          <w:szCs w:val="15"/>
          <w:color w:val="231F20"/>
          <w:spacing w:val="22"/>
          <w:w w:val="101"/>
        </w:rPr>
        <w:t xml:space="preserve"> </w:t>
      </w:r>
      <w:r>
        <w:rPr>
          <w:sz w:val="15"/>
          <w:szCs w:val="15"/>
          <w:color w:val="231F20"/>
        </w:rPr>
        <w:t>RA</w:t>
      </w:r>
      <w:r>
        <w:rPr>
          <w:sz w:val="15"/>
          <w:szCs w:val="15"/>
          <w:color w:val="231F20"/>
          <w:spacing w:val="4"/>
        </w:rPr>
        <w:t>,</w:t>
      </w:r>
      <w:r>
        <w:rPr>
          <w:sz w:val="15"/>
          <w:szCs w:val="15"/>
          <w:color w:val="231F20"/>
          <w:spacing w:val="21"/>
          <w:w w:val="103"/>
        </w:rPr>
        <w:t xml:space="preserve"> </w:t>
      </w:r>
      <w:r>
        <w:rPr>
          <w:sz w:val="15"/>
          <w:szCs w:val="15"/>
          <w:color w:val="231F20"/>
        </w:rPr>
        <w:t>Bakker</w:t>
      </w:r>
      <w:r>
        <w:rPr>
          <w:sz w:val="15"/>
          <w:szCs w:val="15"/>
          <w:color w:val="231F20"/>
          <w:spacing w:val="22"/>
          <w:w w:val="101"/>
        </w:rPr>
        <w:t xml:space="preserve"> </w:t>
      </w:r>
      <w:r>
        <w:rPr>
          <w:sz w:val="15"/>
          <w:szCs w:val="15"/>
          <w:color w:val="231F20"/>
        </w:rPr>
        <w:t>OJ</w:t>
      </w:r>
      <w:r>
        <w:rPr>
          <w:sz w:val="15"/>
          <w:szCs w:val="15"/>
          <w:color w:val="231F20"/>
          <w:spacing w:val="4"/>
        </w:rPr>
        <w:t>,</w:t>
      </w:r>
      <w:r>
        <w:rPr>
          <w:sz w:val="15"/>
          <w:szCs w:val="15"/>
          <w:color w:val="231F20"/>
          <w:spacing w:val="20"/>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21"/>
          <w:w w:val="102"/>
        </w:rPr>
        <w:t xml:space="preserve"> </w:t>
      </w:r>
      <w:r>
        <w:rPr>
          <w:sz w:val="15"/>
          <w:szCs w:val="15"/>
          <w:color w:val="231F20"/>
        </w:rPr>
        <w:t>Minimally </w:t>
      </w:r>
      <w:r>
        <w:rPr>
          <w:sz w:val="15"/>
          <w:szCs w:val="15"/>
          <w:color w:val="231F20"/>
          <w:spacing w:val="4"/>
        </w:rPr>
        <w:t>invasive  and  endoscopic</w:t>
      </w:r>
      <w:r>
        <w:rPr>
          <w:sz w:val="15"/>
          <w:szCs w:val="15"/>
          <w:color w:val="231F20"/>
          <w:spacing w:val="6"/>
        </w:rPr>
        <w:t xml:space="preserve">  </w:t>
      </w:r>
      <w:r>
        <w:rPr>
          <w:sz w:val="15"/>
          <w:szCs w:val="15"/>
          <w:color w:val="231F20"/>
          <w:spacing w:val="4"/>
        </w:rPr>
        <w:t>ver</w:t>
      </w:r>
      <w:r>
        <w:rPr>
          <w:sz w:val="15"/>
          <w:szCs w:val="15"/>
          <w:color w:val="231F20"/>
          <w:spacing w:val="3"/>
        </w:rPr>
        <w:t>sus</w:t>
      </w:r>
      <w:r>
        <w:rPr>
          <w:sz w:val="15"/>
          <w:szCs w:val="15"/>
          <w:color w:val="231F20"/>
          <w:spacing w:val="9"/>
          <w:w w:val="102"/>
        </w:rPr>
        <w:t xml:space="preserve">  </w:t>
      </w:r>
      <w:r>
        <w:rPr>
          <w:sz w:val="15"/>
          <w:szCs w:val="15"/>
          <w:color w:val="231F20"/>
          <w:spacing w:val="3"/>
        </w:rPr>
        <w:t>open</w:t>
      </w:r>
      <w:r>
        <w:rPr>
          <w:sz w:val="15"/>
          <w:szCs w:val="15"/>
          <w:color w:val="231F20"/>
          <w:spacing w:val="8"/>
          <w:w w:val="102"/>
        </w:rPr>
        <w:t xml:space="preserve">  </w:t>
      </w:r>
      <w:r>
        <w:rPr>
          <w:sz w:val="15"/>
          <w:szCs w:val="15"/>
          <w:color w:val="231F20"/>
          <w:spacing w:val="3"/>
        </w:rPr>
        <w:t>necrosectomy</w:t>
      </w:r>
      <w:r>
        <w:rPr>
          <w:sz w:val="15"/>
          <w:szCs w:val="15"/>
          <w:color w:val="231F20"/>
          <w:spacing w:val="8"/>
          <w:w w:val="102"/>
        </w:rPr>
        <w:t xml:space="preserve">  </w:t>
      </w:r>
      <w:r>
        <w:rPr>
          <w:sz w:val="15"/>
          <w:szCs w:val="15"/>
          <w:color w:val="231F20"/>
          <w:spacing w:val="3"/>
        </w:rPr>
        <w:t>for</w:t>
      </w:r>
      <w:r>
        <w:rPr>
          <w:sz w:val="15"/>
          <w:szCs w:val="15"/>
          <w:color w:val="231F20"/>
        </w:rPr>
        <w:t xml:space="preserve"> </w:t>
      </w:r>
      <w:r>
        <w:rPr>
          <w:sz w:val="15"/>
          <w:szCs w:val="15"/>
          <w:color w:val="231F20"/>
          <w:spacing w:val="4"/>
        </w:rPr>
        <w:t>necrotising  pancreatitis:  a </w:t>
      </w:r>
      <w:r>
        <w:rPr>
          <w:sz w:val="15"/>
          <w:szCs w:val="15"/>
          <w:color w:val="231F20"/>
          <w:spacing w:val="3"/>
        </w:rPr>
        <w:t xml:space="preserve"> pooled</w:t>
      </w:r>
      <w:r>
        <w:rPr>
          <w:sz w:val="15"/>
          <w:szCs w:val="15"/>
          <w:color w:val="231F20"/>
          <w:spacing w:val="6"/>
        </w:rPr>
        <w:t xml:space="preserve">  </w:t>
      </w:r>
      <w:r>
        <w:rPr>
          <w:sz w:val="15"/>
          <w:szCs w:val="15"/>
          <w:color w:val="231F20"/>
          <w:spacing w:val="3"/>
        </w:rPr>
        <w:t>analysis</w:t>
      </w:r>
      <w:r>
        <w:rPr>
          <w:sz w:val="15"/>
          <w:szCs w:val="15"/>
          <w:color w:val="231F20"/>
          <w:spacing w:val="8"/>
          <w:w w:val="101"/>
        </w:rPr>
        <w:t xml:space="preserve">  </w:t>
      </w:r>
      <w:r>
        <w:rPr>
          <w:sz w:val="15"/>
          <w:szCs w:val="15"/>
          <w:color w:val="231F20"/>
          <w:spacing w:val="3"/>
        </w:rPr>
        <w:t>of  individual</w:t>
      </w:r>
      <w:r>
        <w:rPr>
          <w:sz w:val="15"/>
          <w:szCs w:val="15"/>
          <w:color w:val="231F20"/>
        </w:rPr>
        <w:t xml:space="preserve"> </w:t>
      </w:r>
      <w:r>
        <w:rPr>
          <w:sz w:val="15"/>
          <w:szCs w:val="15"/>
          <w:color w:val="231F20"/>
        </w:rPr>
        <w:t>data</w:t>
      </w:r>
      <w:r>
        <w:rPr>
          <w:sz w:val="15"/>
          <w:szCs w:val="15"/>
          <w:color w:val="231F20"/>
          <w:spacing w:val="32"/>
          <w:w w:val="102"/>
        </w:rPr>
        <w:t xml:space="preserve"> </w:t>
      </w:r>
      <w:r>
        <w:rPr>
          <w:sz w:val="15"/>
          <w:szCs w:val="15"/>
          <w:color w:val="231F20"/>
        </w:rPr>
        <w:t>for</w:t>
      </w:r>
      <w:r>
        <w:rPr>
          <w:sz w:val="15"/>
          <w:szCs w:val="15"/>
          <w:color w:val="231F20"/>
          <w:spacing w:val="4"/>
        </w:rPr>
        <w:t xml:space="preserve">  1980</w:t>
      </w:r>
      <w:r>
        <w:rPr>
          <w:sz w:val="15"/>
          <w:szCs w:val="15"/>
          <w:color w:val="231F20"/>
          <w:spacing w:val="31"/>
          <w:w w:val="102"/>
        </w:rPr>
        <w:t xml:space="preserve"> </w:t>
      </w:r>
      <w:r>
        <w:rPr>
          <w:sz w:val="15"/>
          <w:szCs w:val="15"/>
          <w:color w:val="231F20"/>
        </w:rPr>
        <w:t>patients</w:t>
      </w:r>
      <w:r>
        <w:rPr>
          <w:sz w:val="15"/>
          <w:szCs w:val="15"/>
          <w:color w:val="231F20"/>
          <w:spacing w:val="4"/>
        </w:rPr>
        <w:t>[J].  </w:t>
      </w:r>
      <w:r>
        <w:rPr>
          <w:sz w:val="15"/>
          <w:szCs w:val="15"/>
          <w:color w:val="231F20"/>
        </w:rPr>
        <w:t>Gut</w:t>
      </w:r>
      <w:r>
        <w:rPr>
          <w:sz w:val="15"/>
          <w:szCs w:val="15"/>
          <w:color w:val="231F20"/>
          <w:spacing w:val="4"/>
        </w:rPr>
        <w:t>, 2018, 67(4): 697-706</w:t>
      </w:r>
      <w:r>
        <w:rPr>
          <w:sz w:val="15"/>
          <w:szCs w:val="15"/>
          <w:color w:val="231F20"/>
          <w:spacing w:val="3"/>
        </w:rPr>
        <w:t>.</w:t>
      </w:r>
      <w:r>
        <w:rPr>
          <w:sz w:val="15"/>
          <w:szCs w:val="15"/>
          <w:color w:val="231F20"/>
        </w:rPr>
        <w:t xml:space="preserve">  DOI</w:t>
      </w:r>
      <w:r>
        <w:rPr>
          <w:sz w:val="15"/>
          <w:szCs w:val="15"/>
          <w:color w:val="231F20"/>
          <w:spacing w:val="3"/>
        </w:rPr>
        <w:t>:</w:t>
      </w:r>
      <w:r>
        <w:rPr>
          <w:sz w:val="15"/>
          <w:szCs w:val="15"/>
          <w:color w:val="231F20"/>
          <w:spacing w:val="1"/>
        </w:rPr>
        <w:t xml:space="preserve"> </w:t>
      </w:r>
      <w:r>
        <w:rPr>
          <w:sz w:val="15"/>
          <w:szCs w:val="15"/>
          <w:color w:val="231F20"/>
          <w:spacing w:val="5"/>
        </w:rPr>
        <w:t>10.</w:t>
      </w:r>
      <w:r>
        <w:rPr>
          <w:sz w:val="15"/>
          <w:szCs w:val="15"/>
          <w:color w:val="231F20"/>
          <w:spacing w:val="-11"/>
        </w:rPr>
        <w:t xml:space="preserve"> </w:t>
      </w:r>
      <w:r>
        <w:rPr>
          <w:sz w:val="15"/>
          <w:szCs w:val="15"/>
          <w:color w:val="231F20"/>
          <w:spacing w:val="5"/>
        </w:rPr>
        <w:t>1136/</w:t>
      </w:r>
      <w:r>
        <w:rPr>
          <w:sz w:val="15"/>
          <w:szCs w:val="15"/>
          <w:color w:val="231F20"/>
        </w:rPr>
        <w:t>gutjnl</w:t>
      </w:r>
      <w:r>
        <w:rPr>
          <w:sz w:val="15"/>
          <w:szCs w:val="15"/>
          <w:color w:val="231F20"/>
          <w:spacing w:val="5"/>
        </w:rPr>
        <w:t>-2016-313341.</w:t>
      </w:r>
    </w:p>
    <w:p>
      <w:pPr>
        <w:pStyle w:val="BodyText"/>
        <w:ind w:left="1059" w:right="536" w:hanging="506"/>
        <w:spacing w:before="59" w:line="306" w:lineRule="auto"/>
        <w:rPr>
          <w:sz w:val="15"/>
          <w:szCs w:val="15"/>
        </w:rPr>
      </w:pPr>
      <w:r>
        <w:rPr>
          <w:sz w:val="15"/>
          <w:szCs w:val="15"/>
          <w:color w:val="231F20"/>
          <w:spacing w:val="5"/>
        </w:rPr>
        <w:t>[32]       </w:t>
      </w:r>
      <w:r>
        <w:rPr>
          <w:sz w:val="15"/>
          <w:szCs w:val="15"/>
          <w:color w:val="231F20"/>
        </w:rPr>
        <w:t>Cao</w:t>
      </w:r>
      <w:r>
        <w:rPr>
          <w:sz w:val="15"/>
          <w:szCs w:val="15"/>
          <w:color w:val="231F20"/>
          <w:spacing w:val="24"/>
          <w:w w:val="101"/>
        </w:rPr>
        <w:t xml:space="preserve"> </w:t>
      </w:r>
      <w:r>
        <w:rPr>
          <w:sz w:val="15"/>
          <w:szCs w:val="15"/>
          <w:color w:val="231F20"/>
        </w:rPr>
        <w:t>F</w:t>
      </w:r>
      <w:r>
        <w:rPr>
          <w:sz w:val="15"/>
          <w:szCs w:val="15"/>
          <w:color w:val="231F20"/>
          <w:spacing w:val="5"/>
        </w:rPr>
        <w:t>,</w:t>
      </w:r>
      <w:r>
        <w:rPr>
          <w:sz w:val="15"/>
          <w:szCs w:val="15"/>
          <w:color w:val="231F20"/>
          <w:spacing w:val="11"/>
          <w:w w:val="102"/>
        </w:rPr>
        <w:t xml:space="preserve"> </w:t>
      </w:r>
      <w:r>
        <w:rPr>
          <w:sz w:val="15"/>
          <w:szCs w:val="15"/>
          <w:color w:val="231F20"/>
        </w:rPr>
        <w:t>Duan</w:t>
      </w:r>
      <w:r>
        <w:rPr>
          <w:sz w:val="15"/>
          <w:szCs w:val="15"/>
          <w:color w:val="231F20"/>
          <w:spacing w:val="12"/>
          <w:w w:val="101"/>
        </w:rPr>
        <w:t xml:space="preserve"> </w:t>
      </w:r>
      <w:r>
        <w:rPr>
          <w:sz w:val="15"/>
          <w:szCs w:val="15"/>
          <w:color w:val="231F20"/>
        </w:rPr>
        <w:t>N</w:t>
      </w:r>
      <w:r>
        <w:rPr>
          <w:sz w:val="15"/>
          <w:szCs w:val="15"/>
          <w:color w:val="231F20"/>
          <w:spacing w:val="5"/>
        </w:rPr>
        <w:t>,</w:t>
      </w:r>
      <w:r>
        <w:rPr>
          <w:sz w:val="15"/>
          <w:szCs w:val="15"/>
          <w:color w:val="231F20"/>
          <w:spacing w:val="11"/>
          <w:w w:val="101"/>
        </w:rPr>
        <w:t xml:space="preserve"> </w:t>
      </w:r>
      <w:r>
        <w:rPr>
          <w:sz w:val="15"/>
          <w:szCs w:val="15"/>
          <w:color w:val="231F20"/>
        </w:rPr>
        <w:t>Gao</w:t>
      </w:r>
      <w:r>
        <w:rPr>
          <w:sz w:val="15"/>
          <w:szCs w:val="15"/>
          <w:color w:val="231F20"/>
          <w:spacing w:val="12"/>
          <w:w w:val="101"/>
        </w:rPr>
        <w:t xml:space="preserve"> </w:t>
      </w:r>
      <w:r>
        <w:rPr>
          <w:sz w:val="15"/>
          <w:szCs w:val="15"/>
          <w:color w:val="231F20"/>
        </w:rPr>
        <w:t>C</w:t>
      </w:r>
      <w:r>
        <w:rPr>
          <w:sz w:val="15"/>
          <w:szCs w:val="15"/>
          <w:color w:val="231F20"/>
          <w:spacing w:val="5"/>
        </w:rPr>
        <w:t>,</w:t>
      </w:r>
      <w:r>
        <w:rPr>
          <w:sz w:val="15"/>
          <w:szCs w:val="15"/>
          <w:color w:val="231F20"/>
          <w:spacing w:val="10"/>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1"/>
          <w:w w:val="101"/>
        </w:rPr>
        <w:t xml:space="preserve"> </w:t>
      </w:r>
      <w:r>
        <w:rPr>
          <w:sz w:val="15"/>
          <w:szCs w:val="15"/>
          <w:color w:val="231F20"/>
        </w:rPr>
        <w:t>One</w:t>
      </w:r>
      <w:r>
        <w:rPr>
          <w:sz w:val="15"/>
          <w:szCs w:val="15"/>
          <w:color w:val="231F20"/>
          <w:spacing w:val="5"/>
        </w:rPr>
        <w:t>-</w:t>
      </w:r>
      <w:r>
        <w:rPr>
          <w:sz w:val="15"/>
          <w:szCs w:val="15"/>
          <w:color w:val="231F20"/>
        </w:rPr>
        <w:t>step</w:t>
      </w:r>
      <w:r>
        <w:rPr>
          <w:sz w:val="15"/>
          <w:szCs w:val="15"/>
          <w:color w:val="231F20"/>
          <w:spacing w:val="5"/>
        </w:rPr>
        <w:t xml:space="preserve"> </w:t>
      </w:r>
      <w:r>
        <w:rPr>
          <w:sz w:val="15"/>
          <w:szCs w:val="15"/>
          <w:color w:val="231F20"/>
        </w:rPr>
        <w:t>verse</w:t>
      </w:r>
      <w:r>
        <w:rPr>
          <w:sz w:val="15"/>
          <w:szCs w:val="15"/>
          <w:color w:val="231F20"/>
          <w:spacing w:val="10"/>
          <w:w w:val="101"/>
        </w:rPr>
        <w:t xml:space="preserve"> </w:t>
      </w:r>
      <w:r>
        <w:rPr>
          <w:sz w:val="15"/>
          <w:szCs w:val="15"/>
          <w:color w:val="231F20"/>
        </w:rPr>
        <w:t>step</w:t>
      </w:r>
      <w:r>
        <w:rPr>
          <w:sz w:val="15"/>
          <w:szCs w:val="15"/>
          <w:color w:val="231F20"/>
          <w:spacing w:val="5"/>
        </w:rPr>
        <w:t>-</w:t>
      </w:r>
      <w:r>
        <w:rPr>
          <w:sz w:val="15"/>
          <w:szCs w:val="15"/>
          <w:color w:val="231F20"/>
        </w:rPr>
        <w:t>up</w:t>
      </w:r>
      <w:r>
        <w:rPr>
          <w:sz w:val="15"/>
          <w:szCs w:val="15"/>
          <w:color w:val="231F20"/>
          <w:spacing w:val="5"/>
        </w:rPr>
        <w:t xml:space="preserve"> </w:t>
      </w:r>
      <w:r>
        <w:rPr>
          <w:sz w:val="15"/>
          <w:szCs w:val="15"/>
          <w:color w:val="231F20"/>
        </w:rPr>
        <w:t>laparos</w:t>
      </w:r>
      <w:r>
        <w:rPr>
          <w:sz w:val="15"/>
          <w:szCs w:val="15"/>
          <w:color w:val="231F20"/>
          <w:spacing w:val="5"/>
        </w:rPr>
        <w:t>-</w:t>
      </w:r>
      <w:r>
        <w:rPr>
          <w:sz w:val="15"/>
          <w:szCs w:val="15"/>
          <w:color w:val="231F20"/>
        </w:rPr>
        <w:t xml:space="preserve"> </w:t>
      </w:r>
      <w:r>
        <w:rPr>
          <w:sz w:val="15"/>
          <w:szCs w:val="15"/>
          <w:color w:val="231F20"/>
          <w:spacing w:val="1"/>
        </w:rPr>
        <w:t>copic-assisted</w:t>
      </w:r>
      <w:r>
        <w:rPr>
          <w:sz w:val="15"/>
          <w:szCs w:val="15"/>
          <w:color w:val="231F20"/>
          <w:spacing w:val="12"/>
        </w:rPr>
        <w:t xml:space="preserve"> </w:t>
      </w:r>
      <w:r>
        <w:rPr>
          <w:sz w:val="15"/>
          <w:szCs w:val="15"/>
          <w:color w:val="231F20"/>
          <w:spacing w:val="1"/>
        </w:rPr>
        <w:t>necrosect</w:t>
      </w:r>
      <w:r>
        <w:rPr>
          <w:sz w:val="15"/>
          <w:szCs w:val="15"/>
          <w:color w:val="231F20"/>
        </w:rPr>
        <w:t>omy</w:t>
      </w:r>
      <w:r>
        <w:rPr>
          <w:sz w:val="15"/>
          <w:szCs w:val="15"/>
          <w:color w:val="231F20"/>
          <w:spacing w:val="10"/>
          <w:w w:val="102"/>
        </w:rPr>
        <w:t xml:space="preserve"> </w:t>
      </w:r>
      <w:r>
        <w:rPr>
          <w:sz w:val="15"/>
          <w:szCs w:val="15"/>
          <w:color w:val="231F20"/>
        </w:rPr>
        <w:t>for</w:t>
      </w:r>
      <w:r>
        <w:rPr>
          <w:sz w:val="15"/>
          <w:szCs w:val="15"/>
          <w:color w:val="231F20"/>
          <w:spacing w:val="11"/>
        </w:rPr>
        <w:t xml:space="preserve"> </w:t>
      </w:r>
      <w:r>
        <w:rPr>
          <w:sz w:val="15"/>
          <w:szCs w:val="15"/>
          <w:color w:val="231F20"/>
        </w:rPr>
        <w:t>infected</w:t>
      </w:r>
      <w:r>
        <w:rPr>
          <w:sz w:val="15"/>
          <w:szCs w:val="15"/>
          <w:color w:val="231F20"/>
          <w:spacing w:val="10"/>
          <w:w w:val="102"/>
        </w:rPr>
        <w:t xml:space="preserve"> </w:t>
      </w:r>
      <w:r>
        <w:rPr>
          <w:sz w:val="15"/>
          <w:szCs w:val="15"/>
          <w:color w:val="231F20"/>
        </w:rPr>
        <w:t>pancreatic</w:t>
      </w:r>
      <w:r>
        <w:rPr>
          <w:sz w:val="15"/>
          <w:szCs w:val="15"/>
          <w:color w:val="231F20"/>
          <w:spacing w:val="11"/>
        </w:rPr>
        <w:t xml:space="preserve"> </w:t>
      </w:r>
      <w:r>
        <w:rPr>
          <w:sz w:val="15"/>
          <w:szCs w:val="15"/>
          <w:color w:val="231F20"/>
        </w:rPr>
        <w:t>necrosis </w:t>
      </w:r>
      <w:r>
        <w:rPr>
          <w:sz w:val="15"/>
          <w:szCs w:val="15"/>
          <w:color w:val="231F20"/>
          <w:spacing w:val="2"/>
        </w:rPr>
        <w:t>[J]. </w:t>
      </w:r>
      <w:r>
        <w:rPr>
          <w:sz w:val="15"/>
          <w:szCs w:val="15"/>
          <w:color w:val="231F20"/>
        </w:rPr>
        <w:t>Dig</w:t>
      </w:r>
      <w:r>
        <w:rPr>
          <w:sz w:val="15"/>
          <w:szCs w:val="15"/>
          <w:color w:val="231F20"/>
          <w:spacing w:val="9"/>
          <w:w w:val="101"/>
        </w:rPr>
        <w:t xml:space="preserve"> </w:t>
      </w:r>
      <w:r>
        <w:rPr>
          <w:sz w:val="15"/>
          <w:szCs w:val="15"/>
          <w:color w:val="231F20"/>
        </w:rPr>
        <w:t>Surg</w:t>
      </w:r>
      <w:r>
        <w:rPr>
          <w:sz w:val="15"/>
          <w:szCs w:val="15"/>
          <w:color w:val="231F20"/>
          <w:spacing w:val="2"/>
        </w:rPr>
        <w:t>,2020,37(3):211-219. </w:t>
      </w:r>
      <w:r>
        <w:rPr>
          <w:sz w:val="15"/>
          <w:szCs w:val="15"/>
          <w:color w:val="231F20"/>
        </w:rPr>
        <w:t>DOI</w:t>
      </w:r>
      <w:r>
        <w:rPr>
          <w:sz w:val="15"/>
          <w:szCs w:val="15"/>
          <w:color w:val="231F20"/>
          <w:spacing w:val="2"/>
        </w:rPr>
        <w:t>:10.1159/00</w:t>
      </w:r>
      <w:r>
        <w:rPr>
          <w:sz w:val="15"/>
          <w:szCs w:val="15"/>
          <w:color w:val="231F20"/>
          <w:spacing w:val="1"/>
        </w:rPr>
        <w:t>0501076.</w:t>
      </w:r>
    </w:p>
    <w:p>
      <w:pPr>
        <w:pStyle w:val="BodyText"/>
        <w:ind w:left="553"/>
        <w:spacing w:before="60" w:line="183" w:lineRule="exact"/>
        <w:rPr>
          <w:sz w:val="15"/>
          <w:szCs w:val="15"/>
        </w:rPr>
      </w:pPr>
      <w:r>
        <w:rPr>
          <w:sz w:val="15"/>
          <w:szCs w:val="15"/>
          <w:color w:val="231F20"/>
          <w:spacing w:val="6"/>
          <w:position w:val="2"/>
        </w:rPr>
        <w:t>[33]      </w:t>
      </w:r>
      <w:r>
        <w:rPr>
          <w:sz w:val="15"/>
          <w:szCs w:val="15"/>
          <w:color w:val="231F20"/>
          <w:position w:val="2"/>
        </w:rPr>
        <w:t>van</w:t>
      </w:r>
      <w:r>
        <w:rPr>
          <w:sz w:val="15"/>
          <w:szCs w:val="15"/>
          <w:color w:val="231F20"/>
          <w:spacing w:val="6"/>
          <w:position w:val="2"/>
        </w:rPr>
        <w:t xml:space="preserve">  </w:t>
      </w:r>
      <w:r>
        <w:rPr>
          <w:sz w:val="15"/>
          <w:szCs w:val="15"/>
          <w:color w:val="231F20"/>
          <w:position w:val="2"/>
        </w:rPr>
        <w:t>Brunschot</w:t>
      </w:r>
      <w:r>
        <w:rPr>
          <w:sz w:val="15"/>
          <w:szCs w:val="15"/>
          <w:color w:val="231F20"/>
          <w:spacing w:val="6"/>
          <w:position w:val="2"/>
        </w:rPr>
        <w:t xml:space="preserve">  </w:t>
      </w:r>
      <w:r>
        <w:rPr>
          <w:sz w:val="15"/>
          <w:szCs w:val="15"/>
          <w:color w:val="231F20"/>
          <w:position w:val="2"/>
        </w:rPr>
        <w:t>S</w:t>
      </w:r>
      <w:r>
        <w:rPr>
          <w:sz w:val="15"/>
          <w:szCs w:val="15"/>
          <w:color w:val="231F20"/>
          <w:spacing w:val="6"/>
          <w:position w:val="2"/>
        </w:rPr>
        <w:t>,  </w:t>
      </w:r>
      <w:r>
        <w:rPr>
          <w:sz w:val="15"/>
          <w:szCs w:val="15"/>
          <w:color w:val="231F20"/>
          <w:position w:val="2"/>
        </w:rPr>
        <w:t>van</w:t>
      </w:r>
      <w:r>
        <w:rPr>
          <w:sz w:val="15"/>
          <w:szCs w:val="15"/>
          <w:color w:val="231F20"/>
          <w:spacing w:val="6"/>
          <w:position w:val="2"/>
        </w:rPr>
        <w:t xml:space="preserve">  </w:t>
      </w:r>
      <w:r>
        <w:rPr>
          <w:sz w:val="15"/>
          <w:szCs w:val="15"/>
          <w:color w:val="231F20"/>
          <w:position w:val="2"/>
        </w:rPr>
        <w:t>Grinsven</w:t>
      </w:r>
      <w:r>
        <w:rPr>
          <w:sz w:val="15"/>
          <w:szCs w:val="15"/>
          <w:color w:val="231F20"/>
          <w:spacing w:val="27"/>
          <w:position w:val="2"/>
        </w:rPr>
        <w:t xml:space="preserve"> </w:t>
      </w:r>
      <w:r>
        <w:rPr>
          <w:sz w:val="15"/>
          <w:szCs w:val="15"/>
          <w:color w:val="231F20"/>
          <w:position w:val="2"/>
        </w:rPr>
        <w:t>J</w:t>
      </w:r>
      <w:r>
        <w:rPr>
          <w:sz w:val="15"/>
          <w:szCs w:val="15"/>
          <w:color w:val="231F20"/>
          <w:spacing w:val="6"/>
          <w:position w:val="2"/>
        </w:rPr>
        <w:t>,</w:t>
      </w:r>
      <w:r>
        <w:rPr>
          <w:sz w:val="15"/>
          <w:szCs w:val="15"/>
          <w:color w:val="231F20"/>
          <w:spacing w:val="24"/>
          <w:w w:val="101"/>
          <w:position w:val="2"/>
        </w:rPr>
        <w:t xml:space="preserve"> </w:t>
      </w:r>
      <w:r>
        <w:rPr>
          <w:sz w:val="15"/>
          <w:szCs w:val="15"/>
          <w:color w:val="231F20"/>
          <w:position w:val="2"/>
        </w:rPr>
        <w:t>van</w:t>
      </w:r>
      <w:r>
        <w:rPr>
          <w:sz w:val="15"/>
          <w:szCs w:val="15"/>
          <w:color w:val="231F20"/>
          <w:spacing w:val="6"/>
          <w:position w:val="2"/>
        </w:rPr>
        <w:t xml:space="preserve">  </w:t>
      </w:r>
      <w:r>
        <w:rPr>
          <w:sz w:val="15"/>
          <w:szCs w:val="15"/>
          <w:color w:val="231F20"/>
          <w:position w:val="2"/>
        </w:rPr>
        <w:t>Santvoort</w:t>
      </w:r>
      <w:r>
        <w:rPr>
          <w:sz w:val="15"/>
          <w:szCs w:val="15"/>
          <w:color w:val="231F20"/>
          <w:spacing w:val="32"/>
          <w:position w:val="2"/>
        </w:rPr>
        <w:t xml:space="preserve"> </w:t>
      </w:r>
      <w:r>
        <w:rPr>
          <w:sz w:val="15"/>
          <w:szCs w:val="15"/>
          <w:color w:val="231F20"/>
          <w:position w:val="2"/>
        </w:rPr>
        <w:t>HC</w:t>
      </w:r>
      <w:r>
        <w:rPr>
          <w:sz w:val="15"/>
          <w:szCs w:val="15"/>
          <w:color w:val="231F20"/>
          <w:spacing w:val="6"/>
          <w:position w:val="2"/>
        </w:rPr>
        <w:t>,</w:t>
      </w:r>
      <w:r>
        <w:rPr>
          <w:sz w:val="15"/>
          <w:szCs w:val="15"/>
          <w:color w:val="231F20"/>
          <w:spacing w:val="31"/>
          <w:position w:val="2"/>
        </w:rPr>
        <w:t xml:space="preserve"> </w:t>
      </w:r>
      <w:r>
        <w:rPr>
          <w:sz w:val="15"/>
          <w:szCs w:val="15"/>
          <w:color w:val="231F20"/>
          <w:position w:val="2"/>
        </w:rPr>
        <w:t>et</w:t>
      </w:r>
      <w:r>
        <w:rPr>
          <w:sz w:val="15"/>
          <w:szCs w:val="15"/>
          <w:color w:val="231F20"/>
          <w:spacing w:val="6"/>
          <w:position w:val="2"/>
        </w:rPr>
        <w:t xml:space="preserve"> </w:t>
      </w:r>
      <w:r>
        <w:rPr>
          <w:sz w:val="15"/>
          <w:szCs w:val="15"/>
          <w:color w:val="231F20"/>
          <w:position w:val="2"/>
        </w:rPr>
        <w:t>al</w:t>
      </w:r>
      <w:r>
        <w:rPr>
          <w:sz w:val="15"/>
          <w:szCs w:val="15"/>
          <w:color w:val="231F20"/>
          <w:spacing w:val="6"/>
          <w:position w:val="2"/>
        </w:rPr>
        <w:t>.</w:t>
      </w:r>
    </w:p>
    <w:p>
      <w:pPr>
        <w:pStyle w:val="BodyText"/>
        <w:ind w:left="1058" w:right="536" w:firstLine="2"/>
        <w:spacing w:before="61" w:line="323" w:lineRule="auto"/>
        <w:jc w:val="both"/>
        <w:rPr>
          <w:sz w:val="15"/>
          <w:szCs w:val="15"/>
        </w:rPr>
      </w:pPr>
      <w:r>
        <w:rPr>
          <w:sz w:val="15"/>
          <w:szCs w:val="15"/>
          <w:color w:val="231F20"/>
          <w:spacing w:val="8"/>
        </w:rPr>
        <w:t>Endoscopic</w:t>
      </w:r>
      <w:r>
        <w:rPr>
          <w:sz w:val="15"/>
          <w:szCs w:val="15"/>
          <w:color w:val="231F20"/>
          <w:spacing w:val="2"/>
        </w:rPr>
        <w:t xml:space="preserve">  </w:t>
      </w:r>
      <w:r>
        <w:rPr>
          <w:sz w:val="15"/>
          <w:szCs w:val="15"/>
          <w:color w:val="231F20"/>
          <w:spacing w:val="8"/>
        </w:rPr>
        <w:t>or</w:t>
      </w:r>
      <w:r>
        <w:rPr>
          <w:sz w:val="15"/>
          <w:szCs w:val="15"/>
          <w:color w:val="231F20"/>
          <w:spacing w:val="1"/>
        </w:rPr>
        <w:t xml:space="preserve">  </w:t>
      </w:r>
      <w:r>
        <w:rPr>
          <w:sz w:val="15"/>
          <w:szCs w:val="15"/>
          <w:color w:val="231F20"/>
          <w:spacing w:val="8"/>
        </w:rPr>
        <w:t>surgical</w:t>
      </w:r>
      <w:r>
        <w:rPr>
          <w:sz w:val="15"/>
          <w:szCs w:val="15"/>
          <w:color w:val="231F20"/>
          <w:spacing w:val="32"/>
          <w:w w:val="102"/>
        </w:rPr>
        <w:t xml:space="preserve"> </w:t>
      </w:r>
      <w:r>
        <w:rPr>
          <w:sz w:val="15"/>
          <w:szCs w:val="15"/>
          <w:color w:val="231F20"/>
          <w:spacing w:val="8"/>
        </w:rPr>
        <w:t>step-up</w:t>
      </w:r>
      <w:r>
        <w:rPr>
          <w:sz w:val="15"/>
          <w:szCs w:val="15"/>
          <w:color w:val="231F20"/>
          <w:spacing w:val="32"/>
          <w:w w:val="102"/>
        </w:rPr>
        <w:t xml:space="preserve"> </w:t>
      </w:r>
      <w:r>
        <w:rPr>
          <w:sz w:val="15"/>
          <w:szCs w:val="15"/>
          <w:color w:val="231F20"/>
          <w:spacing w:val="8"/>
        </w:rPr>
        <w:t>approach</w:t>
      </w:r>
      <w:r>
        <w:rPr>
          <w:sz w:val="15"/>
          <w:szCs w:val="15"/>
          <w:color w:val="231F20"/>
          <w:spacing w:val="32"/>
          <w:w w:val="102"/>
        </w:rPr>
        <w:t xml:space="preserve"> </w:t>
      </w:r>
      <w:r>
        <w:rPr>
          <w:sz w:val="15"/>
          <w:szCs w:val="15"/>
          <w:color w:val="231F20"/>
          <w:spacing w:val="8"/>
        </w:rPr>
        <w:t>for</w:t>
      </w:r>
      <w:r>
        <w:rPr>
          <w:sz w:val="15"/>
          <w:szCs w:val="15"/>
          <w:color w:val="231F20"/>
          <w:spacing w:val="32"/>
          <w:w w:val="101"/>
        </w:rPr>
        <w:t xml:space="preserve"> </w:t>
      </w:r>
      <w:r>
        <w:rPr>
          <w:sz w:val="15"/>
          <w:szCs w:val="15"/>
          <w:color w:val="231F20"/>
          <w:spacing w:val="8"/>
        </w:rPr>
        <w:t>infected</w:t>
      </w:r>
      <w:r>
        <w:rPr>
          <w:sz w:val="15"/>
          <w:szCs w:val="15"/>
          <w:color w:val="231F20"/>
        </w:rPr>
        <w:t xml:space="preserve"> </w:t>
      </w:r>
      <w:r>
        <w:rPr>
          <w:sz w:val="15"/>
          <w:szCs w:val="15"/>
          <w:color w:val="231F20"/>
          <w:spacing w:val="4"/>
        </w:rPr>
        <w:t>necrotising  pancreatitis:  a</w:t>
      </w:r>
      <w:r>
        <w:rPr>
          <w:sz w:val="15"/>
          <w:szCs w:val="15"/>
          <w:color w:val="231F20"/>
          <w:spacing w:val="7"/>
        </w:rPr>
        <w:t xml:space="preserve">  </w:t>
      </w:r>
      <w:r>
        <w:rPr>
          <w:sz w:val="15"/>
          <w:szCs w:val="15"/>
          <w:color w:val="231F20"/>
          <w:spacing w:val="4"/>
        </w:rPr>
        <w:t>multicentre</w:t>
      </w:r>
      <w:r>
        <w:rPr>
          <w:sz w:val="15"/>
          <w:szCs w:val="15"/>
          <w:color w:val="231F20"/>
          <w:spacing w:val="8"/>
          <w:w w:val="101"/>
        </w:rPr>
        <w:t xml:space="preserve">  </w:t>
      </w:r>
      <w:r>
        <w:rPr>
          <w:sz w:val="15"/>
          <w:szCs w:val="15"/>
          <w:color w:val="231F20"/>
          <w:spacing w:val="4"/>
        </w:rPr>
        <w:t>ra</w:t>
      </w:r>
      <w:r>
        <w:rPr>
          <w:sz w:val="15"/>
          <w:szCs w:val="15"/>
          <w:color w:val="231F20"/>
          <w:spacing w:val="3"/>
        </w:rPr>
        <w:t>ndomised  trial</w:t>
      </w:r>
      <w:r>
        <w:rPr>
          <w:sz w:val="15"/>
          <w:szCs w:val="15"/>
          <w:color w:val="231F20"/>
        </w:rPr>
        <w:t xml:space="preserve"> </w:t>
      </w:r>
      <w:r>
        <w:rPr>
          <w:sz w:val="15"/>
          <w:szCs w:val="15"/>
          <w:color w:val="231F20"/>
          <w:spacing w:val="5"/>
        </w:rPr>
        <w:t>[J].</w:t>
      </w:r>
      <w:r>
        <w:rPr>
          <w:sz w:val="15"/>
          <w:szCs w:val="15"/>
          <w:color w:val="231F20"/>
          <w:spacing w:val="25"/>
        </w:rPr>
        <w:t xml:space="preserve"> </w:t>
      </w:r>
      <w:r>
        <w:rPr>
          <w:sz w:val="15"/>
          <w:szCs w:val="15"/>
          <w:color w:val="231F20"/>
        </w:rPr>
        <w:t>Lancet</w:t>
      </w:r>
      <w:r>
        <w:rPr>
          <w:sz w:val="15"/>
          <w:szCs w:val="15"/>
          <w:color w:val="231F20"/>
          <w:spacing w:val="5"/>
        </w:rPr>
        <w:t>,</w:t>
      </w:r>
      <w:r>
        <w:rPr>
          <w:sz w:val="15"/>
          <w:szCs w:val="15"/>
          <w:color w:val="231F20"/>
          <w:spacing w:val="-10"/>
        </w:rPr>
        <w:t xml:space="preserve"> </w:t>
      </w:r>
      <w:r>
        <w:rPr>
          <w:sz w:val="15"/>
          <w:szCs w:val="15"/>
          <w:color w:val="231F20"/>
          <w:spacing w:val="5"/>
        </w:rPr>
        <w:t>2018,</w:t>
      </w:r>
      <w:r>
        <w:rPr>
          <w:sz w:val="15"/>
          <w:szCs w:val="15"/>
          <w:color w:val="231F20"/>
          <w:spacing w:val="-8"/>
        </w:rPr>
        <w:t xml:space="preserve"> </w:t>
      </w:r>
      <w:r>
        <w:rPr>
          <w:sz w:val="15"/>
          <w:szCs w:val="15"/>
          <w:color w:val="231F20"/>
          <w:spacing w:val="5"/>
        </w:rPr>
        <w:t>391(10115):51-58.</w:t>
      </w:r>
      <w:r>
        <w:rPr>
          <w:sz w:val="15"/>
          <w:szCs w:val="15"/>
          <w:color w:val="231F20"/>
          <w:spacing w:val="25"/>
          <w:w w:val="101"/>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101</w:t>
      </w:r>
      <w:r>
        <w:rPr>
          <w:sz w:val="15"/>
          <w:szCs w:val="15"/>
          <w:color w:val="231F20"/>
          <w:spacing w:val="4"/>
        </w:rPr>
        <w:t>6/S0140-</w:t>
      </w:r>
      <w:r>
        <w:rPr>
          <w:sz w:val="15"/>
          <w:szCs w:val="15"/>
          <w:color w:val="231F20"/>
        </w:rPr>
        <w:t xml:space="preserve"> </w:t>
      </w:r>
      <w:r>
        <w:rPr>
          <w:sz w:val="15"/>
          <w:szCs w:val="15"/>
          <w:color w:val="231F20"/>
          <w:spacing w:val="4"/>
        </w:rPr>
        <w:t>6736(17)32404-2.</w:t>
      </w:r>
    </w:p>
    <w:p>
      <w:pPr>
        <w:pStyle w:val="BodyText"/>
        <w:ind w:left="1056" w:right="536" w:hanging="503"/>
        <w:spacing w:before="30" w:line="312" w:lineRule="auto"/>
        <w:rPr>
          <w:sz w:val="15"/>
          <w:szCs w:val="15"/>
        </w:rPr>
      </w:pPr>
      <w:r>
        <w:rPr>
          <w:sz w:val="15"/>
          <w:szCs w:val="15"/>
          <w:color w:val="231F20"/>
          <w:spacing w:val="6"/>
        </w:rPr>
        <w:t>[34]      </w:t>
      </w:r>
      <w:r>
        <w:rPr>
          <w:sz w:val="15"/>
          <w:szCs w:val="15"/>
          <w:color w:val="231F20"/>
        </w:rPr>
        <w:t>van</w:t>
      </w:r>
      <w:r>
        <w:rPr>
          <w:sz w:val="15"/>
          <w:szCs w:val="15"/>
          <w:color w:val="231F20"/>
          <w:spacing w:val="6"/>
        </w:rPr>
        <w:t xml:space="preserve">  </w:t>
      </w:r>
      <w:r>
        <w:rPr>
          <w:sz w:val="15"/>
          <w:szCs w:val="15"/>
          <w:color w:val="231F20"/>
        </w:rPr>
        <w:t>Grinsven</w:t>
      </w:r>
      <w:r>
        <w:rPr>
          <w:sz w:val="15"/>
          <w:szCs w:val="15"/>
          <w:color w:val="231F20"/>
          <w:spacing w:val="40"/>
          <w:w w:val="101"/>
        </w:rPr>
        <w:t xml:space="preserve"> </w:t>
      </w:r>
      <w:r>
        <w:rPr>
          <w:sz w:val="15"/>
          <w:szCs w:val="15"/>
          <w:color w:val="231F20"/>
        </w:rPr>
        <w:t>J</w:t>
      </w:r>
      <w:r>
        <w:rPr>
          <w:sz w:val="15"/>
          <w:szCs w:val="15"/>
          <w:color w:val="231F20"/>
          <w:spacing w:val="6"/>
        </w:rPr>
        <w:t>,</w:t>
      </w:r>
      <w:r>
        <w:rPr>
          <w:sz w:val="15"/>
          <w:szCs w:val="15"/>
          <w:color w:val="231F20"/>
          <w:spacing w:val="21"/>
          <w:w w:val="101"/>
        </w:rPr>
        <w:t xml:space="preserve"> </w:t>
      </w:r>
      <w:r>
        <w:rPr>
          <w:sz w:val="15"/>
          <w:szCs w:val="15"/>
          <w:color w:val="231F20"/>
        </w:rPr>
        <w:t>van</w:t>
      </w:r>
      <w:r>
        <w:rPr>
          <w:sz w:val="15"/>
          <w:szCs w:val="15"/>
          <w:color w:val="231F20"/>
          <w:spacing w:val="6"/>
        </w:rPr>
        <w:t xml:space="preserve">  </w:t>
      </w:r>
      <w:r>
        <w:rPr>
          <w:sz w:val="15"/>
          <w:szCs w:val="15"/>
          <w:color w:val="231F20"/>
        </w:rPr>
        <w:t>Santvoort</w:t>
      </w:r>
      <w:r>
        <w:rPr>
          <w:sz w:val="15"/>
          <w:szCs w:val="15"/>
          <w:color w:val="231F20"/>
          <w:spacing w:val="6"/>
        </w:rPr>
        <w:t xml:space="preserve">  </w:t>
      </w:r>
      <w:r>
        <w:rPr>
          <w:sz w:val="15"/>
          <w:szCs w:val="15"/>
          <w:color w:val="231F20"/>
        </w:rPr>
        <w:t>HC</w:t>
      </w:r>
      <w:r>
        <w:rPr>
          <w:sz w:val="15"/>
          <w:szCs w:val="15"/>
          <w:color w:val="231F20"/>
          <w:spacing w:val="6"/>
        </w:rPr>
        <w:t>,  </w:t>
      </w:r>
      <w:r>
        <w:rPr>
          <w:sz w:val="15"/>
          <w:szCs w:val="15"/>
          <w:color w:val="231F20"/>
        </w:rPr>
        <w:t>Boermeester</w:t>
      </w:r>
      <w:r>
        <w:rPr>
          <w:sz w:val="15"/>
          <w:szCs w:val="15"/>
          <w:color w:val="231F20"/>
          <w:spacing w:val="29"/>
          <w:w w:val="102"/>
        </w:rPr>
        <w:t xml:space="preserve"> </w:t>
      </w:r>
      <w:r>
        <w:rPr>
          <w:sz w:val="15"/>
          <w:szCs w:val="15"/>
          <w:color w:val="231F20"/>
        </w:rPr>
        <w:t>MA</w:t>
      </w:r>
      <w:r>
        <w:rPr>
          <w:sz w:val="15"/>
          <w:szCs w:val="15"/>
          <w:color w:val="231F20"/>
          <w:spacing w:val="6"/>
        </w:rPr>
        <w:t>,</w:t>
      </w:r>
      <w:r>
        <w:rPr>
          <w:sz w:val="15"/>
          <w:szCs w:val="15"/>
          <w:color w:val="231F20"/>
          <w:spacing w:val="28"/>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rPr>
        <w:t xml:space="preserve"> </w:t>
      </w:r>
      <w:r>
        <w:rPr>
          <w:sz w:val="15"/>
          <w:szCs w:val="15"/>
          <w:color w:val="231F20"/>
          <w:spacing w:val="3"/>
        </w:rPr>
        <w:t>Timing  of</w:t>
      </w:r>
      <w:r>
        <w:rPr>
          <w:sz w:val="15"/>
          <w:szCs w:val="15"/>
          <w:color w:val="231F20"/>
          <w:spacing w:val="26"/>
          <w:w w:val="102"/>
        </w:rPr>
        <w:t xml:space="preserve"> </w:t>
      </w:r>
      <w:r>
        <w:rPr>
          <w:sz w:val="15"/>
          <w:szCs w:val="15"/>
          <w:color w:val="231F20"/>
          <w:spacing w:val="3"/>
        </w:rPr>
        <w:t>catheter  drainage  in</w:t>
      </w:r>
      <w:r>
        <w:rPr>
          <w:sz w:val="15"/>
          <w:szCs w:val="15"/>
          <w:color w:val="231F20"/>
          <w:spacing w:val="1"/>
        </w:rPr>
        <w:t xml:space="preserve">  </w:t>
      </w:r>
      <w:r>
        <w:rPr>
          <w:sz w:val="15"/>
          <w:szCs w:val="15"/>
          <w:color w:val="231F20"/>
          <w:spacing w:val="3"/>
        </w:rPr>
        <w:t>infected</w:t>
      </w:r>
      <w:r>
        <w:rPr>
          <w:sz w:val="15"/>
          <w:szCs w:val="15"/>
          <w:color w:val="231F20"/>
          <w:spacing w:val="1"/>
        </w:rPr>
        <w:t xml:space="preserve">  </w:t>
      </w:r>
      <w:r>
        <w:rPr>
          <w:sz w:val="15"/>
          <w:szCs w:val="15"/>
          <w:color w:val="231F20"/>
          <w:spacing w:val="3"/>
        </w:rPr>
        <w:t>necrotizing</w:t>
      </w:r>
      <w:r>
        <w:rPr>
          <w:sz w:val="15"/>
          <w:szCs w:val="15"/>
          <w:color w:val="231F20"/>
          <w:spacing w:val="1"/>
        </w:rPr>
        <w:t xml:space="preserve">  </w:t>
      </w:r>
      <w:r>
        <w:rPr>
          <w:sz w:val="15"/>
          <w:szCs w:val="15"/>
          <w:color w:val="231F20"/>
          <w:spacing w:val="3"/>
        </w:rPr>
        <w:t>pan-</w:t>
      </w:r>
      <w:r>
        <w:rPr>
          <w:sz w:val="15"/>
          <w:szCs w:val="15"/>
          <w:color w:val="231F20"/>
        </w:rPr>
        <w:t xml:space="preserve"> </w:t>
      </w:r>
      <w:r>
        <w:rPr>
          <w:sz w:val="15"/>
          <w:szCs w:val="15"/>
          <w:color w:val="231F20"/>
        </w:rPr>
        <w:t>creatitis</w:t>
      </w:r>
      <w:r>
        <w:rPr>
          <w:sz w:val="15"/>
          <w:szCs w:val="15"/>
          <w:color w:val="231F20"/>
          <w:spacing w:val="2"/>
        </w:rPr>
        <w:t>[J].</w:t>
      </w:r>
      <w:r>
        <w:rPr>
          <w:sz w:val="15"/>
          <w:szCs w:val="15"/>
          <w:color w:val="231F20"/>
          <w:spacing w:val="31"/>
          <w:w w:val="102"/>
        </w:rPr>
        <w:t xml:space="preserve"> </w:t>
      </w:r>
      <w:r>
        <w:rPr>
          <w:sz w:val="15"/>
          <w:szCs w:val="15"/>
          <w:color w:val="231F20"/>
        </w:rPr>
        <w:t>Nat</w:t>
      </w:r>
      <w:r>
        <w:rPr>
          <w:sz w:val="15"/>
          <w:szCs w:val="15"/>
          <w:color w:val="231F20"/>
          <w:spacing w:val="19"/>
        </w:rPr>
        <w:t xml:space="preserve"> </w:t>
      </w:r>
      <w:r>
        <w:rPr>
          <w:sz w:val="15"/>
          <w:szCs w:val="15"/>
          <w:color w:val="231F20"/>
        </w:rPr>
        <w:t>Rev</w:t>
      </w:r>
      <w:r>
        <w:rPr>
          <w:sz w:val="15"/>
          <w:szCs w:val="15"/>
          <w:color w:val="231F20"/>
          <w:spacing w:val="20"/>
          <w:w w:val="101"/>
        </w:rPr>
        <w:t xml:space="preserve"> </w:t>
      </w:r>
      <w:r>
        <w:rPr>
          <w:sz w:val="15"/>
          <w:szCs w:val="15"/>
          <w:color w:val="231F20"/>
        </w:rPr>
        <w:t>Gastroenterol</w:t>
      </w:r>
      <w:r>
        <w:rPr>
          <w:sz w:val="15"/>
          <w:szCs w:val="15"/>
          <w:color w:val="231F20"/>
          <w:spacing w:val="19"/>
          <w:w w:val="102"/>
        </w:rPr>
        <w:t xml:space="preserve"> </w:t>
      </w:r>
      <w:r>
        <w:rPr>
          <w:sz w:val="15"/>
          <w:szCs w:val="15"/>
          <w:color w:val="231F20"/>
        </w:rPr>
        <w:t>Hepatol</w:t>
      </w:r>
      <w:r>
        <w:rPr>
          <w:sz w:val="15"/>
          <w:szCs w:val="15"/>
          <w:color w:val="231F20"/>
          <w:spacing w:val="2"/>
        </w:rPr>
        <w:t>,</w:t>
      </w:r>
      <w:r>
        <w:rPr>
          <w:sz w:val="15"/>
          <w:szCs w:val="15"/>
          <w:color w:val="231F20"/>
          <w:spacing w:val="-15"/>
        </w:rPr>
        <w:t xml:space="preserve"> </w:t>
      </w:r>
      <w:r>
        <w:rPr>
          <w:sz w:val="15"/>
          <w:szCs w:val="15"/>
          <w:color w:val="231F20"/>
          <w:spacing w:val="2"/>
        </w:rPr>
        <w:t>2016,</w:t>
      </w:r>
      <w:r>
        <w:rPr>
          <w:sz w:val="15"/>
          <w:szCs w:val="15"/>
          <w:color w:val="231F20"/>
          <w:spacing w:val="-12"/>
        </w:rPr>
        <w:t xml:space="preserve"> </w:t>
      </w:r>
      <w:r>
        <w:rPr>
          <w:sz w:val="15"/>
          <w:szCs w:val="15"/>
          <w:color w:val="231F20"/>
          <w:spacing w:val="2"/>
        </w:rPr>
        <w:t>13(5):306-</w:t>
      </w:r>
      <w:r>
        <w:rPr>
          <w:sz w:val="15"/>
          <w:szCs w:val="15"/>
          <w:color w:val="231F20"/>
        </w:rPr>
        <w:t xml:space="preserve"> </w:t>
      </w:r>
      <w:r>
        <w:rPr>
          <w:sz w:val="15"/>
          <w:szCs w:val="15"/>
          <w:color w:val="231F20"/>
          <w:spacing w:val="5"/>
        </w:rPr>
        <w:t>312.</w:t>
      </w:r>
      <w:r>
        <w:rPr>
          <w:sz w:val="15"/>
          <w:szCs w:val="15"/>
          <w:color w:val="231F20"/>
          <w:spacing w:val="20"/>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1038/</w:t>
      </w:r>
      <w:r>
        <w:rPr>
          <w:sz w:val="15"/>
          <w:szCs w:val="15"/>
          <w:color w:val="231F20"/>
        </w:rPr>
        <w:t>nrgastro</w:t>
      </w:r>
      <w:r>
        <w:rPr>
          <w:sz w:val="15"/>
          <w:szCs w:val="15"/>
          <w:color w:val="231F20"/>
          <w:spacing w:val="5"/>
        </w:rPr>
        <w:t>.2016.23.</w:t>
      </w:r>
    </w:p>
    <w:p>
      <w:pPr>
        <w:spacing w:line="14" w:lineRule="auto"/>
        <w:rPr>
          <w:rFonts w:ascii="Arial"/>
          <w:sz w:val="2"/>
        </w:rPr>
      </w:pPr>
      <w:r>
        <w:rPr>
          <w:rFonts w:ascii="Arial" w:hAnsi="Arial" w:eastAsia="Arial" w:cs="Arial"/>
          <w:sz w:val="2"/>
          <w:szCs w:val="2"/>
        </w:rPr>
        <w:br w:type="column"/>
      </w:r>
    </w:p>
    <w:p>
      <w:pPr>
        <w:pStyle w:val="BodyText"/>
        <w:ind w:left="502" w:right="28" w:hanging="503"/>
        <w:spacing w:before="35" w:line="317" w:lineRule="auto"/>
        <w:rPr>
          <w:sz w:val="15"/>
          <w:szCs w:val="15"/>
        </w:rPr>
      </w:pPr>
      <w:r>
        <w:rPr>
          <w:sz w:val="15"/>
          <w:szCs w:val="15"/>
          <w:color w:val="231F20"/>
          <w:spacing w:val="4"/>
        </w:rPr>
        <w:t>[35]      </w:t>
      </w:r>
      <w:r>
        <w:rPr>
          <w:sz w:val="15"/>
          <w:szCs w:val="15"/>
          <w:color w:val="231F20"/>
        </w:rPr>
        <w:t>Mowery</w:t>
      </w:r>
      <w:r>
        <w:rPr>
          <w:sz w:val="15"/>
          <w:szCs w:val="15"/>
          <w:color w:val="231F20"/>
          <w:spacing w:val="4"/>
        </w:rPr>
        <w:t xml:space="preserve">  </w:t>
      </w:r>
      <w:r>
        <w:rPr>
          <w:sz w:val="15"/>
          <w:szCs w:val="15"/>
          <w:color w:val="231F20"/>
        </w:rPr>
        <w:t>NT</w:t>
      </w:r>
      <w:r>
        <w:rPr>
          <w:sz w:val="15"/>
          <w:szCs w:val="15"/>
          <w:color w:val="231F20"/>
          <w:spacing w:val="4"/>
        </w:rPr>
        <w:t>,  </w:t>
      </w:r>
      <w:r>
        <w:rPr>
          <w:sz w:val="15"/>
          <w:szCs w:val="15"/>
          <w:color w:val="231F20"/>
        </w:rPr>
        <w:t>Bruns</w:t>
      </w:r>
      <w:r>
        <w:rPr>
          <w:sz w:val="15"/>
          <w:szCs w:val="15"/>
          <w:color w:val="231F20"/>
          <w:spacing w:val="4"/>
        </w:rPr>
        <w:t xml:space="preserve">  </w:t>
      </w:r>
      <w:r>
        <w:rPr>
          <w:sz w:val="15"/>
          <w:szCs w:val="15"/>
          <w:color w:val="231F20"/>
        </w:rPr>
        <w:t>BR</w:t>
      </w:r>
      <w:r>
        <w:rPr>
          <w:sz w:val="15"/>
          <w:szCs w:val="15"/>
          <w:color w:val="231F20"/>
          <w:spacing w:val="4"/>
        </w:rPr>
        <w:t>,  </w:t>
      </w:r>
      <w:r>
        <w:rPr>
          <w:sz w:val="15"/>
          <w:szCs w:val="15"/>
          <w:color w:val="231F20"/>
        </w:rPr>
        <w:t>MacNew</w:t>
      </w:r>
      <w:r>
        <w:rPr>
          <w:sz w:val="15"/>
          <w:szCs w:val="15"/>
          <w:color w:val="231F20"/>
          <w:spacing w:val="4"/>
        </w:rPr>
        <w:t xml:space="preserve">  </w:t>
      </w:r>
      <w:r>
        <w:rPr>
          <w:sz w:val="15"/>
          <w:szCs w:val="15"/>
          <w:color w:val="231F20"/>
        </w:rPr>
        <w:t>HG</w:t>
      </w:r>
      <w:r>
        <w:rPr>
          <w:sz w:val="15"/>
          <w:szCs w:val="15"/>
          <w:color w:val="231F20"/>
          <w:spacing w:val="4"/>
        </w:rPr>
        <w:t>,</w:t>
      </w:r>
      <w:r>
        <w:rPr>
          <w:sz w:val="15"/>
          <w:szCs w:val="15"/>
          <w:color w:val="231F20"/>
          <w:spacing w:val="43"/>
          <w:w w:val="10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Surgical</w:t>
      </w:r>
      <w:r>
        <w:rPr>
          <w:sz w:val="15"/>
          <w:szCs w:val="15"/>
          <w:color w:val="231F20"/>
          <w:spacing w:val="26"/>
          <w:w w:val="101"/>
        </w:rPr>
        <w:t xml:space="preserve"> </w:t>
      </w:r>
      <w:r>
        <w:rPr>
          <w:sz w:val="15"/>
          <w:szCs w:val="15"/>
          <w:color w:val="231F20"/>
        </w:rPr>
        <w:t>mana</w:t>
      </w:r>
      <w:r>
        <w:rPr>
          <w:sz w:val="15"/>
          <w:szCs w:val="15"/>
          <w:color w:val="231F20"/>
          <w:spacing w:val="4"/>
        </w:rPr>
        <w:t>-</w:t>
      </w:r>
      <w:r>
        <w:rPr>
          <w:sz w:val="15"/>
          <w:szCs w:val="15"/>
          <w:color w:val="231F20"/>
        </w:rPr>
        <w:t xml:space="preserve"> </w:t>
      </w:r>
      <w:r>
        <w:rPr>
          <w:sz w:val="15"/>
          <w:szCs w:val="15"/>
          <w:color w:val="231F20"/>
          <w:spacing w:val="6"/>
        </w:rPr>
        <w:t>gement</w:t>
      </w:r>
      <w:r>
        <w:rPr>
          <w:sz w:val="15"/>
          <w:szCs w:val="15"/>
          <w:color w:val="231F20"/>
          <w:spacing w:val="9"/>
          <w:w w:val="102"/>
        </w:rPr>
        <w:t xml:space="preserve">  </w:t>
      </w:r>
      <w:r>
        <w:rPr>
          <w:sz w:val="15"/>
          <w:szCs w:val="15"/>
          <w:color w:val="231F20"/>
          <w:spacing w:val="6"/>
        </w:rPr>
        <w:t>of</w:t>
      </w:r>
      <w:r>
        <w:rPr>
          <w:sz w:val="15"/>
          <w:szCs w:val="15"/>
          <w:color w:val="231F20"/>
          <w:spacing w:val="22"/>
          <w:w w:val="102"/>
        </w:rPr>
        <w:t xml:space="preserve"> </w:t>
      </w:r>
      <w:r>
        <w:rPr>
          <w:sz w:val="15"/>
          <w:szCs w:val="15"/>
          <w:color w:val="231F20"/>
          <w:spacing w:val="6"/>
        </w:rPr>
        <w:t>pancreatic</w:t>
      </w:r>
      <w:r>
        <w:rPr>
          <w:sz w:val="15"/>
          <w:szCs w:val="15"/>
          <w:color w:val="231F20"/>
        </w:rPr>
        <w:t xml:space="preserve">  </w:t>
      </w:r>
      <w:r>
        <w:rPr>
          <w:sz w:val="15"/>
          <w:szCs w:val="15"/>
          <w:color w:val="231F20"/>
          <w:spacing w:val="6"/>
        </w:rPr>
        <w:t>necrosis:</w:t>
      </w:r>
      <w:r>
        <w:rPr>
          <w:sz w:val="15"/>
          <w:szCs w:val="15"/>
          <w:color w:val="231F20"/>
          <w:spacing w:val="33"/>
        </w:rPr>
        <w:t xml:space="preserve"> </w:t>
      </w:r>
      <w:r>
        <w:rPr>
          <w:sz w:val="15"/>
          <w:szCs w:val="15"/>
          <w:color w:val="231F20"/>
          <w:spacing w:val="6"/>
        </w:rPr>
        <w:t>a</w:t>
      </w:r>
      <w:r>
        <w:rPr>
          <w:sz w:val="15"/>
          <w:szCs w:val="15"/>
          <w:color w:val="231F20"/>
          <w:spacing w:val="32"/>
          <w:w w:val="102"/>
        </w:rPr>
        <w:t xml:space="preserve"> </w:t>
      </w:r>
      <w:r>
        <w:rPr>
          <w:sz w:val="15"/>
          <w:szCs w:val="15"/>
          <w:color w:val="231F20"/>
          <w:spacing w:val="6"/>
        </w:rPr>
        <w:t>practice</w:t>
      </w:r>
      <w:r>
        <w:rPr>
          <w:sz w:val="15"/>
          <w:szCs w:val="15"/>
          <w:color w:val="231F20"/>
        </w:rPr>
        <w:t xml:space="preserve">  </w:t>
      </w:r>
      <w:r>
        <w:rPr>
          <w:sz w:val="15"/>
          <w:szCs w:val="15"/>
          <w:color w:val="231F20"/>
          <w:spacing w:val="6"/>
        </w:rPr>
        <w:t>management</w:t>
      </w:r>
      <w:r>
        <w:rPr>
          <w:sz w:val="15"/>
          <w:szCs w:val="15"/>
          <w:color w:val="231F20"/>
        </w:rPr>
        <w:t xml:space="preserve"> </w:t>
      </w:r>
      <w:r>
        <w:rPr>
          <w:sz w:val="15"/>
          <w:szCs w:val="15"/>
          <w:color w:val="231F20"/>
          <w:spacing w:val="3"/>
        </w:rPr>
        <w:t>guideline</w:t>
      </w:r>
      <w:r>
        <w:rPr>
          <w:sz w:val="15"/>
          <w:szCs w:val="15"/>
          <w:color w:val="231F20"/>
          <w:spacing w:val="37"/>
          <w:w w:val="102"/>
        </w:rPr>
        <w:t xml:space="preserve"> </w:t>
      </w:r>
      <w:r>
        <w:rPr>
          <w:sz w:val="15"/>
          <w:szCs w:val="15"/>
          <w:color w:val="231F20"/>
          <w:spacing w:val="3"/>
        </w:rPr>
        <w:t>from</w:t>
      </w:r>
      <w:r>
        <w:rPr>
          <w:sz w:val="15"/>
          <w:szCs w:val="15"/>
          <w:color w:val="231F20"/>
          <w:spacing w:val="20"/>
          <w:w w:val="101"/>
        </w:rPr>
        <w:t xml:space="preserve"> </w:t>
      </w:r>
      <w:r>
        <w:rPr>
          <w:sz w:val="15"/>
          <w:szCs w:val="15"/>
          <w:color w:val="231F20"/>
          <w:spacing w:val="3"/>
        </w:rPr>
        <w:t>the</w:t>
      </w:r>
      <w:r>
        <w:rPr>
          <w:sz w:val="15"/>
          <w:szCs w:val="15"/>
          <w:color w:val="231F20"/>
          <w:spacing w:val="25"/>
          <w:w w:val="102"/>
        </w:rPr>
        <w:t xml:space="preserve"> </w:t>
      </w:r>
      <w:r>
        <w:rPr>
          <w:sz w:val="15"/>
          <w:szCs w:val="15"/>
          <w:color w:val="231F20"/>
          <w:spacing w:val="3"/>
        </w:rPr>
        <w:t>Eastern</w:t>
      </w:r>
      <w:r>
        <w:rPr>
          <w:sz w:val="15"/>
          <w:szCs w:val="15"/>
          <w:color w:val="231F20"/>
          <w:spacing w:val="17"/>
        </w:rPr>
        <w:t xml:space="preserve"> </w:t>
      </w:r>
      <w:r>
        <w:rPr>
          <w:sz w:val="15"/>
          <w:szCs w:val="15"/>
          <w:color w:val="231F20"/>
          <w:spacing w:val="3"/>
        </w:rPr>
        <w:t>Association</w:t>
      </w:r>
      <w:r>
        <w:rPr>
          <w:sz w:val="15"/>
          <w:szCs w:val="15"/>
          <w:color w:val="231F20"/>
          <w:spacing w:val="22"/>
          <w:w w:val="102"/>
        </w:rPr>
        <w:t xml:space="preserve"> </w:t>
      </w:r>
      <w:r>
        <w:rPr>
          <w:sz w:val="15"/>
          <w:szCs w:val="15"/>
          <w:color w:val="231F20"/>
          <w:spacing w:val="3"/>
        </w:rPr>
        <w:t>for</w:t>
      </w:r>
      <w:r>
        <w:rPr>
          <w:sz w:val="15"/>
          <w:szCs w:val="15"/>
          <w:color w:val="231F20"/>
          <w:spacing w:val="19"/>
        </w:rPr>
        <w:t xml:space="preserve"> </w:t>
      </w:r>
      <w:r>
        <w:rPr>
          <w:sz w:val="15"/>
          <w:szCs w:val="15"/>
          <w:color w:val="231F20"/>
          <w:spacing w:val="3"/>
        </w:rPr>
        <w:t>the</w:t>
      </w:r>
      <w:r>
        <w:rPr>
          <w:sz w:val="15"/>
          <w:szCs w:val="15"/>
          <w:color w:val="231F20"/>
          <w:spacing w:val="25"/>
        </w:rPr>
        <w:t xml:space="preserve"> </w:t>
      </w:r>
      <w:r>
        <w:rPr>
          <w:sz w:val="15"/>
          <w:szCs w:val="15"/>
          <w:color w:val="231F20"/>
          <w:spacing w:val="3"/>
        </w:rPr>
        <w:t>Surgery</w:t>
      </w:r>
      <w:r>
        <w:rPr>
          <w:sz w:val="15"/>
          <w:szCs w:val="15"/>
          <w:color w:val="231F20"/>
          <w:spacing w:val="24"/>
        </w:rPr>
        <w:t xml:space="preserve"> </w:t>
      </w:r>
      <w:r>
        <w:rPr>
          <w:sz w:val="15"/>
          <w:szCs w:val="15"/>
          <w:color w:val="231F20"/>
          <w:spacing w:val="3"/>
        </w:rPr>
        <w:t>of</w:t>
      </w:r>
      <w:r>
        <w:rPr>
          <w:sz w:val="15"/>
          <w:szCs w:val="15"/>
          <w:color w:val="231F20"/>
        </w:rPr>
        <w:t xml:space="preserve"> </w:t>
      </w:r>
      <w:r>
        <w:rPr>
          <w:sz w:val="15"/>
          <w:szCs w:val="15"/>
          <w:color w:val="231F20"/>
        </w:rPr>
        <w:t>Trauma</w:t>
      </w:r>
      <w:r>
        <w:rPr>
          <w:sz w:val="15"/>
          <w:szCs w:val="15"/>
          <w:color w:val="231F20"/>
          <w:spacing w:val="-4"/>
        </w:rPr>
        <w:t xml:space="preserve"> </w:t>
      </w:r>
      <w:r>
        <w:rPr>
          <w:sz w:val="15"/>
          <w:szCs w:val="15"/>
          <w:color w:val="231F20"/>
          <w:spacing w:val="6"/>
        </w:rPr>
        <w:t>[J]. </w:t>
      </w:r>
      <w:r>
        <w:rPr>
          <w:sz w:val="15"/>
          <w:szCs w:val="15"/>
          <w:color w:val="231F20"/>
        </w:rPr>
        <w:t>J</w:t>
      </w:r>
      <w:r>
        <w:rPr>
          <w:sz w:val="15"/>
          <w:szCs w:val="15"/>
          <w:color w:val="231F20"/>
          <w:spacing w:val="6"/>
        </w:rPr>
        <w:t xml:space="preserve"> </w:t>
      </w:r>
      <w:r>
        <w:rPr>
          <w:sz w:val="15"/>
          <w:szCs w:val="15"/>
          <w:color w:val="231F20"/>
        </w:rPr>
        <w:t>Trauma</w:t>
      </w:r>
      <w:r>
        <w:rPr>
          <w:sz w:val="15"/>
          <w:szCs w:val="15"/>
          <w:color w:val="231F20"/>
          <w:spacing w:val="6"/>
        </w:rPr>
        <w:t xml:space="preserve"> </w:t>
      </w:r>
      <w:r>
        <w:rPr>
          <w:sz w:val="15"/>
          <w:szCs w:val="15"/>
          <w:color w:val="231F20"/>
        </w:rPr>
        <w:t>Acute</w:t>
      </w:r>
      <w:r>
        <w:rPr>
          <w:sz w:val="15"/>
          <w:szCs w:val="15"/>
          <w:color w:val="231F20"/>
          <w:spacing w:val="12"/>
          <w:w w:val="101"/>
        </w:rPr>
        <w:t xml:space="preserve"> </w:t>
      </w:r>
      <w:r>
        <w:rPr>
          <w:sz w:val="15"/>
          <w:szCs w:val="15"/>
          <w:color w:val="231F20"/>
        </w:rPr>
        <w:t>Care</w:t>
      </w:r>
      <w:r>
        <w:rPr>
          <w:sz w:val="15"/>
          <w:szCs w:val="15"/>
          <w:color w:val="231F20"/>
          <w:spacing w:val="12"/>
          <w:w w:val="101"/>
        </w:rPr>
        <w:t xml:space="preserve"> </w:t>
      </w:r>
      <w:r>
        <w:rPr>
          <w:sz w:val="15"/>
          <w:szCs w:val="15"/>
          <w:color w:val="231F20"/>
        </w:rPr>
        <w:t>Surg</w:t>
      </w:r>
      <w:r>
        <w:rPr>
          <w:sz w:val="15"/>
          <w:szCs w:val="15"/>
          <w:color w:val="231F20"/>
          <w:spacing w:val="6"/>
        </w:rPr>
        <w:t>,</w:t>
      </w:r>
      <w:r>
        <w:rPr>
          <w:sz w:val="15"/>
          <w:szCs w:val="15"/>
          <w:color w:val="231F20"/>
          <w:spacing w:val="-19"/>
        </w:rPr>
        <w:t xml:space="preserve"> </w:t>
      </w:r>
      <w:r>
        <w:rPr>
          <w:sz w:val="15"/>
          <w:szCs w:val="15"/>
          <w:color w:val="231F20"/>
          <w:spacing w:val="6"/>
        </w:rPr>
        <w:t>2017,83(2):316-327.</w:t>
      </w:r>
      <w:r>
        <w:rPr>
          <w:sz w:val="15"/>
          <w:szCs w:val="15"/>
          <w:color w:val="231F20"/>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TA</w:t>
      </w:r>
      <w:r>
        <w:rPr>
          <w:sz w:val="15"/>
          <w:szCs w:val="15"/>
          <w:color w:val="231F20"/>
          <w:spacing w:val="5"/>
        </w:rPr>
        <w:t>.000000000000</w:t>
      </w:r>
      <w:r>
        <w:rPr>
          <w:sz w:val="15"/>
          <w:szCs w:val="15"/>
          <w:color w:val="231F20"/>
          <w:spacing w:val="4"/>
        </w:rPr>
        <w:t>1510.</w:t>
      </w:r>
    </w:p>
    <w:p>
      <w:pPr>
        <w:pStyle w:val="BodyText"/>
        <w:ind w:left="505" w:right="37" w:hanging="505"/>
        <w:spacing w:before="59" w:line="325" w:lineRule="auto"/>
        <w:rPr>
          <w:sz w:val="15"/>
          <w:szCs w:val="15"/>
        </w:rPr>
      </w:pPr>
      <w:r>
        <w:rPr>
          <w:sz w:val="15"/>
          <w:szCs w:val="15"/>
          <w:color w:val="231F20"/>
          <w:spacing w:val="4"/>
        </w:rPr>
        <w:t>[36]      </w:t>
      </w:r>
      <w:r>
        <w:rPr>
          <w:sz w:val="15"/>
          <w:szCs w:val="15"/>
          <w:color w:val="231F20"/>
        </w:rPr>
        <w:t>Bang</w:t>
      </w:r>
      <w:r>
        <w:rPr>
          <w:sz w:val="15"/>
          <w:szCs w:val="15"/>
          <w:color w:val="231F20"/>
          <w:spacing w:val="4"/>
        </w:rPr>
        <w:t xml:space="preserve">  </w:t>
      </w:r>
      <w:r>
        <w:rPr>
          <w:sz w:val="15"/>
          <w:szCs w:val="15"/>
          <w:color w:val="231F20"/>
        </w:rPr>
        <w:t>JY</w:t>
      </w:r>
      <w:r>
        <w:rPr>
          <w:sz w:val="15"/>
          <w:szCs w:val="15"/>
          <w:color w:val="231F20"/>
          <w:spacing w:val="4"/>
        </w:rPr>
        <w:t>,  </w:t>
      </w:r>
      <w:r>
        <w:rPr>
          <w:sz w:val="15"/>
          <w:szCs w:val="15"/>
          <w:color w:val="231F20"/>
        </w:rPr>
        <w:t>Wilcox</w:t>
      </w:r>
      <w:r>
        <w:rPr>
          <w:sz w:val="15"/>
          <w:szCs w:val="15"/>
          <w:color w:val="231F20"/>
          <w:spacing w:val="4"/>
        </w:rPr>
        <w:t xml:space="preserve">  </w:t>
      </w:r>
      <w:r>
        <w:rPr>
          <w:sz w:val="15"/>
          <w:szCs w:val="15"/>
          <w:color w:val="231F20"/>
        </w:rPr>
        <w:t>CM</w:t>
      </w:r>
      <w:r>
        <w:rPr>
          <w:sz w:val="15"/>
          <w:szCs w:val="15"/>
          <w:color w:val="231F20"/>
          <w:spacing w:val="4"/>
        </w:rPr>
        <w:t>,  </w:t>
      </w:r>
      <w:r>
        <w:rPr>
          <w:sz w:val="15"/>
          <w:szCs w:val="15"/>
          <w:color w:val="231F20"/>
        </w:rPr>
        <w:t>Navaneethan</w:t>
      </w:r>
      <w:r>
        <w:rPr>
          <w:sz w:val="15"/>
          <w:szCs w:val="15"/>
          <w:color w:val="231F20"/>
          <w:spacing w:val="4"/>
        </w:rPr>
        <w:t xml:space="preserve">  </w:t>
      </w:r>
      <w:r>
        <w:rPr>
          <w:sz w:val="15"/>
          <w:szCs w:val="15"/>
          <w:color w:val="231F20"/>
        </w:rPr>
        <w:t>U</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Impact</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rPr>
        <w:t>dis</w:t>
      </w:r>
      <w:r>
        <w:rPr>
          <w:sz w:val="15"/>
          <w:szCs w:val="15"/>
          <w:color w:val="231F20"/>
          <w:spacing w:val="4"/>
        </w:rPr>
        <w:t>-</w:t>
      </w:r>
      <w:r>
        <w:rPr>
          <w:sz w:val="15"/>
          <w:szCs w:val="15"/>
          <w:color w:val="231F20"/>
          <w:spacing w:val="18"/>
        </w:rPr>
        <w:t xml:space="preserve"> </w:t>
      </w:r>
      <w:r>
        <w:rPr>
          <w:sz w:val="15"/>
          <w:szCs w:val="15"/>
          <w:color w:val="231F20"/>
          <w:spacing w:val="4"/>
        </w:rPr>
        <w:t>connected  pancreatic  duct  syndro</w:t>
      </w:r>
      <w:r>
        <w:rPr>
          <w:sz w:val="15"/>
          <w:szCs w:val="15"/>
          <w:color w:val="231F20"/>
          <w:spacing w:val="3"/>
        </w:rPr>
        <w:t>me  on  the  endoscopic</w:t>
      </w:r>
      <w:r>
        <w:rPr>
          <w:sz w:val="15"/>
          <w:szCs w:val="15"/>
          <w:color w:val="231F20"/>
        </w:rPr>
        <w:t xml:space="preserve"> </w:t>
      </w:r>
      <w:r>
        <w:rPr>
          <w:sz w:val="15"/>
          <w:szCs w:val="15"/>
          <w:color w:val="231F20"/>
          <w:spacing w:val="4"/>
        </w:rPr>
        <w:t>management</w:t>
      </w:r>
      <w:r>
        <w:rPr>
          <w:sz w:val="15"/>
          <w:szCs w:val="15"/>
          <w:color w:val="231F20"/>
          <w:spacing w:val="1"/>
        </w:rPr>
        <w:t xml:space="preserve">  </w:t>
      </w:r>
      <w:r>
        <w:rPr>
          <w:sz w:val="15"/>
          <w:szCs w:val="15"/>
          <w:color w:val="231F20"/>
          <w:spacing w:val="4"/>
        </w:rPr>
        <w:t>of</w:t>
      </w:r>
      <w:r>
        <w:rPr>
          <w:sz w:val="15"/>
          <w:szCs w:val="15"/>
          <w:color w:val="231F20"/>
          <w:spacing w:val="26"/>
          <w:w w:val="102"/>
        </w:rPr>
        <w:t xml:space="preserve"> </w:t>
      </w:r>
      <w:r>
        <w:rPr>
          <w:sz w:val="15"/>
          <w:szCs w:val="15"/>
          <w:color w:val="231F20"/>
          <w:spacing w:val="4"/>
        </w:rPr>
        <w:t>pancreatic</w:t>
      </w:r>
      <w:r>
        <w:rPr>
          <w:sz w:val="15"/>
          <w:szCs w:val="15"/>
          <w:color w:val="231F20"/>
          <w:spacing w:val="1"/>
        </w:rPr>
        <w:t xml:space="preserve">  </w:t>
      </w:r>
      <w:r>
        <w:rPr>
          <w:sz w:val="15"/>
          <w:szCs w:val="15"/>
          <w:color w:val="231F20"/>
          <w:spacing w:val="4"/>
        </w:rPr>
        <w:t>fluid</w:t>
      </w:r>
      <w:r>
        <w:rPr>
          <w:sz w:val="15"/>
          <w:szCs w:val="15"/>
          <w:color w:val="231F20"/>
          <w:spacing w:val="3"/>
        </w:rPr>
        <w:t xml:space="preserve">  collections[J].</w:t>
      </w:r>
      <w:r>
        <w:rPr>
          <w:sz w:val="15"/>
          <w:szCs w:val="15"/>
          <w:color w:val="231F20"/>
          <w:spacing w:val="29"/>
          <w:w w:val="101"/>
        </w:rPr>
        <w:t xml:space="preserve"> </w:t>
      </w:r>
      <w:r>
        <w:rPr>
          <w:sz w:val="15"/>
          <w:szCs w:val="15"/>
          <w:color w:val="231F20"/>
          <w:spacing w:val="3"/>
        </w:rPr>
        <w:t>Ann  Surg,</w:t>
      </w:r>
      <w:r>
        <w:rPr>
          <w:sz w:val="15"/>
          <w:szCs w:val="15"/>
          <w:color w:val="231F20"/>
        </w:rPr>
        <w:t xml:space="preserve"> </w:t>
      </w:r>
      <w:r>
        <w:rPr>
          <w:sz w:val="15"/>
          <w:szCs w:val="15"/>
          <w:color w:val="231F20"/>
          <w:spacing w:val="3"/>
        </w:rPr>
        <w:t>2018, 267(3): 561-568.</w:t>
      </w:r>
      <w:r>
        <w:rPr>
          <w:sz w:val="15"/>
          <w:szCs w:val="15"/>
          <w:color w:val="231F20"/>
          <w:spacing w:val="49"/>
          <w:w w:val="102"/>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1097/</w:t>
      </w:r>
      <w:r>
        <w:rPr>
          <w:sz w:val="15"/>
          <w:szCs w:val="15"/>
          <w:color w:val="231F20"/>
        </w:rPr>
        <w:t>SLA</w:t>
      </w:r>
      <w:r>
        <w:rPr>
          <w:sz w:val="15"/>
          <w:szCs w:val="15"/>
          <w:color w:val="231F20"/>
          <w:spacing w:val="3"/>
        </w:rPr>
        <w:t>. 000000000000</w:t>
      </w:r>
      <w:r>
        <w:rPr>
          <w:sz w:val="15"/>
          <w:szCs w:val="15"/>
          <w:color w:val="231F20"/>
        </w:rPr>
        <w:t xml:space="preserve"> </w:t>
      </w:r>
      <w:r>
        <w:rPr>
          <w:sz w:val="15"/>
          <w:szCs w:val="15"/>
          <w:color w:val="231F20"/>
          <w:spacing w:val="3"/>
        </w:rPr>
        <w:t>2082.</w:t>
      </w:r>
    </w:p>
    <w:p>
      <w:pPr>
        <w:pStyle w:val="BodyText"/>
        <w:ind w:left="502" w:right="38" w:hanging="502"/>
        <w:spacing w:before="27" w:line="317" w:lineRule="auto"/>
        <w:rPr>
          <w:sz w:val="15"/>
          <w:szCs w:val="15"/>
        </w:rPr>
      </w:pPr>
      <w:r>
        <w:rPr>
          <w:sz w:val="15"/>
          <w:szCs w:val="15"/>
          <w:color w:val="231F20"/>
          <w:spacing w:val="8"/>
        </w:rPr>
        <w:t>[37]      </w:t>
      </w:r>
      <w:r>
        <w:rPr>
          <w:sz w:val="15"/>
          <w:szCs w:val="15"/>
          <w:color w:val="231F20"/>
        </w:rPr>
        <w:t>Arvanitakis</w:t>
      </w:r>
      <w:r>
        <w:rPr>
          <w:sz w:val="15"/>
          <w:szCs w:val="15"/>
          <w:color w:val="231F20"/>
          <w:spacing w:val="8"/>
        </w:rPr>
        <w:t xml:space="preserve">  </w:t>
      </w:r>
      <w:r>
        <w:rPr>
          <w:sz w:val="15"/>
          <w:szCs w:val="15"/>
          <w:color w:val="231F20"/>
        </w:rPr>
        <w:t>M</w:t>
      </w:r>
      <w:r>
        <w:rPr>
          <w:sz w:val="15"/>
          <w:szCs w:val="15"/>
          <w:color w:val="231F20"/>
          <w:spacing w:val="8"/>
        </w:rPr>
        <w:t>,  </w:t>
      </w:r>
      <w:r>
        <w:rPr>
          <w:sz w:val="15"/>
          <w:szCs w:val="15"/>
          <w:color w:val="231F20"/>
        </w:rPr>
        <w:t>Dumonceau</w:t>
      </w:r>
      <w:r>
        <w:rPr>
          <w:sz w:val="15"/>
          <w:szCs w:val="15"/>
          <w:color w:val="231F20"/>
          <w:spacing w:val="31"/>
          <w:w w:val="102"/>
        </w:rPr>
        <w:t xml:space="preserve"> </w:t>
      </w:r>
      <w:r>
        <w:rPr>
          <w:sz w:val="15"/>
          <w:szCs w:val="15"/>
          <w:color w:val="231F20"/>
        </w:rPr>
        <w:t>JM</w:t>
      </w:r>
      <w:r>
        <w:rPr>
          <w:sz w:val="15"/>
          <w:szCs w:val="15"/>
          <w:color w:val="231F20"/>
          <w:spacing w:val="8"/>
        </w:rPr>
        <w:t>,</w:t>
      </w:r>
      <w:r>
        <w:rPr>
          <w:sz w:val="15"/>
          <w:szCs w:val="15"/>
          <w:color w:val="231F20"/>
          <w:spacing w:val="22"/>
        </w:rPr>
        <w:t xml:space="preserve"> </w:t>
      </w:r>
      <w:r>
        <w:rPr>
          <w:sz w:val="15"/>
          <w:szCs w:val="15"/>
          <w:color w:val="231F20"/>
        </w:rPr>
        <w:t>Albert</w:t>
      </w:r>
      <w:r>
        <w:rPr>
          <w:sz w:val="15"/>
          <w:szCs w:val="15"/>
          <w:color w:val="231F20"/>
          <w:spacing w:val="23"/>
        </w:rPr>
        <w:t xml:space="preserve"> </w:t>
      </w:r>
      <w:r>
        <w:rPr>
          <w:sz w:val="15"/>
          <w:szCs w:val="15"/>
          <w:color w:val="231F20"/>
        </w:rPr>
        <w:t>J</w:t>
      </w:r>
      <w:r>
        <w:rPr>
          <w:sz w:val="15"/>
          <w:szCs w:val="15"/>
          <w:color w:val="231F20"/>
          <w:spacing w:val="8"/>
        </w:rPr>
        <w:t>,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  </w:t>
      </w:r>
      <w:r>
        <w:rPr>
          <w:sz w:val="15"/>
          <w:szCs w:val="15"/>
          <w:color w:val="231F20"/>
        </w:rPr>
        <w:t>Endoscopic </w:t>
      </w:r>
      <w:r>
        <w:rPr>
          <w:sz w:val="15"/>
          <w:szCs w:val="15"/>
          <w:color w:val="231F20"/>
          <w:spacing w:val="4"/>
        </w:rPr>
        <w:t>management</w:t>
      </w:r>
      <w:r>
        <w:rPr>
          <w:sz w:val="15"/>
          <w:szCs w:val="15"/>
          <w:color w:val="231F20"/>
          <w:spacing w:val="33"/>
          <w:w w:val="101"/>
        </w:rPr>
        <w:t xml:space="preserve"> </w:t>
      </w:r>
      <w:r>
        <w:rPr>
          <w:sz w:val="15"/>
          <w:szCs w:val="15"/>
          <w:color w:val="231F20"/>
          <w:spacing w:val="4"/>
        </w:rPr>
        <w:t>of</w:t>
      </w:r>
      <w:r>
        <w:rPr>
          <w:sz w:val="15"/>
          <w:szCs w:val="15"/>
          <w:color w:val="231F20"/>
          <w:spacing w:val="22"/>
          <w:w w:val="101"/>
        </w:rPr>
        <w:t xml:space="preserve"> </w:t>
      </w:r>
      <w:r>
        <w:rPr>
          <w:sz w:val="15"/>
          <w:szCs w:val="15"/>
          <w:color w:val="231F20"/>
          <w:spacing w:val="4"/>
        </w:rPr>
        <w:t>acute</w:t>
      </w:r>
      <w:r>
        <w:rPr>
          <w:sz w:val="15"/>
          <w:szCs w:val="15"/>
          <w:color w:val="231F20"/>
          <w:spacing w:val="32"/>
          <w:w w:val="102"/>
        </w:rPr>
        <w:t xml:space="preserve"> </w:t>
      </w:r>
      <w:r>
        <w:rPr>
          <w:sz w:val="15"/>
          <w:szCs w:val="15"/>
          <w:color w:val="231F20"/>
          <w:spacing w:val="4"/>
        </w:rPr>
        <w:t>necrotizing</w:t>
      </w:r>
      <w:r>
        <w:rPr>
          <w:sz w:val="15"/>
          <w:szCs w:val="15"/>
          <w:color w:val="231F20"/>
          <w:spacing w:val="31"/>
          <w:w w:val="102"/>
        </w:rPr>
        <w:t xml:space="preserve"> </w:t>
      </w:r>
      <w:r>
        <w:rPr>
          <w:sz w:val="15"/>
          <w:szCs w:val="15"/>
          <w:color w:val="231F20"/>
          <w:spacing w:val="4"/>
        </w:rPr>
        <w:t>pancreat</w:t>
      </w:r>
      <w:r>
        <w:rPr>
          <w:sz w:val="15"/>
          <w:szCs w:val="15"/>
          <w:color w:val="231F20"/>
          <w:spacing w:val="3"/>
        </w:rPr>
        <w:t>itis:</w:t>
      </w:r>
      <w:r>
        <w:rPr>
          <w:sz w:val="15"/>
          <w:szCs w:val="15"/>
          <w:color w:val="231F20"/>
        </w:rPr>
        <w:t xml:space="preserve">  </w:t>
      </w:r>
      <w:r>
        <w:rPr>
          <w:sz w:val="15"/>
          <w:szCs w:val="15"/>
          <w:color w:val="231F20"/>
          <w:spacing w:val="3"/>
        </w:rPr>
        <w:t>European</w:t>
      </w:r>
      <w:r>
        <w:rPr>
          <w:sz w:val="15"/>
          <w:szCs w:val="15"/>
          <w:color w:val="231F20"/>
          <w:spacing w:val="1"/>
        </w:rPr>
        <w:t xml:space="preserve"> </w:t>
      </w:r>
      <w:r>
        <w:rPr>
          <w:sz w:val="15"/>
          <w:szCs w:val="15"/>
          <w:color w:val="231F20"/>
          <w:spacing w:val="4"/>
        </w:rPr>
        <w:t>Society  of  Gastrointestinal  </w:t>
      </w:r>
      <w:r>
        <w:rPr>
          <w:sz w:val="15"/>
          <w:szCs w:val="15"/>
          <w:color w:val="231F20"/>
          <w:spacing w:val="3"/>
        </w:rPr>
        <w:t>Endoscopy   (ESGE)  evidence-</w:t>
      </w:r>
      <w:r>
        <w:rPr>
          <w:sz w:val="15"/>
          <w:szCs w:val="15"/>
          <w:color w:val="231F20"/>
        </w:rPr>
        <w:t xml:space="preserve"> </w:t>
      </w:r>
      <w:r>
        <w:rPr>
          <w:sz w:val="15"/>
          <w:szCs w:val="15"/>
          <w:color w:val="231F20"/>
        </w:rPr>
        <w:t>based</w:t>
      </w:r>
      <w:r>
        <w:rPr>
          <w:sz w:val="15"/>
          <w:szCs w:val="15"/>
          <w:color w:val="231F20"/>
          <w:spacing w:val="24"/>
          <w:w w:val="101"/>
        </w:rPr>
        <w:t xml:space="preserve"> </w:t>
      </w:r>
      <w:r>
        <w:rPr>
          <w:sz w:val="15"/>
          <w:szCs w:val="15"/>
          <w:color w:val="231F20"/>
        </w:rPr>
        <w:t>multidisciplinary</w:t>
      </w:r>
      <w:r>
        <w:rPr>
          <w:sz w:val="15"/>
          <w:szCs w:val="15"/>
          <w:color w:val="231F20"/>
          <w:spacing w:val="21"/>
        </w:rPr>
        <w:t xml:space="preserve"> </w:t>
      </w:r>
      <w:r>
        <w:rPr>
          <w:sz w:val="15"/>
          <w:szCs w:val="15"/>
          <w:color w:val="231F20"/>
        </w:rPr>
        <w:t>guidelines</w:t>
      </w:r>
      <w:r>
        <w:rPr>
          <w:sz w:val="15"/>
          <w:szCs w:val="15"/>
          <w:color w:val="231F20"/>
          <w:spacing w:val="14"/>
        </w:rPr>
        <w:t>[J].</w:t>
      </w:r>
      <w:r>
        <w:rPr>
          <w:sz w:val="15"/>
          <w:szCs w:val="15"/>
          <w:color w:val="231F20"/>
          <w:spacing w:val="24"/>
          <w:w w:val="102"/>
        </w:rPr>
        <w:t xml:space="preserve"> </w:t>
      </w:r>
      <w:r>
        <w:rPr>
          <w:sz w:val="15"/>
          <w:szCs w:val="15"/>
          <w:color w:val="231F20"/>
        </w:rPr>
        <w:t>Endoscopy</w:t>
      </w:r>
      <w:r>
        <w:rPr>
          <w:sz w:val="15"/>
          <w:szCs w:val="15"/>
          <w:color w:val="231F20"/>
          <w:spacing w:val="14"/>
        </w:rPr>
        <w:t>,</w:t>
      </w:r>
      <w:r>
        <w:rPr>
          <w:sz w:val="15"/>
          <w:szCs w:val="15"/>
          <w:color w:val="231F20"/>
          <w:spacing w:val="-10"/>
        </w:rPr>
        <w:t xml:space="preserve"> </w:t>
      </w:r>
      <w:r>
        <w:rPr>
          <w:sz w:val="15"/>
          <w:szCs w:val="15"/>
          <w:color w:val="231F20"/>
          <w:spacing w:val="14"/>
        </w:rPr>
        <w:t>2018,</w:t>
      </w:r>
      <w:r>
        <w:rPr>
          <w:sz w:val="15"/>
          <w:szCs w:val="15"/>
          <w:color w:val="231F20"/>
          <w:spacing w:val="-9"/>
        </w:rPr>
        <w:t xml:space="preserve"> </w:t>
      </w:r>
      <w:r>
        <w:rPr>
          <w:sz w:val="15"/>
          <w:szCs w:val="15"/>
          <w:color w:val="231F20"/>
          <w:spacing w:val="14"/>
        </w:rPr>
        <w:t>50</w:t>
      </w:r>
      <w:r>
        <w:rPr>
          <w:sz w:val="15"/>
          <w:szCs w:val="15"/>
          <w:color w:val="231F20"/>
        </w:rPr>
        <w:t xml:space="preserve"> </w:t>
      </w:r>
      <w:r>
        <w:rPr>
          <w:sz w:val="15"/>
          <w:szCs w:val="15"/>
          <w:color w:val="231F20"/>
          <w:spacing w:val="4"/>
        </w:rPr>
        <w:t>(5):524-546.</w:t>
      </w:r>
      <w:r>
        <w:rPr>
          <w:sz w:val="15"/>
          <w:szCs w:val="15"/>
          <w:color w:val="231F20"/>
          <w:spacing w:val="28"/>
          <w:w w:val="102"/>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1055/a-0588-5365.</w:t>
      </w:r>
    </w:p>
    <w:p>
      <w:pPr>
        <w:pStyle w:val="BodyText"/>
        <w:ind w:left="499" w:right="34" w:hanging="499"/>
        <w:spacing w:before="58" w:line="317" w:lineRule="auto"/>
        <w:rPr>
          <w:sz w:val="15"/>
          <w:szCs w:val="15"/>
        </w:rPr>
      </w:pPr>
      <w:r>
        <w:rPr>
          <w:sz w:val="15"/>
          <w:szCs w:val="15"/>
          <w:color w:val="231F20"/>
        </w:rPr>
        <w:t>[38]       Easler  J,  Muddana</w:t>
      </w:r>
      <w:r>
        <w:rPr>
          <w:sz w:val="15"/>
          <w:szCs w:val="15"/>
          <w:color w:val="231F20"/>
          <w:spacing w:val="27"/>
        </w:rPr>
        <w:t xml:space="preserve"> </w:t>
      </w:r>
      <w:r>
        <w:rPr>
          <w:sz w:val="15"/>
          <w:szCs w:val="15"/>
          <w:color w:val="231F20"/>
        </w:rPr>
        <w:t>V,  Fur</w:t>
      </w:r>
      <w:r>
        <w:rPr>
          <w:sz w:val="15"/>
          <w:szCs w:val="15"/>
          <w:color w:val="231F20"/>
          <w:spacing w:val="-1"/>
        </w:rPr>
        <w:t>lan</w:t>
      </w:r>
      <w:r>
        <w:rPr>
          <w:sz w:val="15"/>
          <w:szCs w:val="15"/>
          <w:color w:val="231F20"/>
          <w:spacing w:val="25"/>
          <w:w w:val="101"/>
        </w:rPr>
        <w:t xml:space="preserve"> </w:t>
      </w:r>
      <w:r>
        <w:rPr>
          <w:sz w:val="15"/>
          <w:szCs w:val="15"/>
          <w:color w:val="231F20"/>
          <w:spacing w:val="-1"/>
        </w:rPr>
        <w:t>A,  et</w:t>
      </w:r>
      <w:r>
        <w:rPr>
          <w:sz w:val="15"/>
          <w:szCs w:val="15"/>
          <w:color w:val="231F20"/>
          <w:spacing w:val="8"/>
          <w:w w:val="102"/>
        </w:rPr>
        <w:t xml:space="preserve"> </w:t>
      </w:r>
      <w:r>
        <w:rPr>
          <w:sz w:val="15"/>
          <w:szCs w:val="15"/>
          <w:color w:val="231F20"/>
          <w:spacing w:val="-1"/>
        </w:rPr>
        <w:t>al.  Portosplenomesenteric</w:t>
      </w:r>
      <w:r>
        <w:rPr>
          <w:sz w:val="15"/>
          <w:szCs w:val="15"/>
          <w:color w:val="231F20"/>
        </w:rPr>
        <w:t xml:space="preserve"> </w:t>
      </w:r>
      <w:r>
        <w:rPr>
          <w:sz w:val="15"/>
          <w:szCs w:val="15"/>
          <w:color w:val="231F20"/>
          <w:spacing w:val="3"/>
        </w:rPr>
        <w:t>venous</w:t>
      </w:r>
      <w:r>
        <w:rPr>
          <w:sz w:val="15"/>
          <w:szCs w:val="15"/>
          <w:color w:val="231F20"/>
          <w:spacing w:val="46"/>
          <w:w w:val="102"/>
        </w:rPr>
        <w:t xml:space="preserve"> </w:t>
      </w:r>
      <w:r>
        <w:rPr>
          <w:sz w:val="15"/>
          <w:szCs w:val="15"/>
          <w:color w:val="231F20"/>
          <w:spacing w:val="3"/>
        </w:rPr>
        <w:t>thrombosis</w:t>
      </w:r>
      <w:r>
        <w:rPr>
          <w:sz w:val="15"/>
          <w:szCs w:val="15"/>
          <w:color w:val="231F20"/>
        </w:rPr>
        <w:t xml:space="preserve">  </w:t>
      </w:r>
      <w:r>
        <w:rPr>
          <w:sz w:val="15"/>
          <w:szCs w:val="15"/>
          <w:color w:val="231F20"/>
          <w:spacing w:val="3"/>
        </w:rPr>
        <w:t>in</w:t>
      </w:r>
      <w:r>
        <w:rPr>
          <w:sz w:val="15"/>
          <w:szCs w:val="15"/>
          <w:color w:val="231F20"/>
          <w:spacing w:val="33"/>
        </w:rPr>
        <w:t xml:space="preserve"> </w:t>
      </w:r>
      <w:r>
        <w:rPr>
          <w:sz w:val="15"/>
          <w:szCs w:val="15"/>
          <w:color w:val="231F20"/>
          <w:spacing w:val="3"/>
        </w:rPr>
        <w:t>patients</w:t>
      </w:r>
      <w:r>
        <w:rPr>
          <w:sz w:val="15"/>
          <w:szCs w:val="15"/>
          <w:color w:val="231F20"/>
          <w:spacing w:val="28"/>
          <w:w w:val="102"/>
        </w:rPr>
        <w:t xml:space="preserve"> </w:t>
      </w:r>
      <w:r>
        <w:rPr>
          <w:sz w:val="15"/>
          <w:szCs w:val="15"/>
          <w:color w:val="231F20"/>
          <w:spacing w:val="3"/>
        </w:rPr>
        <w:t>with</w:t>
      </w:r>
      <w:r>
        <w:rPr>
          <w:sz w:val="15"/>
          <w:szCs w:val="15"/>
          <w:color w:val="231F20"/>
        </w:rPr>
        <w:t xml:space="preserve">  </w:t>
      </w:r>
      <w:r>
        <w:rPr>
          <w:sz w:val="15"/>
          <w:szCs w:val="15"/>
          <w:color w:val="231F20"/>
          <w:spacing w:val="3"/>
        </w:rPr>
        <w:t>acute</w:t>
      </w:r>
      <w:r>
        <w:rPr>
          <w:sz w:val="15"/>
          <w:szCs w:val="15"/>
          <w:color w:val="231F20"/>
          <w:spacing w:val="32"/>
          <w:w w:val="102"/>
        </w:rPr>
        <w:t xml:space="preserve"> </w:t>
      </w:r>
      <w:r>
        <w:rPr>
          <w:sz w:val="15"/>
          <w:szCs w:val="15"/>
          <w:color w:val="231F20"/>
          <w:spacing w:val="3"/>
        </w:rPr>
        <w:t>pancreatitis</w:t>
      </w:r>
      <w:r>
        <w:rPr>
          <w:sz w:val="15"/>
          <w:szCs w:val="15"/>
          <w:color w:val="231F20"/>
        </w:rPr>
        <w:t xml:space="preserve">  </w:t>
      </w:r>
      <w:r>
        <w:rPr>
          <w:sz w:val="15"/>
          <w:szCs w:val="15"/>
          <w:color w:val="231F20"/>
          <w:spacing w:val="3"/>
        </w:rPr>
        <w:t>is</w:t>
      </w:r>
      <w:r>
        <w:rPr>
          <w:sz w:val="15"/>
          <w:szCs w:val="15"/>
          <w:color w:val="231F20"/>
        </w:rPr>
        <w:t xml:space="preserve"> </w:t>
      </w:r>
      <w:r>
        <w:rPr>
          <w:sz w:val="15"/>
          <w:szCs w:val="15"/>
          <w:color w:val="231F20"/>
          <w:spacing w:val="3"/>
        </w:rPr>
        <w:t>associated</w:t>
      </w:r>
      <w:r>
        <w:rPr>
          <w:sz w:val="15"/>
          <w:szCs w:val="15"/>
          <w:color w:val="231F20"/>
          <w:spacing w:val="17"/>
          <w:w w:val="102"/>
        </w:rPr>
        <w:t xml:space="preserve">  </w:t>
      </w:r>
      <w:r>
        <w:rPr>
          <w:sz w:val="15"/>
          <w:szCs w:val="15"/>
          <w:color w:val="231F20"/>
          <w:spacing w:val="3"/>
        </w:rPr>
        <w:t>with</w:t>
      </w:r>
      <w:r>
        <w:rPr>
          <w:sz w:val="15"/>
          <w:szCs w:val="15"/>
          <w:color w:val="231F20"/>
          <w:spacing w:val="13"/>
          <w:w w:val="102"/>
        </w:rPr>
        <w:t xml:space="preserve">  </w:t>
      </w:r>
      <w:r>
        <w:rPr>
          <w:sz w:val="15"/>
          <w:szCs w:val="15"/>
          <w:color w:val="231F20"/>
          <w:spacing w:val="3"/>
        </w:rPr>
        <w:t>pancreatic</w:t>
      </w:r>
      <w:r>
        <w:rPr>
          <w:sz w:val="15"/>
          <w:szCs w:val="15"/>
          <w:color w:val="231F20"/>
          <w:spacing w:val="14"/>
        </w:rPr>
        <w:t xml:space="preserve">  </w:t>
      </w:r>
      <w:r>
        <w:rPr>
          <w:sz w:val="15"/>
          <w:szCs w:val="15"/>
          <w:color w:val="231F20"/>
          <w:spacing w:val="3"/>
        </w:rPr>
        <w:t>necrosis</w:t>
      </w:r>
      <w:r>
        <w:rPr>
          <w:sz w:val="15"/>
          <w:szCs w:val="15"/>
          <w:color w:val="231F20"/>
          <w:spacing w:val="13"/>
          <w:w w:val="102"/>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usually</w:t>
      </w:r>
      <w:r>
        <w:rPr>
          <w:sz w:val="15"/>
          <w:szCs w:val="15"/>
          <w:color w:val="231F20"/>
          <w:spacing w:val="13"/>
          <w:w w:val="101"/>
        </w:rPr>
        <w:t xml:space="preserve">  </w:t>
      </w:r>
      <w:r>
        <w:rPr>
          <w:sz w:val="15"/>
          <w:szCs w:val="15"/>
          <w:color w:val="231F20"/>
          <w:spacing w:val="3"/>
        </w:rPr>
        <w:t>has</w:t>
      </w:r>
      <w:r>
        <w:rPr>
          <w:sz w:val="15"/>
          <w:szCs w:val="15"/>
          <w:color w:val="231F20"/>
          <w:spacing w:val="13"/>
          <w:w w:val="102"/>
        </w:rPr>
        <w:t xml:space="preserve">  </w:t>
      </w:r>
      <w:r>
        <w:rPr>
          <w:sz w:val="15"/>
          <w:szCs w:val="15"/>
          <w:color w:val="231F20"/>
          <w:spacing w:val="3"/>
        </w:rPr>
        <w:t>a</w:t>
      </w:r>
      <w:r>
        <w:rPr>
          <w:sz w:val="15"/>
          <w:szCs w:val="15"/>
          <w:color w:val="231F20"/>
        </w:rPr>
        <w:t xml:space="preserve"> </w:t>
      </w:r>
      <w:r>
        <w:rPr>
          <w:sz w:val="15"/>
          <w:szCs w:val="15"/>
          <w:color w:val="231F20"/>
        </w:rPr>
        <w:t>benign</w:t>
      </w:r>
      <w:r>
        <w:rPr>
          <w:sz w:val="15"/>
          <w:szCs w:val="15"/>
          <w:color w:val="231F20"/>
          <w:spacing w:val="41"/>
          <w:w w:val="102"/>
        </w:rPr>
        <w:t xml:space="preserve"> </w:t>
      </w:r>
      <w:r>
        <w:rPr>
          <w:sz w:val="15"/>
          <w:szCs w:val="15"/>
          <w:color w:val="231F20"/>
        </w:rPr>
        <w:t>course</w:t>
      </w:r>
      <w:r>
        <w:rPr>
          <w:sz w:val="15"/>
          <w:szCs w:val="15"/>
          <w:color w:val="231F20"/>
          <w:spacing w:val="8"/>
        </w:rPr>
        <w:t>[J].</w:t>
      </w:r>
      <w:r>
        <w:rPr>
          <w:sz w:val="15"/>
          <w:szCs w:val="15"/>
          <w:color w:val="231F20"/>
          <w:spacing w:val="31"/>
          <w:w w:val="102"/>
        </w:rPr>
        <w:t xml:space="preserve"> </w:t>
      </w:r>
      <w:r>
        <w:rPr>
          <w:sz w:val="15"/>
          <w:szCs w:val="15"/>
          <w:color w:val="231F20"/>
        </w:rPr>
        <w:t>Clin</w:t>
      </w:r>
      <w:r>
        <w:rPr>
          <w:sz w:val="15"/>
          <w:szCs w:val="15"/>
          <w:color w:val="231F20"/>
          <w:spacing w:val="32"/>
          <w:w w:val="102"/>
        </w:rPr>
        <w:t xml:space="preserve"> </w:t>
      </w:r>
      <w:r>
        <w:rPr>
          <w:sz w:val="15"/>
          <w:szCs w:val="15"/>
          <w:color w:val="231F20"/>
        </w:rPr>
        <w:t>Gastroenterol</w:t>
      </w:r>
      <w:r>
        <w:rPr>
          <w:sz w:val="15"/>
          <w:szCs w:val="15"/>
          <w:color w:val="231F20"/>
          <w:spacing w:val="32"/>
        </w:rPr>
        <w:t xml:space="preserve"> </w:t>
      </w:r>
      <w:r>
        <w:rPr>
          <w:sz w:val="15"/>
          <w:szCs w:val="15"/>
          <w:color w:val="231F20"/>
        </w:rPr>
        <w:t>Hepatol</w:t>
      </w:r>
      <w:r>
        <w:rPr>
          <w:sz w:val="15"/>
          <w:szCs w:val="15"/>
          <w:color w:val="231F20"/>
          <w:spacing w:val="8"/>
        </w:rPr>
        <w:t>, 2014, 12(5):</w:t>
      </w:r>
      <w:r>
        <w:rPr>
          <w:sz w:val="15"/>
          <w:szCs w:val="15"/>
          <w:color w:val="231F20"/>
        </w:rPr>
        <w:t xml:space="preserve"> </w:t>
      </w:r>
      <w:r>
        <w:rPr>
          <w:sz w:val="15"/>
          <w:szCs w:val="15"/>
          <w:color w:val="231F20"/>
          <w:spacing w:val="4"/>
        </w:rPr>
        <w:t>854-862.</w:t>
      </w:r>
      <w:r>
        <w:rPr>
          <w:sz w:val="15"/>
          <w:szCs w:val="15"/>
          <w:color w:val="231F20"/>
          <w:spacing w:val="31"/>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cgh</w:t>
      </w:r>
      <w:r>
        <w:rPr>
          <w:sz w:val="15"/>
          <w:szCs w:val="15"/>
          <w:color w:val="231F20"/>
          <w:spacing w:val="4"/>
        </w:rPr>
        <w:t>.2013.09.068.</w:t>
      </w:r>
    </w:p>
    <w:p>
      <w:pPr>
        <w:pStyle w:val="BodyText"/>
        <w:ind w:left="499" w:right="37" w:hanging="499"/>
        <w:spacing w:before="60" w:line="306" w:lineRule="auto"/>
        <w:rPr>
          <w:sz w:val="15"/>
          <w:szCs w:val="15"/>
        </w:rPr>
      </w:pPr>
      <w:r>
        <w:rPr>
          <w:sz w:val="15"/>
          <w:szCs w:val="15"/>
          <w:color w:val="231F20"/>
          <w:spacing w:val="12"/>
        </w:rPr>
        <w:t>[39]      </w:t>
      </w:r>
      <w:r>
        <w:rPr>
          <w:sz w:val="15"/>
          <w:szCs w:val="15"/>
          <w:color w:val="231F20"/>
        </w:rPr>
        <w:t>Petrov</w:t>
      </w:r>
      <w:r>
        <w:rPr>
          <w:sz w:val="15"/>
          <w:szCs w:val="15"/>
          <w:color w:val="231F20"/>
          <w:spacing w:val="27"/>
          <w:w w:val="102"/>
        </w:rPr>
        <w:t xml:space="preserve"> </w:t>
      </w:r>
      <w:r>
        <w:rPr>
          <w:sz w:val="15"/>
          <w:szCs w:val="15"/>
          <w:color w:val="231F20"/>
        </w:rPr>
        <w:t>MS</w:t>
      </w:r>
      <w:r>
        <w:rPr>
          <w:sz w:val="15"/>
          <w:szCs w:val="15"/>
          <w:color w:val="231F20"/>
          <w:spacing w:val="12"/>
        </w:rPr>
        <w:t>,</w:t>
      </w:r>
      <w:r>
        <w:rPr>
          <w:sz w:val="15"/>
          <w:szCs w:val="15"/>
          <w:color w:val="231F20"/>
          <w:spacing w:val="11"/>
          <w:w w:val="101"/>
        </w:rPr>
        <w:t xml:space="preserve"> </w:t>
      </w:r>
      <w:r>
        <w:rPr>
          <w:sz w:val="15"/>
          <w:szCs w:val="15"/>
          <w:color w:val="231F20"/>
        </w:rPr>
        <w:t>Yadav</w:t>
      </w:r>
      <w:r>
        <w:rPr>
          <w:sz w:val="15"/>
          <w:szCs w:val="15"/>
          <w:color w:val="231F20"/>
          <w:spacing w:val="20"/>
        </w:rPr>
        <w:t xml:space="preserve"> </w:t>
      </w:r>
      <w:r>
        <w:rPr>
          <w:sz w:val="15"/>
          <w:szCs w:val="15"/>
          <w:color w:val="231F20"/>
        </w:rPr>
        <w:t>D</w:t>
      </w:r>
      <w:r>
        <w:rPr>
          <w:sz w:val="15"/>
          <w:szCs w:val="15"/>
          <w:color w:val="231F20"/>
          <w:spacing w:val="12"/>
        </w:rPr>
        <w:t>.</w:t>
      </w:r>
      <w:r>
        <w:rPr>
          <w:sz w:val="15"/>
          <w:szCs w:val="15"/>
          <w:color w:val="231F20"/>
          <w:spacing w:val="19"/>
        </w:rPr>
        <w:t xml:space="preserve"> </w:t>
      </w:r>
      <w:r>
        <w:rPr>
          <w:sz w:val="15"/>
          <w:szCs w:val="15"/>
          <w:color w:val="231F20"/>
        </w:rPr>
        <w:t>Global</w:t>
      </w:r>
      <w:r>
        <w:rPr>
          <w:sz w:val="15"/>
          <w:szCs w:val="15"/>
          <w:color w:val="231F20"/>
          <w:spacing w:val="18"/>
          <w:w w:val="101"/>
        </w:rPr>
        <w:t xml:space="preserve"> </w:t>
      </w:r>
      <w:r>
        <w:rPr>
          <w:sz w:val="15"/>
          <w:szCs w:val="15"/>
          <w:color w:val="231F20"/>
        </w:rPr>
        <w:t>epidemiology</w:t>
      </w:r>
      <w:r>
        <w:rPr>
          <w:sz w:val="15"/>
          <w:szCs w:val="15"/>
          <w:color w:val="231F20"/>
          <w:spacing w:val="16"/>
          <w:w w:val="102"/>
        </w:rPr>
        <w:t xml:space="preserve"> </w:t>
      </w:r>
      <w:r>
        <w:rPr>
          <w:sz w:val="15"/>
          <w:szCs w:val="15"/>
          <w:color w:val="231F20"/>
        </w:rPr>
        <w:t>and</w:t>
      </w:r>
      <w:r>
        <w:rPr>
          <w:sz w:val="15"/>
          <w:szCs w:val="15"/>
          <w:color w:val="231F20"/>
          <w:spacing w:val="16"/>
        </w:rPr>
        <w:t xml:space="preserve"> </w:t>
      </w:r>
      <w:r>
        <w:rPr>
          <w:sz w:val="15"/>
          <w:szCs w:val="15"/>
          <w:color w:val="231F20"/>
        </w:rPr>
        <w:t>holistic</w:t>
      </w:r>
      <w:r>
        <w:rPr>
          <w:sz w:val="15"/>
          <w:szCs w:val="15"/>
          <w:color w:val="231F20"/>
          <w:spacing w:val="16"/>
          <w:w w:val="101"/>
        </w:rPr>
        <w:t xml:space="preserve"> </w:t>
      </w:r>
      <w:r>
        <w:rPr>
          <w:sz w:val="15"/>
          <w:szCs w:val="15"/>
          <w:color w:val="231F20"/>
        </w:rPr>
        <w:t>pre</w:t>
      </w:r>
      <w:r>
        <w:rPr>
          <w:sz w:val="15"/>
          <w:szCs w:val="15"/>
          <w:color w:val="231F20"/>
          <w:spacing w:val="12"/>
        </w:rPr>
        <w:t>-</w:t>
      </w:r>
      <w:r>
        <w:rPr>
          <w:sz w:val="15"/>
          <w:szCs w:val="15"/>
          <w:color w:val="231F20"/>
        </w:rPr>
        <w:t xml:space="preserve"> </w:t>
      </w:r>
      <w:r>
        <w:rPr>
          <w:sz w:val="15"/>
          <w:szCs w:val="15"/>
          <w:color w:val="231F20"/>
          <w:spacing w:val="3"/>
        </w:rPr>
        <w:t>vention</w:t>
      </w:r>
      <w:r>
        <w:rPr>
          <w:sz w:val="15"/>
          <w:szCs w:val="15"/>
          <w:color w:val="231F20"/>
          <w:spacing w:val="34"/>
          <w:w w:val="102"/>
        </w:rPr>
        <w:t xml:space="preserve"> </w:t>
      </w:r>
      <w:r>
        <w:rPr>
          <w:sz w:val="15"/>
          <w:szCs w:val="15"/>
          <w:color w:val="231F20"/>
          <w:spacing w:val="3"/>
        </w:rPr>
        <w:t>of</w:t>
      </w:r>
      <w:r>
        <w:rPr>
          <w:sz w:val="15"/>
          <w:szCs w:val="15"/>
          <w:color w:val="231F20"/>
          <w:spacing w:val="15"/>
          <w:w w:val="102"/>
        </w:rPr>
        <w:t xml:space="preserve"> </w:t>
      </w:r>
      <w:r>
        <w:rPr>
          <w:sz w:val="15"/>
          <w:szCs w:val="15"/>
          <w:color w:val="231F20"/>
          <w:spacing w:val="3"/>
        </w:rPr>
        <w:t>pancreatitis[J].</w:t>
      </w:r>
      <w:r>
        <w:rPr>
          <w:sz w:val="15"/>
          <w:szCs w:val="15"/>
          <w:color w:val="231F20"/>
          <w:spacing w:val="28"/>
          <w:w w:val="101"/>
        </w:rPr>
        <w:t xml:space="preserve"> </w:t>
      </w:r>
      <w:r>
        <w:rPr>
          <w:sz w:val="15"/>
          <w:szCs w:val="15"/>
          <w:color w:val="231F20"/>
          <w:spacing w:val="3"/>
        </w:rPr>
        <w:t>Nat</w:t>
      </w:r>
      <w:r>
        <w:rPr>
          <w:sz w:val="15"/>
          <w:szCs w:val="15"/>
          <w:color w:val="231F20"/>
          <w:spacing w:val="27"/>
          <w:w w:val="102"/>
        </w:rPr>
        <w:t xml:space="preserve"> </w:t>
      </w:r>
      <w:r>
        <w:rPr>
          <w:sz w:val="15"/>
          <w:szCs w:val="15"/>
          <w:color w:val="231F20"/>
          <w:spacing w:val="3"/>
        </w:rPr>
        <w:t>Rev</w:t>
      </w:r>
      <w:r>
        <w:rPr>
          <w:sz w:val="15"/>
          <w:szCs w:val="15"/>
          <w:color w:val="231F20"/>
          <w:spacing w:val="29"/>
        </w:rPr>
        <w:t xml:space="preserve"> </w:t>
      </w:r>
      <w:r>
        <w:rPr>
          <w:sz w:val="15"/>
          <w:szCs w:val="15"/>
          <w:color w:val="231F20"/>
          <w:spacing w:val="3"/>
        </w:rPr>
        <w:t>Gastroenterol</w:t>
      </w:r>
      <w:r>
        <w:rPr>
          <w:sz w:val="15"/>
          <w:szCs w:val="15"/>
          <w:color w:val="231F20"/>
          <w:spacing w:val="28"/>
          <w:w w:val="102"/>
        </w:rPr>
        <w:t xml:space="preserve"> </w:t>
      </w:r>
      <w:r>
        <w:rPr>
          <w:sz w:val="15"/>
          <w:szCs w:val="15"/>
          <w:color w:val="231F20"/>
          <w:spacing w:val="3"/>
        </w:rPr>
        <w:t>Hepatol,</w:t>
      </w:r>
      <w:r>
        <w:rPr>
          <w:sz w:val="15"/>
          <w:szCs w:val="15"/>
          <w:color w:val="231F20"/>
        </w:rPr>
        <w:t xml:space="preserve"> </w:t>
      </w:r>
      <w:r>
        <w:rPr>
          <w:sz w:val="15"/>
          <w:szCs w:val="15"/>
          <w:color w:val="231F20"/>
          <w:spacing w:val="4"/>
        </w:rPr>
        <w:t>2019,</w:t>
      </w:r>
      <w:r>
        <w:rPr>
          <w:sz w:val="15"/>
          <w:szCs w:val="15"/>
          <w:color w:val="231F20"/>
          <w:spacing w:val="-10"/>
        </w:rPr>
        <w:t xml:space="preserve"> </w:t>
      </w:r>
      <w:r>
        <w:rPr>
          <w:sz w:val="15"/>
          <w:szCs w:val="15"/>
          <w:color w:val="231F20"/>
          <w:spacing w:val="4"/>
        </w:rPr>
        <w:t>16(3):175-184.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1038/s41575- 018-0087-5.</w:t>
      </w:r>
    </w:p>
    <w:p>
      <w:pPr>
        <w:pStyle w:val="BodyText"/>
        <w:ind w:left="500" w:right="37" w:hanging="500"/>
        <w:spacing w:before="59" w:line="313" w:lineRule="auto"/>
        <w:rPr>
          <w:sz w:val="15"/>
          <w:szCs w:val="15"/>
        </w:rPr>
      </w:pPr>
      <w:r>
        <w:rPr>
          <w:sz w:val="15"/>
          <w:szCs w:val="15"/>
          <w:color w:val="231F20"/>
          <w:spacing w:val="11"/>
        </w:rPr>
        <w:t>[40]      </w:t>
      </w:r>
      <w:r>
        <w:rPr>
          <w:sz w:val="15"/>
          <w:szCs w:val="15"/>
          <w:color w:val="231F20"/>
        </w:rPr>
        <w:t>Guda</w:t>
      </w:r>
      <w:r>
        <w:rPr>
          <w:sz w:val="15"/>
          <w:szCs w:val="15"/>
          <w:color w:val="231F20"/>
          <w:spacing w:val="22"/>
          <w:w w:val="101"/>
        </w:rPr>
        <w:t xml:space="preserve"> </w:t>
      </w:r>
      <w:r>
        <w:rPr>
          <w:sz w:val="15"/>
          <w:szCs w:val="15"/>
          <w:color w:val="231F20"/>
        </w:rPr>
        <w:t>NM</w:t>
      </w:r>
      <w:r>
        <w:rPr>
          <w:sz w:val="15"/>
          <w:szCs w:val="15"/>
          <w:color w:val="231F20"/>
          <w:spacing w:val="11"/>
        </w:rPr>
        <w:t>, </w:t>
      </w:r>
      <w:r>
        <w:rPr>
          <w:sz w:val="15"/>
          <w:szCs w:val="15"/>
          <w:color w:val="231F20"/>
        </w:rPr>
        <w:t>Muddana</w:t>
      </w:r>
      <w:r>
        <w:rPr>
          <w:sz w:val="15"/>
          <w:szCs w:val="15"/>
          <w:color w:val="231F20"/>
          <w:spacing w:val="5"/>
        </w:rPr>
        <w:t xml:space="preserve"> </w:t>
      </w:r>
      <w:r>
        <w:rPr>
          <w:sz w:val="15"/>
          <w:szCs w:val="15"/>
          <w:color w:val="231F20"/>
        </w:rPr>
        <w:t>V</w:t>
      </w:r>
      <w:r>
        <w:rPr>
          <w:sz w:val="15"/>
          <w:szCs w:val="15"/>
          <w:color w:val="231F20"/>
          <w:spacing w:val="11"/>
        </w:rPr>
        <w:t>,</w:t>
      </w:r>
      <w:r>
        <w:rPr>
          <w:sz w:val="15"/>
          <w:szCs w:val="15"/>
          <w:color w:val="231F20"/>
          <w:spacing w:val="3"/>
        </w:rPr>
        <w:t xml:space="preserve"> </w:t>
      </w:r>
      <w:r>
        <w:rPr>
          <w:sz w:val="15"/>
          <w:szCs w:val="15"/>
          <w:color w:val="231F20"/>
        </w:rPr>
        <w:t>Whitcomb</w:t>
      </w:r>
      <w:r>
        <w:rPr>
          <w:sz w:val="15"/>
          <w:szCs w:val="15"/>
          <w:color w:val="231F20"/>
          <w:spacing w:val="13"/>
          <w:w w:val="101"/>
        </w:rPr>
        <w:t xml:space="preserve"> </w:t>
      </w:r>
      <w:r>
        <w:rPr>
          <w:sz w:val="15"/>
          <w:szCs w:val="15"/>
          <w:color w:val="231F20"/>
        </w:rPr>
        <w:t>DC</w:t>
      </w:r>
      <w:r>
        <w:rPr>
          <w:sz w:val="15"/>
          <w:szCs w:val="15"/>
          <w:color w:val="231F20"/>
          <w:spacing w:val="11"/>
        </w:rPr>
        <w:t>,</w:t>
      </w:r>
      <w:r>
        <w:rPr>
          <w:sz w:val="15"/>
          <w:szCs w:val="15"/>
          <w:color w:val="231F20"/>
          <w:spacing w:val="10"/>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1"/>
          <w:w w:val="101"/>
        </w:rPr>
        <w:t xml:space="preserve"> </w:t>
      </w:r>
      <w:r>
        <w:rPr>
          <w:sz w:val="15"/>
          <w:szCs w:val="15"/>
          <w:color w:val="231F20"/>
        </w:rPr>
        <w:t>Recurrent</w:t>
      </w:r>
      <w:r>
        <w:rPr>
          <w:sz w:val="15"/>
          <w:szCs w:val="15"/>
          <w:color w:val="231F20"/>
          <w:spacing w:val="7"/>
        </w:rPr>
        <w:t xml:space="preserve"> </w:t>
      </w:r>
      <w:r>
        <w:rPr>
          <w:sz w:val="15"/>
          <w:szCs w:val="15"/>
          <w:color w:val="231F20"/>
        </w:rPr>
        <w:t>acute </w:t>
      </w:r>
      <w:r>
        <w:rPr>
          <w:sz w:val="15"/>
          <w:szCs w:val="15"/>
          <w:color w:val="231F20"/>
          <w:spacing w:val="3"/>
        </w:rPr>
        <w:t>pancreatitis:</w:t>
      </w:r>
      <w:r>
        <w:rPr>
          <w:sz w:val="15"/>
          <w:szCs w:val="15"/>
          <w:color w:val="231F20"/>
          <w:spacing w:val="29"/>
        </w:rPr>
        <w:t xml:space="preserve"> </w:t>
      </w:r>
      <w:r>
        <w:rPr>
          <w:sz w:val="15"/>
          <w:szCs w:val="15"/>
          <w:color w:val="231F20"/>
          <w:spacing w:val="3"/>
        </w:rPr>
        <w:t>international</w:t>
      </w:r>
      <w:r>
        <w:rPr>
          <w:sz w:val="15"/>
          <w:szCs w:val="15"/>
          <w:color w:val="231F20"/>
          <w:spacing w:val="30"/>
        </w:rPr>
        <w:t xml:space="preserve"> </w:t>
      </w:r>
      <w:r>
        <w:rPr>
          <w:sz w:val="15"/>
          <w:szCs w:val="15"/>
          <w:color w:val="231F20"/>
          <w:spacing w:val="3"/>
        </w:rPr>
        <w:t>state-of-the-science</w:t>
      </w:r>
      <w:r>
        <w:rPr>
          <w:sz w:val="15"/>
          <w:szCs w:val="15"/>
          <w:color w:val="231F20"/>
          <w:spacing w:val="31"/>
          <w:w w:val="101"/>
        </w:rPr>
        <w:t xml:space="preserve"> </w:t>
      </w:r>
      <w:r>
        <w:rPr>
          <w:sz w:val="15"/>
          <w:szCs w:val="15"/>
          <w:color w:val="231F20"/>
          <w:spacing w:val="3"/>
        </w:rPr>
        <w:t>con</w:t>
      </w:r>
      <w:r>
        <w:rPr>
          <w:sz w:val="15"/>
          <w:szCs w:val="15"/>
          <w:color w:val="231F20"/>
          <w:spacing w:val="2"/>
        </w:rPr>
        <w:t>ference</w:t>
      </w:r>
      <w:r>
        <w:rPr>
          <w:sz w:val="15"/>
          <w:szCs w:val="15"/>
          <w:color w:val="231F20"/>
        </w:rPr>
        <w:t xml:space="preserve"> </w:t>
      </w:r>
      <w:r>
        <w:rPr>
          <w:sz w:val="15"/>
          <w:szCs w:val="15"/>
          <w:color w:val="231F20"/>
        </w:rPr>
        <w:t>with</w:t>
      </w:r>
      <w:r>
        <w:rPr>
          <w:sz w:val="15"/>
          <w:szCs w:val="15"/>
          <w:color w:val="231F20"/>
          <w:spacing w:val="39"/>
          <w:w w:val="102"/>
        </w:rPr>
        <w:t xml:space="preserve"> </w:t>
      </w:r>
      <w:r>
        <w:rPr>
          <w:sz w:val="15"/>
          <w:szCs w:val="15"/>
          <w:color w:val="231F20"/>
        </w:rPr>
        <w:t>recommendations</w:t>
      </w:r>
      <w:r>
        <w:rPr>
          <w:sz w:val="15"/>
          <w:szCs w:val="15"/>
          <w:color w:val="231F20"/>
          <w:spacing w:val="8"/>
        </w:rPr>
        <w:t>[J].</w:t>
      </w:r>
      <w:r>
        <w:rPr>
          <w:sz w:val="15"/>
          <w:szCs w:val="15"/>
          <w:color w:val="231F20"/>
          <w:spacing w:val="26"/>
          <w:w w:val="101"/>
        </w:rPr>
        <w:t xml:space="preserve"> </w:t>
      </w:r>
      <w:r>
        <w:rPr>
          <w:sz w:val="15"/>
          <w:szCs w:val="15"/>
          <w:color w:val="231F20"/>
        </w:rPr>
        <w:t>Pancreas</w:t>
      </w:r>
      <w:r>
        <w:rPr>
          <w:sz w:val="15"/>
          <w:szCs w:val="15"/>
          <w:color w:val="231F20"/>
          <w:spacing w:val="8"/>
        </w:rPr>
        <w:t>,</w:t>
      </w:r>
      <w:r>
        <w:rPr>
          <w:sz w:val="15"/>
          <w:szCs w:val="15"/>
          <w:color w:val="231F20"/>
          <w:spacing w:val="-8"/>
        </w:rPr>
        <w:t xml:space="preserve"> </w:t>
      </w:r>
      <w:r>
        <w:rPr>
          <w:sz w:val="15"/>
          <w:szCs w:val="15"/>
          <w:color w:val="231F20"/>
          <w:spacing w:val="8"/>
        </w:rPr>
        <w:t>2018,</w:t>
      </w:r>
      <w:r>
        <w:rPr>
          <w:sz w:val="15"/>
          <w:szCs w:val="15"/>
          <w:color w:val="231F20"/>
          <w:spacing w:val="-12"/>
        </w:rPr>
        <w:t xml:space="preserve"> </w:t>
      </w:r>
      <w:r>
        <w:rPr>
          <w:sz w:val="15"/>
          <w:szCs w:val="15"/>
          <w:color w:val="231F20"/>
          <w:spacing w:val="8"/>
        </w:rPr>
        <w:t>47(6):653-666.</w:t>
      </w:r>
      <w:r>
        <w:rPr>
          <w:sz w:val="15"/>
          <w:szCs w:val="15"/>
          <w:color w:val="231F20"/>
        </w:rPr>
        <w:t xml:space="preserve"> </w:t>
      </w:r>
      <w:r>
        <w:rPr>
          <w:sz w:val="15"/>
          <w:szCs w:val="15"/>
          <w:color w:val="231F20"/>
        </w:rPr>
        <w:t>DOI</w:t>
      </w:r>
      <w:r>
        <w:rPr>
          <w:sz w:val="15"/>
          <w:szCs w:val="15"/>
          <w:color w:val="231F20"/>
          <w:spacing w:val="5"/>
        </w:rPr>
        <w:t>:10.</w:t>
      </w:r>
      <w:r>
        <w:rPr>
          <w:sz w:val="15"/>
          <w:szCs w:val="15"/>
          <w:color w:val="231F20"/>
          <w:spacing w:val="-12"/>
        </w:rPr>
        <w:t xml:space="preserve"> </w:t>
      </w:r>
      <w:r>
        <w:rPr>
          <w:sz w:val="15"/>
          <w:szCs w:val="15"/>
          <w:color w:val="231F20"/>
          <w:spacing w:val="5"/>
        </w:rPr>
        <w:t>1097/</w:t>
      </w:r>
      <w:r>
        <w:rPr>
          <w:sz w:val="15"/>
          <w:szCs w:val="15"/>
          <w:color w:val="231F20"/>
        </w:rPr>
        <w:t>MPA</w:t>
      </w:r>
      <w:r>
        <w:rPr>
          <w:sz w:val="15"/>
          <w:szCs w:val="15"/>
          <w:color w:val="231F20"/>
          <w:spacing w:val="5"/>
        </w:rPr>
        <w:t>.0000000000001053.</w:t>
      </w:r>
    </w:p>
    <w:p>
      <w:pPr>
        <w:pStyle w:val="BodyText"/>
        <w:ind w:left="504" w:right="37" w:hanging="504"/>
        <w:spacing w:before="59" w:line="306" w:lineRule="auto"/>
        <w:rPr>
          <w:sz w:val="15"/>
          <w:szCs w:val="15"/>
        </w:rPr>
      </w:pPr>
      <w:r>
        <w:rPr>
          <w:sz w:val="15"/>
          <w:szCs w:val="15"/>
          <w:color w:val="231F20"/>
          <w:spacing w:val="4"/>
        </w:rPr>
        <w:t>[41]      Yang AL,</w:t>
      </w:r>
      <w:r>
        <w:rPr>
          <w:sz w:val="15"/>
          <w:szCs w:val="15"/>
          <w:color w:val="231F20"/>
          <w:spacing w:val="13"/>
          <w:w w:val="101"/>
        </w:rPr>
        <w:t xml:space="preserve"> </w:t>
      </w:r>
      <w:r>
        <w:rPr>
          <w:sz w:val="15"/>
          <w:szCs w:val="15"/>
          <w:color w:val="231F20"/>
          <w:spacing w:val="4"/>
        </w:rPr>
        <w:t>McNabb-Ba</w:t>
      </w:r>
      <w:r>
        <w:rPr>
          <w:sz w:val="15"/>
          <w:szCs w:val="15"/>
          <w:color w:val="231F20"/>
          <w:spacing w:val="3"/>
        </w:rPr>
        <w:t>ltar J.</w:t>
      </w:r>
      <w:r>
        <w:rPr>
          <w:sz w:val="15"/>
          <w:szCs w:val="15"/>
          <w:color w:val="231F20"/>
          <w:spacing w:val="13"/>
        </w:rPr>
        <w:t xml:space="preserve"> </w:t>
      </w:r>
      <w:r>
        <w:rPr>
          <w:sz w:val="15"/>
          <w:szCs w:val="15"/>
          <w:color w:val="231F20"/>
          <w:spacing w:val="3"/>
        </w:rPr>
        <w:t>Hypertriglyceridemia</w:t>
      </w:r>
      <w:r>
        <w:rPr>
          <w:sz w:val="15"/>
          <w:szCs w:val="15"/>
          <w:color w:val="231F20"/>
          <w:spacing w:val="11"/>
        </w:rPr>
        <w:t xml:space="preserve"> </w:t>
      </w:r>
      <w:r>
        <w:rPr>
          <w:sz w:val="15"/>
          <w:szCs w:val="15"/>
          <w:color w:val="231F20"/>
          <w:spacing w:val="3"/>
        </w:rPr>
        <w:t>and</w:t>
      </w:r>
      <w:r>
        <w:rPr>
          <w:sz w:val="15"/>
          <w:szCs w:val="15"/>
          <w:color w:val="231F20"/>
          <w:spacing w:val="11"/>
          <w:w w:val="101"/>
        </w:rPr>
        <w:t xml:space="preserve"> </w:t>
      </w:r>
      <w:r>
        <w:rPr>
          <w:sz w:val="15"/>
          <w:szCs w:val="15"/>
          <w:color w:val="231F20"/>
          <w:spacing w:val="3"/>
        </w:rPr>
        <w:t>acute</w:t>
      </w:r>
      <w:r>
        <w:rPr>
          <w:sz w:val="15"/>
          <w:szCs w:val="15"/>
          <w:color w:val="231F20"/>
        </w:rPr>
        <w:t xml:space="preserve"> </w:t>
      </w:r>
      <w:r>
        <w:rPr>
          <w:sz w:val="15"/>
          <w:szCs w:val="15"/>
          <w:color w:val="231F20"/>
        </w:rPr>
        <w:t>pancreatitis</w:t>
      </w:r>
      <w:r>
        <w:rPr>
          <w:sz w:val="15"/>
          <w:szCs w:val="15"/>
          <w:color w:val="231F20"/>
          <w:spacing w:val="6"/>
        </w:rPr>
        <w:t>[J].  </w:t>
      </w:r>
      <w:r>
        <w:rPr>
          <w:sz w:val="15"/>
          <w:szCs w:val="15"/>
          <w:color w:val="231F20"/>
        </w:rPr>
        <w:t>Pancreatology</w:t>
      </w:r>
      <w:r>
        <w:rPr>
          <w:sz w:val="15"/>
          <w:szCs w:val="15"/>
          <w:color w:val="231F20"/>
          <w:spacing w:val="6"/>
        </w:rPr>
        <w:t>, 2020, 20(5):</w:t>
      </w:r>
      <w:r>
        <w:rPr>
          <w:sz w:val="15"/>
          <w:szCs w:val="15"/>
          <w:color w:val="231F20"/>
          <w:spacing w:val="19"/>
        </w:rPr>
        <w:t xml:space="preserve"> </w:t>
      </w:r>
      <w:r>
        <w:rPr>
          <w:sz w:val="15"/>
          <w:szCs w:val="15"/>
          <w:color w:val="231F20"/>
          <w:spacing w:val="6"/>
        </w:rPr>
        <w:t>795-800.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4"/>
        </w:rPr>
        <w:t>10.</w:t>
      </w:r>
      <w:r>
        <w:rPr>
          <w:sz w:val="15"/>
          <w:szCs w:val="15"/>
          <w:color w:val="231F20"/>
          <w:spacing w:val="-14"/>
        </w:rPr>
        <w:t xml:space="preserve"> </w:t>
      </w:r>
      <w:r>
        <w:rPr>
          <w:sz w:val="15"/>
          <w:szCs w:val="15"/>
          <w:color w:val="231F20"/>
          <w:spacing w:val="4"/>
        </w:rPr>
        <w:t>1016/j.</w:t>
      </w:r>
      <w:r>
        <w:rPr>
          <w:sz w:val="15"/>
          <w:szCs w:val="15"/>
          <w:color w:val="231F20"/>
        </w:rPr>
        <w:t>pan</w:t>
      </w:r>
      <w:r>
        <w:rPr>
          <w:sz w:val="15"/>
          <w:szCs w:val="15"/>
          <w:color w:val="231F20"/>
          <w:spacing w:val="4"/>
        </w:rPr>
        <w:t>.2020.06.005.</w:t>
      </w:r>
    </w:p>
    <w:p>
      <w:pPr>
        <w:pStyle w:val="BodyText"/>
        <w:ind w:left="505" w:right="28" w:hanging="506"/>
        <w:spacing w:before="58" w:line="313" w:lineRule="auto"/>
        <w:rPr>
          <w:sz w:val="15"/>
          <w:szCs w:val="15"/>
        </w:rPr>
      </w:pPr>
      <w:r>
        <w:rPr>
          <w:sz w:val="15"/>
          <w:szCs w:val="15"/>
          <w:color w:val="231F20"/>
          <w:spacing w:val="5"/>
        </w:rPr>
        <w:t>[42]      </w:t>
      </w:r>
      <w:r>
        <w:rPr>
          <w:sz w:val="15"/>
          <w:szCs w:val="15"/>
          <w:color w:val="231F20"/>
        </w:rPr>
        <w:t>Dubina</w:t>
      </w:r>
      <w:r>
        <w:rPr>
          <w:sz w:val="15"/>
          <w:szCs w:val="15"/>
          <w:color w:val="231F20"/>
          <w:spacing w:val="5"/>
        </w:rPr>
        <w:t xml:space="preserve">  </w:t>
      </w:r>
      <w:r>
        <w:rPr>
          <w:sz w:val="15"/>
          <w:szCs w:val="15"/>
          <w:color w:val="231F20"/>
        </w:rPr>
        <w:t>ED</w:t>
      </w:r>
      <w:r>
        <w:rPr>
          <w:sz w:val="15"/>
          <w:szCs w:val="15"/>
          <w:color w:val="231F20"/>
          <w:spacing w:val="5"/>
        </w:rPr>
        <w:t>,  </w:t>
      </w:r>
      <w:r>
        <w:rPr>
          <w:sz w:val="15"/>
          <w:szCs w:val="15"/>
          <w:color w:val="231F20"/>
        </w:rPr>
        <w:t>de</w:t>
      </w:r>
      <w:r>
        <w:rPr>
          <w:sz w:val="15"/>
          <w:szCs w:val="15"/>
          <w:color w:val="231F20"/>
          <w:spacing w:val="5"/>
        </w:rPr>
        <w:t xml:space="preserve">  </w:t>
      </w:r>
      <w:r>
        <w:rPr>
          <w:sz w:val="15"/>
          <w:szCs w:val="15"/>
          <w:color w:val="231F20"/>
        </w:rPr>
        <w:t>Virgilio</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Simms</w:t>
      </w:r>
      <w:r>
        <w:rPr>
          <w:sz w:val="15"/>
          <w:szCs w:val="15"/>
          <w:color w:val="231F20"/>
          <w:spacing w:val="5"/>
        </w:rPr>
        <w:t xml:space="preserve">  </w:t>
      </w:r>
      <w:r>
        <w:rPr>
          <w:sz w:val="15"/>
          <w:szCs w:val="15"/>
          <w:color w:val="231F20"/>
        </w:rPr>
        <w:t>ER</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Association</w:t>
      </w:r>
      <w:r>
        <w:rPr>
          <w:sz w:val="15"/>
          <w:szCs w:val="15"/>
          <w:color w:val="231F20"/>
          <w:spacing w:val="5"/>
        </w:rPr>
        <w:t xml:space="preserve">  </w:t>
      </w:r>
      <w:r>
        <w:rPr>
          <w:sz w:val="15"/>
          <w:szCs w:val="15"/>
          <w:color w:val="231F20"/>
        </w:rPr>
        <w:t>of</w:t>
      </w:r>
      <w:r>
        <w:rPr>
          <w:sz w:val="15"/>
          <w:szCs w:val="15"/>
          <w:color w:val="231F20"/>
          <w:spacing w:val="17"/>
        </w:rPr>
        <w:t xml:space="preserve"> </w:t>
      </w:r>
      <w:r>
        <w:rPr>
          <w:sz w:val="15"/>
          <w:szCs w:val="15"/>
          <w:color w:val="231F20"/>
          <w:spacing w:val="3"/>
        </w:rPr>
        <w:t>early</w:t>
      </w:r>
      <w:r>
        <w:rPr>
          <w:sz w:val="15"/>
          <w:szCs w:val="15"/>
          <w:color w:val="231F20"/>
          <w:spacing w:val="24"/>
          <w:w w:val="102"/>
        </w:rPr>
        <w:t xml:space="preserve"> </w:t>
      </w:r>
      <w:r>
        <w:rPr>
          <w:sz w:val="15"/>
          <w:szCs w:val="15"/>
          <w:color w:val="231F20"/>
          <w:spacing w:val="3"/>
        </w:rPr>
        <w:t>vs</w:t>
      </w:r>
      <w:r>
        <w:rPr>
          <w:sz w:val="15"/>
          <w:szCs w:val="15"/>
          <w:color w:val="231F20"/>
          <w:spacing w:val="31"/>
        </w:rPr>
        <w:t xml:space="preserve"> </w:t>
      </w:r>
      <w:r>
        <w:rPr>
          <w:sz w:val="15"/>
          <w:szCs w:val="15"/>
          <w:color w:val="231F20"/>
          <w:spacing w:val="3"/>
        </w:rPr>
        <w:t>delayed</w:t>
      </w:r>
      <w:r>
        <w:rPr>
          <w:sz w:val="15"/>
          <w:szCs w:val="15"/>
          <w:color w:val="231F20"/>
          <w:spacing w:val="31"/>
          <w:w w:val="101"/>
        </w:rPr>
        <w:t xml:space="preserve"> </w:t>
      </w:r>
      <w:r>
        <w:rPr>
          <w:sz w:val="15"/>
          <w:szCs w:val="15"/>
          <w:color w:val="231F20"/>
          <w:spacing w:val="3"/>
        </w:rPr>
        <w:t>cholecystectomy</w:t>
      </w:r>
      <w:r>
        <w:rPr>
          <w:sz w:val="15"/>
          <w:szCs w:val="15"/>
          <w:color w:val="231F20"/>
          <w:spacing w:val="29"/>
        </w:rPr>
        <w:t xml:space="preserve"> </w:t>
      </w:r>
      <w:r>
        <w:rPr>
          <w:sz w:val="15"/>
          <w:szCs w:val="15"/>
          <w:color w:val="231F20"/>
          <w:spacing w:val="3"/>
        </w:rPr>
        <w:t>for</w:t>
      </w:r>
      <w:r>
        <w:rPr>
          <w:sz w:val="15"/>
          <w:szCs w:val="15"/>
          <w:color w:val="231F20"/>
          <w:spacing w:val="29"/>
          <w:w w:val="101"/>
        </w:rPr>
        <w:t xml:space="preserve"> </w:t>
      </w:r>
      <w:r>
        <w:rPr>
          <w:sz w:val="15"/>
          <w:szCs w:val="15"/>
          <w:color w:val="231F20"/>
          <w:spacing w:val="3"/>
        </w:rPr>
        <w:t>mild</w:t>
      </w:r>
      <w:r>
        <w:rPr>
          <w:sz w:val="15"/>
          <w:szCs w:val="15"/>
          <w:color w:val="231F20"/>
          <w:spacing w:val="28"/>
          <w:w w:val="101"/>
        </w:rPr>
        <w:t xml:space="preserve"> </w:t>
      </w:r>
      <w:r>
        <w:rPr>
          <w:sz w:val="15"/>
          <w:szCs w:val="15"/>
          <w:color w:val="231F20"/>
          <w:spacing w:val="3"/>
        </w:rPr>
        <w:t>gallst</w:t>
      </w:r>
      <w:r>
        <w:rPr>
          <w:sz w:val="15"/>
          <w:szCs w:val="15"/>
          <w:color w:val="231F20"/>
          <w:spacing w:val="2"/>
        </w:rPr>
        <w:t>one</w:t>
      </w:r>
      <w:r>
        <w:rPr>
          <w:sz w:val="15"/>
          <w:szCs w:val="15"/>
          <w:color w:val="231F20"/>
          <w:spacing w:val="28"/>
          <w:w w:val="102"/>
        </w:rPr>
        <w:t xml:space="preserve"> </w:t>
      </w:r>
      <w:r>
        <w:rPr>
          <w:sz w:val="15"/>
          <w:szCs w:val="15"/>
          <w:color w:val="231F20"/>
          <w:spacing w:val="2"/>
        </w:rPr>
        <w:t>pan-</w:t>
      </w:r>
      <w:r>
        <w:rPr>
          <w:sz w:val="15"/>
          <w:szCs w:val="15"/>
          <w:color w:val="231F20"/>
        </w:rPr>
        <w:t xml:space="preserve"> </w:t>
      </w:r>
      <w:r>
        <w:rPr>
          <w:sz w:val="15"/>
          <w:szCs w:val="15"/>
          <w:color w:val="231F20"/>
        </w:rPr>
        <w:t>creatitis</w:t>
      </w:r>
      <w:r>
        <w:rPr>
          <w:sz w:val="15"/>
          <w:szCs w:val="15"/>
          <w:color w:val="231F20"/>
          <w:spacing w:val="16"/>
          <w:w w:val="101"/>
        </w:rPr>
        <w:t xml:space="preserve"> </w:t>
      </w:r>
      <w:r>
        <w:rPr>
          <w:sz w:val="15"/>
          <w:szCs w:val="15"/>
          <w:color w:val="231F20"/>
        </w:rPr>
        <w:t>with</w:t>
      </w:r>
      <w:r>
        <w:rPr>
          <w:sz w:val="15"/>
          <w:szCs w:val="15"/>
          <w:color w:val="231F20"/>
          <w:spacing w:val="16"/>
          <w:w w:val="101"/>
        </w:rPr>
        <w:t xml:space="preserve"> </w:t>
      </w:r>
      <w:r>
        <w:rPr>
          <w:sz w:val="15"/>
          <w:szCs w:val="15"/>
          <w:color w:val="231F20"/>
        </w:rPr>
        <w:t>perioperative</w:t>
      </w:r>
      <w:r>
        <w:rPr>
          <w:sz w:val="15"/>
          <w:szCs w:val="15"/>
          <w:color w:val="231F20"/>
          <w:spacing w:val="18"/>
          <w:w w:val="101"/>
        </w:rPr>
        <w:t xml:space="preserve"> </w:t>
      </w:r>
      <w:r>
        <w:rPr>
          <w:sz w:val="15"/>
          <w:szCs w:val="15"/>
          <w:color w:val="231F20"/>
        </w:rPr>
        <w:t>outcomes</w:t>
      </w:r>
      <w:r>
        <w:rPr>
          <w:sz w:val="15"/>
          <w:szCs w:val="15"/>
          <w:color w:val="231F20"/>
          <w:spacing w:val="16"/>
        </w:rPr>
        <w:t>[J].</w:t>
      </w:r>
      <w:r>
        <w:rPr>
          <w:sz w:val="15"/>
          <w:szCs w:val="15"/>
          <w:color w:val="231F20"/>
          <w:spacing w:val="12"/>
        </w:rPr>
        <w:t xml:space="preserve"> </w:t>
      </w:r>
      <w:r>
        <w:rPr>
          <w:sz w:val="15"/>
          <w:szCs w:val="15"/>
          <w:color w:val="231F20"/>
        </w:rPr>
        <w:t>JAMA</w:t>
      </w:r>
      <w:r>
        <w:rPr>
          <w:sz w:val="15"/>
          <w:szCs w:val="15"/>
          <w:color w:val="231F20"/>
          <w:spacing w:val="19"/>
          <w:w w:val="101"/>
        </w:rPr>
        <w:t xml:space="preserve"> </w:t>
      </w:r>
      <w:r>
        <w:rPr>
          <w:sz w:val="15"/>
          <w:szCs w:val="15"/>
          <w:color w:val="231F20"/>
        </w:rPr>
        <w:t>Surg</w:t>
      </w:r>
      <w:r>
        <w:rPr>
          <w:sz w:val="15"/>
          <w:szCs w:val="15"/>
          <w:color w:val="231F20"/>
          <w:spacing w:val="16"/>
        </w:rPr>
        <w:t>,</w:t>
      </w:r>
      <w:r>
        <w:rPr>
          <w:sz w:val="15"/>
          <w:szCs w:val="15"/>
          <w:color w:val="231F20"/>
          <w:spacing w:val="-16"/>
        </w:rPr>
        <w:t xml:space="preserve"> </w:t>
      </w:r>
      <w:r>
        <w:rPr>
          <w:sz w:val="15"/>
          <w:szCs w:val="15"/>
          <w:color w:val="231F20"/>
          <w:spacing w:val="16"/>
        </w:rPr>
        <w:t>2018,</w:t>
      </w:r>
      <w:r>
        <w:rPr>
          <w:sz w:val="15"/>
          <w:szCs w:val="15"/>
          <w:color w:val="231F20"/>
        </w:rPr>
        <w:t xml:space="preserve"> </w:t>
      </w:r>
      <w:r>
        <w:rPr>
          <w:sz w:val="15"/>
          <w:szCs w:val="15"/>
          <w:color w:val="231F20"/>
          <w:spacing w:val="5"/>
        </w:rPr>
        <w:t>153(11):1057-1059.</w:t>
      </w:r>
      <w:r>
        <w:rPr>
          <w:sz w:val="15"/>
          <w:szCs w:val="15"/>
          <w:color w:val="231F20"/>
          <w:spacing w:val="13"/>
          <w:w w:val="101"/>
        </w:rPr>
        <w:t xml:space="preserve"> </w:t>
      </w:r>
      <w:r>
        <w:rPr>
          <w:sz w:val="15"/>
          <w:szCs w:val="15"/>
          <w:color w:val="231F20"/>
        </w:rPr>
        <w:t>DOI</w:t>
      </w:r>
      <w:r>
        <w:rPr>
          <w:sz w:val="15"/>
          <w:szCs w:val="15"/>
          <w:color w:val="231F20"/>
          <w:spacing w:val="5"/>
        </w:rPr>
        <w:t>:10.</w:t>
      </w:r>
      <w:r>
        <w:rPr>
          <w:sz w:val="15"/>
          <w:szCs w:val="15"/>
          <w:color w:val="231F20"/>
          <w:spacing w:val="-19"/>
        </w:rPr>
        <w:t xml:space="preserve"> </w:t>
      </w:r>
      <w:r>
        <w:rPr>
          <w:sz w:val="15"/>
          <w:szCs w:val="15"/>
          <w:color w:val="231F20"/>
          <w:spacing w:val="5"/>
        </w:rPr>
        <w:t>1001/</w:t>
      </w:r>
      <w:r>
        <w:rPr>
          <w:sz w:val="15"/>
          <w:szCs w:val="15"/>
          <w:color w:val="231F20"/>
        </w:rPr>
        <w:t>jamasurg</w:t>
      </w:r>
      <w:r>
        <w:rPr>
          <w:sz w:val="15"/>
          <w:szCs w:val="15"/>
          <w:color w:val="231F20"/>
          <w:spacing w:val="5"/>
        </w:rPr>
        <w:t>.2018.</w:t>
      </w:r>
      <w:r>
        <w:rPr>
          <w:sz w:val="15"/>
          <w:szCs w:val="15"/>
          <w:color w:val="231F20"/>
          <w:spacing w:val="13"/>
        </w:rPr>
        <w:t xml:space="preserve"> </w:t>
      </w:r>
      <w:r>
        <w:rPr>
          <w:sz w:val="15"/>
          <w:szCs w:val="15"/>
          <w:color w:val="231F20"/>
          <w:spacing w:val="5"/>
        </w:rPr>
        <w:t>2614.</w:t>
      </w:r>
    </w:p>
    <w:p>
      <w:pPr>
        <w:pStyle w:val="BodyText"/>
        <w:ind w:left="505" w:right="37" w:hanging="505"/>
        <w:spacing w:before="61" w:line="325" w:lineRule="auto"/>
        <w:rPr>
          <w:sz w:val="15"/>
          <w:szCs w:val="15"/>
        </w:rPr>
      </w:pPr>
      <w:r>
        <w:rPr>
          <w:sz w:val="15"/>
          <w:szCs w:val="15"/>
          <w:color w:val="231F20"/>
          <w:spacing w:val="4"/>
        </w:rPr>
        <w:t>[43]      </w:t>
      </w:r>
      <w:r>
        <w:rPr>
          <w:sz w:val="15"/>
          <w:szCs w:val="15"/>
          <w:color w:val="231F20"/>
        </w:rPr>
        <w:t>Smith</w:t>
      </w:r>
      <w:r>
        <w:rPr>
          <w:sz w:val="15"/>
          <w:szCs w:val="15"/>
          <w:color w:val="231F20"/>
          <w:spacing w:val="4"/>
        </w:rPr>
        <w:t xml:space="preserve">  </w:t>
      </w:r>
      <w:r>
        <w:rPr>
          <w:sz w:val="15"/>
          <w:szCs w:val="15"/>
          <w:color w:val="231F20"/>
        </w:rPr>
        <w:t>RC</w:t>
      </w:r>
      <w:r>
        <w:rPr>
          <w:sz w:val="15"/>
          <w:szCs w:val="15"/>
          <w:color w:val="231F20"/>
          <w:spacing w:val="4"/>
        </w:rPr>
        <w:t>,  </w:t>
      </w:r>
      <w:r>
        <w:rPr>
          <w:sz w:val="15"/>
          <w:szCs w:val="15"/>
          <w:color w:val="231F20"/>
        </w:rPr>
        <w:t>Smith</w:t>
      </w:r>
      <w:r>
        <w:rPr>
          <w:sz w:val="15"/>
          <w:szCs w:val="15"/>
          <w:color w:val="231F20"/>
          <w:spacing w:val="4"/>
        </w:rPr>
        <w:t xml:space="preserve">  </w:t>
      </w:r>
      <w:r>
        <w:rPr>
          <w:sz w:val="15"/>
          <w:szCs w:val="15"/>
          <w:color w:val="231F20"/>
        </w:rPr>
        <w:t>SF</w:t>
      </w:r>
      <w:r>
        <w:rPr>
          <w:sz w:val="15"/>
          <w:szCs w:val="15"/>
          <w:color w:val="231F20"/>
          <w:spacing w:val="4"/>
        </w:rPr>
        <w:t>,</w:t>
      </w:r>
      <w:r>
        <w:rPr>
          <w:sz w:val="15"/>
          <w:szCs w:val="15"/>
          <w:color w:val="231F20"/>
          <w:spacing w:val="34"/>
          <w:w w:val="101"/>
        </w:rPr>
        <w:t xml:space="preserve"> </w:t>
      </w:r>
      <w:r>
        <w:rPr>
          <w:sz w:val="15"/>
          <w:szCs w:val="15"/>
          <w:color w:val="231F20"/>
        </w:rPr>
        <w:t>Wilson</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Summary</w:t>
      </w:r>
      <w:r>
        <w:rPr>
          <w:sz w:val="15"/>
          <w:szCs w:val="15"/>
          <w:color w:val="231F20"/>
          <w:spacing w:val="4"/>
        </w:rPr>
        <w:t xml:space="preserve">  </w:t>
      </w:r>
      <w:r>
        <w:rPr>
          <w:sz w:val="15"/>
          <w:szCs w:val="15"/>
          <w:color w:val="231F20"/>
        </w:rPr>
        <w:t>and</w:t>
      </w:r>
      <w:r>
        <w:rPr>
          <w:sz w:val="15"/>
          <w:szCs w:val="15"/>
          <w:color w:val="231F20"/>
          <w:spacing w:val="29"/>
          <w:w w:val="102"/>
        </w:rPr>
        <w:t xml:space="preserve"> </w:t>
      </w:r>
      <w:r>
        <w:rPr>
          <w:sz w:val="15"/>
          <w:szCs w:val="15"/>
          <w:color w:val="231F20"/>
        </w:rPr>
        <w:t>recom</w:t>
      </w:r>
      <w:r>
        <w:rPr>
          <w:sz w:val="15"/>
          <w:szCs w:val="15"/>
          <w:color w:val="231F20"/>
          <w:spacing w:val="4"/>
        </w:rPr>
        <w:t>-</w:t>
      </w:r>
      <w:r>
        <w:rPr>
          <w:sz w:val="15"/>
          <w:szCs w:val="15"/>
          <w:color w:val="231F20"/>
        </w:rPr>
        <w:t xml:space="preserve"> </w:t>
      </w:r>
      <w:r>
        <w:rPr>
          <w:sz w:val="15"/>
          <w:szCs w:val="15"/>
          <w:color w:val="231F20"/>
          <w:spacing w:val="10"/>
        </w:rPr>
        <w:t>mendations</w:t>
      </w:r>
      <w:r>
        <w:rPr>
          <w:sz w:val="15"/>
          <w:szCs w:val="15"/>
          <w:color w:val="231F20"/>
          <w:spacing w:val="39"/>
          <w:w w:val="102"/>
        </w:rPr>
        <w:t xml:space="preserve"> </w:t>
      </w:r>
      <w:r>
        <w:rPr>
          <w:sz w:val="15"/>
          <w:szCs w:val="15"/>
          <w:color w:val="231F20"/>
          <w:spacing w:val="10"/>
        </w:rPr>
        <w:t>from</w:t>
      </w:r>
      <w:r>
        <w:rPr>
          <w:sz w:val="15"/>
          <w:szCs w:val="15"/>
          <w:color w:val="231F20"/>
          <w:spacing w:val="26"/>
          <w:w w:val="101"/>
        </w:rPr>
        <w:t xml:space="preserve"> </w:t>
      </w:r>
      <w:r>
        <w:rPr>
          <w:sz w:val="15"/>
          <w:szCs w:val="15"/>
          <w:color w:val="231F20"/>
          <w:spacing w:val="10"/>
        </w:rPr>
        <w:t>the</w:t>
      </w:r>
      <w:r>
        <w:rPr>
          <w:sz w:val="15"/>
          <w:szCs w:val="15"/>
          <w:color w:val="231F20"/>
          <w:spacing w:val="23"/>
        </w:rPr>
        <w:t xml:space="preserve"> </w:t>
      </w:r>
      <w:r>
        <w:rPr>
          <w:sz w:val="15"/>
          <w:szCs w:val="15"/>
          <w:color w:val="231F20"/>
          <w:spacing w:val="10"/>
        </w:rPr>
        <w:t>Australasian</w:t>
      </w:r>
      <w:r>
        <w:rPr>
          <w:sz w:val="15"/>
          <w:szCs w:val="15"/>
          <w:color w:val="231F20"/>
          <w:spacing w:val="27"/>
          <w:w w:val="102"/>
        </w:rPr>
        <w:t xml:space="preserve"> </w:t>
      </w:r>
      <w:r>
        <w:rPr>
          <w:sz w:val="15"/>
          <w:szCs w:val="15"/>
          <w:color w:val="231F20"/>
          <w:spacing w:val="10"/>
        </w:rPr>
        <w:t>guidelines</w:t>
      </w:r>
      <w:r>
        <w:rPr>
          <w:sz w:val="15"/>
          <w:szCs w:val="15"/>
          <w:color w:val="231F20"/>
          <w:spacing w:val="28"/>
          <w:w w:val="101"/>
        </w:rPr>
        <w:t xml:space="preserve"> </w:t>
      </w:r>
      <w:r>
        <w:rPr>
          <w:sz w:val="15"/>
          <w:szCs w:val="15"/>
          <w:color w:val="231F20"/>
          <w:spacing w:val="10"/>
        </w:rPr>
        <w:t>for</w:t>
      </w:r>
      <w:r>
        <w:rPr>
          <w:sz w:val="15"/>
          <w:szCs w:val="15"/>
          <w:color w:val="231F20"/>
          <w:spacing w:val="25"/>
        </w:rPr>
        <w:t xml:space="preserve"> </w:t>
      </w:r>
      <w:r>
        <w:rPr>
          <w:sz w:val="15"/>
          <w:szCs w:val="15"/>
          <w:color w:val="231F20"/>
          <w:spacing w:val="10"/>
        </w:rPr>
        <w:t>the</w:t>
      </w:r>
      <w:r>
        <w:rPr>
          <w:sz w:val="15"/>
          <w:szCs w:val="15"/>
          <w:color w:val="231F20"/>
        </w:rPr>
        <w:t xml:space="preserve"> </w:t>
      </w:r>
      <w:r>
        <w:rPr>
          <w:sz w:val="15"/>
          <w:szCs w:val="15"/>
          <w:color w:val="231F20"/>
          <w:spacing w:val="11"/>
        </w:rPr>
        <w:t>management</w:t>
      </w:r>
      <w:r>
        <w:rPr>
          <w:sz w:val="15"/>
          <w:szCs w:val="15"/>
          <w:color w:val="231F20"/>
          <w:spacing w:val="2"/>
        </w:rPr>
        <w:t xml:space="preserve">  </w:t>
      </w:r>
      <w:r>
        <w:rPr>
          <w:sz w:val="15"/>
          <w:szCs w:val="15"/>
          <w:color w:val="231F20"/>
          <w:spacing w:val="11"/>
        </w:rPr>
        <w:t>of</w:t>
      </w:r>
      <w:r>
        <w:rPr>
          <w:sz w:val="15"/>
          <w:szCs w:val="15"/>
          <w:color w:val="231F20"/>
          <w:spacing w:val="26"/>
          <w:w w:val="102"/>
        </w:rPr>
        <w:t xml:space="preserve"> </w:t>
      </w:r>
      <w:r>
        <w:rPr>
          <w:sz w:val="15"/>
          <w:szCs w:val="15"/>
          <w:color w:val="231F20"/>
          <w:spacing w:val="11"/>
        </w:rPr>
        <w:t>pancreatic</w:t>
      </w:r>
      <w:r>
        <w:rPr>
          <w:sz w:val="15"/>
          <w:szCs w:val="15"/>
          <w:color w:val="231F20"/>
          <w:spacing w:val="2"/>
        </w:rPr>
        <w:t xml:space="preserve">  </w:t>
      </w:r>
      <w:r>
        <w:rPr>
          <w:sz w:val="15"/>
          <w:szCs w:val="15"/>
          <w:color w:val="231F20"/>
          <w:spacing w:val="10"/>
        </w:rPr>
        <w:t>exocrine</w:t>
      </w:r>
      <w:r>
        <w:rPr>
          <w:sz w:val="15"/>
          <w:szCs w:val="15"/>
          <w:color w:val="231F20"/>
          <w:spacing w:val="3"/>
        </w:rPr>
        <w:t xml:space="preserve">  </w:t>
      </w:r>
      <w:r>
        <w:rPr>
          <w:sz w:val="15"/>
          <w:szCs w:val="15"/>
          <w:color w:val="231F20"/>
          <w:spacing w:val="10"/>
        </w:rPr>
        <w:t>insufficiency[J]</w:t>
      </w:r>
      <w:r>
        <w:rPr>
          <w:sz w:val="15"/>
          <w:szCs w:val="15"/>
          <w:color w:val="231F20"/>
          <w:spacing w:val="-16"/>
        </w:rPr>
        <w:t xml:space="preserve"> </w:t>
      </w:r>
      <w:r>
        <w:rPr>
          <w:sz w:val="15"/>
          <w:szCs w:val="15"/>
          <w:color w:val="231F20"/>
          <w:spacing w:val="10"/>
        </w:rPr>
        <w:t>.</w:t>
      </w:r>
      <w:r>
        <w:rPr>
          <w:sz w:val="15"/>
          <w:szCs w:val="15"/>
          <w:color w:val="231F20"/>
        </w:rPr>
        <w:t xml:space="preserve"> </w:t>
      </w:r>
      <w:r>
        <w:rPr>
          <w:sz w:val="15"/>
          <w:szCs w:val="15"/>
          <w:color w:val="231F20"/>
        </w:rPr>
        <w:t>Pancreatology</w:t>
      </w:r>
      <w:r>
        <w:rPr>
          <w:sz w:val="15"/>
          <w:szCs w:val="15"/>
          <w:color w:val="231F20"/>
          <w:spacing w:val="9"/>
        </w:rPr>
        <w:t>,</w:t>
      </w:r>
      <w:r>
        <w:rPr>
          <w:sz w:val="15"/>
          <w:szCs w:val="15"/>
          <w:color w:val="231F20"/>
          <w:spacing w:val="-13"/>
        </w:rPr>
        <w:t xml:space="preserve"> </w:t>
      </w:r>
      <w:r>
        <w:rPr>
          <w:sz w:val="15"/>
          <w:szCs w:val="15"/>
          <w:color w:val="231F20"/>
          <w:spacing w:val="9"/>
        </w:rPr>
        <w:t>2016,</w:t>
      </w:r>
      <w:r>
        <w:rPr>
          <w:sz w:val="15"/>
          <w:szCs w:val="15"/>
          <w:color w:val="231F20"/>
          <w:spacing w:val="-9"/>
        </w:rPr>
        <w:t xml:space="preserve"> </w:t>
      </w:r>
      <w:r>
        <w:rPr>
          <w:sz w:val="15"/>
          <w:szCs w:val="15"/>
          <w:color w:val="231F20"/>
          <w:spacing w:val="9"/>
        </w:rPr>
        <w:t>16(2):164-180</w:t>
      </w:r>
      <w:r>
        <w:rPr>
          <w:sz w:val="15"/>
          <w:szCs w:val="15"/>
          <w:color w:val="231F20"/>
          <w:spacing w:val="-20"/>
        </w:rPr>
        <w:t xml:space="preserve"> </w:t>
      </w:r>
      <w:r>
        <w:rPr>
          <w:sz w:val="15"/>
          <w:szCs w:val="15"/>
          <w:color w:val="231F20"/>
          <w:spacing w:val="8"/>
        </w:rPr>
        <w:t>.</w:t>
      </w:r>
      <w:r>
        <w:rPr>
          <w:sz w:val="15"/>
          <w:szCs w:val="15"/>
          <w:color w:val="231F20"/>
          <w:spacing w:val="22"/>
        </w:rPr>
        <w:t xml:space="preserve"> </w:t>
      </w:r>
      <w:r>
        <w:rPr>
          <w:sz w:val="15"/>
          <w:szCs w:val="15"/>
          <w:color w:val="231F20"/>
        </w:rPr>
        <w:t>DOI</w:t>
      </w:r>
      <w:r>
        <w:rPr>
          <w:sz w:val="15"/>
          <w:szCs w:val="15"/>
          <w:color w:val="231F20"/>
          <w:spacing w:val="8"/>
        </w:rPr>
        <w:t>:10</w:t>
      </w:r>
      <w:r>
        <w:rPr>
          <w:sz w:val="15"/>
          <w:szCs w:val="15"/>
          <w:color w:val="231F20"/>
          <w:spacing w:val="-20"/>
        </w:rPr>
        <w:t xml:space="preserve"> </w:t>
      </w:r>
      <w:r>
        <w:rPr>
          <w:sz w:val="15"/>
          <w:szCs w:val="15"/>
          <w:color w:val="231F20"/>
          <w:spacing w:val="8"/>
        </w:rPr>
        <w:t>.</w:t>
      </w:r>
      <w:r>
        <w:rPr>
          <w:sz w:val="15"/>
          <w:szCs w:val="15"/>
          <w:color w:val="231F20"/>
          <w:spacing w:val="-16"/>
        </w:rPr>
        <w:t xml:space="preserve"> </w:t>
      </w:r>
      <w:r>
        <w:rPr>
          <w:sz w:val="15"/>
          <w:szCs w:val="15"/>
          <w:color w:val="231F20"/>
          <w:spacing w:val="8"/>
        </w:rPr>
        <w:t>1016/j.</w:t>
      </w:r>
      <w:r>
        <w:rPr>
          <w:sz w:val="15"/>
          <w:szCs w:val="15"/>
          <w:color w:val="231F20"/>
          <w:spacing w:val="-17"/>
        </w:rPr>
        <w:t xml:space="preserve"> </w:t>
      </w:r>
      <w:r>
        <w:rPr>
          <w:sz w:val="15"/>
          <w:szCs w:val="15"/>
          <w:color w:val="231F20"/>
        </w:rPr>
        <w:t>pan</w:t>
      </w:r>
      <w:r>
        <w:rPr>
          <w:sz w:val="15"/>
          <w:szCs w:val="15"/>
          <w:color w:val="231F20"/>
          <w:spacing w:val="8"/>
        </w:rPr>
        <w:t>.</w:t>
      </w:r>
      <w:r>
        <w:rPr>
          <w:sz w:val="15"/>
          <w:szCs w:val="15"/>
          <w:color w:val="231F20"/>
        </w:rPr>
        <w:t xml:space="preserve"> </w:t>
      </w:r>
      <w:r>
        <w:rPr>
          <w:sz w:val="15"/>
          <w:szCs w:val="15"/>
          <w:color w:val="231F20"/>
          <w:spacing w:val="4"/>
        </w:rPr>
        <w:t>2015.12.006.</w:t>
      </w:r>
    </w:p>
    <w:p>
      <w:pPr>
        <w:pStyle w:val="BodyText"/>
        <w:ind w:left="505" w:right="37" w:hanging="505"/>
        <w:spacing w:before="27" w:line="313" w:lineRule="auto"/>
        <w:rPr>
          <w:sz w:val="15"/>
          <w:szCs w:val="15"/>
        </w:rPr>
      </w:pPr>
      <w:r>
        <w:rPr>
          <w:sz w:val="15"/>
          <w:szCs w:val="15"/>
          <w:color w:val="231F20"/>
          <w:spacing w:val="12"/>
        </w:rPr>
        <w:t>[44]      </w:t>
      </w:r>
      <w:r>
        <w:rPr>
          <w:sz w:val="15"/>
          <w:szCs w:val="15"/>
          <w:color w:val="231F20"/>
        </w:rPr>
        <w:t>Hollemans</w:t>
      </w:r>
      <w:r>
        <w:rPr>
          <w:sz w:val="15"/>
          <w:szCs w:val="15"/>
          <w:color w:val="231F20"/>
          <w:spacing w:val="24"/>
          <w:w w:val="102"/>
        </w:rPr>
        <w:t xml:space="preserve"> </w:t>
      </w:r>
      <w:r>
        <w:rPr>
          <w:sz w:val="15"/>
          <w:szCs w:val="15"/>
          <w:color w:val="231F20"/>
        </w:rPr>
        <w:t>RA</w:t>
      </w:r>
      <w:r>
        <w:rPr>
          <w:sz w:val="15"/>
          <w:szCs w:val="15"/>
          <w:color w:val="231F20"/>
          <w:spacing w:val="12"/>
        </w:rPr>
        <w:t>,</w:t>
      </w:r>
      <w:r>
        <w:rPr>
          <w:sz w:val="15"/>
          <w:szCs w:val="15"/>
          <w:color w:val="231F20"/>
          <w:spacing w:val="23"/>
          <w:w w:val="101"/>
        </w:rPr>
        <w:t xml:space="preserve"> </w:t>
      </w:r>
      <w:r>
        <w:rPr>
          <w:sz w:val="15"/>
          <w:szCs w:val="15"/>
          <w:color w:val="231F20"/>
        </w:rPr>
        <w:t>Hallensleben</w:t>
      </w:r>
      <w:r>
        <w:rPr>
          <w:sz w:val="15"/>
          <w:szCs w:val="15"/>
          <w:color w:val="231F20"/>
          <w:spacing w:val="24"/>
        </w:rPr>
        <w:t xml:space="preserve"> </w:t>
      </w:r>
      <w:r>
        <w:rPr>
          <w:sz w:val="15"/>
          <w:szCs w:val="15"/>
          <w:color w:val="231F20"/>
        </w:rPr>
        <w:t>N</w:t>
      </w:r>
      <w:r>
        <w:rPr>
          <w:sz w:val="15"/>
          <w:szCs w:val="15"/>
          <w:color w:val="231F20"/>
          <w:spacing w:val="12"/>
        </w:rPr>
        <w:t>,</w:t>
      </w:r>
      <w:r>
        <w:rPr>
          <w:sz w:val="15"/>
          <w:szCs w:val="15"/>
          <w:color w:val="231F20"/>
          <w:spacing w:val="23"/>
        </w:rPr>
        <w:t xml:space="preserve"> </w:t>
      </w:r>
      <w:r>
        <w:rPr>
          <w:sz w:val="15"/>
          <w:szCs w:val="15"/>
          <w:color w:val="231F20"/>
        </w:rPr>
        <w:t>Mager</w:t>
      </w:r>
      <w:r>
        <w:rPr>
          <w:sz w:val="15"/>
          <w:szCs w:val="15"/>
          <w:color w:val="231F20"/>
          <w:spacing w:val="23"/>
          <w:w w:val="102"/>
        </w:rPr>
        <w:t xml:space="preserve"> </w:t>
      </w:r>
      <w:r>
        <w:rPr>
          <w:sz w:val="15"/>
          <w:szCs w:val="15"/>
          <w:color w:val="231F20"/>
        </w:rPr>
        <w:t>DJ</w:t>
      </w:r>
      <w:r>
        <w:rPr>
          <w:sz w:val="15"/>
          <w:szCs w:val="15"/>
          <w:color w:val="231F20"/>
          <w:spacing w:val="12"/>
        </w:rPr>
        <w:t>,</w:t>
      </w:r>
      <w:r>
        <w:rPr>
          <w:sz w:val="15"/>
          <w:szCs w:val="15"/>
          <w:color w:val="231F20"/>
          <w:spacing w:val="22"/>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23"/>
        </w:rPr>
        <w:t xml:space="preserve"> </w:t>
      </w:r>
      <w:r>
        <w:rPr>
          <w:sz w:val="15"/>
          <w:szCs w:val="15"/>
          <w:color w:val="231F20"/>
        </w:rPr>
        <w:t>Pancreatic </w:t>
      </w:r>
      <w:r>
        <w:rPr>
          <w:sz w:val="15"/>
          <w:szCs w:val="15"/>
          <w:color w:val="231F20"/>
          <w:spacing w:val="3"/>
        </w:rPr>
        <w:t>exocrine</w:t>
      </w:r>
      <w:r>
        <w:rPr>
          <w:sz w:val="15"/>
          <w:szCs w:val="15"/>
          <w:color w:val="231F20"/>
          <w:spacing w:val="34"/>
        </w:rPr>
        <w:t xml:space="preserve"> </w:t>
      </w:r>
      <w:r>
        <w:rPr>
          <w:sz w:val="15"/>
          <w:szCs w:val="15"/>
          <w:color w:val="231F20"/>
          <w:spacing w:val="3"/>
        </w:rPr>
        <w:t>insufficiency</w:t>
      </w:r>
      <w:r>
        <w:rPr>
          <w:sz w:val="15"/>
          <w:szCs w:val="15"/>
          <w:color w:val="231F20"/>
          <w:spacing w:val="26"/>
          <w:w w:val="101"/>
        </w:rPr>
        <w:t xml:space="preserve"> </w:t>
      </w:r>
      <w:r>
        <w:rPr>
          <w:sz w:val="15"/>
          <w:szCs w:val="15"/>
          <w:color w:val="231F20"/>
          <w:spacing w:val="3"/>
        </w:rPr>
        <w:t>following</w:t>
      </w:r>
      <w:r>
        <w:rPr>
          <w:sz w:val="15"/>
          <w:szCs w:val="15"/>
          <w:color w:val="231F20"/>
          <w:spacing w:val="26"/>
          <w:w w:val="101"/>
        </w:rPr>
        <w:t xml:space="preserve"> </w:t>
      </w:r>
      <w:r>
        <w:rPr>
          <w:sz w:val="15"/>
          <w:szCs w:val="15"/>
          <w:color w:val="231F20"/>
          <w:spacing w:val="3"/>
        </w:rPr>
        <w:t>acute</w:t>
      </w:r>
      <w:r>
        <w:rPr>
          <w:sz w:val="15"/>
          <w:szCs w:val="15"/>
          <w:color w:val="231F20"/>
          <w:spacing w:val="25"/>
          <w:w w:val="102"/>
        </w:rPr>
        <w:t xml:space="preserve"> </w:t>
      </w:r>
      <w:r>
        <w:rPr>
          <w:sz w:val="15"/>
          <w:szCs w:val="15"/>
          <w:color w:val="231F20"/>
          <w:spacing w:val="3"/>
        </w:rPr>
        <w:t>pancreatitis:</w:t>
      </w:r>
      <w:r>
        <w:rPr>
          <w:sz w:val="15"/>
          <w:szCs w:val="15"/>
          <w:color w:val="231F20"/>
          <w:spacing w:val="26"/>
          <w:w w:val="102"/>
        </w:rPr>
        <w:t xml:space="preserve"> </w:t>
      </w:r>
      <w:r>
        <w:rPr>
          <w:sz w:val="15"/>
          <w:szCs w:val="15"/>
          <w:color w:val="231F20"/>
          <w:spacing w:val="3"/>
        </w:rPr>
        <w:t>syste-</w:t>
      </w:r>
      <w:r>
        <w:rPr>
          <w:sz w:val="15"/>
          <w:szCs w:val="15"/>
          <w:color w:val="231F20"/>
        </w:rPr>
        <w:t xml:space="preserve"> </w:t>
      </w:r>
      <w:r>
        <w:rPr>
          <w:sz w:val="15"/>
          <w:szCs w:val="15"/>
          <w:color w:val="231F20"/>
          <w:spacing w:val="-1"/>
        </w:rPr>
        <w:t>matic</w:t>
      </w:r>
      <w:r>
        <w:rPr>
          <w:sz w:val="15"/>
          <w:szCs w:val="15"/>
          <w:color w:val="231F20"/>
          <w:spacing w:val="29"/>
          <w:w w:val="102"/>
        </w:rPr>
        <w:t xml:space="preserve"> </w:t>
      </w:r>
      <w:r>
        <w:rPr>
          <w:sz w:val="15"/>
          <w:szCs w:val="15"/>
          <w:color w:val="231F20"/>
          <w:spacing w:val="-1"/>
        </w:rPr>
        <w:t>review</w:t>
      </w:r>
      <w:r>
        <w:rPr>
          <w:sz w:val="15"/>
          <w:szCs w:val="15"/>
          <w:color w:val="231F20"/>
          <w:spacing w:val="14"/>
          <w:w w:val="101"/>
        </w:rPr>
        <w:t xml:space="preserve"> </w:t>
      </w:r>
      <w:r>
        <w:rPr>
          <w:sz w:val="15"/>
          <w:szCs w:val="15"/>
          <w:color w:val="231F20"/>
          <w:spacing w:val="-1"/>
        </w:rPr>
        <w:t>and</w:t>
      </w:r>
      <w:r>
        <w:rPr>
          <w:sz w:val="15"/>
          <w:szCs w:val="15"/>
          <w:color w:val="231F20"/>
          <w:spacing w:val="14"/>
          <w:w w:val="102"/>
        </w:rPr>
        <w:t xml:space="preserve"> </w:t>
      </w:r>
      <w:r>
        <w:rPr>
          <w:sz w:val="15"/>
          <w:szCs w:val="15"/>
          <w:color w:val="231F20"/>
          <w:spacing w:val="-1"/>
        </w:rPr>
        <w:t>study</w:t>
      </w:r>
      <w:r>
        <w:rPr>
          <w:sz w:val="15"/>
          <w:szCs w:val="15"/>
          <w:color w:val="231F20"/>
          <w:spacing w:val="12"/>
        </w:rPr>
        <w:t xml:space="preserve"> </w:t>
      </w:r>
      <w:r>
        <w:rPr>
          <w:sz w:val="15"/>
          <w:szCs w:val="15"/>
          <w:color w:val="231F20"/>
          <w:spacing w:val="-1"/>
        </w:rPr>
        <w:t>level</w:t>
      </w:r>
      <w:r>
        <w:rPr>
          <w:sz w:val="15"/>
          <w:szCs w:val="15"/>
          <w:color w:val="231F20"/>
          <w:spacing w:val="13"/>
          <w:w w:val="101"/>
        </w:rPr>
        <w:t xml:space="preserve"> </w:t>
      </w:r>
      <w:r>
        <w:rPr>
          <w:sz w:val="15"/>
          <w:szCs w:val="15"/>
          <w:color w:val="231F20"/>
          <w:spacing w:val="-1"/>
        </w:rPr>
        <w:t>meta-analysis[J].</w:t>
      </w:r>
      <w:r>
        <w:rPr>
          <w:sz w:val="15"/>
          <w:szCs w:val="15"/>
          <w:color w:val="231F20"/>
          <w:spacing w:val="15"/>
          <w:w w:val="102"/>
        </w:rPr>
        <w:t xml:space="preserve"> </w:t>
      </w:r>
      <w:r>
        <w:rPr>
          <w:sz w:val="15"/>
          <w:szCs w:val="15"/>
          <w:color w:val="231F20"/>
          <w:spacing w:val="-1"/>
        </w:rPr>
        <w:t>Pancreatology,</w:t>
      </w:r>
      <w:r>
        <w:rPr>
          <w:sz w:val="15"/>
          <w:szCs w:val="15"/>
          <w:color w:val="231F20"/>
        </w:rPr>
        <w:t xml:space="preserve"> </w:t>
      </w:r>
      <w:r>
        <w:rPr>
          <w:sz w:val="15"/>
          <w:szCs w:val="15"/>
          <w:color w:val="231F20"/>
          <w:spacing w:val="4"/>
        </w:rPr>
        <w:t>2018,</w:t>
      </w:r>
      <w:r>
        <w:rPr>
          <w:sz w:val="15"/>
          <w:szCs w:val="15"/>
          <w:color w:val="231F20"/>
          <w:spacing w:val="-19"/>
        </w:rPr>
        <w:t xml:space="preserve"> </w:t>
      </w:r>
      <w:r>
        <w:rPr>
          <w:sz w:val="15"/>
          <w:szCs w:val="15"/>
          <w:color w:val="231F20"/>
          <w:spacing w:val="4"/>
        </w:rPr>
        <w:t>18(3):253-262.</w:t>
      </w:r>
      <w:r>
        <w:rPr>
          <w:sz w:val="15"/>
          <w:szCs w:val="15"/>
          <w:color w:val="231F20"/>
          <w:spacing w:val="12"/>
          <w:w w:val="102"/>
        </w:rPr>
        <w:t xml:space="preserve"> </w:t>
      </w:r>
      <w:r>
        <w:rPr>
          <w:sz w:val="15"/>
          <w:szCs w:val="15"/>
          <w:color w:val="231F20"/>
        </w:rPr>
        <w:t>DOI</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pan</w:t>
      </w:r>
      <w:r>
        <w:rPr>
          <w:sz w:val="15"/>
          <w:szCs w:val="15"/>
          <w:color w:val="231F20"/>
          <w:spacing w:val="4"/>
        </w:rPr>
        <w:t>.</w:t>
      </w:r>
      <w:r>
        <w:rPr>
          <w:sz w:val="15"/>
          <w:szCs w:val="15"/>
          <w:color w:val="231F20"/>
          <w:spacing w:val="13"/>
        </w:rPr>
        <w:t xml:space="preserve"> </w:t>
      </w:r>
      <w:r>
        <w:rPr>
          <w:sz w:val="15"/>
          <w:szCs w:val="15"/>
          <w:color w:val="231F20"/>
          <w:spacing w:val="4"/>
        </w:rPr>
        <w:t>2018.02.00</w:t>
      </w:r>
      <w:r>
        <w:rPr>
          <w:sz w:val="15"/>
          <w:szCs w:val="15"/>
          <w:color w:val="231F20"/>
          <w:spacing w:val="3"/>
        </w:rPr>
        <w:t>9.</w:t>
      </w:r>
    </w:p>
    <w:p>
      <w:pPr>
        <w:pStyle w:val="BodyText"/>
        <w:ind w:left="500" w:right="33" w:hanging="501"/>
        <w:spacing w:before="59" w:line="313" w:lineRule="auto"/>
        <w:rPr>
          <w:sz w:val="15"/>
          <w:szCs w:val="15"/>
        </w:rPr>
      </w:pPr>
      <w:r>
        <w:rPr>
          <w:sz w:val="15"/>
          <w:szCs w:val="15"/>
          <w:color w:val="231F20"/>
          <w:spacing w:val="9"/>
        </w:rPr>
        <w:t>[45]      </w:t>
      </w:r>
      <w:r>
        <w:rPr>
          <w:sz w:val="15"/>
          <w:szCs w:val="15"/>
          <w:color w:val="231F20"/>
        </w:rPr>
        <w:t>Das</w:t>
      </w:r>
      <w:r>
        <w:rPr>
          <w:sz w:val="15"/>
          <w:szCs w:val="15"/>
          <w:color w:val="231F20"/>
          <w:spacing w:val="20"/>
        </w:rPr>
        <w:t xml:space="preserve"> </w:t>
      </w:r>
      <w:r>
        <w:rPr>
          <w:sz w:val="15"/>
          <w:szCs w:val="15"/>
          <w:color w:val="231F20"/>
        </w:rPr>
        <w:t>SL</w:t>
      </w:r>
      <w:r>
        <w:rPr>
          <w:sz w:val="15"/>
          <w:szCs w:val="15"/>
          <w:color w:val="231F20"/>
          <w:spacing w:val="9"/>
        </w:rPr>
        <w:t>,</w:t>
      </w:r>
      <w:r>
        <w:rPr>
          <w:sz w:val="15"/>
          <w:szCs w:val="15"/>
          <w:color w:val="231F20"/>
          <w:spacing w:val="11"/>
          <w:w w:val="102"/>
        </w:rPr>
        <w:t xml:space="preserve"> </w:t>
      </w:r>
      <w:r>
        <w:rPr>
          <w:sz w:val="15"/>
          <w:szCs w:val="15"/>
          <w:color w:val="231F20"/>
        </w:rPr>
        <w:t>Singh</w:t>
      </w:r>
      <w:r>
        <w:rPr>
          <w:sz w:val="15"/>
          <w:szCs w:val="15"/>
          <w:color w:val="231F20"/>
          <w:spacing w:val="13"/>
        </w:rPr>
        <w:t xml:space="preserve"> </w:t>
      </w:r>
      <w:r>
        <w:rPr>
          <w:sz w:val="15"/>
          <w:szCs w:val="15"/>
          <w:color w:val="231F20"/>
        </w:rPr>
        <w:t>PP</w:t>
      </w:r>
      <w:r>
        <w:rPr>
          <w:sz w:val="15"/>
          <w:szCs w:val="15"/>
          <w:color w:val="231F20"/>
          <w:spacing w:val="9"/>
        </w:rPr>
        <w:t>,</w:t>
      </w:r>
      <w:r>
        <w:rPr>
          <w:sz w:val="15"/>
          <w:szCs w:val="15"/>
          <w:color w:val="231F20"/>
          <w:spacing w:val="12"/>
          <w:w w:val="101"/>
        </w:rPr>
        <w:t xml:space="preserve"> </w:t>
      </w:r>
      <w:r>
        <w:rPr>
          <w:sz w:val="15"/>
          <w:szCs w:val="15"/>
          <w:color w:val="231F20"/>
        </w:rPr>
        <w:t>Phillips</w:t>
      </w:r>
      <w:r>
        <w:rPr>
          <w:sz w:val="15"/>
          <w:szCs w:val="15"/>
          <w:color w:val="231F20"/>
          <w:spacing w:val="4"/>
        </w:rPr>
        <w:t xml:space="preserve"> </w:t>
      </w:r>
      <w:r>
        <w:rPr>
          <w:sz w:val="15"/>
          <w:szCs w:val="15"/>
          <w:color w:val="231F20"/>
        </w:rPr>
        <w:t>AR</w:t>
      </w:r>
      <w:r>
        <w:rPr>
          <w:sz w:val="15"/>
          <w:szCs w:val="15"/>
          <w:color w:val="231F20"/>
          <w:spacing w:val="9"/>
        </w:rPr>
        <w:t>,</w:t>
      </w:r>
      <w:r>
        <w:rPr>
          <w:sz w:val="15"/>
          <w:szCs w:val="15"/>
          <w:color w:val="231F20"/>
          <w:spacing w:val="1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1"/>
          <w:w w:val="102"/>
        </w:rPr>
        <w:t xml:space="preserve"> </w:t>
      </w:r>
      <w:r>
        <w:rPr>
          <w:sz w:val="15"/>
          <w:szCs w:val="15"/>
          <w:color w:val="231F20"/>
        </w:rPr>
        <w:t>Newly</w:t>
      </w:r>
      <w:r>
        <w:rPr>
          <w:sz w:val="15"/>
          <w:szCs w:val="15"/>
          <w:color w:val="231F20"/>
          <w:spacing w:val="11"/>
          <w:w w:val="102"/>
        </w:rPr>
        <w:t xml:space="preserve"> </w:t>
      </w:r>
      <w:r>
        <w:rPr>
          <w:sz w:val="15"/>
          <w:szCs w:val="15"/>
          <w:color w:val="231F20"/>
        </w:rPr>
        <w:t>diagnosed</w:t>
      </w:r>
      <w:r>
        <w:rPr>
          <w:sz w:val="15"/>
          <w:szCs w:val="15"/>
          <w:color w:val="231F20"/>
          <w:spacing w:val="12"/>
        </w:rPr>
        <w:t xml:space="preserve"> </w:t>
      </w:r>
      <w:r>
        <w:rPr>
          <w:sz w:val="15"/>
          <w:szCs w:val="15"/>
          <w:color w:val="231F20"/>
        </w:rPr>
        <w:t>diabe</w:t>
      </w:r>
      <w:r>
        <w:rPr>
          <w:sz w:val="15"/>
          <w:szCs w:val="15"/>
          <w:color w:val="231F20"/>
          <w:spacing w:val="9"/>
        </w:rPr>
        <w:t>-</w:t>
      </w:r>
      <w:r>
        <w:rPr>
          <w:sz w:val="15"/>
          <w:szCs w:val="15"/>
          <w:color w:val="231F20"/>
        </w:rPr>
        <w:t xml:space="preserve"> </w:t>
      </w:r>
      <w:r>
        <w:rPr>
          <w:sz w:val="15"/>
          <w:szCs w:val="15"/>
          <w:color w:val="231F20"/>
          <w:spacing w:val="3"/>
        </w:rPr>
        <w:t>tes</w:t>
      </w:r>
      <w:r>
        <w:rPr>
          <w:sz w:val="15"/>
          <w:szCs w:val="15"/>
          <w:color w:val="231F20"/>
          <w:spacing w:val="32"/>
        </w:rPr>
        <w:t xml:space="preserve"> </w:t>
      </w:r>
      <w:r>
        <w:rPr>
          <w:sz w:val="15"/>
          <w:szCs w:val="15"/>
          <w:color w:val="231F20"/>
          <w:spacing w:val="3"/>
        </w:rPr>
        <w:t>mellitus</w:t>
      </w:r>
      <w:r>
        <w:rPr>
          <w:sz w:val="15"/>
          <w:szCs w:val="15"/>
          <w:color w:val="231F20"/>
          <w:spacing w:val="31"/>
        </w:rPr>
        <w:t xml:space="preserve"> </w:t>
      </w:r>
      <w:r>
        <w:rPr>
          <w:sz w:val="15"/>
          <w:szCs w:val="15"/>
          <w:color w:val="231F20"/>
          <w:spacing w:val="3"/>
        </w:rPr>
        <w:t>after</w:t>
      </w:r>
      <w:r>
        <w:rPr>
          <w:sz w:val="15"/>
          <w:szCs w:val="15"/>
          <w:color w:val="231F20"/>
          <w:spacing w:val="31"/>
        </w:rPr>
        <w:t xml:space="preserve"> </w:t>
      </w:r>
      <w:r>
        <w:rPr>
          <w:sz w:val="15"/>
          <w:szCs w:val="15"/>
          <w:color w:val="231F20"/>
          <w:spacing w:val="3"/>
        </w:rPr>
        <w:t>acute</w:t>
      </w:r>
      <w:r>
        <w:rPr>
          <w:sz w:val="15"/>
          <w:szCs w:val="15"/>
          <w:color w:val="231F20"/>
          <w:spacing w:val="31"/>
        </w:rPr>
        <w:t xml:space="preserve"> </w:t>
      </w:r>
      <w:r>
        <w:rPr>
          <w:sz w:val="15"/>
          <w:szCs w:val="15"/>
          <w:color w:val="231F20"/>
          <w:spacing w:val="3"/>
        </w:rPr>
        <w:t>pancreatitis:</w:t>
      </w:r>
      <w:r>
        <w:rPr>
          <w:sz w:val="15"/>
          <w:szCs w:val="15"/>
          <w:color w:val="231F20"/>
          <w:spacing w:val="30"/>
          <w:w w:val="102"/>
        </w:rPr>
        <w:t xml:space="preserve"> </w:t>
      </w:r>
      <w:r>
        <w:rPr>
          <w:sz w:val="15"/>
          <w:szCs w:val="15"/>
          <w:color w:val="231F20"/>
          <w:spacing w:val="3"/>
        </w:rPr>
        <w:t>a</w:t>
      </w:r>
      <w:r>
        <w:rPr>
          <w:sz w:val="15"/>
          <w:szCs w:val="15"/>
          <w:color w:val="231F20"/>
          <w:spacing w:val="32"/>
          <w:w w:val="101"/>
        </w:rPr>
        <w:t xml:space="preserve"> </w:t>
      </w:r>
      <w:r>
        <w:rPr>
          <w:sz w:val="15"/>
          <w:szCs w:val="15"/>
          <w:color w:val="231F20"/>
          <w:spacing w:val="3"/>
        </w:rPr>
        <w:t>systematic</w:t>
      </w:r>
      <w:r>
        <w:rPr>
          <w:sz w:val="15"/>
          <w:szCs w:val="15"/>
          <w:color w:val="231F20"/>
          <w:spacing w:val="31"/>
          <w:w w:val="101"/>
        </w:rPr>
        <w:t xml:space="preserve"> </w:t>
      </w:r>
      <w:r>
        <w:rPr>
          <w:sz w:val="15"/>
          <w:szCs w:val="15"/>
          <w:color w:val="231F20"/>
          <w:spacing w:val="3"/>
        </w:rPr>
        <w:t>re</w:t>
      </w:r>
      <w:r>
        <w:rPr>
          <w:sz w:val="15"/>
          <w:szCs w:val="15"/>
          <w:color w:val="231F20"/>
          <w:spacing w:val="2"/>
        </w:rPr>
        <w:t>view</w:t>
      </w:r>
      <w:r>
        <w:rPr>
          <w:sz w:val="15"/>
          <w:szCs w:val="15"/>
          <w:color w:val="231F20"/>
        </w:rPr>
        <w:t xml:space="preserve"> </w:t>
      </w:r>
      <w:r>
        <w:rPr>
          <w:sz w:val="15"/>
          <w:szCs w:val="15"/>
          <w:color w:val="231F20"/>
        </w:rPr>
        <w:t>and</w:t>
      </w:r>
      <w:r>
        <w:rPr>
          <w:sz w:val="15"/>
          <w:szCs w:val="15"/>
          <w:color w:val="231F20"/>
          <w:spacing w:val="14"/>
        </w:rPr>
        <w:t xml:space="preserve"> </w:t>
      </w:r>
      <w:r>
        <w:rPr>
          <w:sz w:val="15"/>
          <w:szCs w:val="15"/>
          <w:color w:val="231F20"/>
        </w:rPr>
        <w:t>meta-analysis[J].</w:t>
      </w:r>
      <w:r>
        <w:rPr>
          <w:sz w:val="15"/>
          <w:szCs w:val="15"/>
          <w:color w:val="231F20"/>
          <w:spacing w:val="15"/>
          <w:w w:val="101"/>
        </w:rPr>
        <w:t xml:space="preserve"> </w:t>
      </w:r>
      <w:r>
        <w:rPr>
          <w:sz w:val="15"/>
          <w:szCs w:val="15"/>
          <w:color w:val="231F20"/>
        </w:rPr>
        <w:t>Gut,</w:t>
      </w:r>
      <w:r>
        <w:rPr>
          <w:sz w:val="15"/>
          <w:szCs w:val="15"/>
          <w:color w:val="231F20"/>
          <w:spacing w:val="-19"/>
        </w:rPr>
        <w:t xml:space="preserve"> </w:t>
      </w:r>
      <w:r>
        <w:rPr>
          <w:sz w:val="15"/>
          <w:szCs w:val="15"/>
          <w:color w:val="231F20"/>
        </w:rPr>
        <w:t>2014,</w:t>
      </w:r>
      <w:r>
        <w:rPr>
          <w:sz w:val="15"/>
          <w:szCs w:val="15"/>
          <w:color w:val="231F20"/>
          <w:spacing w:val="-20"/>
        </w:rPr>
        <w:t xml:space="preserve"> </w:t>
      </w:r>
      <w:r>
        <w:rPr>
          <w:sz w:val="15"/>
          <w:szCs w:val="15"/>
          <w:color w:val="231F20"/>
        </w:rPr>
        <w:t>63(5):818-831.</w:t>
      </w:r>
      <w:r>
        <w:rPr>
          <w:sz w:val="15"/>
          <w:szCs w:val="15"/>
          <w:color w:val="231F20"/>
          <w:spacing w:val="16"/>
        </w:rPr>
        <w:t xml:space="preserve"> </w:t>
      </w:r>
      <w:r>
        <w:rPr>
          <w:sz w:val="15"/>
          <w:szCs w:val="15"/>
          <w:color w:val="231F20"/>
        </w:rPr>
        <w:t>DOI:10.1</w:t>
      </w:r>
      <w:r>
        <w:rPr>
          <w:sz w:val="15"/>
          <w:szCs w:val="15"/>
          <w:color w:val="231F20"/>
          <w:spacing w:val="-1"/>
        </w:rPr>
        <w:t>136/</w:t>
      </w:r>
      <w:r>
        <w:rPr>
          <w:sz w:val="15"/>
          <w:szCs w:val="15"/>
          <w:color w:val="231F20"/>
        </w:rPr>
        <w:t xml:space="preserve"> </w:t>
      </w:r>
      <w:r>
        <w:rPr>
          <w:sz w:val="15"/>
          <w:szCs w:val="15"/>
          <w:color w:val="231F20"/>
        </w:rPr>
        <w:t>gutjnl</w:t>
      </w:r>
      <w:r>
        <w:rPr>
          <w:sz w:val="15"/>
          <w:szCs w:val="15"/>
          <w:color w:val="231F20"/>
          <w:spacing w:val="7"/>
        </w:rPr>
        <w:t>-2013-305062.</w:t>
      </w:r>
    </w:p>
    <w:sectPr>
      <w:type w:val="continuous"/>
      <w:pgSz w:w="12246" w:h="16498"/>
      <w:pgMar w:top="1221" w:right="1265" w:bottom="0" w:left="819" w:header="971" w:footer="0" w:gutter="0"/>
      <w:cols w:equalWidth="0" w:num="2">
        <w:col w:w="5557" w:space="100"/>
        <w:col w:w="450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pict>
        <v:shape id="_x0000_s10" style="position:absolute;margin-left:475.11pt;margin-top:1.91359pt;mso-position-vertical-relative:text;mso-position-horizontal-relative:text;width:33.95pt;height:13.1pt;z-index:251660288;"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8"/>
                    <w:w w:val="101"/>
                  </w:rPr>
                  <w:t>·</w:t>
                </w:r>
                <w:r>
                  <w:rPr>
                    <w:rFonts w:ascii="Microsoft YaHei" w:hAnsi="Microsoft YaHei" w:eastAsia="Microsoft YaHei" w:cs="Microsoft YaHei"/>
                    <w:sz w:val="15"/>
                    <w:szCs w:val="15"/>
                    <w:color w:val="231F20"/>
                    <w:spacing w:val="36"/>
                  </w:rPr>
                  <w:t xml:space="preserve"> </w:t>
                </w:r>
                <w:r>
                  <w:rPr>
                    <w:rFonts w:ascii="Arial" w:hAnsi="Arial" w:eastAsia="Arial" w:cs="Arial"/>
                    <w:sz w:val="15"/>
                    <w:szCs w:val="15"/>
                    <w:color w:val="231F20"/>
                    <w:spacing w:val="18"/>
                    <w:w w:val="101"/>
                  </w:rPr>
                  <w:t>731</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8"/>
                    <w:w w:val="101"/>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4"/>
      <w:spacing w:before="36" w:line="189" w:lineRule="auto"/>
      <w:rPr>
        <w:rFonts w:ascii="Arial" w:hAnsi="Arial" w:eastAsia="Arial" w:cs="Arial"/>
        <w:sz w:val="15"/>
        <w:szCs w:val="15"/>
      </w:rPr>
    </w:pPr>
    <w:r>
      <w:pict>
        <v:shape id="WordPictureWatermark14" style="position:absolute;margin-left:175pt;margin-top:260.882pt;mso-position-vertical-relative:page;mso-position-horizontal-relative:page;width:267pt;height:306pt;z-index:-251655168;" o:allowincell="f" filled="false" stroked="false" type="#_x0000_t75">
          <v:imagedata o:title="" r:id="rId1"/>
        </v:shape>
      </w:pict>
    </w:r>
    <w:r>
      <w:pict>
        <v:shape id="_x0000_s16" style="position:absolute;margin-left:24.559pt;margin-top:1.91359pt;mso-position-vertical-relative:text;mso-position-horizontal-relative:text;width:33.95pt;height:13.1pt;z-index:251662336;"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w w:val="109"/>
                  </w:rPr>
                  <w:t>·</w:t>
                </w:r>
                <w:r>
                  <w:rPr>
                    <w:rFonts w:ascii="Microsoft YaHei" w:hAnsi="Microsoft YaHei" w:eastAsia="Microsoft YaHei" w:cs="Microsoft YaHei"/>
                    <w:sz w:val="15"/>
                    <w:szCs w:val="15"/>
                    <w:color w:val="231F20"/>
                    <w:spacing w:val="35"/>
                    <w:w w:val="101"/>
                  </w:rPr>
                  <w:t xml:space="preserve"> </w:t>
                </w:r>
                <w:r>
                  <w:rPr>
                    <w:rFonts w:ascii="Arial" w:hAnsi="Arial" w:eastAsia="Arial" w:cs="Arial"/>
                    <w:sz w:val="15"/>
                    <w:szCs w:val="15"/>
                    <w:color w:val="231F20"/>
                    <w:spacing w:val="13"/>
                    <w:w w:val="109"/>
                  </w:rPr>
                  <w:t>732</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3"/>
                    <w:w w:val="109"/>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7" w:line="185" w:lineRule="auto"/>
      <w:rPr>
        <w:rFonts w:ascii="Microsoft YaHei" w:hAnsi="Microsoft YaHei" w:eastAsia="Microsoft YaHei" w:cs="Microsoft YaHei"/>
        <w:sz w:val="15"/>
        <w:szCs w:val="15"/>
      </w:rPr>
    </w:pPr>
    <w:r>
      <w:pict>
        <v:shape id="WordPictureWatermark20" style="position:absolute;margin-left:175pt;margin-top:260.882pt;mso-position-vertical-relative:page;mso-position-horizontal-relative:page;width:267pt;height:306pt;z-index:-251653120;" o:allowincell="f" filled="false" stroked="false" type="#_x0000_t75">
          <v:imagedata o:title="" r:id="rId1"/>
        </v:shape>
      </w:pict>
    </w:r>
    <w:r>
      <w:pict>
        <v:shape id="_x0000_s22" style="position:absolute;margin-left:475.11pt;margin-top:1.92561pt;mso-position-vertical-relative:text;mso-position-horizontal-relative:text;width:33.95pt;height:13.1pt;z-index:251664384;"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36"/>
                  </w:rPr>
                  <w:t xml:space="preserve"> </w:t>
                </w:r>
                <w:r>
                  <w:rPr>
                    <w:rFonts w:ascii="Microsoft YaHei" w:hAnsi="Microsoft YaHei" w:eastAsia="Microsoft YaHei" w:cs="Microsoft YaHei"/>
                    <w:sz w:val="15"/>
                    <w:szCs w:val="15"/>
                    <w:color w:val="231F20"/>
                    <w:spacing w:val="16"/>
                  </w:rPr>
                  <w:t>733</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3"/>
      </w:rPr>
      <w:t>中华消化外科杂志 2021 年</w:t>
    </w:r>
    <w:r>
      <w:rPr>
        <w:shd w:val="clear" w:fill="FFFFFE"/>
        <w:rFonts w:ascii="Microsoft YaHei" w:hAnsi="Microsoft YaHei" w:eastAsia="Microsoft YaHei" w:cs="Microsoft YaHei"/>
        <w:sz w:val="15"/>
        <w:szCs w:val="15"/>
        <w:color w:val="231F20"/>
        <w:spacing w:val="-19"/>
      </w:rPr>
      <w:t xml:space="preserve"> </w:t>
    </w:r>
    <w:r>
      <w:rPr>
        <w:shd w:val="clear" w:fill="FFFFFE"/>
        <w:rFonts w:ascii="Microsoft YaHei" w:hAnsi="Microsoft YaHei" w:eastAsia="Microsoft YaHei" w:cs="Microsoft YaHei"/>
        <w:sz w:val="15"/>
        <w:szCs w:val="15"/>
        <w:color w:val="231F20"/>
        <w:spacing w:val="-3"/>
      </w:rPr>
      <w:t>7 月第 20 卷第 7 期    Chin J Dig Surg, July</w:t>
    </w:r>
    <w:r>
      <w:rPr>
        <w:shd w:val="clear" w:fill="FFFFFE"/>
        <w:rFonts w:ascii="Microsoft YaHei" w:hAnsi="Microsoft YaHei" w:eastAsia="Microsoft YaHei" w:cs="Microsoft YaHei"/>
        <w:sz w:val="15"/>
        <w:szCs w:val="15"/>
        <w:color w:val="231F20"/>
        <w:spacing w:val="-4"/>
      </w:rPr>
      <w:t xml:space="preserve"> 2021,</w:t>
    </w:r>
    <w:r>
      <w:rPr>
        <w:shd w:val="clear" w:fill="FFFFFE"/>
        <w:rFonts w:ascii="Microsoft YaHei" w:hAnsi="Microsoft YaHei" w:eastAsia="Microsoft YaHei" w:cs="Microsoft YaHei"/>
        <w:sz w:val="15"/>
        <w:szCs w:val="15"/>
        <w:color w:val="231F20"/>
        <w:spacing w:val="1"/>
      </w:rPr>
      <w:t xml:space="preserve"> </w:t>
    </w:r>
    <w:r>
      <w:rPr>
        <w:shd w:val="clear" w:fill="FFFFFE"/>
        <w:rFonts w:ascii="Microsoft YaHei" w:hAnsi="Microsoft YaHei" w:eastAsia="Microsoft YaHei" w:cs="Microsoft YaHei"/>
        <w:sz w:val="15"/>
        <w:szCs w:val="15"/>
        <w:color w:val="231F20"/>
        <w:spacing w:val="-4"/>
      </w:rPr>
      <w:t>Vol.</w:t>
    </w:r>
    <w:r>
      <w:rPr>
        <w:shd w:val="clear" w:fill="FFFFFE"/>
        <w:rFonts w:ascii="Microsoft YaHei" w:hAnsi="Microsoft YaHei" w:eastAsia="Microsoft YaHei" w:cs="Microsoft YaHei"/>
        <w:sz w:val="15"/>
        <w:szCs w:val="15"/>
        <w:color w:val="231F20"/>
        <w:spacing w:val="1"/>
      </w:rPr>
      <w:t xml:space="preserve"> </w:t>
    </w:r>
    <w:r>
      <w:rPr>
        <w:shd w:val="clear" w:fill="FFFFFE"/>
        <w:rFonts w:ascii="Microsoft YaHei" w:hAnsi="Microsoft YaHei" w:eastAsia="Microsoft YaHei" w:cs="Microsoft YaHei"/>
        <w:sz w:val="15"/>
        <w:szCs w:val="15"/>
        <w:color w:val="231F20"/>
        <w:spacing w:val="-4"/>
      </w:rPr>
      <w:t>20,</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4"/>
      </w:rPr>
      <w:t>No.</w:t>
    </w:r>
    <w:r>
      <w:rPr>
        <w:shd w:val="clear" w:fill="FFFFFE"/>
        <w:rFonts w:ascii="Microsoft YaHei" w:hAnsi="Microsoft YaHei" w:eastAsia="Microsoft YaHei" w:cs="Microsoft YaHei"/>
        <w:sz w:val="15"/>
        <w:szCs w:val="15"/>
        <w:color w:val="231F20"/>
      </w:rPr>
      <w:t xml:space="preserve"> </w:t>
    </w:r>
    <w:r>
      <w:rPr>
        <w:shd w:val="clear" w:fill="FFFFFE"/>
        <w:rFonts w:ascii="Microsoft YaHei" w:hAnsi="Microsoft YaHei" w:eastAsia="Microsoft YaHei" w:cs="Microsoft YaHei"/>
        <w:sz w:val="15"/>
        <w:szCs w:val="15"/>
        <w:color w:val="231F20"/>
        <w:spacing w:val="-4"/>
      </w:rPr>
      <w:t>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4"/>
      <w:spacing w:before="36" w:line="189" w:lineRule="auto"/>
      <w:rPr>
        <w:rFonts w:ascii="Arial" w:hAnsi="Arial" w:eastAsia="Arial" w:cs="Arial"/>
        <w:sz w:val="15"/>
        <w:szCs w:val="15"/>
      </w:rPr>
    </w:pPr>
    <w:r>
      <w:pict>
        <v:shape id="WordPictureWatermark26" style="position:absolute;margin-left:175pt;margin-top:260.882pt;mso-position-vertical-relative:page;mso-position-horizontal-relative:page;width:267pt;height:306pt;z-index:-251651072;" o:allowincell="f" filled="false" stroked="false" type="#_x0000_t75">
          <v:imagedata o:title="" r:id="rId1"/>
        </v:shape>
      </w:pict>
    </w:r>
    <w:r>
      <w:pict>
        <v:shape id="_x0000_s28" style="position:absolute;margin-left:24.559pt;margin-top:1.91359pt;mso-position-vertical-relative:text;mso-position-horizontal-relative:text;width:33.95pt;height:13.1pt;z-index:251666432;"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w w:val="110"/>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2"/>
                    <w:w w:val="110"/>
                  </w:rPr>
                  <w:t>734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2"/>
                    <w:w w:val="110"/>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32" style="position:absolute;margin-left:175pt;margin-top:260.882pt;mso-position-vertical-relative:page;mso-position-horizontal-relative:page;width:267pt;height:306pt;z-index:-251649024;" o:allowincell="f" filled="false" stroked="false" type="#_x0000_t75">
          <v:imagedata o:title="" r:id="rId1"/>
        </v:shape>
      </w:pict>
    </w:r>
    <w:r>
      <w:pict>
        <v:shape id="_x0000_s34" style="position:absolute;margin-left:475.11pt;margin-top:1.91359pt;mso-position-vertical-relative:text;mso-position-horizontal-relative:text;width:33.95pt;height:13.1pt;z-index:251668480;"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7"/>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4"/>
                    <w:w w:val="107"/>
                  </w:rPr>
                  <w:t>735</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7"/>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4"/>
      <w:spacing w:before="36" w:line="189" w:lineRule="auto"/>
      <w:rPr>
        <w:rFonts w:ascii="Arial" w:hAnsi="Arial" w:eastAsia="Arial" w:cs="Arial"/>
        <w:sz w:val="15"/>
        <w:szCs w:val="15"/>
      </w:rPr>
    </w:pPr>
    <w:r>
      <w:pict>
        <v:shape id="WordPictureWatermark38" style="position:absolute;margin-left:175pt;margin-top:260.882pt;mso-position-vertical-relative:page;mso-position-horizontal-relative:page;width:267pt;height:306pt;z-index:-251646976;" o:allowincell="f" filled="false" stroked="false" type="#_x0000_t75">
          <v:imagedata o:title="" r:id="rId1"/>
        </v:shape>
      </w:pict>
    </w:r>
    <w:r>
      <w:pict>
        <v:shape id="_x0000_s40" style="position:absolute;margin-left:24.559pt;margin-top:1.91359pt;mso-position-vertical-relative:text;mso-position-horizontal-relative:text;width:33.95pt;height:13.1pt;z-index:251670528;"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7"/>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4"/>
                    <w:w w:val="107"/>
                  </w:rPr>
                  <w:t>736</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7"/>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44" style="position:absolute;margin-left:175pt;margin-top:260.882pt;mso-position-vertical-relative:page;mso-position-horizontal-relative:page;width:267pt;height:306pt;z-index:-251644928;" o:allowincell="f" filled="false" stroked="false" type="#_x0000_t75">
          <v:imagedata o:title="" r:id="rId1"/>
        </v:shape>
      </w:pict>
    </w:r>
    <w:r>
      <w:pict>
        <v:shape id="_x0000_s46" style="position:absolute;margin-left:475.11pt;margin-top:1.91359pt;mso-position-vertical-relative:text;mso-position-horizontal-relative:text;width:33.95pt;height:13.1pt;z-index:251672576;"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7"/>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4"/>
                    <w:w w:val="107"/>
                  </w:rPr>
                  <w:t>737</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7"/>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50" style="position:absolute;margin-left:175pt;margin-top:260.882pt;mso-position-vertical-relative:page;mso-position-horizontal-relative:page;width:267pt;height:306pt;z-index:-251641856;" o:allowincell="f" filled="false" stroked="false" type="#_x0000_t75">
          <v:imagedata o:title="" r:id="rId1"/>
        </v:shape>
      </w:pict>
    </w:r>
    <w:r>
      <w:pict>
        <v:shape id="WordPictureWatermark52" style="position:absolute;margin-left:40.9952pt;margin-top:762.031pt;mso-position-vertical-relative:page;mso-position-horizontal-relative:page;width:119pt;height:23.9pt;z-index:-251642880;" o:allowincell="f" filled="false" stroked="false" type="#_x0000_t75">
          <v:imagedata o:title="" r:id="rId2"/>
        </v:shape>
      </w:pict>
    </w:r>
    <w:r>
      <w:pict>
        <v:shape id="_x0000_s54" style="position:absolute;margin-left:24.559pt;margin-top:1.91359pt;mso-position-vertical-relative:text;mso-position-horizontal-relative:text;width:33.95pt;height:13.1pt;z-index:251675648;"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7"/>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4"/>
                    <w:w w:val="107"/>
                  </w:rPr>
                  <w:t>738</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7"/>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w:t>
    </w:r>
    <w:r>
      <w:rPr>
        <w:shd w:val="clear" w:fill="FFFFFE"/>
        <w:rFonts w:ascii="Arial" w:hAnsi="Arial" w:eastAsia="Arial" w:cs="Arial"/>
        <w:sz w:val="15"/>
        <w:szCs w:val="15"/>
        <w:color w:val="231F20"/>
        <w:spacing w:val="-2"/>
      </w:rPr>
      <w:t>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 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58" style="position:absolute;margin-left:175pt;margin-top:260.882pt;mso-position-vertical-relative:page;mso-position-horizontal-relative:page;width:267pt;height:306pt;z-index:-251639808;" o:allowincell="f" filled="false" stroked="false" type="#_x0000_t75">
          <v:imagedata o:title="" r:id="rId1"/>
        </v:shape>
      </w:pict>
    </w:r>
    <w:r>
      <w:pict>
        <v:shape id="WordPictureWatermark60" style="position:absolute;margin-left:40.9952pt;margin-top:762.031pt;mso-position-vertical-relative:page;mso-position-horizontal-relative:page;width:119pt;height:23.9pt;z-index:-251638784;" o:allowincell="f" filled="false" stroked="false" type="#_x0000_t75">
          <v:imagedata o:title="" r:id="rId2"/>
        </v:shape>
      </w:pict>
    </w:r>
    <w:r>
      <w:pict>
        <v:shape id="_x0000_s62" style="position:absolute;margin-left:475.11pt;margin-top:1.91359pt;mso-position-vertical-relative:text;mso-position-horizontal-relative:text;width:33.95pt;height:13.1pt;z-index:251678720;"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7"/>
                  </w:rPr>
                  <w:t>·</w:t>
                </w:r>
                <w:r>
                  <w:rPr>
                    <w:rFonts w:ascii="Microsoft YaHei" w:hAnsi="Microsoft YaHei" w:eastAsia="Microsoft YaHei" w:cs="Microsoft YaHei"/>
                    <w:sz w:val="15"/>
                    <w:szCs w:val="15"/>
                    <w:color w:val="231F20"/>
                    <w:spacing w:val="37"/>
                  </w:rPr>
                  <w:t xml:space="preserve"> </w:t>
                </w:r>
                <w:r>
                  <w:rPr>
                    <w:rFonts w:ascii="Arial" w:hAnsi="Arial" w:eastAsia="Arial" w:cs="Arial"/>
                    <w:sz w:val="15"/>
                    <w:szCs w:val="15"/>
                    <w:color w:val="231F20"/>
                    <w:spacing w:val="14"/>
                    <w:w w:val="107"/>
                  </w:rPr>
                  <w:t>739</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7"/>
                  </w:rPr>
                  <w:t>·</w:t>
                </w:r>
              </w:p>
            </w:txbxContent>
          </v:textbox>
        </v:shape>
      </w:pict>
    </w:r>
    <w:r>
      <w:rPr>
        <w:shd w:val="clear" w:fill="FFFFFE"/>
        <w:rFonts w:ascii="Microsoft YaHei" w:hAnsi="Microsoft YaHei" w:eastAsia="Microsoft YaHei" w:cs="Microsoft YaHei"/>
        <w:sz w:val="15"/>
        <w:szCs w:val="15"/>
        <w:color w:val="231F20"/>
        <w:spacing w:val="-1"/>
      </w:rPr>
      <w:t>中华消化外科杂志 </w:t>
    </w:r>
    <w:r>
      <w:rPr>
        <w:shd w:val="clear" w:fill="FFFFFE"/>
        <w:rFonts w:ascii="Arial" w:hAnsi="Arial" w:eastAsia="Arial" w:cs="Arial"/>
        <w:sz w:val="15"/>
        <w:szCs w:val="15"/>
        <w:color w:val="231F20"/>
        <w:spacing w:val="-1"/>
      </w:rPr>
      <w:t>2021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8"/>
      </w:rPr>
      <w:t xml:space="preserve">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月第 </w:t>
    </w:r>
    <w:r>
      <w:rPr>
        <w:shd w:val="clear" w:fill="FFFFFE"/>
        <w:rFonts w:ascii="Arial" w:hAnsi="Arial" w:eastAsia="Arial" w:cs="Arial"/>
        <w:sz w:val="15"/>
        <w:szCs w:val="15"/>
        <w:color w:val="231F20"/>
        <w:spacing w:val="-1"/>
      </w:rPr>
      <w:t>20 </w:t>
    </w:r>
    <w:r>
      <w:rPr>
        <w:shd w:val="clear" w:fill="FFFFFE"/>
        <w:rFonts w:ascii="Microsoft YaHei" w:hAnsi="Microsoft YaHei" w:eastAsia="Microsoft YaHei" w:cs="Microsoft YaHei"/>
        <w:sz w:val="15"/>
        <w:szCs w:val="15"/>
        <w:color w:val="231F20"/>
        <w:spacing w:val="-1"/>
      </w:rPr>
      <w:t>卷第 </w:t>
    </w:r>
    <w:r>
      <w:rPr>
        <w:shd w:val="clear" w:fill="FFFFFE"/>
        <w:rFonts w:ascii="Arial" w:hAnsi="Arial" w:eastAsia="Arial" w:cs="Arial"/>
        <w:sz w:val="15"/>
        <w:szCs w:val="15"/>
        <w:color w:val="231F20"/>
        <w:spacing w:val="-1"/>
      </w:rPr>
      <w:t>7 </w:t>
    </w:r>
    <w:r>
      <w:rPr>
        <w:shd w:val="clear" w:fill="FFFFFE"/>
        <w:rFonts w:ascii="Microsoft YaHei" w:hAnsi="Microsoft YaHei" w:eastAsia="Microsoft YaHei" w:cs="Microsoft YaHei"/>
        <w:sz w:val="15"/>
        <w:szCs w:val="15"/>
        <w:color w:val="231F20"/>
        <w:spacing w:val="-1"/>
      </w:rPr>
      <w:t>期    </w:t>
    </w:r>
    <w:r>
      <w:rPr>
        <w:shd w:val="clear" w:fill="FFFFFE"/>
        <w:rFonts w:ascii="Arial" w:hAnsi="Arial" w:eastAsia="Arial" w:cs="Arial"/>
        <w:sz w:val="15"/>
        <w:szCs w:val="15"/>
        <w:color w:val="231F20"/>
        <w:spacing w:val="-1"/>
      </w:rPr>
      <w:t>Chin J Dig</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1"/>
      </w:rPr>
      <w:t>Surg, July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2021, 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20,</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2"/>
      </w:rPr>
      <w:t xml:space="preserve"> </w:t>
    </w:r>
    <w:r>
      <w:rPr>
        <w:shd w:val="clear" w:fill="FFFFFE"/>
        <w:rFonts w:ascii="Arial" w:hAnsi="Arial" w:eastAsia="Arial" w:cs="Arial"/>
        <w:sz w:val="15"/>
        <w:szCs w:val="15"/>
        <w:color w:val="231F20"/>
        <w:spacing w:val="-2"/>
      </w:rPr>
      <w:t>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mbria" w:hAnsi="Cambria" w:eastAsia="Cambria" w:cs="Cambria"/>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5" Type="http://schemas.openxmlformats.org/officeDocument/2006/relationships/fontTable" Target="fontTable.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方正飞翔8.0 XML版 8.0.0.1663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中国急性胰腺炎诊治指南（2021）</dc:title>
  <dc:subject>中华消化外科杂志2021年07期</dc:subject>
  <dc:creator>中华医学会外科学分会胰腺外科学组</dc:creator>
  <cp:keywords>急性胰腺炎; 诊断; 治疗; 随访; 指南</cp:keywords>
  <dcterms:created xsi:type="dcterms:W3CDTF">2021-08-06T18:34:32Z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2025-10-29T09:29:19</vt:filetime>
  </property>
</Properties>
</file>