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695"/>
        <w:spacing w:before="86" w:line="188" w:lineRule="auto"/>
        <w:rPr>
          <w:sz w:val="15"/>
          <w:szCs w:val="15"/>
        </w:rPr>
      </w:pPr>
      <w:r>
        <w:rPr>
          <w:spacing w:val="-12"/>
          <w:position w:val="1"/>
        </w:rPr>
        <w:t>·</w:t>
      </w:r>
      <w:r>
        <w:rPr>
          <w:spacing w:val="26"/>
          <w:position w:val="1"/>
        </w:rPr>
        <w:t xml:space="preserve"> </w:t>
      </w:r>
      <w:r>
        <w:rPr>
          <w:spacing w:val="-12"/>
          <w:position w:val="1"/>
        </w:rPr>
        <w:t>4</w:t>
      </w:r>
      <w:r>
        <w:rPr>
          <w:spacing w:val="21"/>
          <w:w w:val="101"/>
          <w:position w:val="1"/>
        </w:rPr>
        <w:t xml:space="preserve"> </w:t>
      </w:r>
      <w:r>
        <w:rPr>
          <w:spacing w:val="-12"/>
          <w:position w:val="1"/>
        </w:rPr>
        <w:t>·</w:t>
      </w:r>
      <w:r>
        <w:rPr>
          <w:spacing w:val="1"/>
          <w:position w:val="1"/>
        </w:rPr>
        <w:t xml:space="preserve">                     </w:t>
      </w:r>
      <w:r>
        <w:rPr>
          <w:position w:val="1"/>
        </w:rPr>
        <w:t xml:space="preserve">                                                  </w:t>
      </w:r>
      <w:r>
        <w:rPr>
          <w:rFonts w:ascii="SimSun" w:hAnsi="SimSun" w:eastAsia="SimSun" w:cs="SimSun"/>
          <w:sz w:val="15"/>
          <w:szCs w:val="15"/>
          <w:u w:val="single" w:color="auto"/>
          <w:spacing w:val="-67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2"/>
        </w:rPr>
        <w:t>临床外科杂志</w:t>
      </w:r>
      <w:r>
        <w:rPr>
          <w:rFonts w:ascii="SimSun" w:hAnsi="SimSun" w:eastAsia="SimSun" w:cs="SimSun"/>
          <w:sz w:val="15"/>
          <w:szCs w:val="15"/>
          <w:u w:val="single" w:color="auto"/>
          <w:spacing w:val="-37"/>
        </w:rPr>
        <w:t xml:space="preserve"> </w:t>
      </w:r>
      <w:r>
        <w:rPr>
          <w:sz w:val="15"/>
          <w:szCs w:val="15"/>
          <w:u w:val="single" w:color="auto"/>
          <w:spacing w:val="-12"/>
        </w:rPr>
        <w:t>2023</w:t>
      </w:r>
      <w:r>
        <w:rPr>
          <w:sz w:val="15"/>
          <w:szCs w:val="15"/>
          <w:u w:val="single" w:color="auto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2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spacing w:val="-25"/>
        </w:rPr>
        <w:t xml:space="preserve"> </w:t>
      </w:r>
      <w:r>
        <w:rPr>
          <w:sz w:val="15"/>
          <w:szCs w:val="15"/>
          <w:u w:val="single" w:color="auto"/>
          <w:spacing w:val="-12"/>
        </w:rPr>
        <w:t>1</w:t>
      </w:r>
      <w:r>
        <w:rPr>
          <w:sz w:val="15"/>
          <w:szCs w:val="15"/>
          <w:u w:val="single" w:color="auto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2"/>
        </w:rPr>
        <w:t>月第</w:t>
      </w:r>
      <w:r>
        <w:rPr>
          <w:rFonts w:ascii="SimSun" w:hAnsi="SimSun" w:eastAsia="SimSun" w:cs="SimSun"/>
          <w:sz w:val="15"/>
          <w:szCs w:val="15"/>
          <w:u w:val="single" w:color="auto"/>
          <w:spacing w:val="-36"/>
        </w:rPr>
        <w:t xml:space="preserve"> </w:t>
      </w:r>
      <w:r>
        <w:rPr>
          <w:sz w:val="15"/>
          <w:szCs w:val="15"/>
          <w:u w:val="single" w:color="auto"/>
          <w:spacing w:val="-12"/>
        </w:rPr>
        <w:t>31</w:t>
      </w:r>
      <w:r>
        <w:rPr>
          <w:sz w:val="15"/>
          <w:szCs w:val="15"/>
          <w:u w:val="single" w:color="auto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2"/>
        </w:rPr>
        <w:t>卷第</w:t>
      </w:r>
      <w:r>
        <w:rPr>
          <w:rFonts w:ascii="SimSun" w:hAnsi="SimSun" w:eastAsia="SimSun" w:cs="SimSun"/>
          <w:sz w:val="15"/>
          <w:szCs w:val="15"/>
          <w:u w:val="single" w:color="auto"/>
          <w:spacing w:val="-25"/>
        </w:rPr>
        <w:t xml:space="preserve"> </w:t>
      </w:r>
      <w:r>
        <w:rPr>
          <w:sz w:val="15"/>
          <w:szCs w:val="15"/>
          <w:u w:val="single" w:color="auto"/>
          <w:spacing w:val="-12"/>
        </w:rPr>
        <w:t>1</w:t>
      </w:r>
      <w:r>
        <w:rPr>
          <w:sz w:val="15"/>
          <w:szCs w:val="15"/>
          <w:u w:val="single" w:color="auto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2"/>
        </w:rPr>
        <w:t>期  </w:t>
      </w:r>
      <w:r>
        <w:rPr>
          <w:sz w:val="15"/>
          <w:szCs w:val="15"/>
          <w:u w:val="single" w:color="auto"/>
          <w:spacing w:val="-12"/>
        </w:rPr>
        <w:t>J</w:t>
      </w:r>
      <w:r>
        <w:rPr>
          <w:sz w:val="15"/>
          <w:szCs w:val="15"/>
          <w:u w:val="single" w:color="auto"/>
          <w:spacing w:val="17"/>
        </w:rPr>
        <w:t xml:space="preserve"> </w:t>
      </w:r>
      <w:r>
        <w:rPr>
          <w:sz w:val="15"/>
          <w:szCs w:val="15"/>
          <w:u w:val="single" w:color="auto"/>
          <w:spacing w:val="-12"/>
        </w:rPr>
        <w:t>Clin</w:t>
      </w:r>
      <w:r>
        <w:rPr>
          <w:sz w:val="15"/>
          <w:szCs w:val="15"/>
          <w:u w:val="single" w:color="auto"/>
          <w:spacing w:val="18"/>
        </w:rPr>
        <w:t xml:space="preserve"> </w:t>
      </w:r>
      <w:r>
        <w:rPr>
          <w:sz w:val="15"/>
          <w:szCs w:val="15"/>
          <w:u w:val="single" w:color="auto"/>
          <w:spacing w:val="-12"/>
        </w:rPr>
        <w:t>Surg</w:t>
      </w:r>
      <w:r>
        <w:rPr>
          <w:rFonts w:ascii="SimSun" w:hAnsi="SimSun" w:eastAsia="SimSun" w:cs="SimSun"/>
          <w:sz w:val="15"/>
          <w:szCs w:val="15"/>
          <w:u w:val="single" w:color="auto"/>
          <w:spacing w:val="-12"/>
        </w:rPr>
        <w:t>，</w:t>
      </w:r>
      <w:r>
        <w:rPr>
          <w:sz w:val="15"/>
          <w:szCs w:val="15"/>
          <w:u w:val="single" w:color="auto"/>
          <w:spacing w:val="-12"/>
        </w:rPr>
        <w:t>J</w:t>
      </w:r>
      <w:r>
        <w:rPr>
          <w:sz w:val="15"/>
          <w:szCs w:val="15"/>
          <w:u w:val="single" w:color="auto"/>
          <w:spacing w:val="-13"/>
        </w:rPr>
        <w:t>an</w:t>
      </w:r>
      <w:r>
        <w:rPr>
          <w:sz w:val="15"/>
          <w:szCs w:val="15"/>
          <w:u w:val="single" w:color="auto"/>
          <w:spacing w:val="6"/>
        </w:rPr>
        <w:t xml:space="preserve"> </w:t>
      </w:r>
      <w:r>
        <w:rPr>
          <w:sz w:val="15"/>
          <w:szCs w:val="15"/>
          <w:u w:val="single" w:color="auto"/>
          <w:spacing w:val="-13"/>
        </w:rPr>
        <w:t>2023</w:t>
      </w:r>
      <w:r>
        <w:rPr>
          <w:rFonts w:ascii="SimSun" w:hAnsi="SimSun" w:eastAsia="SimSun" w:cs="SimSun"/>
          <w:sz w:val="15"/>
          <w:szCs w:val="15"/>
          <w:u w:val="single" w:color="auto"/>
          <w:spacing w:val="-13"/>
        </w:rPr>
        <w:t>，</w:t>
      </w:r>
      <w:r>
        <w:rPr>
          <w:sz w:val="15"/>
          <w:szCs w:val="15"/>
          <w:u w:val="single" w:color="auto"/>
          <w:spacing w:val="-13"/>
        </w:rPr>
        <w:t>Vol．31</w:t>
      </w:r>
      <w:r>
        <w:rPr>
          <w:rFonts w:ascii="SimSun" w:hAnsi="SimSun" w:eastAsia="SimSun" w:cs="SimSun"/>
          <w:sz w:val="15"/>
          <w:szCs w:val="15"/>
          <w:u w:val="single" w:color="auto"/>
          <w:spacing w:val="-13"/>
        </w:rPr>
        <w:t>，</w:t>
      </w:r>
      <w:r>
        <w:rPr>
          <w:sz w:val="15"/>
          <w:szCs w:val="15"/>
          <w:u w:val="single" w:color="auto"/>
          <w:spacing w:val="-13"/>
        </w:rPr>
        <w:t>No．1</w:t>
      </w:r>
    </w:p>
    <w:p>
      <w:pPr>
        <w:spacing w:before="23"/>
        <w:rPr/>
      </w:pPr>
      <w:r/>
    </w:p>
    <w:p>
      <w:pPr>
        <w:sectPr>
          <w:headerReference w:type="default" r:id="rId1"/>
          <w:pgSz w:w="11905" w:h="16836"/>
          <w:pgMar w:top="400" w:right="853" w:bottom="0" w:left="407" w:header="0" w:footer="0" w:gutter="0"/>
          <w:cols w:equalWidth="0" w:num="1">
            <w:col w:w="10643" w:space="0"/>
          </w:cols>
        </w:sectPr>
        <w:rPr/>
      </w:pPr>
    </w:p>
    <w:p>
      <w:pPr>
        <w:ind w:firstLine="616"/>
        <w:spacing w:before="67" w:line="848" w:lineRule="exact"/>
        <w:rPr/>
      </w:pPr>
      <w:r>
        <w:rPr>
          <w:position w:val="-16"/>
        </w:rPr>
        <w:drawing>
          <wp:inline distT="0" distB="0" distL="0" distR="0">
            <wp:extent cx="538041" cy="53844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041" cy="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1" w:line="18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0"/>
        </w:rPr>
        <w:t>［</w:t>
      </w:r>
      <w:r>
        <w:rPr>
          <w:sz w:val="15"/>
          <w:szCs w:val="15"/>
          <w:spacing w:val="-20"/>
        </w:rPr>
        <w:t>DOI</w:t>
      </w:r>
      <w:r>
        <w:rPr>
          <w:rFonts w:ascii="SimSun" w:hAnsi="SimSun" w:eastAsia="SimSun" w:cs="SimSun"/>
          <w:sz w:val="15"/>
          <w:szCs w:val="15"/>
          <w:spacing w:val="-20"/>
        </w:rPr>
        <w:t>］</w:t>
      </w:r>
      <w:r>
        <w:rPr>
          <w:sz w:val="15"/>
          <w:szCs w:val="15"/>
          <w:spacing w:val="-20"/>
        </w:rPr>
        <w:t>10．3969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0"/>
        </w:rPr>
        <w:t>/j．issn．1005-6483．2023．01．</w:t>
      </w:r>
      <w:r>
        <w:rPr>
          <w:sz w:val="15"/>
          <w:szCs w:val="15"/>
          <w:spacing w:val="-21"/>
        </w:rPr>
        <w:t>002</w:t>
      </w:r>
    </w:p>
    <w:p>
      <w:pPr>
        <w:pStyle w:val="BodyText"/>
        <w:ind w:left="19" w:right="1869" w:firstLine="3"/>
        <w:spacing w:before="148" w:line="326" w:lineRule="auto"/>
        <w:rPr>
          <w:sz w:val="15"/>
          <w:szCs w:val="15"/>
        </w:rPr>
      </w:pPr>
      <w:hyperlink w:history="true" r:id="rId3">
        <w:r>
          <w:rPr>
            <w:sz w:val="15"/>
            <w:szCs w:val="15"/>
            <w:spacing w:val="-19"/>
            <w:w w:val="99"/>
          </w:rPr>
          <w:t>http</w:t>
        </w:r>
        <w:r>
          <w:rPr>
            <w:rFonts w:ascii="SimSun" w:hAnsi="SimSun" w:eastAsia="SimSun" w:cs="SimSun"/>
            <w:sz w:val="15"/>
            <w:szCs w:val="15"/>
            <w:spacing w:val="-19"/>
            <w:w w:val="99"/>
          </w:rPr>
          <w:t>:</w:t>
        </w:r>
        <w:r>
          <w:rPr>
            <w:rFonts w:ascii="SimSun" w:hAnsi="SimSun" w:eastAsia="SimSun" w:cs="SimSun"/>
            <w:sz w:val="15"/>
            <w:szCs w:val="15"/>
            <w:spacing w:val="-13"/>
          </w:rPr>
          <w:t xml:space="preserve"> </w:t>
        </w:r>
        <w:r>
          <w:rPr>
            <w:sz w:val="15"/>
            <w:szCs w:val="15"/>
            <w:spacing w:val="-19"/>
            <w:w w:val="99"/>
          </w:rPr>
          <w:t>/ /www．lcwkzz．com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9"/>
            <w:w w:val="99"/>
          </w:rPr>
          <w:t>/</w:t>
        </w:r>
        <w:r>
          <w:rPr>
            <w:sz w:val="15"/>
            <w:szCs w:val="15"/>
            <w:spacing w:val="-21"/>
          </w:rPr>
          <w:t xml:space="preserve"> </w:t>
        </w:r>
        <w:r>
          <w:rPr>
            <w:sz w:val="15"/>
            <w:szCs w:val="15"/>
            <w:spacing w:val="-19"/>
            <w:w w:val="99"/>
          </w:rPr>
          <w:t>CN</w:t>
        </w:r>
        <w:r>
          <w:rPr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9"/>
            <w:w w:val="99"/>
          </w:rPr>
          <w:t>/10．3969</w:t>
        </w:r>
        <w:r>
          <w:rPr>
            <w:sz w:val="15"/>
            <w:szCs w:val="15"/>
            <w:spacing w:val="-16"/>
          </w:rPr>
          <w:t xml:space="preserve"> </w:t>
        </w:r>
        <w:r>
          <w:rPr>
            <w:sz w:val="15"/>
            <w:szCs w:val="15"/>
            <w:spacing w:val="-19"/>
            <w:w w:val="99"/>
          </w:rPr>
          <w:t>/j．issn．1005-6483．2023．01．002</w:t>
        </w:r>
      </w:hyperlink>
      <w:r>
        <w:rPr>
          <w:sz w:val="15"/>
          <w:szCs w:val="15"/>
        </w:rPr>
        <w:t xml:space="preserve"> </w:t>
      </w:r>
      <w:hyperlink w:history="true" r:id="rId3">
        <w:r>
          <w:rPr>
            <w:sz w:val="15"/>
            <w:szCs w:val="15"/>
            <w:spacing w:val="-15"/>
          </w:rPr>
          <w:t>Journal</w:t>
        </w:r>
        <w:r>
          <w:rPr>
            <w:sz w:val="15"/>
            <w:szCs w:val="15"/>
            <w:spacing w:val="33"/>
            <w:w w:val="101"/>
          </w:rPr>
          <w:t xml:space="preserve"> </w:t>
        </w:r>
        <w:r>
          <w:rPr>
            <w:sz w:val="15"/>
            <w:szCs w:val="15"/>
            <w:spacing w:val="-15"/>
          </w:rPr>
          <w:t>of</w:t>
        </w:r>
        <w:r>
          <w:rPr>
            <w:sz w:val="15"/>
            <w:szCs w:val="15"/>
            <w:spacing w:val="10"/>
          </w:rPr>
          <w:t xml:space="preserve"> </w:t>
        </w:r>
        <w:r>
          <w:rPr>
            <w:sz w:val="15"/>
            <w:szCs w:val="15"/>
            <w:spacing w:val="-15"/>
          </w:rPr>
          <w:t>Clinical</w:t>
        </w:r>
        <w:r>
          <w:rPr>
            <w:sz w:val="15"/>
            <w:szCs w:val="15"/>
            <w:spacing w:val="17"/>
            <w:w w:val="102"/>
          </w:rPr>
          <w:t xml:space="preserve"> </w:t>
        </w:r>
        <w:r>
          <w:rPr>
            <w:sz w:val="15"/>
            <w:szCs w:val="15"/>
            <w:spacing w:val="-15"/>
          </w:rPr>
          <w:t>Surgery</w:t>
        </w:r>
      </w:hyperlink>
      <w:r>
        <w:rPr>
          <w:rFonts w:ascii="SimSun" w:hAnsi="SimSun" w:eastAsia="SimSun" w:cs="SimSun"/>
          <w:sz w:val="15"/>
          <w:szCs w:val="15"/>
          <w:spacing w:val="-15"/>
        </w:rPr>
        <w:t>，</w:t>
      </w:r>
      <w:hyperlink w:history="true" r:id="rId4">
        <w:r>
          <w:rPr>
            <w:sz w:val="15"/>
            <w:szCs w:val="15"/>
            <w:spacing w:val="-15"/>
          </w:rPr>
          <w:t>2023</w:t>
        </w:r>
      </w:hyperlink>
      <w:r>
        <w:rPr>
          <w:rFonts w:ascii="SimSun" w:hAnsi="SimSun" w:eastAsia="SimSun" w:cs="SimSun"/>
          <w:sz w:val="15"/>
          <w:szCs w:val="15"/>
          <w:spacing w:val="-15"/>
        </w:rPr>
        <w:t>，</w:t>
      </w:r>
      <w:hyperlink w:history="true" r:id="rId5">
        <w:r>
          <w:rPr>
            <w:sz w:val="15"/>
            <w:szCs w:val="15"/>
            <w:spacing w:val="-15"/>
          </w:rPr>
          <w:t>31</w:t>
        </w:r>
      </w:hyperlink>
      <w:r>
        <w:rPr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5"/>
        </w:rPr>
        <w:t>1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sz w:val="15"/>
          <w:szCs w:val="15"/>
          <w:spacing w:val="-15"/>
        </w:rPr>
        <w:t>004-006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44" w:line="180" w:lineRule="auto"/>
        <w:rPr>
          <w:sz w:val="33"/>
          <w:szCs w:val="33"/>
        </w:rPr>
      </w:pPr>
      <w:r>
        <w:rPr>
          <w:sz w:val="33"/>
          <w:szCs w:val="33"/>
          <w:spacing w:val="56"/>
          <w:position w:val="1"/>
        </w:rPr>
        <w:t>·</w:t>
      </w:r>
      <w:r>
        <w:rPr>
          <w:sz w:val="33"/>
          <w:szCs w:val="33"/>
          <w:spacing w:val="98"/>
          <w:position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56"/>
        </w:rPr>
        <w:t>专家笔谈</w:t>
      </w:r>
      <w:r>
        <w:rPr>
          <w:rFonts w:ascii="SimSun" w:hAnsi="SimSun" w:eastAsia="SimSun" w:cs="SimSun"/>
          <w:sz w:val="33"/>
          <w:szCs w:val="33"/>
          <w:spacing w:val="11"/>
        </w:rPr>
        <w:t xml:space="preserve"> </w:t>
      </w:r>
      <w:r>
        <w:rPr>
          <w:sz w:val="33"/>
          <w:szCs w:val="33"/>
          <w:spacing w:val="56"/>
          <w:position w:val="1"/>
        </w:rPr>
        <w:t>·</w:t>
      </w:r>
    </w:p>
    <w:p>
      <w:pPr>
        <w:spacing w:line="180" w:lineRule="auto"/>
        <w:sectPr>
          <w:type w:val="continuous"/>
          <w:pgSz w:w="11905" w:h="16836"/>
          <w:pgMar w:top="400" w:right="853" w:bottom="0" w:left="407" w:header="0" w:footer="0" w:gutter="0"/>
          <w:cols w:equalWidth="0" w:num="3">
            <w:col w:w="1514" w:space="100"/>
            <w:col w:w="6507" w:space="100"/>
            <w:col w:w="2423" w:space="0"/>
          </w:cols>
        </w:sectPr>
        <w:rPr>
          <w:sz w:val="33"/>
          <w:szCs w:val="33"/>
        </w:rPr>
      </w:pPr>
    </w:p>
    <w:p>
      <w:pPr>
        <w:pStyle w:val="BodyText"/>
        <w:ind w:left="543" w:right="3387" w:hanging="31"/>
        <w:spacing w:before="361" w:line="215" w:lineRule="auto"/>
        <w:rPr>
          <w:rFonts w:ascii="SimSun" w:hAnsi="SimSun" w:eastAsia="SimSun" w:cs="SimSun"/>
          <w:sz w:val="39"/>
          <w:szCs w:val="39"/>
        </w:rPr>
      </w:pPr>
      <w:r>
        <w:rPr>
          <w:sz w:val="39"/>
          <w:szCs w:val="39"/>
          <w:spacing w:val="13"/>
          <w:position w:val="1"/>
        </w:rPr>
        <w:t>2022 </w:t>
      </w:r>
      <w:r>
        <w:rPr>
          <w:rFonts w:ascii="SimSun" w:hAnsi="SimSun" w:eastAsia="SimSun" w:cs="SimSun"/>
          <w:sz w:val="39"/>
          <w:szCs w:val="39"/>
          <w:spacing w:val="13"/>
        </w:rPr>
        <w:t>美国国立综合癌症网络临床实践</w:t>
      </w:r>
      <w:r>
        <w:rPr>
          <w:rFonts w:ascii="SimSun" w:hAnsi="SimSun" w:eastAsia="SimSun" w:cs="SimSun"/>
          <w:sz w:val="39"/>
          <w:szCs w:val="39"/>
          <w:spacing w:val="5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6"/>
        </w:rPr>
        <w:t>指南</w:t>
      </w:r>
      <w:r>
        <w:rPr>
          <w:rFonts w:ascii="SimSun" w:hAnsi="SimSun" w:eastAsia="SimSun" w:cs="SimSun"/>
          <w:sz w:val="39"/>
          <w:szCs w:val="39"/>
          <w:spacing w:val="-96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6"/>
          <w:position w:val="1"/>
        </w:rPr>
        <w:t>:</w:t>
      </w:r>
      <w:r>
        <w:rPr>
          <w:rFonts w:ascii="SimSun" w:hAnsi="SimSun" w:eastAsia="SimSun" w:cs="SimSun"/>
          <w:sz w:val="39"/>
          <w:szCs w:val="39"/>
          <w:spacing w:val="-77"/>
          <w:position w:val="1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6"/>
        </w:rPr>
        <w:t>壶腹部腺癌诊疗解读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517"/>
        <w:spacing w:before="65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孙志鹏</w:t>
      </w:r>
      <w:r>
        <w:rPr>
          <w:rFonts w:ascii="NSimSun" w:hAnsi="NSimSun" w:eastAsia="NSimSun" w:cs="NSimSun"/>
          <w:sz w:val="20"/>
          <w:szCs w:val="20"/>
          <w:spacing w:val="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吴广东</w:t>
      </w:r>
      <w:r>
        <w:rPr>
          <w:rFonts w:ascii="NSimSun" w:hAnsi="NSimSun" w:eastAsia="NSimSun" w:cs="NSimSun"/>
          <w:sz w:val="20"/>
          <w:szCs w:val="20"/>
          <w:spacing w:val="1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王良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束斌</w:t>
      </w:r>
      <w:r>
        <w:rPr>
          <w:rFonts w:ascii="NSimSun" w:hAnsi="NSimSun" w:eastAsia="NSimSun" w:cs="NSimSun"/>
          <w:sz w:val="20"/>
          <w:szCs w:val="20"/>
          <w:spacing w:val="1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黄鑫</w:t>
      </w:r>
      <w:r>
        <w:rPr>
          <w:rFonts w:ascii="NSimSun" w:hAnsi="NSimSun" w:eastAsia="NSimSun" w:cs="NSimSun"/>
          <w:sz w:val="20"/>
          <w:szCs w:val="20"/>
          <w:spacing w:val="1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王鹏飞</w:t>
      </w:r>
      <w:r>
        <w:rPr>
          <w:rFonts w:ascii="NSimSun" w:hAnsi="NSimSun" w:eastAsia="NSimSun" w:cs="NSimSun"/>
          <w:sz w:val="20"/>
          <w:szCs w:val="20"/>
          <w:spacing w:val="1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项灿宏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73" w:line="19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6"/>
        </w:rPr>
        <w:t>［关键词］</w:t>
      </w:r>
      <w:r>
        <w:rPr>
          <w:rFonts w:ascii="SimHei" w:hAnsi="SimHei" w:eastAsia="SimHei" w:cs="SimHei"/>
          <w:sz w:val="17"/>
          <w:szCs w:val="17"/>
          <w:spacing w:val="6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壶腹部腺癌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;</w:t>
      </w:r>
      <w:r>
        <w:rPr>
          <w:rFonts w:ascii="SimSun" w:hAnsi="SimSun" w:eastAsia="SimSun" w:cs="SimSun"/>
          <w:sz w:val="17"/>
          <w:szCs w:val="17"/>
          <w:spacing w:val="27"/>
          <w:w w:val="101"/>
        </w:rPr>
        <w:t xml:space="preserve">  </w:t>
      </w:r>
      <w:r>
        <w:rPr>
          <w:sz w:val="17"/>
          <w:szCs w:val="17"/>
          <w:spacing w:val="-6"/>
        </w:rPr>
        <w:t>NCCN </w:t>
      </w:r>
      <w:r>
        <w:rPr>
          <w:rFonts w:ascii="SimSun" w:hAnsi="SimSun" w:eastAsia="SimSun" w:cs="SimSun"/>
          <w:sz w:val="17"/>
          <w:szCs w:val="17"/>
          <w:spacing w:val="-6"/>
        </w:rPr>
        <w:t>指南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;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指南解读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;</w:t>
      </w:r>
      <w:r>
        <w:rPr>
          <w:rFonts w:ascii="SimSun" w:hAnsi="SimSun" w:eastAsia="SimSun" w:cs="SimSun"/>
          <w:sz w:val="17"/>
          <w:szCs w:val="17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外科临</w:t>
      </w:r>
      <w:r>
        <w:rPr>
          <w:rFonts w:ascii="SimSun" w:hAnsi="SimSun" w:eastAsia="SimSun" w:cs="SimSun"/>
          <w:sz w:val="17"/>
          <w:szCs w:val="17"/>
          <w:spacing w:val="-7"/>
        </w:rPr>
        <w:t>床进展</w:t>
      </w:r>
    </w:p>
    <w:p>
      <w:pPr>
        <w:spacing w:before="72"/>
        <w:rPr/>
      </w:pPr>
      <w:r/>
    </w:p>
    <w:p>
      <w:pPr>
        <w:sectPr>
          <w:type w:val="continuous"/>
          <w:pgSz w:w="11905" w:h="16836"/>
          <w:pgMar w:top="400" w:right="853" w:bottom="0" w:left="407" w:header="0" w:footer="0" w:gutter="0"/>
          <w:cols w:equalWidth="0" w:num="1">
            <w:col w:w="10643" w:space="0"/>
          </w:cols>
        </w:sectPr>
        <w:rPr/>
      </w:pPr>
    </w:p>
    <w:p>
      <w:pPr>
        <w:pStyle w:val="BodyText"/>
        <w:ind w:left="515" w:right="260" w:firstLine="451"/>
        <w:spacing w:before="45" w:line="217" w:lineRule="auto"/>
        <w:jc w:val="both"/>
        <w:rPr/>
      </w:pPr>
      <w:r>
        <w:rPr>
          <w:spacing w:val="-1"/>
        </w:rPr>
        <w:t>壶腹部腺癌是起源于 Vater</w:t>
      </w:r>
      <w:r>
        <w:rPr>
          <w:spacing w:val="30"/>
        </w:rPr>
        <w:t xml:space="preserve"> </w:t>
      </w:r>
      <w:r>
        <w:rPr>
          <w:spacing w:val="-1"/>
        </w:rPr>
        <w:t>壶腹(</w:t>
      </w:r>
      <w:r>
        <w:rPr>
          <w:spacing w:val="-15"/>
        </w:rPr>
        <w:t xml:space="preserve"> </w:t>
      </w:r>
      <w:r>
        <w:rPr>
          <w:spacing w:val="-1"/>
        </w:rPr>
        <w:t>amp</w:t>
      </w:r>
      <w:r>
        <w:rPr>
          <w:spacing w:val="-2"/>
        </w:rPr>
        <w:t>ulla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Va-</w:t>
      </w:r>
      <w:r>
        <w:rPr/>
        <w:t xml:space="preserve"> </w:t>
      </w:r>
      <w:r>
        <w:rPr/>
        <w:t>ter)</w:t>
      </w:r>
      <w:r>
        <w:rPr>
          <w:spacing w:val="37"/>
          <w:w w:val="101"/>
        </w:rPr>
        <w:t xml:space="preserve"> </w:t>
      </w:r>
      <w:r>
        <w:rPr/>
        <w:t>区域的恶性肿瘤，其中 Vater</w:t>
      </w:r>
      <w:r>
        <w:rPr>
          <w:spacing w:val="29"/>
          <w:w w:val="101"/>
        </w:rPr>
        <w:t xml:space="preserve"> </w:t>
      </w:r>
      <w:r>
        <w:rPr/>
        <w:t>壶腹是指十二指肠、 </w:t>
      </w:r>
      <w:r>
        <w:rPr>
          <w:spacing w:val="9"/>
        </w:rPr>
        <w:t>胰管和胆总管的交叉部位</w:t>
      </w:r>
      <w:r>
        <w:rPr>
          <w:sz w:val="11"/>
          <w:szCs w:val="11"/>
          <w:spacing w:val="9"/>
          <w:position w:val="9"/>
        </w:rPr>
        <w:t>［1</w:t>
      </w:r>
      <w:r>
        <w:rPr>
          <w:sz w:val="11"/>
          <w:szCs w:val="11"/>
          <w:spacing w:val="22"/>
          <w:position w:val="9"/>
        </w:rPr>
        <w:t>］</w:t>
      </w:r>
      <w:r>
        <w:rPr>
          <w:spacing w:val="-42"/>
          <w:w w:val="70"/>
        </w:rPr>
        <w:t>，</w:t>
      </w:r>
      <w:r>
        <w:rPr>
          <w:spacing w:val="9"/>
        </w:rPr>
        <w:t>其周围有肝胰壶腹括约</w:t>
      </w:r>
      <w:r>
        <w:rPr/>
        <w:t xml:space="preserve">  </w:t>
      </w:r>
      <w:r>
        <w:rPr>
          <w:spacing w:val="7"/>
        </w:rPr>
        <w:t>肌以及胆总管和胰管末段的括约肌包绕</w:t>
      </w:r>
      <w:r>
        <w:rPr>
          <w:spacing w:val="-7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肝脏分泌的</w:t>
      </w:r>
      <w:r>
        <w:rPr/>
        <w:t xml:space="preserve">  </w:t>
      </w:r>
      <w:r>
        <w:rPr>
          <w:spacing w:val="12"/>
        </w:rPr>
        <w:t>胆汁以及胰腺分泌的胰液经过此区域进入十二指肠</w:t>
      </w:r>
      <w:r>
        <w:rPr>
          <w:spacing w:val="12"/>
          <w:position w:val="1"/>
        </w:rPr>
        <w:t>，</w:t>
      </w:r>
      <w:r>
        <w:rPr>
          <w:spacing w:val="10"/>
          <w:position w:val="1"/>
        </w:rPr>
        <w:t xml:space="preserve"> </w:t>
      </w:r>
      <w:r>
        <w:rPr>
          <w:spacing w:val="7"/>
        </w:rPr>
        <w:t>协助机体消化食物</w:t>
      </w:r>
      <w:r>
        <w:rPr>
          <w:spacing w:val="-26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-36"/>
          <w:position w:val="1"/>
        </w:rPr>
        <w:t xml:space="preserve"> </w:t>
      </w:r>
      <w:r>
        <w:rPr>
          <w:spacing w:val="7"/>
        </w:rPr>
        <w:t>发生于此部位的肿瘤</w:t>
      </w:r>
      <w:r>
        <w:rPr>
          <w:spacing w:val="7"/>
          <w:position w:val="1"/>
        </w:rPr>
        <w:t>，</w:t>
      </w:r>
      <w:r>
        <w:rPr>
          <w:spacing w:val="6"/>
        </w:rPr>
        <w:t>早期无明</w:t>
      </w:r>
      <w:r>
        <w:rPr/>
        <w:t xml:space="preserve">  </w:t>
      </w:r>
      <w:r>
        <w:rPr>
          <w:spacing w:val="-2"/>
        </w:rPr>
        <w:t>显临床症状</w:t>
      </w:r>
      <w:r>
        <w:rPr>
          <w:spacing w:val="-18"/>
        </w:rPr>
        <w:t xml:space="preserve"> </w:t>
      </w:r>
      <w:r>
        <w:rPr>
          <w:spacing w:val="-2"/>
          <w:position w:val="1"/>
        </w:rPr>
        <w:t>。</w:t>
      </w:r>
      <w:r>
        <w:rPr>
          <w:spacing w:val="-39"/>
          <w:position w:val="1"/>
        </w:rPr>
        <w:t xml:space="preserve"> </w:t>
      </w:r>
      <w:r>
        <w:rPr>
          <w:spacing w:val="-2"/>
        </w:rPr>
        <w:t>随着肿瘤进展</w:t>
      </w:r>
      <w:r>
        <w:rPr>
          <w:spacing w:val="-2"/>
          <w:position w:val="1"/>
        </w:rPr>
        <w:t>，</w:t>
      </w:r>
      <w:r>
        <w:rPr>
          <w:spacing w:val="-2"/>
        </w:rPr>
        <w:t>其压迫周围重要脏器</w:t>
      </w:r>
      <w:r>
        <w:rPr>
          <w:spacing w:val="-2"/>
          <w:position w:val="1"/>
        </w:rPr>
        <w:t>，</w:t>
      </w:r>
      <w:r>
        <w:rPr>
          <w:spacing w:val="-2"/>
        </w:rPr>
        <w:t>可</w:t>
      </w:r>
      <w:r>
        <w:rPr/>
        <w:t xml:space="preserve">  </w:t>
      </w:r>
      <w:r>
        <w:rPr/>
        <w:t>出现急性胰腺炎</w:t>
      </w:r>
      <w:r>
        <w:rPr>
          <w:position w:val="1"/>
        </w:rPr>
        <w:t>，</w:t>
      </w:r>
      <w:r>
        <w:rPr/>
        <w:t>黄疸等症状</w:t>
      </w:r>
      <w:r>
        <w:rPr>
          <w:position w:val="1"/>
        </w:rPr>
        <w:t>。</w:t>
      </w:r>
    </w:p>
    <w:p>
      <w:pPr>
        <w:pStyle w:val="BodyText"/>
        <w:ind w:left="511" w:right="332" w:firstLine="436"/>
        <w:spacing w:before="2" w:line="217" w:lineRule="auto"/>
        <w:jc w:val="both"/>
        <w:rPr/>
      </w:pPr>
      <w:r>
        <w:rPr>
          <w:spacing w:val="-1"/>
        </w:rPr>
        <w:t>根据不同组织来源</w:t>
      </w:r>
      <w:r>
        <w:rPr>
          <w:spacing w:val="-1"/>
          <w:position w:val="1"/>
        </w:rPr>
        <w:t>，</w:t>
      </w:r>
      <w:r>
        <w:rPr>
          <w:spacing w:val="-1"/>
        </w:rPr>
        <w:t>壶腹部腺癌可分为肠型</w:t>
      </w:r>
      <w:r>
        <w:rPr>
          <w:spacing w:val="-1"/>
          <w:position w:val="1"/>
        </w:rPr>
        <w:t>、</w:t>
      </w:r>
      <w:r>
        <w:rPr>
          <w:spacing w:val="-1"/>
        </w:rPr>
        <w:t>胰胆</w:t>
      </w:r>
      <w:r>
        <w:rPr>
          <w:spacing w:val="4"/>
        </w:rPr>
        <w:t xml:space="preserve"> </w:t>
      </w:r>
      <w:r>
        <w:rPr>
          <w:spacing w:val="6"/>
        </w:rPr>
        <w:t>管型和混合型</w:t>
      </w:r>
      <w:r>
        <w:rPr>
          <w:spacing w:val="-24"/>
        </w:rPr>
        <w:t xml:space="preserve"> </w:t>
      </w:r>
      <w:r>
        <w:rPr>
          <w:spacing w:val="6"/>
        </w:rPr>
        <w:t>。胰十二指肠切除术(</w:t>
      </w:r>
      <w:r>
        <w:rPr>
          <w:spacing w:val="-17"/>
        </w:rPr>
        <w:t xml:space="preserve"> </w:t>
      </w:r>
      <w:r>
        <w:rPr/>
        <w:t>Whipple</w:t>
      </w:r>
      <w:r>
        <w:rPr>
          <w:spacing w:val="6"/>
        </w:rPr>
        <w:t>)</w:t>
      </w:r>
      <w:r>
        <w:rPr>
          <w:spacing w:val="26"/>
        </w:rPr>
        <w:t xml:space="preserve"> </w:t>
      </w:r>
      <w:r>
        <w:rPr>
          <w:spacing w:val="6"/>
        </w:rPr>
        <w:t>是目前</w:t>
      </w:r>
      <w:r>
        <w:rPr/>
        <w:t xml:space="preserve"> </w:t>
      </w:r>
      <w:r>
        <w:rPr>
          <w:spacing w:val="6"/>
        </w:rPr>
        <w:t>壶腹部腺癌主要的治疗方法，术后 5</w:t>
      </w:r>
      <w:r>
        <w:rPr>
          <w:spacing w:val="38"/>
        </w:rPr>
        <w:t xml:space="preserve"> </w:t>
      </w:r>
      <w:r>
        <w:rPr>
          <w:spacing w:val="6"/>
        </w:rPr>
        <w:t>年生存率可达到</w:t>
      </w:r>
      <w:r>
        <w:rPr/>
        <w:t xml:space="preserve"> </w:t>
      </w:r>
      <w:r>
        <w:rPr>
          <w:spacing w:val="-2"/>
        </w:rPr>
        <w:t>32% ～69．1% 。总体而言，壶腹部腺癌的预后好于胰</w:t>
      </w:r>
      <w:r>
        <w:rPr>
          <w:spacing w:val="13"/>
        </w:rPr>
        <w:t xml:space="preserve"> </w:t>
      </w:r>
      <w:r>
        <w:rPr/>
        <w:t>腺癌</w:t>
      </w:r>
      <w:r>
        <w:rPr>
          <w:spacing w:val="5"/>
        </w:rPr>
        <w:t xml:space="preserve"> </w:t>
      </w:r>
      <w:r>
        <w:rPr/>
        <w:t>(</w:t>
      </w:r>
      <w:r>
        <w:rPr>
          <w:spacing w:val="-32"/>
        </w:rPr>
        <w:t xml:space="preserve"> </w:t>
      </w:r>
      <w:r>
        <w:rPr/>
        <w:t>5</w:t>
      </w:r>
      <w:r>
        <w:rPr>
          <w:spacing w:val="22"/>
          <w:w w:val="101"/>
        </w:rPr>
        <w:t xml:space="preserve"> </w:t>
      </w:r>
      <w:r>
        <w:rPr/>
        <w:t>年生存率约为</w:t>
      </w:r>
      <w:r>
        <w:rPr>
          <w:spacing w:val="16"/>
          <w:w w:val="101"/>
        </w:rPr>
        <w:t xml:space="preserve"> </w:t>
      </w:r>
      <w:r>
        <w:rPr/>
        <w:t>11%</w:t>
      </w:r>
      <w:r>
        <w:rPr>
          <w:spacing w:val="-13"/>
        </w:rPr>
        <w:t xml:space="preserve"> </w:t>
      </w:r>
      <w:r>
        <w:rPr/>
        <w:t>) ，部分原因是由于早期出 </w:t>
      </w:r>
      <w:r>
        <w:rPr>
          <w:spacing w:val="6"/>
        </w:rPr>
        <w:t>现胆道梗阻的表现和较高的根治切除率</w:t>
      </w:r>
      <w:r>
        <w:rPr>
          <w:sz w:val="11"/>
          <w:szCs w:val="11"/>
          <w:spacing w:val="6"/>
          <w:position w:val="9"/>
        </w:rPr>
        <w:t>［2］</w:t>
      </w:r>
      <w:r>
        <w:rPr>
          <w:spacing w:val="6"/>
        </w:rPr>
        <w:t>。</w:t>
      </w:r>
    </w:p>
    <w:p>
      <w:pPr>
        <w:pStyle w:val="BodyText"/>
        <w:ind w:left="508" w:right="273" w:firstLine="439"/>
        <w:spacing w:before="14" w:line="217" w:lineRule="auto"/>
        <w:jc w:val="both"/>
        <w:rPr/>
      </w:pPr>
      <w:r>
        <w:rPr>
          <w:spacing w:val="1"/>
        </w:rPr>
        <w:t>对于壶腹部癌，日本肝胆胰外科学会(</w:t>
      </w:r>
      <w:r>
        <w:rPr>
          <w:spacing w:val="-23"/>
        </w:rPr>
        <w:t xml:space="preserve"> </w:t>
      </w:r>
      <w:r>
        <w:rPr/>
        <w:t>JSHBPS</w:t>
      </w:r>
      <w:r>
        <w:rPr>
          <w:spacing w:val="1"/>
        </w:rPr>
        <w:t>)</w:t>
      </w:r>
      <w:r>
        <w:rPr>
          <w:spacing w:val="20"/>
          <w:w w:val="101"/>
        </w:rPr>
        <w:t xml:space="preserve"> </w:t>
      </w:r>
      <w:r>
        <w:rPr>
          <w:spacing w:val="1"/>
        </w:rPr>
        <w:t>在</w:t>
      </w:r>
      <w:r>
        <w:rPr/>
        <w:t xml:space="preserve">  </w:t>
      </w:r>
      <w:r>
        <w:rPr>
          <w:spacing w:val="1"/>
        </w:rPr>
        <w:t>2007</w:t>
      </w:r>
      <w:r>
        <w:rPr>
          <w:spacing w:val="30"/>
        </w:rPr>
        <w:t xml:space="preserve"> </w:t>
      </w:r>
      <w:r>
        <w:rPr>
          <w:spacing w:val="1"/>
        </w:rPr>
        <w:t>年出版的第 1 版胆道肿瘤临床实践指南中，阐述</w:t>
      </w:r>
      <w:r>
        <w:rPr/>
        <w:t xml:space="preserve">  </w:t>
      </w:r>
      <w:r>
        <w:rPr>
          <w:spacing w:val="-2"/>
        </w:rPr>
        <w:t>了壶腹癌的临床处理策略，并于 2019</w:t>
      </w:r>
      <w:r>
        <w:rPr>
          <w:spacing w:val="29"/>
          <w:w w:val="101"/>
        </w:rPr>
        <w:t xml:space="preserve"> </w:t>
      </w:r>
      <w:r>
        <w:rPr>
          <w:spacing w:val="-2"/>
        </w:rPr>
        <w:t>年进行了第 3</w:t>
      </w:r>
      <w:r>
        <w:rPr>
          <w:spacing w:val="22"/>
        </w:rPr>
        <w:t xml:space="preserve"> </w:t>
      </w:r>
      <w:r>
        <w:rPr>
          <w:spacing w:val="-2"/>
        </w:rPr>
        <w:t>次</w:t>
      </w:r>
      <w:r>
        <w:rPr/>
        <w:t xml:space="preserve">  </w:t>
      </w:r>
      <w:r>
        <w:rPr>
          <w:spacing w:val="8"/>
        </w:rPr>
        <w:t>修订</w:t>
      </w:r>
      <w:r>
        <w:rPr>
          <w:spacing w:val="-23"/>
        </w:rPr>
        <w:t xml:space="preserve"> </w:t>
      </w:r>
      <w:r>
        <w:rPr>
          <w:spacing w:val="8"/>
          <w:position w:val="1"/>
        </w:rPr>
        <w:t>。</w:t>
      </w:r>
      <w:r>
        <w:rPr>
          <w:spacing w:val="8"/>
        </w:rPr>
        <w:t>我国尚未发布针对壶腹部腺癌的指南</w:t>
      </w:r>
      <w:r>
        <w:rPr>
          <w:spacing w:val="8"/>
          <w:position w:val="1"/>
        </w:rPr>
        <w:t>，</w:t>
      </w:r>
      <w:r>
        <w:rPr>
          <w:spacing w:val="8"/>
        </w:rPr>
        <w:t>美国国</w:t>
      </w:r>
      <w:r>
        <w:rPr/>
        <w:t xml:space="preserve">  </w:t>
      </w:r>
      <w:r>
        <w:rPr>
          <w:spacing w:val="-14"/>
        </w:rPr>
        <w:t>立综合</w:t>
      </w:r>
      <w:r>
        <w:rPr>
          <w:spacing w:val="-25"/>
        </w:rPr>
        <w:t xml:space="preserve"> </w:t>
      </w:r>
      <w:r>
        <w:rPr>
          <w:spacing w:val="-14"/>
        </w:rPr>
        <w:t>癌</w:t>
      </w:r>
      <w:r>
        <w:rPr>
          <w:spacing w:val="-24"/>
        </w:rPr>
        <w:t xml:space="preserve"> </w:t>
      </w:r>
      <w:r>
        <w:rPr>
          <w:spacing w:val="-14"/>
        </w:rPr>
        <w:t>症 网</w:t>
      </w:r>
      <w:r>
        <w:rPr>
          <w:spacing w:val="-24"/>
        </w:rPr>
        <w:t xml:space="preserve"> </w:t>
      </w:r>
      <w:r>
        <w:rPr>
          <w:spacing w:val="-14"/>
        </w:rPr>
        <w:t>络</w:t>
      </w:r>
      <w:r>
        <w:rPr>
          <w:spacing w:val="8"/>
        </w:rPr>
        <w:t xml:space="preserve"> </w:t>
      </w:r>
      <w:r>
        <w:rPr>
          <w:spacing w:val="-14"/>
        </w:rPr>
        <w:t>( National  Comprehensive  Canc</w:t>
      </w:r>
      <w:r>
        <w:rPr>
          <w:spacing w:val="-15"/>
        </w:rPr>
        <w:t>er</w:t>
      </w:r>
      <w:r>
        <w:rPr>
          <w:spacing w:val="41"/>
          <w:w w:val="101"/>
        </w:rPr>
        <w:t xml:space="preserve"> </w:t>
      </w:r>
      <w:r>
        <w:rPr>
          <w:spacing w:val="-15"/>
        </w:rPr>
        <w:t>Net-</w:t>
      </w:r>
      <w:r>
        <w:rPr/>
        <w:t xml:space="preserve"> </w:t>
      </w:r>
      <w:r>
        <w:rPr>
          <w:spacing w:val="-13"/>
        </w:rPr>
        <w:t>work，NCCN)</w:t>
      </w:r>
      <w:r>
        <w:rPr>
          <w:spacing w:val="37"/>
        </w:rPr>
        <w:t xml:space="preserve"> </w:t>
      </w:r>
      <w:r>
        <w:rPr>
          <w:spacing w:val="-13"/>
        </w:rPr>
        <w:t>于 2022</w:t>
      </w:r>
      <w:r>
        <w:rPr>
          <w:spacing w:val="22"/>
          <w:w w:val="101"/>
        </w:rPr>
        <w:t xml:space="preserve"> </w:t>
      </w:r>
      <w:r>
        <w:rPr>
          <w:spacing w:val="-13"/>
        </w:rPr>
        <w:t>年 3</w:t>
      </w:r>
      <w:r>
        <w:rPr>
          <w:spacing w:val="28"/>
        </w:rPr>
        <w:t xml:space="preserve"> </w:t>
      </w:r>
      <w:r>
        <w:rPr>
          <w:spacing w:val="-13"/>
        </w:rPr>
        <w:t>月 9  日制订并发布了第</w:t>
      </w:r>
      <w:r>
        <w:rPr>
          <w:spacing w:val="13"/>
        </w:rPr>
        <w:t xml:space="preserve"> </w:t>
      </w:r>
      <w:r>
        <w:rPr>
          <w:spacing w:val="-13"/>
        </w:rPr>
        <w:t>1</w:t>
      </w:r>
      <w:r>
        <w:rPr>
          <w:spacing w:val="20"/>
        </w:rPr>
        <w:t xml:space="preserve"> </w:t>
      </w:r>
      <w:r>
        <w:rPr>
          <w:spacing w:val="-13"/>
        </w:rPr>
        <w:t>版</w:t>
      </w:r>
      <w:r>
        <w:rPr/>
        <w:t xml:space="preserve">  </w:t>
      </w:r>
      <w:r>
        <w:rPr/>
        <w:t>NCCN</w:t>
      </w:r>
      <w:r>
        <w:rPr>
          <w:spacing w:val="19"/>
          <w:w w:val="101"/>
        </w:rPr>
        <w:t xml:space="preserve"> </w:t>
      </w:r>
      <w:r>
        <w:rPr>
          <w:spacing w:val="7"/>
        </w:rPr>
        <w:t>壶腹腺癌指南</w:t>
      </w:r>
      <w:r>
        <w:rPr>
          <w:sz w:val="11"/>
          <w:szCs w:val="11"/>
          <w:spacing w:val="7"/>
          <w:position w:val="9"/>
        </w:rPr>
        <w:t>［3</w:t>
      </w:r>
      <w:r>
        <w:rPr>
          <w:sz w:val="11"/>
          <w:szCs w:val="11"/>
          <w:spacing w:val="24"/>
          <w:position w:val="9"/>
        </w:rPr>
        <w:t>］</w:t>
      </w:r>
      <w:r>
        <w:rPr>
          <w:spacing w:val="-43"/>
          <w:w w:val="72"/>
        </w:rPr>
        <w:t>，</w:t>
      </w:r>
      <w:r>
        <w:rPr>
          <w:spacing w:val="7"/>
        </w:rPr>
        <w:t>该指南基于高质量及最新的</w:t>
      </w:r>
      <w:r>
        <w:rPr/>
        <w:t xml:space="preserve">  </w:t>
      </w:r>
      <w:r>
        <w:rPr>
          <w:spacing w:val="3"/>
        </w:rPr>
        <w:t>循证医学研究证据</w:t>
      </w:r>
      <w:r>
        <w:rPr>
          <w:spacing w:val="3"/>
          <w:position w:val="1"/>
        </w:rPr>
        <w:t>，</w:t>
      </w:r>
      <w:r>
        <w:rPr>
          <w:spacing w:val="3"/>
        </w:rPr>
        <w:t>制订了壶腹腺癌的临床诊疗建议</w:t>
      </w:r>
      <w:r>
        <w:rPr>
          <w:spacing w:val="3"/>
          <w:position w:val="1"/>
        </w:rPr>
        <w:t>，</w:t>
      </w:r>
      <w:r>
        <w:rPr>
          <w:spacing w:val="8"/>
          <w:position w:val="1"/>
        </w:rPr>
        <w:t xml:space="preserve"> </w:t>
      </w:r>
      <w:r>
        <w:rPr>
          <w:spacing w:val="8"/>
        </w:rPr>
        <w:t>为临床医生提供了规范化的循证医学支持</w:t>
      </w:r>
      <w:r>
        <w:rPr>
          <w:spacing w:val="-23"/>
        </w:rPr>
        <w:t xml:space="preserve"> </w:t>
      </w:r>
      <w:r>
        <w:rPr>
          <w:spacing w:val="8"/>
          <w:position w:val="1"/>
        </w:rPr>
        <w:t>。</w:t>
      </w:r>
      <w:r>
        <w:rPr>
          <w:spacing w:val="8"/>
        </w:rPr>
        <w:t>本文将围</w:t>
      </w:r>
      <w:r>
        <w:rPr/>
        <w:t xml:space="preserve">  </w:t>
      </w:r>
      <w:r>
        <w:rPr>
          <w:spacing w:val="10"/>
        </w:rPr>
        <w:t>绕该指南对壶腹部腺癌的诊断和治疗进行解读</w:t>
      </w:r>
      <w:r>
        <w:rPr>
          <w:spacing w:val="10"/>
          <w:position w:val="1"/>
        </w:rPr>
        <w:t>。</w:t>
      </w:r>
    </w:p>
    <w:p>
      <w:pPr>
        <w:pStyle w:val="BodyText"/>
        <w:ind w:left="949"/>
        <w:spacing w:line="175" w:lineRule="auto"/>
        <w:rPr/>
      </w:pPr>
      <w:r>
        <w:rPr>
          <w:spacing w:val="1"/>
        </w:rPr>
        <w:t>一</w:t>
      </w:r>
      <w:r>
        <w:rPr>
          <w:spacing w:val="1"/>
          <w:position w:val="1"/>
        </w:rPr>
        <w:t>、</w:t>
      </w:r>
      <w:r>
        <w:rPr>
          <w:spacing w:val="1"/>
        </w:rPr>
        <w:t>壶腹部腺癌的诊断及术前评估</w:t>
      </w:r>
    </w:p>
    <w:p>
      <w:pPr>
        <w:pStyle w:val="BodyText"/>
        <w:ind w:left="526" w:right="273" w:firstLine="427"/>
        <w:spacing w:before="52" w:line="207" w:lineRule="auto"/>
        <w:jc w:val="both"/>
        <w:rPr/>
      </w:pPr>
      <w:r>
        <w:pict>
          <v:shape id="_x0000_s4" style="position:absolute;margin-left:24.7pt;margin-top:54.644pt;mso-position-vertical-relative:text;mso-position-horizontal-relative:text;width:106.6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111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spacing w:val="8"/>
        </w:rPr>
        <w:t>壶腹部肿瘤的诊断需要结合病史</w:t>
      </w:r>
      <w:r>
        <w:rPr>
          <w:spacing w:val="8"/>
          <w:position w:val="1"/>
        </w:rPr>
        <w:t>、</w:t>
      </w:r>
      <w:r>
        <w:rPr>
          <w:spacing w:val="8"/>
        </w:rPr>
        <w:t>影像和实验室</w:t>
      </w:r>
      <w:r>
        <w:rPr>
          <w:spacing w:val="3"/>
        </w:rPr>
        <w:t xml:space="preserve">  </w:t>
      </w:r>
      <w:r>
        <w:rPr>
          <w:spacing w:val="10"/>
        </w:rPr>
        <w:t>检查综合考虑</w:t>
      </w:r>
      <w:r>
        <w:rPr>
          <w:spacing w:val="-27"/>
        </w:rPr>
        <w:t xml:space="preserve"> </w:t>
      </w:r>
      <w:r>
        <w:rPr>
          <w:spacing w:val="10"/>
          <w:position w:val="1"/>
        </w:rPr>
        <w:t>。</w:t>
      </w:r>
      <w:r>
        <w:rPr>
          <w:spacing w:val="10"/>
        </w:rPr>
        <w:t>壶腹部腺癌早期的临床症状不典型</w:t>
      </w:r>
      <w:r>
        <w:rPr>
          <w:spacing w:val="10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8"/>
        </w:rPr>
        <w:t>多数病人的首发症状为进行性加重的梗阻性黄疸</w:t>
      </w:r>
      <w:r>
        <w:rPr>
          <w:spacing w:val="8"/>
          <w:position w:val="1"/>
        </w:rPr>
        <w:t>，</w:t>
      </w:r>
      <w:r>
        <w:rPr>
          <w:spacing w:val="8"/>
        </w:rPr>
        <w:t>出</w:t>
      </w:r>
      <w:r>
        <w:rPr>
          <w:spacing w:val="9"/>
        </w:rPr>
        <w:t xml:space="preserve">  </w:t>
      </w:r>
      <w:r>
        <w:rPr>
          <w:spacing w:val="8"/>
        </w:rPr>
        <w:t>现该症状时提示肿瘤已波及胆胰管开口</w:t>
      </w:r>
      <w:r>
        <w:rPr>
          <w:spacing w:val="8"/>
          <w:position w:val="1"/>
        </w:rPr>
        <w:t>，</w:t>
      </w:r>
      <w:r>
        <w:rPr>
          <w:spacing w:val="8"/>
        </w:rPr>
        <w:t>影响胆汁及</w:t>
      </w:r>
    </w:p>
    <w:p>
      <w:pPr>
        <w:ind w:left="838"/>
        <w:spacing w:before="184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作者单位: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北京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清华大学附属北京清华长庚医院肝胆胰中心，清华</w:t>
      </w:r>
    </w:p>
    <w:p>
      <w:pPr>
        <w:ind w:left="521"/>
        <w:spacing w:before="16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大学临床医学院，清华大学精准医学研究院</w:t>
      </w:r>
    </w:p>
    <w:p>
      <w:pPr>
        <w:pStyle w:val="BodyText"/>
        <w:ind w:left="838" w:right="1986"/>
        <w:spacing w:before="4" w:line="2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通信作者: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项灿宏，</w:t>
      </w:r>
      <w:r>
        <w:rPr>
          <w:sz w:val="15"/>
          <w:szCs w:val="15"/>
          <w:spacing w:val="-16"/>
        </w:rPr>
        <w:t>Email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6"/>
        </w:rPr>
        <w:t>roy．xx@ 163．com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孙志鹏，吴广东为共同第一作者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61" w:line="174" w:lineRule="auto"/>
        <w:rPr/>
      </w:pPr>
      <w:r>
        <w:rPr>
          <w:spacing w:val="4"/>
        </w:rPr>
        <w:t>胰液排出</w:t>
      </w:r>
      <w:r>
        <w:rPr>
          <w:spacing w:val="4"/>
          <w:position w:val="1"/>
        </w:rPr>
        <w:t>。</w:t>
      </w:r>
    </w:p>
    <w:p>
      <w:pPr>
        <w:pStyle w:val="BodyText"/>
        <w:ind w:firstLine="420"/>
        <w:spacing w:before="40" w:line="216" w:lineRule="auto"/>
        <w:rPr/>
      </w:pPr>
      <w:r>
        <w:rPr>
          <w:spacing w:val="-2"/>
        </w:rPr>
        <w:t>1．实验室检查: 基础检查主要包括肝功能，因为壶</w:t>
      </w:r>
      <w:r>
        <w:rPr>
          <w:spacing w:val="4"/>
        </w:rPr>
        <w:t xml:space="preserve">  </w:t>
      </w:r>
      <w:r>
        <w:rPr>
          <w:spacing w:val="5"/>
        </w:rPr>
        <w:t>腹癌病人可表现为肝功能异常</w:t>
      </w:r>
      <w:r>
        <w:rPr>
          <w:spacing w:val="-10"/>
        </w:rPr>
        <w:t xml:space="preserve"> </w:t>
      </w:r>
      <w:r>
        <w:rPr>
          <w:spacing w:val="5"/>
          <w:position w:val="1"/>
        </w:rPr>
        <w:t>。</w:t>
      </w:r>
      <w:r>
        <w:rPr>
          <w:spacing w:val="-18"/>
          <w:position w:val="1"/>
        </w:rPr>
        <w:t xml:space="preserve"> </w:t>
      </w:r>
      <w:r>
        <w:rPr>
          <w:spacing w:val="5"/>
        </w:rPr>
        <w:t>同时</w:t>
      </w:r>
      <w:r>
        <w:rPr>
          <w:spacing w:val="5"/>
          <w:position w:val="1"/>
        </w:rPr>
        <w:t>，</w:t>
      </w:r>
      <w:r>
        <w:rPr>
          <w:spacing w:val="5"/>
        </w:rPr>
        <w:t>血清肿瘤标志</w:t>
      </w:r>
      <w:r>
        <w:rPr/>
        <w:t xml:space="preserve">  </w:t>
      </w:r>
      <w:r>
        <w:rPr>
          <w:spacing w:val="3"/>
        </w:rPr>
        <w:t>物对壶腹部肿瘤的诊断有一定意义，尤其是</w:t>
      </w:r>
      <w:r>
        <w:rPr>
          <w:spacing w:val="34"/>
        </w:rPr>
        <w:t xml:space="preserve"> </w:t>
      </w:r>
      <w:r>
        <w:rPr/>
        <w:t>CA</w:t>
      </w:r>
      <w:r>
        <w:rPr>
          <w:spacing w:val="3"/>
        </w:rPr>
        <w:t>19-9、</w:t>
      </w:r>
      <w:r>
        <w:rPr/>
        <w:t xml:space="preserve"> </w:t>
      </w:r>
      <w:r>
        <w:rPr/>
        <w:t>CA12-5</w:t>
      </w:r>
      <w:r>
        <w:rPr>
          <w:spacing w:val="33"/>
          <w:w w:val="101"/>
        </w:rPr>
        <w:t xml:space="preserve"> </w:t>
      </w:r>
      <w:r>
        <w:rPr/>
        <w:t>的升高对于诊断壶腹部恶性肿瘤、胰腺癌有重  </w:t>
      </w:r>
      <w:r>
        <w:rPr>
          <w:spacing w:val="7"/>
        </w:rPr>
        <w:t>要价值</w:t>
      </w:r>
      <w:r>
        <w:rPr>
          <w:spacing w:val="-15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但是部分良性疾病引起胆道梗阻</w:t>
      </w:r>
      <w:r>
        <w:rPr>
          <w:spacing w:val="7"/>
          <w:position w:val="1"/>
        </w:rPr>
        <w:t>、</w:t>
      </w:r>
      <w:r>
        <w:rPr>
          <w:spacing w:val="7"/>
        </w:rPr>
        <w:t>黄疸的病</w:t>
      </w:r>
      <w:r>
        <w:rPr/>
        <w:t xml:space="preserve">  </w:t>
      </w:r>
      <w:r>
        <w:rPr>
          <w:spacing w:val="-2"/>
        </w:rPr>
        <w:t>人也会发生 CA19-9</w:t>
      </w:r>
      <w:r>
        <w:rPr>
          <w:spacing w:val="33"/>
        </w:rPr>
        <w:t xml:space="preserve"> </w:t>
      </w:r>
      <w:r>
        <w:rPr>
          <w:spacing w:val="-2"/>
        </w:rPr>
        <w:t>升高，在临床中要引起警惕。</w:t>
      </w:r>
    </w:p>
    <w:p>
      <w:pPr>
        <w:pStyle w:val="BodyText"/>
        <w:ind w:left="4" w:right="72" w:firstLine="400"/>
        <w:spacing w:before="24" w:line="217" w:lineRule="auto"/>
        <w:rPr/>
      </w:pPr>
      <w:r>
        <w:rPr>
          <w:spacing w:val="-3"/>
        </w:rPr>
        <w:t>2．影像学检查</w:t>
      </w:r>
      <w:r>
        <w:rPr>
          <w:spacing w:val="-12"/>
        </w:rPr>
        <w:t xml:space="preserve"> </w:t>
      </w:r>
      <w:r>
        <w:rPr>
          <w:spacing w:val="-3"/>
        </w:rPr>
        <w:t>: 根据指南，对于怀疑壶腹部肿物的</w:t>
      </w:r>
      <w:r>
        <w:rPr/>
        <w:t xml:space="preserve"> </w:t>
      </w:r>
      <w:r>
        <w:rPr>
          <w:spacing w:val="-3"/>
        </w:rPr>
        <w:t>病人，首先应该行腹部多期和强化 CT/</w:t>
      </w:r>
      <w:r>
        <w:rPr>
          <w:spacing w:val="-28"/>
        </w:rPr>
        <w:t xml:space="preserve"> </w:t>
      </w:r>
      <w:r>
        <w:rPr>
          <w:spacing w:val="-3"/>
        </w:rPr>
        <w:t>MRI</w:t>
      </w:r>
      <w:r>
        <w:rPr>
          <w:spacing w:val="17"/>
          <w:w w:val="101"/>
        </w:rPr>
        <w:t xml:space="preserve"> </w:t>
      </w:r>
      <w:r>
        <w:rPr>
          <w:spacing w:val="-3"/>
        </w:rPr>
        <w:t>检查</w:t>
      </w:r>
      <w:r>
        <w:rPr>
          <w:spacing w:val="-4"/>
        </w:rPr>
        <w:t>，这些</w:t>
      </w:r>
      <w:r>
        <w:rPr/>
        <w:t xml:space="preserve"> </w:t>
      </w:r>
      <w:r>
        <w:rPr>
          <w:spacing w:val="8"/>
        </w:rPr>
        <w:t>检查可以精确显示原发肿瘤与肠系膜血管系统的关系</w:t>
      </w:r>
      <w:r>
        <w:rPr>
          <w:spacing w:val="14"/>
        </w:rPr>
        <w:t xml:space="preserve"> </w:t>
      </w:r>
      <w:r>
        <w:rPr>
          <w:spacing w:val="5"/>
        </w:rPr>
        <w:t>及是否存在淋巴结受累</w:t>
      </w:r>
      <w:r>
        <w:rPr>
          <w:spacing w:val="-18"/>
        </w:rPr>
        <w:t xml:space="preserve"> </w:t>
      </w:r>
      <w:r>
        <w:rPr>
          <w:spacing w:val="5"/>
        </w:rPr>
        <w:t>。检查最好在手术前</w:t>
      </w:r>
      <w:r>
        <w:rPr>
          <w:spacing w:val="-10"/>
        </w:rPr>
        <w:t xml:space="preserve"> </w:t>
      </w:r>
      <w:r>
        <w:rPr>
          <w:spacing w:val="5"/>
        </w:rPr>
        <w:t>4</w:t>
      </w:r>
      <w:r>
        <w:rPr>
          <w:spacing w:val="20"/>
        </w:rPr>
        <w:t xml:space="preserve"> </w:t>
      </w:r>
      <w:r>
        <w:rPr>
          <w:spacing w:val="5"/>
        </w:rPr>
        <w:t>周内进</w:t>
      </w:r>
      <w:r>
        <w:rPr/>
        <w:t xml:space="preserve"> </w:t>
      </w:r>
      <w:r>
        <w:rPr/>
        <w:t>行</w:t>
      </w:r>
      <w:r>
        <w:rPr>
          <w:position w:val="1"/>
        </w:rPr>
        <w:t>，</w:t>
      </w:r>
      <w:r>
        <w:rPr/>
        <w:t>并在新辅助治疗后进行</w:t>
      </w:r>
      <w:r>
        <w:rPr>
          <w:position w:val="1"/>
        </w:rPr>
        <w:t>，</w:t>
      </w:r>
      <w:r>
        <w:rPr/>
        <w:t>以提供足够的分期及可切 </w:t>
      </w:r>
      <w:r>
        <w:rPr>
          <w:spacing w:val="8"/>
        </w:rPr>
        <w:t>除性状态评估</w:t>
      </w:r>
      <w:r>
        <w:rPr>
          <w:sz w:val="11"/>
          <w:szCs w:val="11"/>
          <w:spacing w:val="8"/>
          <w:position w:val="9"/>
        </w:rPr>
        <w:t>［4-5］</w:t>
      </w:r>
      <w:r>
        <w:rPr>
          <w:spacing w:val="8"/>
        </w:rPr>
        <w:t>。指南建议影像学检查扫</w:t>
      </w:r>
      <w:r>
        <w:rPr>
          <w:spacing w:val="7"/>
        </w:rPr>
        <w:t>描层面可</w:t>
      </w:r>
      <w:r>
        <w:rPr/>
        <w:t xml:space="preserve"> </w:t>
      </w:r>
      <w:r>
        <w:rPr>
          <w:spacing w:val="7"/>
        </w:rPr>
        <w:t>以扩展到胸部及骨盆</w:t>
      </w:r>
      <w:r>
        <w:rPr>
          <w:spacing w:val="7"/>
          <w:position w:val="1"/>
        </w:rPr>
        <w:t>，</w:t>
      </w:r>
      <w:r>
        <w:rPr>
          <w:spacing w:val="7"/>
        </w:rPr>
        <w:t>以判断是否存在远处转移</w:t>
      </w:r>
      <w:r>
        <w:rPr>
          <w:spacing w:val="-18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该</w:t>
      </w:r>
      <w:r>
        <w:rPr/>
        <w:t xml:space="preserve"> </w:t>
      </w:r>
      <w:r>
        <w:rPr>
          <w:spacing w:val="2"/>
        </w:rPr>
        <w:t>指南同时也给出了 </w:t>
      </w:r>
      <w:r>
        <w:rPr/>
        <w:t>CT</w:t>
      </w:r>
      <w:r>
        <w:rPr>
          <w:spacing w:val="58"/>
        </w:rPr>
        <w:t xml:space="preserve"> </w:t>
      </w:r>
      <w:r>
        <w:rPr>
          <w:spacing w:val="2"/>
        </w:rPr>
        <w:t>以及 </w:t>
      </w:r>
      <w:r>
        <w:rPr/>
        <w:t>MRI</w:t>
      </w:r>
      <w:r>
        <w:rPr>
          <w:spacing w:val="32"/>
        </w:rPr>
        <w:t xml:space="preserve"> </w:t>
      </w:r>
      <w:r>
        <w:rPr>
          <w:spacing w:val="2"/>
        </w:rPr>
        <w:t>的具体参数，可供国</w:t>
      </w:r>
      <w:r>
        <w:rPr/>
        <w:t xml:space="preserve"> </w:t>
      </w:r>
      <w:r>
        <w:rPr>
          <w:spacing w:val="5"/>
        </w:rPr>
        <w:t>内参考</w:t>
      </w:r>
      <w:r>
        <w:rPr>
          <w:spacing w:val="-9"/>
        </w:rPr>
        <w:t xml:space="preserve"> </w:t>
      </w:r>
      <w:r>
        <w:rPr>
          <w:spacing w:val="5"/>
        </w:rPr>
        <w:t>。</w:t>
      </w:r>
      <w:r>
        <w:rPr/>
        <w:t>PET</w:t>
      </w:r>
      <w:r>
        <w:rPr>
          <w:spacing w:val="5"/>
        </w:rPr>
        <w:t>/</w:t>
      </w:r>
      <w:r>
        <w:rPr>
          <w:spacing w:val="-28"/>
        </w:rPr>
        <w:t xml:space="preserve"> </w:t>
      </w:r>
      <w:r>
        <w:rPr/>
        <w:t>CT</w:t>
      </w:r>
      <w:r>
        <w:rPr>
          <w:spacing w:val="47"/>
        </w:rPr>
        <w:t xml:space="preserve"> </w:t>
      </w:r>
      <w:r>
        <w:rPr>
          <w:spacing w:val="5"/>
        </w:rPr>
        <w:t>目前不作为常规推荐</w:t>
      </w:r>
      <w:r>
        <w:rPr>
          <w:spacing w:val="-26"/>
        </w:rPr>
        <w:t xml:space="preserve"> </w:t>
      </w:r>
      <w:r>
        <w:rPr>
          <w:spacing w:val="5"/>
        </w:rPr>
        <w:t>。对于拟行手</w:t>
      </w:r>
      <w:r>
        <w:rPr/>
        <w:t xml:space="preserve"> </w:t>
      </w:r>
      <w:r>
        <w:rPr>
          <w:spacing w:val="8"/>
        </w:rPr>
        <w:t>术和放化疗的病人</w:t>
      </w:r>
      <w:r>
        <w:rPr>
          <w:spacing w:val="8"/>
          <w:position w:val="1"/>
        </w:rPr>
        <w:t>，</w:t>
      </w:r>
      <w:r>
        <w:rPr>
          <w:spacing w:val="8"/>
        </w:rPr>
        <w:t>应考虑使用腹腔镜探查以排除影</w:t>
      </w:r>
      <w:r>
        <w:rPr>
          <w:spacing w:val="16"/>
          <w:w w:val="101"/>
        </w:rPr>
        <w:t xml:space="preserve"> </w:t>
      </w:r>
      <w:r>
        <w:rPr>
          <w:spacing w:val="8"/>
        </w:rPr>
        <w:t>像学未发现的转移灶</w:t>
      </w:r>
      <w:r>
        <w:rPr>
          <w:spacing w:val="8"/>
          <w:position w:val="1"/>
        </w:rPr>
        <w:t>。</w:t>
      </w:r>
    </w:p>
    <w:p>
      <w:pPr>
        <w:pStyle w:val="BodyText"/>
        <w:ind w:left="3" w:right="72" w:firstLine="403"/>
        <w:spacing w:before="35" w:line="214" w:lineRule="auto"/>
        <w:rPr/>
      </w:pPr>
      <w:r>
        <w:rPr>
          <w:spacing w:val="-3"/>
        </w:rPr>
        <w:t>3．有创检查</w:t>
      </w:r>
      <w:r>
        <w:rPr>
          <w:spacing w:val="-13"/>
        </w:rPr>
        <w:t xml:space="preserve"> </w:t>
      </w:r>
      <w:r>
        <w:rPr>
          <w:spacing w:val="-3"/>
        </w:rPr>
        <w:t>: 对于壶腹占位诊断困难者，应进一步</w:t>
      </w:r>
      <w:r>
        <w:rPr/>
        <w:t xml:space="preserve"> </w:t>
      </w:r>
      <w:r>
        <w:rPr>
          <w:spacing w:val="10"/>
        </w:rPr>
        <w:t>行食管胃十二指肠镜检查</w:t>
      </w:r>
      <w:r>
        <w:rPr>
          <w:spacing w:val="38"/>
        </w:rPr>
        <w:t xml:space="preserve"> </w:t>
      </w:r>
      <w:r>
        <w:rPr>
          <w:spacing w:val="10"/>
        </w:rPr>
        <w:t>( </w:t>
      </w:r>
      <w:r>
        <w:rPr/>
        <w:t>EGD</w:t>
      </w:r>
      <w:r>
        <w:rPr>
          <w:spacing w:val="-25"/>
        </w:rPr>
        <w:t xml:space="preserve"> </w:t>
      </w:r>
      <w:r>
        <w:rPr>
          <w:spacing w:val="10"/>
        </w:rPr>
        <w:t>)  以 及 内 镜 超</w:t>
      </w:r>
      <w:r>
        <w:rPr>
          <w:spacing w:val="-8"/>
        </w:rPr>
        <w:t xml:space="preserve"> </w:t>
      </w:r>
      <w:r>
        <w:rPr>
          <w:spacing w:val="10"/>
        </w:rPr>
        <w:t>声</w:t>
      </w:r>
      <w:r>
        <w:rPr/>
        <w:t xml:space="preserve"> </w:t>
      </w:r>
      <w:r>
        <w:rPr>
          <w:spacing w:val="-1"/>
        </w:rPr>
        <w:t>(</w:t>
      </w:r>
      <w:r>
        <w:rPr>
          <w:spacing w:val="-22"/>
        </w:rPr>
        <w:t xml:space="preserve"> </w:t>
      </w:r>
      <w:r>
        <w:rPr>
          <w:spacing w:val="-1"/>
        </w:rPr>
        <w:t>EUS)</w:t>
      </w:r>
      <w:r>
        <w:rPr>
          <w:spacing w:val="23"/>
        </w:rPr>
        <w:t xml:space="preserve"> </w:t>
      </w:r>
      <w:r>
        <w:rPr>
          <w:spacing w:val="-1"/>
        </w:rPr>
        <w:t>引导下的活检，根据活检结果，可将肿物定性为</w:t>
      </w:r>
      <w:r>
        <w:rPr/>
        <w:t xml:space="preserve"> </w:t>
      </w:r>
      <w:r>
        <w:rPr>
          <w:spacing w:val="-11"/>
        </w:rPr>
        <w:t>良性(</w:t>
      </w:r>
      <w:r>
        <w:rPr>
          <w:spacing w:val="-19"/>
        </w:rPr>
        <w:t xml:space="preserve"> </w:t>
      </w:r>
      <w:r>
        <w:rPr>
          <w:spacing w:val="-11"/>
        </w:rPr>
        <w:t>benign)</w:t>
      </w:r>
      <w:r>
        <w:rPr>
          <w:spacing w:val="12"/>
        </w:rPr>
        <w:t xml:space="preserve"> </w:t>
      </w:r>
      <w:r>
        <w:rPr>
          <w:spacing w:val="-11"/>
        </w:rPr>
        <w:t>、高度分化不良(</w:t>
      </w:r>
      <w:r>
        <w:rPr>
          <w:spacing w:val="-17"/>
        </w:rPr>
        <w:t xml:space="preserve"> </w:t>
      </w:r>
      <w:r>
        <w:rPr>
          <w:spacing w:val="-11"/>
        </w:rPr>
        <w:t>high-grade</w:t>
      </w:r>
      <w:r>
        <w:rPr>
          <w:spacing w:val="33"/>
          <w:w w:val="101"/>
        </w:rPr>
        <w:t xml:space="preserve"> </w:t>
      </w:r>
      <w:r>
        <w:rPr>
          <w:spacing w:val="-11"/>
        </w:rPr>
        <w:t>dysplasia)</w:t>
      </w:r>
      <w:r>
        <w:rPr>
          <w:spacing w:val="45"/>
          <w:w w:val="101"/>
        </w:rPr>
        <w:t xml:space="preserve"> </w:t>
      </w:r>
      <w:r>
        <w:rPr>
          <w:spacing w:val="-11"/>
        </w:rPr>
        <w:t>以</w:t>
      </w:r>
      <w:r>
        <w:rPr/>
        <w:t xml:space="preserve"> </w:t>
      </w:r>
      <w:r>
        <w:rPr>
          <w:spacing w:val="-3"/>
        </w:rPr>
        <w:t>及腺癌 ( adenocarcinoma) ，前两者统称为壶腹部腺瘤</w:t>
      </w:r>
      <w:r>
        <w:rPr>
          <w:spacing w:val="1"/>
        </w:rPr>
        <w:t xml:space="preserve"> </w:t>
      </w:r>
      <w:r>
        <w:rPr>
          <w:spacing w:val="-5"/>
        </w:rPr>
        <w:t>(</w:t>
      </w:r>
      <w:r>
        <w:rPr>
          <w:spacing w:val="-16"/>
        </w:rPr>
        <w:t xml:space="preserve"> </w:t>
      </w:r>
      <w:r>
        <w:rPr>
          <w:spacing w:val="-5"/>
        </w:rPr>
        <w:t>ampullary</w:t>
      </w:r>
      <w:r>
        <w:rPr>
          <w:spacing w:val="23"/>
          <w:w w:val="101"/>
        </w:rPr>
        <w:t xml:space="preserve"> </w:t>
      </w:r>
      <w:r>
        <w:rPr>
          <w:spacing w:val="-5"/>
        </w:rPr>
        <w:t>adenoma) ，同时该检查可评估通过内镜方</w:t>
      </w:r>
      <w:r>
        <w:rPr/>
        <w:t xml:space="preserve"> </w:t>
      </w:r>
      <w:r>
        <w:rPr>
          <w:spacing w:val="7"/>
        </w:rPr>
        <w:t>法或手术切除的可行性</w:t>
      </w:r>
      <w:r>
        <w:rPr>
          <w:spacing w:val="-18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对于可疑病人</w:t>
      </w:r>
      <w:r>
        <w:rPr>
          <w:spacing w:val="7"/>
          <w:position w:val="1"/>
        </w:rPr>
        <w:t>，</w:t>
      </w:r>
      <w:r>
        <w:rPr>
          <w:spacing w:val="7"/>
        </w:rPr>
        <w:t>应完善结肠</w:t>
      </w:r>
      <w:r>
        <w:rPr/>
        <w:t xml:space="preserve"> </w:t>
      </w:r>
      <w:r>
        <w:rPr>
          <w:spacing w:val="7"/>
        </w:rPr>
        <w:t>镜检查</w:t>
      </w:r>
      <w:r>
        <w:rPr>
          <w:spacing w:val="7"/>
          <w:position w:val="1"/>
        </w:rPr>
        <w:t>，</w:t>
      </w:r>
      <w:r>
        <w:rPr>
          <w:spacing w:val="7"/>
        </w:rPr>
        <w:t>以排除同时伴有结肠息肉以及肿物</w:t>
      </w:r>
      <w:r>
        <w:rPr>
          <w:spacing w:val="-18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对于出</w:t>
      </w:r>
      <w:r>
        <w:rPr/>
        <w:t xml:space="preserve"> </w:t>
      </w:r>
      <w:r>
        <w:rPr>
          <w:spacing w:val="8"/>
        </w:rPr>
        <w:t>现胆管炎</w:t>
      </w:r>
      <w:r>
        <w:rPr>
          <w:spacing w:val="8"/>
          <w:position w:val="1"/>
        </w:rPr>
        <w:t>、</w:t>
      </w:r>
      <w:r>
        <w:rPr>
          <w:spacing w:val="8"/>
        </w:rPr>
        <w:t>严重胆道梗阻症状或者手术因人为原因延</w:t>
      </w:r>
      <w:r>
        <w:rPr>
          <w:spacing w:val="16"/>
          <w:w w:val="101"/>
        </w:rPr>
        <w:t xml:space="preserve"> </w:t>
      </w:r>
      <w:r>
        <w:rPr>
          <w:spacing w:val="8"/>
        </w:rPr>
        <w:t>迟的病人，可行内镜逆行胰胆管造影 (</w:t>
      </w:r>
      <w:r>
        <w:rPr>
          <w:spacing w:val="-14"/>
        </w:rPr>
        <w:t xml:space="preserve"> </w:t>
      </w:r>
      <w:r>
        <w:rPr/>
        <w:t>ERCP</w:t>
      </w:r>
      <w:r>
        <w:rPr>
          <w:spacing w:val="8"/>
        </w:rPr>
        <w:t>)</w:t>
      </w:r>
      <w:r>
        <w:rPr>
          <w:spacing w:val="32"/>
          <w:w w:val="101"/>
        </w:rPr>
        <w:t xml:space="preserve"> </w:t>
      </w:r>
      <w:r>
        <w:rPr>
          <w:spacing w:val="8"/>
        </w:rPr>
        <w:t>检查并</w:t>
      </w:r>
      <w:r>
        <w:rPr/>
        <w:t xml:space="preserve"> </w:t>
      </w:r>
      <w:r>
        <w:rPr>
          <w:spacing w:val="7"/>
        </w:rPr>
        <w:t>进行支架置入以解除梗阻</w:t>
      </w:r>
      <w:r>
        <w:rPr>
          <w:spacing w:val="-18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支架应尽可能短</w:t>
      </w:r>
      <w:r>
        <w:rPr>
          <w:spacing w:val="7"/>
          <w:position w:val="1"/>
        </w:rPr>
        <w:t>，</w:t>
      </w:r>
      <w:r>
        <w:rPr>
          <w:spacing w:val="7"/>
        </w:rPr>
        <w:t>只有在</w:t>
      </w:r>
      <w:r>
        <w:rPr/>
        <w:t xml:space="preserve"> </w:t>
      </w:r>
      <w:r>
        <w:rPr>
          <w:spacing w:val="8"/>
        </w:rPr>
        <w:t>组织学诊断明确的情况下</w:t>
      </w:r>
      <w:r>
        <w:rPr>
          <w:spacing w:val="8"/>
          <w:position w:val="1"/>
        </w:rPr>
        <w:t>，</w:t>
      </w:r>
      <w:r>
        <w:rPr>
          <w:spacing w:val="8"/>
        </w:rPr>
        <w:t>才可放置自膨式金属支架</w:t>
      </w:r>
      <w:r>
        <w:rPr>
          <w:spacing w:val="17"/>
          <w:w w:val="101"/>
        </w:rPr>
        <w:t xml:space="preserve"> </w:t>
      </w:r>
      <w:r>
        <w:rPr>
          <w:spacing w:val="-1"/>
        </w:rPr>
        <w:t>(</w:t>
      </w:r>
      <w:r>
        <w:rPr>
          <w:spacing w:val="-16"/>
        </w:rPr>
        <w:t xml:space="preserve"> </w:t>
      </w:r>
      <w:r>
        <w:rPr>
          <w:spacing w:val="-1"/>
        </w:rPr>
        <w:t>SEMS)</w:t>
      </w:r>
      <w:r>
        <w:rPr>
          <w:spacing w:val="26"/>
        </w:rPr>
        <w:t xml:space="preserve"> </w:t>
      </w:r>
      <w:r>
        <w:rPr>
          <w:spacing w:val="-1"/>
        </w:rPr>
        <w:t>。如果 ERCP</w:t>
      </w:r>
      <w:r>
        <w:rPr>
          <w:spacing w:val="16"/>
        </w:rPr>
        <w:t xml:space="preserve"> </w:t>
      </w:r>
      <w:r>
        <w:rPr>
          <w:spacing w:val="-1"/>
        </w:rPr>
        <w:t>不可行，则可以考虑经皮肝胆管</w:t>
      </w:r>
      <w:r>
        <w:rPr/>
        <w:t xml:space="preserve"> </w:t>
      </w:r>
      <w:r>
        <w:rPr>
          <w:spacing w:val="8"/>
        </w:rPr>
        <w:t>造影(</w:t>
      </w:r>
      <w:r>
        <w:rPr/>
        <w:t>PTC</w:t>
      </w:r>
      <w:r>
        <w:rPr>
          <w:spacing w:val="8"/>
        </w:rPr>
        <w:t>) 进行引流。</w:t>
      </w:r>
    </w:p>
    <w:p>
      <w:pPr>
        <w:spacing w:line="214" w:lineRule="auto"/>
        <w:sectPr>
          <w:type w:val="continuous"/>
          <w:pgSz w:w="11905" w:h="16836"/>
          <w:pgMar w:top="400" w:right="853" w:bottom="0" w:left="407" w:header="0" w:footer="0" w:gutter="0"/>
          <w:cols w:equalWidth="0" w:num="2">
            <w:col w:w="5664" w:space="100"/>
            <w:col w:w="4880" w:space="0"/>
          </w:cols>
        </w:sectPr>
        <w:rPr/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6"/>
          <w:pgSz w:w="11905" w:h="16836"/>
          <w:pgMar w:top="1115" w:right="853" w:bottom="0" w:left="407" w:header="798" w:footer="0" w:gutter="0"/>
          <w:cols w:equalWidth="0" w:num="1">
            <w:col w:w="10643" w:space="0"/>
          </w:cols>
        </w:sectPr>
        <w:rPr/>
      </w:pPr>
    </w:p>
    <w:p>
      <w:pPr>
        <w:pStyle w:val="BodyText"/>
        <w:ind w:left="515" w:right="244" w:firstLine="408"/>
        <w:spacing w:before="52" w:line="219" w:lineRule="auto"/>
        <w:jc w:val="both"/>
        <w:rPr/>
      </w:pPr>
      <w:r>
        <w:rPr/>
        <w:t>4．基因检测</w:t>
      </w:r>
      <w:r>
        <w:rPr>
          <w:spacing w:val="-26"/>
        </w:rPr>
        <w:t xml:space="preserve"> </w:t>
      </w:r>
      <w:r>
        <w:rPr/>
        <w:t>:</w:t>
      </w:r>
      <w:r>
        <w:rPr>
          <w:spacing w:val="15"/>
          <w:w w:val="101"/>
        </w:rPr>
        <w:t xml:space="preserve"> </w:t>
      </w:r>
      <w:r>
        <w:rPr/>
        <w:t>相较于 JSHBPS201</w:t>
      </w:r>
      <w:r>
        <w:rPr>
          <w:spacing w:val="-1"/>
        </w:rPr>
        <w:t>9</w:t>
      </w:r>
      <w:r>
        <w:rPr>
          <w:spacing w:val="38"/>
        </w:rPr>
        <w:t xml:space="preserve"> </w:t>
      </w:r>
      <w:r>
        <w:rPr>
          <w:spacing w:val="-1"/>
        </w:rPr>
        <w:t>年制订的壶腹</w:t>
      </w:r>
      <w:r>
        <w:rPr/>
        <w:t xml:space="preserve">  </w:t>
      </w:r>
      <w:r>
        <w:rPr>
          <w:spacing w:val="-2"/>
        </w:rPr>
        <w:t>癌诊疗指南，NCCN 指南增加了基因检测的建议，指南</w:t>
      </w:r>
      <w:r>
        <w:rPr>
          <w:spacing w:val="7"/>
        </w:rPr>
        <w:t xml:space="preserve">  </w:t>
      </w:r>
      <w:r>
        <w:rPr>
          <w:spacing w:val="9"/>
        </w:rPr>
        <w:t>推荐所有壶腹癌病人进行遗传性突变基因检测</w:t>
      </w:r>
      <w:r>
        <w:rPr>
          <w:spacing w:val="9"/>
          <w:position w:val="1"/>
        </w:rPr>
        <w:t>，</w:t>
      </w:r>
      <w:r>
        <w:rPr>
          <w:spacing w:val="9"/>
        </w:rPr>
        <w:t>建议</w:t>
      </w:r>
      <w:r>
        <w:rPr>
          <w:spacing w:val="3"/>
        </w:rPr>
        <w:t xml:space="preserve">  </w:t>
      </w:r>
      <w:r>
        <w:rPr>
          <w:spacing w:val="-10"/>
        </w:rPr>
        <w:t>对  ATM、BRCA1、BRCA2、CDKN2A、MLH1、M</w:t>
      </w:r>
      <w:r>
        <w:rPr>
          <w:spacing w:val="-11"/>
        </w:rPr>
        <w:t>SH2、</w:t>
      </w:r>
      <w:r>
        <w:rPr/>
        <w:t xml:space="preserve"> </w:t>
      </w:r>
      <w:r>
        <w:rPr>
          <w:spacing w:val="-13"/>
        </w:rPr>
        <w:t>MSH6、PALB2、PMS2、STK11</w:t>
      </w:r>
      <w:r>
        <w:rPr>
          <w:spacing w:val="39"/>
          <w:w w:val="101"/>
        </w:rPr>
        <w:t xml:space="preserve"> </w:t>
      </w:r>
      <w:r>
        <w:rPr>
          <w:spacing w:val="-13"/>
        </w:rPr>
        <w:t>和 TP53</w:t>
      </w:r>
      <w:r>
        <w:rPr>
          <w:spacing w:val="33"/>
          <w:w w:val="101"/>
        </w:rPr>
        <w:t xml:space="preserve"> </w:t>
      </w:r>
      <w:r>
        <w:rPr>
          <w:spacing w:val="-13"/>
        </w:rPr>
        <w:t>等基因进行检测</w:t>
      </w:r>
      <w:r>
        <w:rPr/>
        <w:t xml:space="preserve">  </w:t>
      </w:r>
      <w:r>
        <w:rPr>
          <w:spacing w:val="7"/>
        </w:rPr>
        <w:t>以评估遗传性风险</w:t>
      </w:r>
      <w:r>
        <w:rPr>
          <w:spacing w:val="-8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对于这些基因有突变的病人或者</w:t>
      </w:r>
      <w:r>
        <w:rPr/>
        <w:t xml:space="preserve">  </w:t>
      </w:r>
      <w:r>
        <w:rPr>
          <w:spacing w:val="3"/>
        </w:rPr>
        <w:t>有胰腺癌或壶腹癌家族史的病人</w:t>
      </w:r>
      <w:r>
        <w:rPr>
          <w:spacing w:val="3"/>
          <w:position w:val="1"/>
        </w:rPr>
        <w:t>，</w:t>
      </w:r>
      <w:r>
        <w:rPr>
          <w:spacing w:val="3"/>
        </w:rPr>
        <w:t>均应进行遗传咨询</w:t>
      </w:r>
      <w:r>
        <w:rPr>
          <w:spacing w:val="3"/>
          <w:position w:val="1"/>
        </w:rPr>
        <w:t>。</w:t>
      </w:r>
      <w:r>
        <w:rPr>
          <w:spacing w:val="15"/>
          <w:position w:val="1"/>
        </w:rPr>
        <w:t xml:space="preserve"> </w:t>
      </w:r>
      <w:r>
        <w:rPr>
          <w:spacing w:val="18"/>
        </w:rPr>
        <w:t>对于适合抗癌治疗肠道局部晚期或转移的壶腹癌病</w:t>
      </w:r>
      <w:r>
        <w:rPr>
          <w:spacing w:val="8"/>
        </w:rPr>
        <w:t xml:space="preserve">  </w:t>
      </w:r>
      <w:r>
        <w:rPr>
          <w:spacing w:val="2"/>
        </w:rPr>
        <w:t>人，该指南建议进行肿瘤</w:t>
      </w:r>
      <w:r>
        <w:rPr>
          <w:spacing w:val="-15"/>
        </w:rPr>
        <w:t xml:space="preserve"> </w:t>
      </w:r>
      <w:r>
        <w:rPr>
          <w:spacing w:val="2"/>
        </w:rPr>
        <w:t>/</w:t>
      </w:r>
      <w:r>
        <w:rPr>
          <w:spacing w:val="-23"/>
        </w:rPr>
        <w:t xml:space="preserve"> </w:t>
      </w:r>
      <w:r>
        <w:rPr>
          <w:spacing w:val="2"/>
        </w:rPr>
        <w:t>体细胞分子分析，以识别不</w:t>
      </w:r>
      <w:r>
        <w:rPr/>
        <w:t xml:space="preserve">  </w:t>
      </w:r>
      <w:r>
        <w:rPr>
          <w:spacing w:val="-11"/>
        </w:rPr>
        <w:t>常见的突变，包括但不限于 ALK，NRG1</w:t>
      </w:r>
      <w:r>
        <w:rPr>
          <w:spacing w:val="-12"/>
        </w:rPr>
        <w:t>，NTRK，ROS1，</w:t>
      </w:r>
      <w:r>
        <w:rPr/>
        <w:t xml:space="preserve"> </w:t>
      </w:r>
      <w:r>
        <w:rPr>
          <w:spacing w:val="-8"/>
        </w:rPr>
        <w:t>FGFR2，RET</w:t>
      </w:r>
      <w:r>
        <w:rPr>
          <w:spacing w:val="32"/>
        </w:rPr>
        <w:t xml:space="preserve"> </w:t>
      </w:r>
      <w:r>
        <w:rPr>
          <w:spacing w:val="-8"/>
        </w:rPr>
        <w:t>等基因的融合，BRAF，BRCA1</w:t>
      </w:r>
      <w:r>
        <w:rPr>
          <w:spacing w:val="-23"/>
        </w:rPr>
        <w:t xml:space="preserve"> </w:t>
      </w:r>
      <w:r>
        <w:rPr>
          <w:spacing w:val="-8"/>
        </w:rPr>
        <w:t>/2，KRAS，</w:t>
      </w:r>
      <w:r>
        <w:rPr/>
        <w:t xml:space="preserve"> </w:t>
      </w:r>
      <w:r>
        <w:rPr>
          <w:spacing w:val="-3"/>
        </w:rPr>
        <w:t>PALB2</w:t>
      </w:r>
      <w:r>
        <w:rPr>
          <w:spacing w:val="37"/>
        </w:rPr>
        <w:t xml:space="preserve"> </w:t>
      </w:r>
      <w:r>
        <w:rPr>
          <w:spacing w:val="-3"/>
        </w:rPr>
        <w:t>等基因的突变、HER2</w:t>
      </w:r>
      <w:r>
        <w:rPr>
          <w:spacing w:val="18"/>
          <w:w w:val="101"/>
        </w:rPr>
        <w:t xml:space="preserve"> </w:t>
      </w:r>
      <w:r>
        <w:rPr>
          <w:spacing w:val="-3"/>
        </w:rPr>
        <w:t>基因的扩增，微卫星不稳</w:t>
      </w:r>
      <w:r>
        <w:rPr/>
        <w:t xml:space="preserve">  </w:t>
      </w:r>
      <w:r>
        <w:rPr>
          <w:spacing w:val="5"/>
        </w:rPr>
        <w:t>定性(</w:t>
      </w:r>
      <w:r>
        <w:rPr/>
        <w:t>MSI</w:t>
      </w:r>
      <w:r>
        <w:rPr>
          <w:spacing w:val="5"/>
        </w:rPr>
        <w:t>)</w:t>
      </w:r>
      <w:r>
        <w:rPr>
          <w:spacing w:val="38"/>
        </w:rPr>
        <w:t xml:space="preserve"> </w:t>
      </w:r>
      <w:r>
        <w:rPr>
          <w:spacing w:val="5"/>
        </w:rPr>
        <w:t>和错配修复 (</w:t>
      </w:r>
      <w:r>
        <w:rPr>
          <w:spacing w:val="-11"/>
        </w:rPr>
        <w:t xml:space="preserve"> </w:t>
      </w:r>
      <w:r>
        <w:rPr/>
        <w:t>MMR</w:t>
      </w:r>
      <w:r>
        <w:rPr>
          <w:spacing w:val="5"/>
        </w:rPr>
        <w:t>)</w:t>
      </w:r>
      <w:r>
        <w:rPr>
          <w:spacing w:val="29"/>
          <w:w w:val="101"/>
        </w:rPr>
        <w:t xml:space="preserve"> </w:t>
      </w:r>
      <w:r>
        <w:rPr>
          <w:spacing w:val="5"/>
        </w:rPr>
        <w:t>缺陷等</w:t>
      </w:r>
      <w:r>
        <w:rPr>
          <w:spacing w:val="-27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首选对肿瘤</w:t>
      </w:r>
      <w:r>
        <w:rPr/>
        <w:t xml:space="preserve">  </w:t>
      </w:r>
      <w:r>
        <w:rPr>
          <w:spacing w:val="3"/>
        </w:rPr>
        <w:t>组织进行检测，如不可行，可考虑进行游离 </w:t>
      </w:r>
      <w:r>
        <w:rPr/>
        <w:t>DNA</w:t>
      </w:r>
      <w:r>
        <w:rPr>
          <w:spacing w:val="3"/>
        </w:rPr>
        <w:t>(</w:t>
      </w:r>
      <w:r>
        <w:rPr/>
        <w:t>cell</w:t>
      </w:r>
      <w:r>
        <w:rPr>
          <w:spacing w:val="3"/>
        </w:rPr>
        <w:t>-</w:t>
      </w:r>
      <w:r>
        <w:rPr>
          <w:spacing w:val="7"/>
        </w:rPr>
        <w:t xml:space="preserve"> </w:t>
      </w:r>
      <w:r>
        <w:rPr>
          <w:spacing w:val="-12"/>
        </w:rPr>
        <w:t>free</w:t>
      </w:r>
      <w:r>
        <w:rPr>
          <w:spacing w:val="34"/>
          <w:w w:val="101"/>
        </w:rPr>
        <w:t xml:space="preserve"> </w:t>
      </w:r>
      <w:r>
        <w:rPr>
          <w:spacing w:val="-12"/>
        </w:rPr>
        <w:t>DNA)</w:t>
      </w:r>
      <w:r>
        <w:rPr>
          <w:spacing w:val="16"/>
          <w:w w:val="101"/>
        </w:rPr>
        <w:t xml:space="preserve"> </w:t>
      </w:r>
      <w:r>
        <w:rPr>
          <w:spacing w:val="-12"/>
        </w:rPr>
        <w:t>检测。</w:t>
      </w:r>
    </w:p>
    <w:p>
      <w:pPr>
        <w:pStyle w:val="BodyText"/>
        <w:ind w:left="953"/>
        <w:spacing w:line="178" w:lineRule="auto"/>
        <w:rPr/>
      </w:pPr>
      <w:r>
        <w:rPr>
          <w:spacing w:val="-10"/>
          <w:w w:val="93"/>
        </w:rPr>
        <w:t>二、分期</w:t>
      </w:r>
    </w:p>
    <w:p>
      <w:pPr>
        <w:pStyle w:val="BodyText"/>
        <w:ind w:left="511" w:right="258" w:firstLine="435"/>
        <w:spacing w:before="53" w:line="219" w:lineRule="auto"/>
        <w:jc w:val="both"/>
        <w:rPr/>
      </w:pPr>
      <w:r>
        <w:rPr>
          <w:spacing w:val="8"/>
        </w:rPr>
        <w:t>指南对于壶腹部腺癌分期使用的是美国癌症联合</w:t>
      </w:r>
      <w:r>
        <w:rPr>
          <w:spacing w:val="5"/>
        </w:rPr>
        <w:t xml:space="preserve">  </w:t>
      </w:r>
      <w:r>
        <w:rPr>
          <w:spacing w:val="-2"/>
        </w:rPr>
        <w:t>委员会(</w:t>
      </w:r>
      <w:r>
        <w:rPr>
          <w:spacing w:val="-20"/>
        </w:rPr>
        <w:t xml:space="preserve"> </w:t>
      </w:r>
      <w:r>
        <w:rPr>
          <w:spacing w:val="-2"/>
        </w:rPr>
        <w:t>AJCC)2017</w:t>
      </w:r>
      <w:r>
        <w:rPr>
          <w:spacing w:val="23"/>
        </w:rPr>
        <w:t xml:space="preserve"> </w:t>
      </w:r>
      <w:r>
        <w:rPr>
          <w:spacing w:val="-2"/>
        </w:rPr>
        <w:t>年第</w:t>
      </w:r>
      <w:r>
        <w:rPr>
          <w:spacing w:val="-15"/>
        </w:rPr>
        <w:t xml:space="preserve"> </w:t>
      </w:r>
      <w:r>
        <w:rPr>
          <w:spacing w:val="-2"/>
        </w:rPr>
        <w:t>8</w:t>
      </w:r>
      <w:r>
        <w:rPr>
          <w:spacing w:val="16"/>
        </w:rPr>
        <w:t xml:space="preserve"> </w:t>
      </w:r>
      <w:r>
        <w:rPr>
          <w:spacing w:val="-2"/>
        </w:rPr>
        <w:t>版的肿瘤</w:t>
      </w:r>
      <w:r>
        <w:rPr>
          <w:spacing w:val="-12"/>
        </w:rPr>
        <w:t xml:space="preserve"> </w:t>
      </w:r>
      <w:r>
        <w:rPr>
          <w:spacing w:val="-2"/>
        </w:rPr>
        <w:t>TNM</w:t>
      </w:r>
      <w:r>
        <w:rPr>
          <w:spacing w:val="14"/>
          <w:w w:val="101"/>
        </w:rPr>
        <w:t xml:space="preserve"> </w:t>
      </w:r>
      <w:r>
        <w:rPr>
          <w:spacing w:val="-2"/>
        </w:rPr>
        <w:t>分期</w:t>
      </w:r>
      <w:r>
        <w:rPr>
          <w:spacing w:val="-27"/>
        </w:rPr>
        <w:t xml:space="preserve"> </w:t>
      </w:r>
      <w:r>
        <w:rPr>
          <w:spacing w:val="-2"/>
        </w:rPr>
        <w:t>。相较</w:t>
      </w:r>
      <w:r>
        <w:rPr/>
        <w:t xml:space="preserve">  </w:t>
      </w:r>
      <w:r>
        <w:rPr>
          <w:spacing w:val="-3"/>
        </w:rPr>
        <w:t>于 AJCC</w:t>
      </w:r>
      <w:r>
        <w:rPr>
          <w:spacing w:val="22"/>
        </w:rPr>
        <w:t xml:space="preserve"> </w:t>
      </w:r>
      <w:r>
        <w:rPr>
          <w:spacing w:val="-3"/>
        </w:rPr>
        <w:t>第 7</w:t>
      </w:r>
      <w:r>
        <w:rPr>
          <w:spacing w:val="15"/>
        </w:rPr>
        <w:t xml:space="preserve"> </w:t>
      </w:r>
      <w:r>
        <w:rPr>
          <w:spacing w:val="-3"/>
        </w:rPr>
        <w:t>版癌症肿瘤分期，AJCC</w:t>
      </w:r>
      <w:r>
        <w:rPr>
          <w:spacing w:val="28"/>
        </w:rPr>
        <w:t xml:space="preserve"> </w:t>
      </w:r>
      <w:r>
        <w:rPr>
          <w:spacing w:val="-3"/>
        </w:rPr>
        <w:t>第 8</w:t>
      </w:r>
      <w:r>
        <w:rPr>
          <w:spacing w:val="21"/>
          <w:w w:val="101"/>
        </w:rPr>
        <w:t xml:space="preserve"> </w:t>
      </w:r>
      <w:r>
        <w:rPr>
          <w:spacing w:val="-4"/>
        </w:rPr>
        <w:t>版癌症分期</w:t>
      </w:r>
      <w:r>
        <w:rPr/>
        <w:t xml:space="preserve">  </w:t>
      </w:r>
      <w:r>
        <w:rPr>
          <w:spacing w:val="-6"/>
        </w:rPr>
        <w:t>系统更新 内</w:t>
      </w:r>
      <w:r>
        <w:rPr>
          <w:spacing w:val="-24"/>
        </w:rPr>
        <w:t xml:space="preserve"> </w:t>
      </w:r>
      <w:r>
        <w:rPr>
          <w:spacing w:val="-6"/>
        </w:rPr>
        <w:t>容</w:t>
      </w:r>
      <w:r>
        <w:rPr>
          <w:spacing w:val="-20"/>
        </w:rPr>
        <w:t xml:space="preserve"> </w:t>
      </w:r>
      <w:r>
        <w:rPr>
          <w:spacing w:val="-6"/>
        </w:rPr>
        <w:t>主</w:t>
      </w:r>
      <w:r>
        <w:rPr>
          <w:spacing w:val="-22"/>
        </w:rPr>
        <w:t xml:space="preserve"> </w:t>
      </w:r>
      <w:r>
        <w:rPr>
          <w:spacing w:val="-6"/>
        </w:rPr>
        <w:t>要</w:t>
      </w:r>
      <w:r>
        <w:rPr>
          <w:spacing w:val="-17"/>
        </w:rPr>
        <w:t xml:space="preserve"> </w:t>
      </w:r>
      <w:r>
        <w:rPr>
          <w:spacing w:val="-6"/>
        </w:rPr>
        <w:t>包</w:t>
      </w:r>
      <w:r>
        <w:rPr>
          <w:spacing w:val="-23"/>
        </w:rPr>
        <w:t xml:space="preserve"> </w:t>
      </w:r>
      <w:r>
        <w:rPr>
          <w:spacing w:val="-6"/>
        </w:rPr>
        <w:t>括:</w:t>
      </w:r>
      <w:r>
        <w:rPr>
          <w:spacing w:val="50"/>
        </w:rPr>
        <w:t xml:space="preserve"> </w:t>
      </w:r>
      <w:r>
        <w:rPr>
          <w:spacing w:val="-6"/>
        </w:rPr>
        <w:t>(1</w:t>
      </w:r>
      <w:r>
        <w:rPr>
          <w:spacing w:val="-28"/>
        </w:rPr>
        <w:t xml:space="preserve"> </w:t>
      </w:r>
      <w:r>
        <w:rPr>
          <w:spacing w:val="-6"/>
        </w:rPr>
        <w:t>)</w:t>
      </w:r>
      <w:r>
        <w:rPr>
          <w:spacing w:val="25"/>
          <w:w w:val="101"/>
        </w:rPr>
        <w:t xml:space="preserve"> </w:t>
      </w:r>
      <w:r>
        <w:rPr>
          <w:spacing w:val="-6"/>
        </w:rPr>
        <w:t>T1  进</w:t>
      </w:r>
      <w:r>
        <w:rPr>
          <w:spacing w:val="-21"/>
        </w:rPr>
        <w:t xml:space="preserve"> </w:t>
      </w:r>
      <w:r>
        <w:rPr>
          <w:spacing w:val="-7"/>
        </w:rPr>
        <w:t>一</w:t>
      </w:r>
      <w:r>
        <w:rPr>
          <w:spacing w:val="-22"/>
        </w:rPr>
        <w:t xml:space="preserve"> </w:t>
      </w:r>
      <w:r>
        <w:rPr>
          <w:spacing w:val="-7"/>
        </w:rPr>
        <w:t>步</w:t>
      </w:r>
      <w:r>
        <w:rPr>
          <w:spacing w:val="-22"/>
        </w:rPr>
        <w:t xml:space="preserve"> </w:t>
      </w:r>
      <w:r>
        <w:rPr>
          <w:spacing w:val="-7"/>
        </w:rPr>
        <w:t>分</w:t>
      </w:r>
      <w:r>
        <w:rPr>
          <w:spacing w:val="-17"/>
        </w:rPr>
        <w:t xml:space="preserve"> </w:t>
      </w:r>
      <w:r>
        <w:rPr>
          <w:spacing w:val="-7"/>
        </w:rPr>
        <w:t>为</w:t>
      </w:r>
      <w:r>
        <w:rPr>
          <w:spacing w:val="21"/>
        </w:rPr>
        <w:t xml:space="preserve"> </w:t>
      </w:r>
      <w:r>
        <w:rPr>
          <w:spacing w:val="-7"/>
        </w:rPr>
        <w:t>T1a</w:t>
      </w:r>
      <w:r>
        <w:rPr>
          <w:spacing w:val="34"/>
        </w:rPr>
        <w:t xml:space="preserve"> </w:t>
      </w:r>
      <w:r>
        <w:rPr>
          <w:spacing w:val="-7"/>
        </w:rPr>
        <w:t>和</w:t>
      </w:r>
      <w:r>
        <w:rPr/>
        <w:t xml:space="preserve">  </w:t>
      </w:r>
      <w:r>
        <w:rPr>
          <w:spacing w:val="-6"/>
        </w:rPr>
        <w:t>T1b，T1a</w:t>
      </w:r>
      <w:r>
        <w:rPr>
          <w:spacing w:val="39"/>
        </w:rPr>
        <w:t xml:space="preserve"> </w:t>
      </w:r>
      <w:r>
        <w:rPr>
          <w:spacing w:val="-6"/>
        </w:rPr>
        <w:t>指肿瘤局限于壶腹部或</w:t>
      </w:r>
      <w:r>
        <w:rPr>
          <w:spacing w:val="17"/>
          <w:w w:val="101"/>
        </w:rPr>
        <w:t xml:space="preserve"> </w:t>
      </w:r>
      <w:r>
        <w:rPr>
          <w:spacing w:val="-6"/>
        </w:rPr>
        <w:t>Oddi</w:t>
      </w:r>
      <w:r>
        <w:rPr>
          <w:spacing w:val="22"/>
          <w:w w:val="101"/>
        </w:rPr>
        <w:t xml:space="preserve"> </w:t>
      </w:r>
      <w:r>
        <w:rPr>
          <w:spacing w:val="-6"/>
        </w:rPr>
        <w:t>括约肌内，T1b</w:t>
      </w:r>
      <w:r>
        <w:rPr/>
        <w:t xml:space="preserve">  </w:t>
      </w:r>
      <w:r>
        <w:rPr>
          <w:spacing w:val="4"/>
        </w:rPr>
        <w:t>为肿瘤浸润超出 </w:t>
      </w:r>
      <w:r>
        <w:rPr/>
        <w:t>Oddi</w:t>
      </w:r>
      <w:r>
        <w:rPr>
          <w:spacing w:val="36"/>
        </w:rPr>
        <w:t xml:space="preserve"> </w:t>
      </w:r>
      <w:r>
        <w:rPr>
          <w:spacing w:val="4"/>
        </w:rPr>
        <w:t>括约肌范围 (</w:t>
      </w:r>
      <w:r>
        <w:rPr>
          <w:spacing w:val="-9"/>
        </w:rPr>
        <w:t xml:space="preserve"> </w:t>
      </w:r>
      <w:r>
        <w:rPr>
          <w:spacing w:val="4"/>
        </w:rPr>
        <w:t>括约肌周围浸润)</w:t>
      </w:r>
      <w:r>
        <w:rPr/>
        <w:t xml:space="preserve">   </w:t>
      </w:r>
      <w:r>
        <w:rPr>
          <w:spacing w:val="4"/>
        </w:rPr>
        <w:t>和</w:t>
      </w:r>
      <w:r>
        <w:rPr>
          <w:spacing w:val="5"/>
        </w:rPr>
        <w:t xml:space="preserve"> </w:t>
      </w:r>
      <w:r>
        <w:rPr>
          <w:spacing w:val="4"/>
        </w:rPr>
        <w:t>(</w:t>
      </w:r>
      <w:r>
        <w:rPr>
          <w:spacing w:val="-11"/>
        </w:rPr>
        <w:t xml:space="preserve"> </w:t>
      </w:r>
      <w:r>
        <w:rPr>
          <w:spacing w:val="4"/>
        </w:rPr>
        <w:t>或) 侵及十二指肠黏膜下层，证据等级Ⅲ级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18"/>
        </w:rPr>
        <w:t xml:space="preserve"> </w:t>
      </w:r>
      <w:r>
        <w:rPr>
          <w:spacing w:val="4"/>
        </w:rPr>
        <w:t>(</w:t>
      </w:r>
      <w:r>
        <w:rPr>
          <w:spacing w:val="-27"/>
        </w:rPr>
        <w:t xml:space="preserve"> </w:t>
      </w:r>
      <w:r>
        <w:rPr>
          <w:spacing w:val="4"/>
        </w:rPr>
        <w:t>2)</w:t>
      </w:r>
      <w:r>
        <w:rPr/>
        <w:t xml:space="preserve">   </w:t>
      </w:r>
      <w:r>
        <w:rPr>
          <w:spacing w:val="10"/>
        </w:rPr>
        <w:t>T2</w:t>
      </w:r>
      <w:r>
        <w:rPr>
          <w:spacing w:val="45"/>
          <w:w w:val="101"/>
        </w:rPr>
        <w:t xml:space="preserve"> </w:t>
      </w:r>
      <w:r>
        <w:rPr>
          <w:spacing w:val="10"/>
        </w:rPr>
        <w:t>定义修订为侵及十二指肠固有肌层，证据等级</w:t>
      </w:r>
      <w:r>
        <w:rPr>
          <w:spacing w:val="-8"/>
        </w:rPr>
        <w:t xml:space="preserve"> </w:t>
      </w:r>
      <w:r>
        <w:rPr>
          <w:spacing w:val="10"/>
        </w:rPr>
        <w:t>Ⅲ</w:t>
      </w:r>
      <w:r>
        <w:rPr/>
        <w:t xml:space="preserve">  </w:t>
      </w:r>
      <w:r>
        <w:rPr>
          <w:spacing w:val="-3"/>
        </w:rPr>
        <w:t>级</w:t>
      </w:r>
      <w:r>
        <w:rPr>
          <w:spacing w:val="-16"/>
        </w:rPr>
        <w:t xml:space="preserve"> </w:t>
      </w:r>
      <w:r>
        <w:rPr>
          <w:spacing w:val="-3"/>
        </w:rPr>
        <w:t>。</w:t>
      </w:r>
      <w:r>
        <w:rPr>
          <w:spacing w:val="-24"/>
        </w:rPr>
        <w:t xml:space="preserve"> </w:t>
      </w:r>
      <w:r>
        <w:rPr>
          <w:spacing w:val="-3"/>
        </w:rPr>
        <w:t>(</w:t>
      </w:r>
      <w:r>
        <w:rPr>
          <w:spacing w:val="-30"/>
        </w:rPr>
        <w:t xml:space="preserve"> </w:t>
      </w:r>
      <w:r>
        <w:rPr>
          <w:spacing w:val="-3"/>
        </w:rPr>
        <w:t>3) T3</w:t>
      </w:r>
      <w:r>
        <w:rPr>
          <w:spacing w:val="41"/>
          <w:w w:val="101"/>
        </w:rPr>
        <w:t xml:space="preserve"> </w:t>
      </w:r>
      <w:r>
        <w:rPr>
          <w:spacing w:val="-3"/>
        </w:rPr>
        <w:t>进一步分为 T3a  和 T3b，T3a</w:t>
      </w:r>
      <w:r>
        <w:rPr>
          <w:spacing w:val="26"/>
        </w:rPr>
        <w:t xml:space="preserve"> </w:t>
      </w:r>
      <w:r>
        <w:rPr>
          <w:spacing w:val="-3"/>
        </w:rPr>
        <w:t>指侵及胰腺</w:t>
      </w:r>
      <w:r>
        <w:rPr/>
        <w:t xml:space="preserve">  </w:t>
      </w:r>
      <w:r>
        <w:rPr>
          <w:spacing w:val="-13"/>
        </w:rPr>
        <w:t>深度≤0．5</w:t>
      </w:r>
      <w:r>
        <w:rPr>
          <w:spacing w:val="22"/>
        </w:rPr>
        <w:t xml:space="preserve"> </w:t>
      </w:r>
      <w:r>
        <w:rPr>
          <w:spacing w:val="-13"/>
        </w:rPr>
        <w:t>cm，T3b</w:t>
      </w:r>
      <w:r>
        <w:rPr>
          <w:spacing w:val="25"/>
          <w:w w:val="101"/>
        </w:rPr>
        <w:t xml:space="preserve"> </w:t>
      </w:r>
      <w:r>
        <w:rPr>
          <w:spacing w:val="-13"/>
        </w:rPr>
        <w:t>为侵及胰腺深度＞0．5</w:t>
      </w:r>
      <w:r>
        <w:rPr>
          <w:spacing w:val="17"/>
          <w:w w:val="101"/>
        </w:rPr>
        <w:t xml:space="preserve"> </w:t>
      </w:r>
      <w:r>
        <w:rPr>
          <w:spacing w:val="-13"/>
        </w:rPr>
        <w:t>cm，或侵及</w:t>
      </w:r>
      <w:r>
        <w:rPr/>
        <w:t xml:space="preserve">  </w:t>
      </w:r>
      <w:r>
        <w:rPr>
          <w:spacing w:val="9"/>
        </w:rPr>
        <w:t>胰周软组织或十二指肠浆膜</w:t>
      </w:r>
      <w:r>
        <w:rPr>
          <w:spacing w:val="9"/>
          <w:position w:val="1"/>
        </w:rPr>
        <w:t>，</w:t>
      </w:r>
      <w:r>
        <w:rPr>
          <w:spacing w:val="9"/>
        </w:rPr>
        <w:t>但未累及腹腔动脉干或</w:t>
      </w:r>
      <w:r>
        <w:rPr>
          <w:spacing w:val="5"/>
        </w:rPr>
        <w:t xml:space="preserve">  </w:t>
      </w:r>
      <w:r>
        <w:rPr>
          <w:spacing w:val="3"/>
        </w:rPr>
        <w:t>肠系膜上动脉，证据等级Ⅲ级</w:t>
      </w:r>
      <w:r>
        <w:rPr>
          <w:spacing w:val="-32"/>
        </w:rPr>
        <w:t xml:space="preserve"> </w:t>
      </w:r>
      <w:r>
        <w:rPr>
          <w:spacing w:val="3"/>
        </w:rPr>
        <w:t>。</w:t>
      </w:r>
      <w:r>
        <w:rPr>
          <w:spacing w:val="-20"/>
        </w:rPr>
        <w:t xml:space="preserve"> </w:t>
      </w:r>
      <w:r>
        <w:rPr>
          <w:spacing w:val="3"/>
        </w:rPr>
        <w:t>(</w:t>
      </w:r>
      <w:r>
        <w:rPr>
          <w:spacing w:val="-33"/>
        </w:rPr>
        <w:t xml:space="preserve"> </w:t>
      </w:r>
      <w:r>
        <w:rPr>
          <w:spacing w:val="3"/>
        </w:rPr>
        <w:t>4) T4</w:t>
      </w:r>
      <w:r>
        <w:rPr>
          <w:spacing w:val="46"/>
        </w:rPr>
        <w:t xml:space="preserve"> </w:t>
      </w:r>
      <w:r>
        <w:rPr>
          <w:spacing w:val="3"/>
        </w:rPr>
        <w:t>定义修订为侵</w:t>
      </w:r>
      <w:r>
        <w:rPr/>
        <w:t xml:space="preserve">  </w:t>
      </w:r>
      <w:r>
        <w:rPr>
          <w:spacing w:val="5"/>
        </w:rPr>
        <w:t>及腹腔动脉干、肠系膜上动脉和</w:t>
      </w:r>
      <w:r>
        <w:rPr>
          <w:spacing w:val="-26"/>
        </w:rPr>
        <w:t xml:space="preserve"> </w:t>
      </w:r>
      <w:r>
        <w:rPr>
          <w:spacing w:val="5"/>
        </w:rPr>
        <w:t>/</w:t>
      </w:r>
      <w:r>
        <w:rPr>
          <w:spacing w:val="-20"/>
        </w:rPr>
        <w:t xml:space="preserve"> </w:t>
      </w:r>
      <w:r>
        <w:rPr>
          <w:spacing w:val="5"/>
        </w:rPr>
        <w:t>或肝总动脉的肿瘤，</w:t>
      </w:r>
      <w:r>
        <w:rPr/>
        <w:t xml:space="preserve"> </w:t>
      </w:r>
      <w:r>
        <w:rPr>
          <w:spacing w:val="-1"/>
        </w:rPr>
        <w:t>证据等级Ⅲ级</w:t>
      </w:r>
      <w:r>
        <w:rPr>
          <w:spacing w:val="-17"/>
        </w:rPr>
        <w:t xml:space="preserve"> </w:t>
      </w:r>
      <w:r>
        <w:rPr>
          <w:spacing w:val="-1"/>
        </w:rPr>
        <w:t>。</w:t>
      </w:r>
      <w:r>
        <w:rPr>
          <w:spacing w:val="-24"/>
        </w:rPr>
        <w:t xml:space="preserve"> </w:t>
      </w:r>
      <w:r>
        <w:rPr>
          <w:spacing w:val="-1"/>
        </w:rPr>
        <w:t>(</w:t>
      </w:r>
      <w:r>
        <w:rPr>
          <w:spacing w:val="-33"/>
        </w:rPr>
        <w:t xml:space="preserve"> </w:t>
      </w:r>
      <w:r>
        <w:rPr>
          <w:spacing w:val="-1"/>
        </w:rPr>
        <w:t>5) N1</w:t>
      </w:r>
      <w:r>
        <w:rPr>
          <w:spacing w:val="23"/>
        </w:rPr>
        <w:t xml:space="preserve"> </w:t>
      </w:r>
      <w:r>
        <w:rPr>
          <w:spacing w:val="-1"/>
        </w:rPr>
        <w:t>定义为阳性区域淋巴结数</w:t>
      </w:r>
      <w:r>
        <w:rPr>
          <w:spacing w:val="16"/>
        </w:rPr>
        <w:t xml:space="preserve"> </w:t>
      </w:r>
      <w:r>
        <w:rPr>
          <w:spacing w:val="-1"/>
        </w:rPr>
        <w:t>1</w:t>
      </w:r>
      <w:r>
        <w:rPr>
          <w:spacing w:val="19"/>
          <w:w w:val="101"/>
        </w:rPr>
        <w:t xml:space="preserve"> </w:t>
      </w:r>
      <w:r>
        <w:rPr>
          <w:spacing w:val="-1"/>
        </w:rPr>
        <w:t>~</w:t>
      </w:r>
      <w:r>
        <w:rPr/>
        <w:t xml:space="preserve">   </w:t>
      </w:r>
      <w:r>
        <w:rPr>
          <w:spacing w:val="-6"/>
        </w:rPr>
        <w:t>3</w:t>
      </w:r>
      <w:r>
        <w:rPr>
          <w:spacing w:val="15"/>
          <w:w w:val="101"/>
        </w:rPr>
        <w:t xml:space="preserve"> </w:t>
      </w:r>
      <w:r>
        <w:rPr>
          <w:spacing w:val="-6"/>
        </w:rPr>
        <w:t>枚，N2</w:t>
      </w:r>
      <w:r>
        <w:rPr>
          <w:spacing w:val="22"/>
          <w:w w:val="101"/>
        </w:rPr>
        <w:t xml:space="preserve"> </w:t>
      </w:r>
      <w:r>
        <w:rPr>
          <w:spacing w:val="-6"/>
        </w:rPr>
        <w:t>定义为阳性区域淋巴结数目</w:t>
      </w:r>
      <w:r>
        <w:rPr>
          <w:spacing w:val="-20"/>
        </w:rPr>
        <w:t xml:space="preserve"> </w:t>
      </w:r>
      <w:r>
        <w:rPr>
          <w:spacing w:val="-6"/>
        </w:rPr>
        <w:t>≥</w:t>
      </w:r>
      <w:r>
        <w:rPr>
          <w:spacing w:val="-28"/>
        </w:rPr>
        <w:t xml:space="preserve"> </w:t>
      </w:r>
      <w:r>
        <w:rPr>
          <w:spacing w:val="-6"/>
        </w:rPr>
        <w:t>4</w:t>
      </w:r>
      <w:r>
        <w:rPr>
          <w:spacing w:val="22"/>
        </w:rPr>
        <w:t xml:space="preserve"> </w:t>
      </w:r>
      <w:r>
        <w:rPr>
          <w:spacing w:val="-6"/>
        </w:rPr>
        <w:t>枚，证</w:t>
      </w:r>
      <w:r>
        <w:rPr>
          <w:spacing w:val="-7"/>
        </w:rPr>
        <w:t>据等级</w:t>
      </w:r>
      <w:r>
        <w:rPr/>
        <w:t xml:space="preserve">  </w:t>
      </w:r>
      <w:r>
        <w:rPr>
          <w:spacing w:val="4"/>
          <w:position w:val="-1"/>
        </w:rPr>
        <w:t>Ⅱ</w:t>
      </w:r>
      <w:r>
        <w:rPr>
          <w:spacing w:val="-23"/>
          <w:position w:val="-1"/>
        </w:rPr>
        <w:t xml:space="preserve"> </w:t>
      </w:r>
      <w:r>
        <w:rPr>
          <w:spacing w:val="4"/>
          <w:position w:val="-1"/>
        </w:rPr>
        <w:t>级</w:t>
      </w:r>
      <w:r>
        <w:rPr>
          <w:spacing w:val="-27"/>
          <w:position w:val="-1"/>
        </w:rPr>
        <w:t xml:space="preserve"> </w:t>
      </w:r>
      <w:r>
        <w:rPr>
          <w:spacing w:val="4"/>
        </w:rPr>
        <w:t>。</w:t>
      </w:r>
      <w:r>
        <w:rPr>
          <w:spacing w:val="4"/>
          <w:position w:val="-1"/>
        </w:rPr>
        <w:t>对应的肿瘤分期也作了相应的修订</w:t>
      </w:r>
      <w:r>
        <w:rPr>
          <w:sz w:val="11"/>
          <w:szCs w:val="11"/>
          <w:spacing w:val="4"/>
          <w:position w:val="9"/>
        </w:rPr>
        <w:t>［6-7］</w:t>
      </w:r>
      <w:r>
        <w:rPr>
          <w:spacing w:val="4"/>
        </w:rPr>
        <w:t>。</w:t>
      </w:r>
    </w:p>
    <w:p>
      <w:pPr>
        <w:pStyle w:val="BodyText"/>
        <w:ind w:left="952"/>
        <w:spacing w:before="3" w:line="175" w:lineRule="auto"/>
        <w:rPr/>
      </w:pPr>
      <w:r>
        <w:rPr>
          <w:spacing w:val="-4"/>
        </w:rPr>
        <w:t>三</w:t>
      </w:r>
      <w:r>
        <w:rPr>
          <w:spacing w:val="-4"/>
          <w:position w:val="1"/>
        </w:rPr>
        <w:t>、</w:t>
      </w:r>
      <w:r>
        <w:rPr>
          <w:spacing w:val="-4"/>
        </w:rPr>
        <w:t>壶腹部肿物的治疗</w:t>
      </w:r>
    </w:p>
    <w:p>
      <w:pPr>
        <w:pStyle w:val="BodyText"/>
        <w:ind w:left="526" w:right="317" w:firstLine="417"/>
        <w:spacing w:before="42" w:line="212" w:lineRule="auto"/>
        <w:rPr/>
      </w:pPr>
      <w:r>
        <w:rPr>
          <w:spacing w:val="-17"/>
        </w:rPr>
        <w:t>1．壶腹</w:t>
      </w:r>
      <w:r>
        <w:rPr>
          <w:spacing w:val="-7"/>
        </w:rPr>
        <w:t xml:space="preserve"> </w:t>
      </w:r>
      <w:r>
        <w:rPr>
          <w:spacing w:val="-17"/>
        </w:rPr>
        <w:t>部</w:t>
      </w:r>
      <w:r>
        <w:rPr>
          <w:spacing w:val="-26"/>
        </w:rPr>
        <w:t xml:space="preserve"> </w:t>
      </w:r>
      <w:r>
        <w:rPr>
          <w:spacing w:val="-17"/>
        </w:rPr>
        <w:t>腺</w:t>
      </w:r>
      <w:r>
        <w:rPr>
          <w:spacing w:val="-24"/>
        </w:rPr>
        <w:t xml:space="preserve"> </w:t>
      </w:r>
      <w:r>
        <w:rPr>
          <w:spacing w:val="-17"/>
        </w:rPr>
        <w:t>瘤</w:t>
      </w:r>
      <w:r>
        <w:rPr>
          <w:spacing w:val="-26"/>
        </w:rPr>
        <w:t xml:space="preserve"> </w:t>
      </w:r>
      <w:r>
        <w:rPr>
          <w:spacing w:val="-17"/>
        </w:rPr>
        <w:t>:</w:t>
      </w:r>
      <w:r>
        <w:rPr>
          <w:spacing w:val="21"/>
        </w:rPr>
        <w:t xml:space="preserve"> </w:t>
      </w:r>
      <w:r>
        <w:rPr>
          <w:spacing w:val="-17"/>
        </w:rPr>
        <w:t>对</w:t>
      </w:r>
      <w:r>
        <w:rPr>
          <w:spacing w:val="-22"/>
        </w:rPr>
        <w:t xml:space="preserve"> </w:t>
      </w:r>
      <w:r>
        <w:rPr>
          <w:spacing w:val="-17"/>
        </w:rPr>
        <w:t>于</w:t>
      </w:r>
      <w:r>
        <w:rPr>
          <w:spacing w:val="-27"/>
        </w:rPr>
        <w:t xml:space="preserve"> </w:t>
      </w:r>
      <w:r>
        <w:rPr>
          <w:spacing w:val="-17"/>
        </w:rPr>
        <w:t>直</w:t>
      </w:r>
      <w:r>
        <w:rPr>
          <w:spacing w:val="-22"/>
        </w:rPr>
        <w:t xml:space="preserve"> </w:t>
      </w:r>
      <w:r>
        <w:rPr>
          <w:spacing w:val="-17"/>
        </w:rPr>
        <w:t>径</w:t>
      </w:r>
      <w:r>
        <w:rPr>
          <w:spacing w:val="-23"/>
        </w:rPr>
        <w:t xml:space="preserve"> </w:t>
      </w:r>
      <w:r>
        <w:rPr>
          <w:spacing w:val="-17"/>
        </w:rPr>
        <w:t>在</w:t>
      </w:r>
      <w:r>
        <w:rPr>
          <w:spacing w:val="15"/>
          <w:w w:val="101"/>
        </w:rPr>
        <w:t xml:space="preserve"> </w:t>
      </w:r>
      <w:r>
        <w:rPr>
          <w:spacing w:val="-17"/>
        </w:rPr>
        <w:t>20</w:t>
      </w:r>
      <w:r>
        <w:rPr>
          <w:spacing w:val="34"/>
        </w:rPr>
        <w:t xml:space="preserve"> </w:t>
      </w:r>
      <w:r>
        <w:rPr>
          <w:spacing w:val="-17"/>
        </w:rPr>
        <w:t>mm  内 的 壶</w:t>
      </w:r>
      <w:r>
        <w:rPr>
          <w:spacing w:val="-25"/>
        </w:rPr>
        <w:t xml:space="preserve"> </w:t>
      </w:r>
      <w:r>
        <w:rPr>
          <w:spacing w:val="-17"/>
        </w:rPr>
        <w:t>腹</w:t>
      </w:r>
      <w:r>
        <w:rPr>
          <w:spacing w:val="-23"/>
        </w:rPr>
        <w:t xml:space="preserve"> </w:t>
      </w:r>
      <w:r>
        <w:rPr>
          <w:spacing w:val="-17"/>
        </w:rPr>
        <w:t>腺</w:t>
      </w:r>
      <w:r>
        <w:rPr/>
        <w:t xml:space="preserve"> </w:t>
      </w:r>
      <w:r>
        <w:rPr>
          <w:spacing w:val="-2"/>
        </w:rPr>
        <w:t>瘤</w:t>
      </w:r>
      <w:r>
        <w:rPr>
          <w:spacing w:val="-2"/>
          <w:position w:val="1"/>
        </w:rPr>
        <w:t>，</w:t>
      </w:r>
      <w:r>
        <w:rPr>
          <w:spacing w:val="-2"/>
        </w:rPr>
        <w:t>可选择内镜下切除</w:t>
      </w:r>
      <w:r>
        <w:rPr>
          <w:spacing w:val="-2"/>
          <w:position w:val="1"/>
        </w:rPr>
        <w:t>，</w:t>
      </w:r>
      <w:r>
        <w:rPr>
          <w:spacing w:val="-2"/>
        </w:rPr>
        <w:t>包括不典型增生的腺瘤</w:t>
      </w:r>
      <w:r>
        <w:rPr>
          <w:spacing w:val="-9"/>
        </w:rPr>
        <w:t xml:space="preserve"> </w:t>
      </w:r>
      <w:r>
        <w:rPr>
          <w:spacing w:val="-2"/>
          <w:position w:val="1"/>
        </w:rPr>
        <w:t>。</w:t>
      </w:r>
      <w:r>
        <w:rPr>
          <w:spacing w:val="-2"/>
        </w:rPr>
        <w:t>病变</w:t>
      </w:r>
      <w:r>
        <w:rPr/>
        <w:t xml:space="preserve"> </w:t>
      </w:r>
      <w:r>
        <w:rPr>
          <w:spacing w:val="8"/>
        </w:rPr>
        <w:t>的局部范围可通过内镜检查及图像增强来评估</w:t>
      </w:r>
      <w:r>
        <w:rPr>
          <w:spacing w:val="8"/>
          <w:position w:val="1"/>
        </w:rPr>
        <w:t>，</w:t>
      </w:r>
      <w:r>
        <w:rPr>
          <w:spacing w:val="8"/>
        </w:rPr>
        <w:t>并通</w:t>
      </w:r>
      <w:r>
        <w:rPr>
          <w:spacing w:val="18"/>
          <w:w w:val="101"/>
        </w:rPr>
        <w:t xml:space="preserve"> </w:t>
      </w:r>
      <w:r>
        <w:rPr>
          <w:spacing w:val="3"/>
        </w:rPr>
        <w:t>过 </w:t>
      </w:r>
      <w:r>
        <w:rPr/>
        <w:t>EUS</w:t>
      </w:r>
      <w:r>
        <w:rPr>
          <w:spacing w:val="3"/>
        </w:rPr>
        <w:t xml:space="preserve"> 和 </w:t>
      </w:r>
      <w:r>
        <w:rPr/>
        <w:t>MRI</w:t>
      </w:r>
      <w:r>
        <w:rPr>
          <w:spacing w:val="-14"/>
        </w:rPr>
        <w:t xml:space="preserve"> </w:t>
      </w:r>
      <w:r>
        <w:rPr>
          <w:spacing w:val="3"/>
        </w:rPr>
        <w:t>/</w:t>
      </w:r>
      <w:r>
        <w:rPr/>
        <w:t>MRCP</w:t>
      </w:r>
      <w:r>
        <w:rPr>
          <w:spacing w:val="3"/>
        </w:rPr>
        <w:t xml:space="preserve"> 评估导管内和黏膜下浸润</w:t>
      </w:r>
      <w:r>
        <w:rPr>
          <w:spacing w:val="-26"/>
        </w:rPr>
        <w:t xml:space="preserve"> </w:t>
      </w:r>
      <w:r>
        <w:rPr>
          <w:spacing w:val="3"/>
        </w:rPr>
        <w:t>。对</w:t>
      </w:r>
      <w:r>
        <w:rPr/>
        <w:t xml:space="preserve"> </w:t>
      </w:r>
      <w:r>
        <w:rPr>
          <w:spacing w:val="8"/>
        </w:rPr>
        <w:t>于需要通过手术切除的壶腹部腺瘤</w:t>
      </w:r>
      <w:r>
        <w:rPr>
          <w:spacing w:val="8"/>
          <w:position w:val="1"/>
        </w:rPr>
        <w:t>，</w:t>
      </w:r>
      <w:r>
        <w:rPr>
          <w:spacing w:val="8"/>
        </w:rPr>
        <w:t>手术方式为壶腹</w:t>
      </w:r>
      <w:r>
        <w:rPr>
          <w:spacing w:val="18"/>
        </w:rPr>
        <w:t xml:space="preserve"> </w:t>
      </w:r>
      <w:r>
        <w:rPr>
          <w:spacing w:val="-8"/>
        </w:rPr>
        <w:t>部切除术 ( sugical</w:t>
      </w:r>
      <w:r>
        <w:rPr>
          <w:spacing w:val="38"/>
        </w:rPr>
        <w:t xml:space="preserve"> </w:t>
      </w:r>
      <w:r>
        <w:rPr>
          <w:spacing w:val="-8"/>
        </w:rPr>
        <w:t>ampullectomy) ，手</w:t>
      </w:r>
      <w:r>
        <w:rPr>
          <w:spacing w:val="-9"/>
        </w:rPr>
        <w:t>术目标包括</w:t>
      </w:r>
      <w:r>
        <w:rPr>
          <w:spacing w:val="-27"/>
        </w:rPr>
        <w:t xml:space="preserve"> </w:t>
      </w:r>
      <w:r>
        <w:rPr>
          <w:spacing w:val="-9"/>
        </w:rPr>
        <w:t>广</w:t>
      </w:r>
      <w:r>
        <w:rPr>
          <w:spacing w:val="-20"/>
        </w:rPr>
        <w:t xml:space="preserve"> </w:t>
      </w:r>
      <w:r>
        <w:rPr>
          <w:spacing w:val="-9"/>
        </w:rPr>
        <w:t>泛</w:t>
      </w:r>
      <w:r>
        <w:rPr/>
        <w:t xml:space="preserve"> </w:t>
      </w:r>
      <w:r>
        <w:rPr>
          <w:spacing w:val="8"/>
        </w:rPr>
        <w:t>切除病变</w:t>
      </w:r>
      <w:r>
        <w:rPr>
          <w:spacing w:val="8"/>
          <w:position w:val="1"/>
        </w:rPr>
        <w:t>，</w:t>
      </w:r>
      <w:r>
        <w:rPr>
          <w:spacing w:val="8"/>
        </w:rPr>
        <w:t>将胆管和胰管黏膜与十二指肠黏膜仔细吻</w:t>
      </w:r>
      <w:r>
        <w:rPr>
          <w:spacing w:val="16"/>
          <w:w w:val="101"/>
        </w:rPr>
        <w:t xml:space="preserve"> </w:t>
      </w:r>
      <w:r>
        <w:rPr>
          <w:spacing w:val="3"/>
        </w:rPr>
        <w:t>合重建</w:t>
      </w:r>
      <w:r>
        <w:rPr>
          <w:spacing w:val="3"/>
          <w:position w:val="1"/>
        </w:rPr>
        <w:t>，</w:t>
      </w:r>
      <w:r>
        <w:rPr>
          <w:spacing w:val="3"/>
        </w:rPr>
        <w:t>并详细标记病变部位进行病理分析</w:t>
      </w:r>
      <w:r>
        <w:rPr>
          <w:spacing w:val="3"/>
          <w:position w:val="1"/>
        </w:rPr>
        <w:t>。</w:t>
      </w:r>
    </w:p>
    <w:p>
      <w:pPr>
        <w:pStyle w:val="BodyText"/>
        <w:ind w:left="525" w:right="245" w:firstLine="401"/>
        <w:spacing w:before="35" w:line="201" w:lineRule="auto"/>
        <w:rPr/>
      </w:pPr>
      <w:r>
        <w:rPr>
          <w:spacing w:val="-11"/>
        </w:rPr>
        <w:t>2．壶腹部</w:t>
      </w:r>
      <w:r>
        <w:rPr>
          <w:spacing w:val="-9"/>
        </w:rPr>
        <w:t xml:space="preserve"> </w:t>
      </w:r>
      <w:r>
        <w:rPr>
          <w:spacing w:val="-11"/>
        </w:rPr>
        <w:t>腺</w:t>
      </w:r>
      <w:r>
        <w:rPr>
          <w:spacing w:val="-25"/>
        </w:rPr>
        <w:t xml:space="preserve"> </w:t>
      </w:r>
      <w:r>
        <w:rPr>
          <w:spacing w:val="-11"/>
        </w:rPr>
        <w:t>癌:</w:t>
      </w:r>
      <w:r>
        <w:rPr>
          <w:spacing w:val="48"/>
          <w:w w:val="101"/>
        </w:rPr>
        <w:t xml:space="preserve"> </w:t>
      </w:r>
      <w:r>
        <w:rPr>
          <w:spacing w:val="-11"/>
        </w:rPr>
        <w:t>(1</w:t>
      </w:r>
      <w:r>
        <w:rPr>
          <w:spacing w:val="-30"/>
        </w:rPr>
        <w:t xml:space="preserve"> </w:t>
      </w:r>
      <w:r>
        <w:rPr>
          <w:spacing w:val="-11"/>
        </w:rPr>
        <w:t>)</w:t>
      </w:r>
      <w:r>
        <w:rPr>
          <w:spacing w:val="40"/>
        </w:rPr>
        <w:t xml:space="preserve"> </w:t>
      </w:r>
      <w:r>
        <w:rPr>
          <w:spacing w:val="-11"/>
        </w:rPr>
        <w:t>局 限</w:t>
      </w:r>
      <w:r>
        <w:rPr>
          <w:spacing w:val="-21"/>
        </w:rPr>
        <w:t xml:space="preserve"> </w:t>
      </w:r>
      <w:r>
        <w:rPr>
          <w:spacing w:val="-11"/>
        </w:rPr>
        <w:t>性</w:t>
      </w:r>
      <w:r>
        <w:rPr>
          <w:spacing w:val="-24"/>
        </w:rPr>
        <w:t xml:space="preserve"> </w:t>
      </w:r>
      <w:r>
        <w:rPr>
          <w:spacing w:val="-11"/>
        </w:rPr>
        <w:t>病</w:t>
      </w:r>
      <w:r>
        <w:rPr>
          <w:spacing w:val="-24"/>
        </w:rPr>
        <w:t xml:space="preserve"> </w:t>
      </w:r>
      <w:r>
        <w:rPr>
          <w:spacing w:val="-11"/>
        </w:rPr>
        <w:t>灶</w:t>
      </w:r>
      <w:r>
        <w:rPr>
          <w:spacing w:val="-26"/>
        </w:rPr>
        <w:t xml:space="preserve"> </w:t>
      </w:r>
      <w:r>
        <w:rPr>
          <w:spacing w:val="-11"/>
        </w:rPr>
        <w:t>:</w:t>
      </w:r>
      <w:r>
        <w:rPr>
          <w:spacing w:val="21"/>
        </w:rPr>
        <w:t xml:space="preserve"> </w:t>
      </w:r>
      <w:r>
        <w:rPr>
          <w:spacing w:val="-11"/>
        </w:rPr>
        <w:t>对</w:t>
      </w:r>
      <w:r>
        <w:rPr>
          <w:spacing w:val="-20"/>
        </w:rPr>
        <w:t xml:space="preserve"> </w:t>
      </w:r>
      <w:r>
        <w:rPr>
          <w:spacing w:val="-11"/>
        </w:rPr>
        <w:t>于</w:t>
      </w:r>
      <w:r>
        <w:rPr>
          <w:spacing w:val="-21"/>
        </w:rPr>
        <w:t xml:space="preserve"> </w:t>
      </w:r>
      <w:r>
        <w:rPr>
          <w:spacing w:val="-11"/>
        </w:rPr>
        <w:t>局 限</w:t>
      </w:r>
      <w:r>
        <w:rPr>
          <w:spacing w:val="-22"/>
        </w:rPr>
        <w:t xml:space="preserve"> </w:t>
      </w:r>
      <w:r>
        <w:rPr>
          <w:spacing w:val="-11"/>
        </w:rPr>
        <w:t>性</w:t>
      </w:r>
      <w:r>
        <w:rPr>
          <w:spacing w:val="-23"/>
        </w:rPr>
        <w:t xml:space="preserve"> </w:t>
      </w:r>
      <w:r>
        <w:rPr>
          <w:spacing w:val="-11"/>
        </w:rPr>
        <w:t>病</w:t>
      </w:r>
      <w:r>
        <w:rPr/>
        <w:t xml:space="preserve">  </w:t>
      </w:r>
      <w:r>
        <w:rPr>
          <w:spacing w:val="-6"/>
        </w:rPr>
        <w:t>变，标准治疗方案是</w:t>
      </w:r>
      <w:r>
        <w:rPr>
          <w:spacing w:val="20"/>
        </w:rPr>
        <w:t xml:space="preserve"> </w:t>
      </w:r>
      <w:r>
        <w:rPr>
          <w:spacing w:val="-6"/>
        </w:rPr>
        <w:t>Whipple</w:t>
      </w:r>
      <w:r>
        <w:rPr>
          <w:spacing w:val="25"/>
        </w:rPr>
        <w:t xml:space="preserve"> </w:t>
      </w:r>
      <w:r>
        <w:rPr>
          <w:spacing w:val="-6"/>
        </w:rPr>
        <w:t>术，即手术切除胰头、部</w:t>
      </w:r>
      <w:r>
        <w:rPr/>
        <w:t xml:space="preserve">  </w:t>
      </w:r>
      <w:r>
        <w:rPr>
          <w:spacing w:val="3"/>
        </w:rPr>
        <w:t>分胃以及十二指肠</w:t>
      </w:r>
      <w:r>
        <w:rPr>
          <w:spacing w:val="3"/>
          <w:position w:val="1"/>
        </w:rPr>
        <w:t>、</w:t>
      </w:r>
      <w:r>
        <w:rPr>
          <w:spacing w:val="3"/>
        </w:rPr>
        <w:t>胆总管和胆囊</w:t>
      </w:r>
      <w:r>
        <w:rPr>
          <w:spacing w:val="3"/>
          <w:position w:val="1"/>
        </w:rPr>
        <w:t>，</w:t>
      </w:r>
      <w:r>
        <w:rPr>
          <w:spacing w:val="3"/>
        </w:rPr>
        <w:t>后进行胰肠吻合</w:t>
      </w:r>
      <w:r>
        <w:rPr>
          <w:spacing w:val="3"/>
          <w:position w:val="1"/>
        </w:rPr>
        <w:t>、 </w:t>
      </w:r>
      <w:r>
        <w:rPr>
          <w:spacing w:val="-2"/>
        </w:rPr>
        <w:t>胆肠吻合</w:t>
      </w:r>
      <w:r>
        <w:rPr>
          <w:spacing w:val="-2"/>
          <w:position w:val="1"/>
        </w:rPr>
        <w:t>、</w:t>
      </w:r>
      <w:r>
        <w:rPr>
          <w:spacing w:val="-2"/>
        </w:rPr>
        <w:t>胃肠吻合</w:t>
      </w:r>
      <w:r>
        <w:rPr>
          <w:spacing w:val="-9"/>
        </w:rPr>
        <w:t xml:space="preserve"> </w:t>
      </w:r>
      <w:r>
        <w:rPr>
          <w:spacing w:val="-2"/>
          <w:position w:val="1"/>
        </w:rPr>
        <w:t>。</w:t>
      </w:r>
      <w:r>
        <w:rPr>
          <w:spacing w:val="-2"/>
        </w:rPr>
        <w:t>该手术相对复杂</w:t>
      </w:r>
      <w:r>
        <w:rPr>
          <w:spacing w:val="-2"/>
          <w:position w:val="1"/>
        </w:rPr>
        <w:t>，</w:t>
      </w:r>
      <w:r>
        <w:rPr>
          <w:spacing w:val="-2"/>
        </w:rPr>
        <w:t>对术者以及所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firstLine="10"/>
        <w:spacing w:before="47" w:line="216" w:lineRule="auto"/>
        <w:jc w:val="both"/>
        <w:rPr/>
      </w:pPr>
      <w:r>
        <w:rPr>
          <w:spacing w:val="8"/>
        </w:rPr>
        <w:t>在医疗团队的要求较高</w:t>
      </w:r>
      <w:r>
        <w:rPr>
          <w:spacing w:val="8"/>
          <w:position w:val="1"/>
        </w:rPr>
        <w:t>，</w:t>
      </w:r>
      <w:r>
        <w:rPr>
          <w:spacing w:val="8"/>
        </w:rPr>
        <w:t>需要在经验丰富的诊疗中心</w:t>
      </w:r>
      <w:r>
        <w:rPr>
          <w:spacing w:val="7"/>
        </w:rPr>
        <w:t xml:space="preserve">  </w:t>
      </w:r>
      <w:r>
        <w:rPr>
          <w:spacing w:val="7"/>
        </w:rPr>
        <w:t>进行</w:t>
      </w:r>
      <w:r>
        <w:rPr>
          <w:spacing w:val="-11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据统计</w:t>
      </w:r>
      <w:r>
        <w:rPr>
          <w:spacing w:val="7"/>
          <w:position w:val="1"/>
        </w:rPr>
        <w:t>，</w:t>
      </w:r>
      <w:r>
        <w:rPr>
          <w:spacing w:val="7"/>
        </w:rPr>
        <w:t>大约一半的的壶腹部癌病人可以接受</w:t>
      </w:r>
      <w:r>
        <w:rPr/>
        <w:t xml:space="preserve">  </w:t>
      </w:r>
      <w:r>
        <w:rPr/>
        <w:t>Whipple</w:t>
      </w:r>
      <w:r>
        <w:rPr>
          <w:spacing w:val="5"/>
        </w:rPr>
        <w:t xml:space="preserve"> 手术治疗</w:t>
      </w:r>
      <w:r>
        <w:rPr>
          <w:spacing w:val="-11"/>
        </w:rPr>
        <w:t xml:space="preserve"> </w:t>
      </w:r>
      <w:r>
        <w:rPr>
          <w:spacing w:val="5"/>
        </w:rPr>
        <w:t>。手术的治疗原则为原发肿瘤以及</w:t>
      </w:r>
      <w:r>
        <w:rPr/>
        <w:t xml:space="preserve">  </w:t>
      </w:r>
      <w:r>
        <w:rPr>
          <w:spacing w:val="3"/>
        </w:rPr>
        <w:t>局部淋巴结的完整切除，各切缘应该达到 5</w:t>
      </w:r>
      <w:r>
        <w:rPr>
          <w:spacing w:val="38"/>
        </w:rPr>
        <w:t xml:space="preserve"> </w:t>
      </w:r>
      <w:r>
        <w:rPr/>
        <w:t>mm</w:t>
      </w:r>
      <w:r>
        <w:rPr>
          <w:spacing w:val="37"/>
          <w:w w:val="101"/>
        </w:rPr>
        <w:t xml:space="preserve"> </w:t>
      </w:r>
      <w:r>
        <w:rPr>
          <w:spacing w:val="3"/>
        </w:rPr>
        <w:t>的安</w:t>
      </w:r>
      <w:r>
        <w:rPr/>
        <w:t xml:space="preserve">  </w:t>
      </w:r>
      <w:r>
        <w:rPr>
          <w:spacing w:val="10"/>
        </w:rPr>
        <w:t>全边界(R0 切除)</w:t>
      </w:r>
      <w:r>
        <w:rPr>
          <w:spacing w:val="27"/>
          <w:w w:val="101"/>
        </w:rPr>
        <w:t xml:space="preserve"> </w:t>
      </w:r>
      <w:r>
        <w:rPr>
          <w:spacing w:val="10"/>
        </w:rPr>
        <w:t>。</w:t>
      </w:r>
      <w:r>
        <w:rPr>
          <w:spacing w:val="-26"/>
        </w:rPr>
        <w:t xml:space="preserve"> </w:t>
      </w:r>
      <w:r>
        <w:rPr>
          <w:spacing w:val="10"/>
        </w:rPr>
        <w:t>同时应尽一切努力识别胰十二指</w:t>
      </w:r>
      <w:r>
        <w:rPr/>
        <w:t xml:space="preserve">  </w:t>
      </w:r>
      <w:r>
        <w:rPr>
          <w:spacing w:val="7"/>
        </w:rPr>
        <w:t>肠切除术标本中的所有区域淋巴结</w:t>
      </w:r>
      <w:r>
        <w:rPr>
          <w:spacing w:val="-10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为了获得最佳分</w:t>
      </w:r>
      <w:r>
        <w:rPr/>
        <w:t xml:space="preserve">  </w:t>
      </w:r>
      <w:r>
        <w:rPr>
          <w:spacing w:val="1"/>
        </w:rPr>
        <w:t>期，建议一个胰十二指肠切除标本中至少有 17</w:t>
      </w:r>
      <w:r>
        <w:rPr>
          <w:spacing w:val="33"/>
        </w:rPr>
        <w:t xml:space="preserve"> </w:t>
      </w:r>
      <w:r>
        <w:rPr>
          <w:spacing w:val="1"/>
        </w:rPr>
        <w:t>个淋巴</w:t>
      </w:r>
      <w:r>
        <w:rPr/>
        <w:t xml:space="preserve">  </w:t>
      </w:r>
      <w:r>
        <w:rPr>
          <w:spacing w:val="-3"/>
          <w:position w:val="-1"/>
        </w:rPr>
        <w:t>结</w:t>
      </w:r>
      <w:r>
        <w:rPr>
          <w:sz w:val="11"/>
          <w:szCs w:val="11"/>
          <w:spacing w:val="-3"/>
          <w:position w:val="9"/>
        </w:rPr>
        <w:t>［8-10］</w:t>
      </w:r>
      <w:r>
        <w:rPr>
          <w:spacing w:val="-3"/>
        </w:rPr>
        <w:t>。</w:t>
      </w:r>
      <w:r>
        <w:rPr>
          <w:spacing w:val="-3"/>
          <w:position w:val="-1"/>
        </w:rPr>
        <w:t>对于早期壶腹癌</w:t>
      </w:r>
      <w:r>
        <w:rPr>
          <w:spacing w:val="-3"/>
        </w:rPr>
        <w:t>，JSHBPS</w:t>
      </w:r>
      <w:r>
        <w:rPr>
          <w:spacing w:val="29"/>
        </w:rPr>
        <w:t xml:space="preserve"> </w:t>
      </w:r>
      <w:r>
        <w:rPr>
          <w:spacing w:val="-3"/>
        </w:rPr>
        <w:t>2019</w:t>
      </w:r>
      <w:r>
        <w:rPr>
          <w:spacing w:val="40"/>
        </w:rPr>
        <w:t xml:space="preserve"> </w:t>
      </w:r>
      <w:r>
        <w:rPr>
          <w:spacing w:val="-3"/>
          <w:position w:val="-1"/>
        </w:rPr>
        <w:t>年制订</w:t>
      </w:r>
      <w:r>
        <w:rPr>
          <w:spacing w:val="-19"/>
          <w:position w:val="-1"/>
        </w:rPr>
        <w:t xml:space="preserve"> </w:t>
      </w:r>
      <w:r>
        <w:rPr>
          <w:spacing w:val="-3"/>
          <w:position w:val="-1"/>
        </w:rPr>
        <w:t>壶</w:t>
      </w:r>
      <w:r>
        <w:rPr>
          <w:spacing w:val="-26"/>
          <w:position w:val="-1"/>
        </w:rPr>
        <w:t xml:space="preserve"> </w:t>
      </w:r>
      <w:r>
        <w:rPr>
          <w:spacing w:val="-3"/>
          <w:position w:val="-1"/>
        </w:rPr>
        <w:t>腹</w:t>
      </w:r>
      <w:r>
        <w:rPr>
          <w:position w:val="-1"/>
        </w:rPr>
        <w:t xml:space="preserve">  </w:t>
      </w:r>
      <w:r>
        <w:rPr>
          <w:spacing w:val="3"/>
        </w:rPr>
        <w:t>癌诊疗指南没有明确要求需要全身治疗，而 </w:t>
      </w:r>
      <w:r>
        <w:rPr/>
        <w:t>NCCN</w:t>
      </w:r>
      <w:r>
        <w:rPr>
          <w:spacing w:val="37"/>
        </w:rPr>
        <w:t xml:space="preserve"> </w:t>
      </w:r>
      <w:r>
        <w:rPr>
          <w:spacing w:val="3"/>
        </w:rPr>
        <w:t>指</w:t>
      </w:r>
      <w:r>
        <w:rPr/>
        <w:t xml:space="preserve">  </w:t>
      </w:r>
      <w:r>
        <w:rPr>
          <w:spacing w:val="1"/>
        </w:rPr>
        <w:t>南建议所有阶段的壶腹癌均可接受全身治疗</w:t>
      </w:r>
      <w:r>
        <w:rPr>
          <w:spacing w:val="-20"/>
        </w:rPr>
        <w:t xml:space="preserve"> </w:t>
      </w:r>
      <w:r>
        <w:rPr>
          <w:spacing w:val="1"/>
          <w:position w:val="1"/>
        </w:rPr>
        <w:t>。</w:t>
      </w:r>
      <w:r>
        <w:rPr>
          <w:spacing w:val="1"/>
        </w:rPr>
        <w:t>对于</w:t>
      </w:r>
      <w:r>
        <w:rPr>
          <w:spacing w:val="17"/>
          <w:w w:val="101"/>
        </w:rPr>
        <w:t xml:space="preserve"> </w:t>
      </w:r>
      <w:r>
        <w:rPr>
          <w:spacing w:val="1"/>
        </w:rPr>
        <w:t>Ⅰ</w:t>
      </w:r>
      <w:r>
        <w:rPr/>
        <w:t xml:space="preserve">   </w:t>
      </w:r>
      <w:r>
        <w:rPr>
          <w:spacing w:val="7"/>
        </w:rPr>
        <w:t>期</w:t>
      </w:r>
      <w:r>
        <w:rPr>
          <w:spacing w:val="7"/>
          <w:position w:val="1"/>
        </w:rPr>
        <w:t>、</w:t>
      </w:r>
      <w:r>
        <w:rPr>
          <w:spacing w:val="7"/>
        </w:rPr>
        <w:t>Ⅱ</w:t>
      </w:r>
      <w:r>
        <w:rPr>
          <w:spacing w:val="-42"/>
        </w:rPr>
        <w:t xml:space="preserve"> </w:t>
      </w:r>
      <w:r>
        <w:rPr>
          <w:spacing w:val="7"/>
        </w:rPr>
        <w:t>期病人也可以考虑密切观察</w:t>
      </w:r>
      <w:r>
        <w:rPr>
          <w:spacing w:val="-25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对于可手术</w:t>
      </w:r>
      <w:r>
        <w:rPr>
          <w:spacing w:val="6"/>
        </w:rPr>
        <w:t>的病</w:t>
      </w:r>
      <w:r>
        <w:rPr/>
        <w:t xml:space="preserve">  </w:t>
      </w:r>
      <w:r>
        <w:rPr>
          <w:spacing w:val="7"/>
        </w:rPr>
        <w:t>人</w:t>
      </w:r>
      <w:r>
        <w:rPr>
          <w:spacing w:val="7"/>
          <w:position w:val="1"/>
        </w:rPr>
        <w:t>，</w:t>
      </w:r>
      <w:r>
        <w:rPr>
          <w:spacing w:val="7"/>
        </w:rPr>
        <w:t>在术后应行常规病理检测以及亚型分型</w:t>
      </w:r>
      <w:r>
        <w:rPr>
          <w:spacing w:val="-9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根据不</w:t>
      </w:r>
      <w:r>
        <w:rPr/>
        <w:t xml:space="preserve">  </w:t>
      </w:r>
      <w:r>
        <w:rPr>
          <w:spacing w:val="9"/>
        </w:rPr>
        <w:t>同组织学分型选择对应的辅助治疗</w:t>
      </w:r>
      <w:r>
        <w:rPr>
          <w:spacing w:val="9"/>
          <w:position w:val="1"/>
        </w:rPr>
        <w:t>，</w:t>
      </w:r>
      <w:r>
        <w:rPr>
          <w:spacing w:val="9"/>
        </w:rPr>
        <w:t>以减少复发几率</w:t>
      </w:r>
      <w:r>
        <w:rPr>
          <w:spacing w:val="1"/>
        </w:rPr>
        <w:t xml:space="preserve">  </w:t>
      </w:r>
      <w:r>
        <w:rPr>
          <w:spacing w:val="4"/>
        </w:rPr>
        <w:t>和延长总生存期</w:t>
      </w:r>
      <w:r>
        <w:rPr>
          <w:spacing w:val="-6"/>
        </w:rPr>
        <w:t xml:space="preserve"> </w:t>
      </w:r>
      <w:r>
        <w:rPr>
          <w:spacing w:val="4"/>
        </w:rPr>
        <w:t>(</w:t>
      </w:r>
      <w:r>
        <w:rPr>
          <w:spacing w:val="-18"/>
        </w:rPr>
        <w:t xml:space="preserve"> </w:t>
      </w:r>
      <w:r>
        <w:rPr/>
        <w:t>OS</w:t>
      </w:r>
      <w:r>
        <w:rPr>
          <w:spacing w:val="4"/>
        </w:rPr>
        <w:t>)</w:t>
      </w:r>
      <w:r>
        <w:rPr>
          <w:spacing w:val="26"/>
        </w:rPr>
        <w:t xml:space="preserve"> </w:t>
      </w:r>
      <w:r>
        <w:rPr>
          <w:spacing w:val="4"/>
        </w:rPr>
        <w:t>。组织学分型可分为胰胆管型、</w:t>
      </w:r>
      <w:r>
        <w:rPr/>
        <w:t xml:space="preserve"> </w:t>
      </w:r>
      <w:r>
        <w:rPr>
          <w:spacing w:val="7"/>
        </w:rPr>
        <w:t>肠型以及混合型</w:t>
      </w:r>
      <w:r>
        <w:rPr>
          <w:spacing w:val="-9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其中针对胰胆管型和混合型</w:t>
      </w:r>
      <w:r>
        <w:rPr>
          <w:spacing w:val="7"/>
          <w:position w:val="1"/>
        </w:rPr>
        <w:t>，</w:t>
      </w:r>
      <w:r>
        <w:rPr>
          <w:spacing w:val="7"/>
        </w:rPr>
        <w:t>推荐</w:t>
      </w:r>
      <w:r>
        <w:rPr/>
        <w:t xml:space="preserve">  </w:t>
      </w:r>
      <w:r>
        <w:rPr>
          <w:spacing w:val="-3"/>
        </w:rPr>
        <w:t>的治疗方案包括</w:t>
      </w:r>
      <w:r>
        <w:rPr>
          <w:spacing w:val="18"/>
        </w:rPr>
        <w:t xml:space="preserve"> </w:t>
      </w:r>
      <w:r>
        <w:rPr>
          <w:spacing w:val="-3"/>
        </w:rPr>
        <w:t>FOLFIRINOX、改良</w:t>
      </w:r>
      <w:r>
        <w:rPr>
          <w:spacing w:val="18"/>
        </w:rPr>
        <w:t xml:space="preserve"> </w:t>
      </w:r>
      <w:r>
        <w:rPr>
          <w:spacing w:val="-3"/>
        </w:rPr>
        <w:t>FOL</w:t>
      </w:r>
      <w:r>
        <w:rPr>
          <w:spacing w:val="-4"/>
        </w:rPr>
        <w:t>FIRINOX、吉</w:t>
      </w:r>
      <w:r>
        <w:rPr/>
        <w:t xml:space="preserve">  </w:t>
      </w:r>
      <w:r>
        <w:rPr>
          <w:spacing w:val="-8"/>
        </w:rPr>
        <w:t>西他滨 + 顺铂、吉西他滨 + 卡培他滨、吉西他滨 +</w:t>
      </w:r>
      <w:r>
        <w:rPr>
          <w:spacing w:val="43"/>
        </w:rPr>
        <w:t xml:space="preserve"> </w:t>
      </w:r>
      <w:r>
        <w:rPr>
          <w:spacing w:val="-8"/>
        </w:rPr>
        <w:t>白蛋</w:t>
      </w:r>
      <w:r>
        <w:rPr/>
        <w:t xml:space="preserve">  </w:t>
      </w:r>
      <w:r>
        <w:rPr/>
        <w:t>白结合型紫杉醇 (</w:t>
      </w:r>
      <w:r>
        <w:rPr>
          <w:spacing w:val="-4"/>
        </w:rPr>
        <w:t xml:space="preserve"> </w:t>
      </w:r>
      <w:r>
        <w:rPr/>
        <w:t>Abraxane) ，所有这些方案均可伴或  </w:t>
      </w:r>
      <w:r>
        <w:rPr>
          <w:spacing w:val="11"/>
        </w:rPr>
        <w:t>不伴后续同步放化疗</w:t>
      </w:r>
      <w:r>
        <w:rPr>
          <w:spacing w:val="-26"/>
        </w:rPr>
        <w:t xml:space="preserve"> </w:t>
      </w:r>
      <w:r>
        <w:rPr>
          <w:spacing w:val="11"/>
          <w:position w:val="1"/>
        </w:rPr>
        <w:t>;</w:t>
      </w:r>
      <w:r>
        <w:rPr>
          <w:spacing w:val="20"/>
          <w:position w:val="1"/>
        </w:rPr>
        <w:t xml:space="preserve"> </w:t>
      </w:r>
      <w:r>
        <w:rPr>
          <w:spacing w:val="11"/>
        </w:rPr>
        <w:t>针对肠型壶腹腺癌</w:t>
      </w:r>
      <w:r>
        <w:rPr>
          <w:spacing w:val="11"/>
          <w:position w:val="1"/>
        </w:rPr>
        <w:t>，</w:t>
      </w:r>
      <w:r>
        <w:rPr>
          <w:spacing w:val="11"/>
        </w:rPr>
        <w:t>推</w:t>
      </w:r>
      <w:r>
        <w:rPr>
          <w:spacing w:val="10"/>
        </w:rPr>
        <w:t>荐选择</w:t>
      </w:r>
      <w:r>
        <w:rPr/>
        <w:t xml:space="preserve">  </w:t>
      </w:r>
      <w:r>
        <w:rPr>
          <w:spacing w:val="-13"/>
        </w:rPr>
        <w:t>FOLFOLX、FOLFIRINOX、CapeOx，同</w:t>
      </w:r>
      <w:r>
        <w:rPr>
          <w:spacing w:val="-26"/>
        </w:rPr>
        <w:t xml:space="preserve"> </w:t>
      </w:r>
      <w:r>
        <w:rPr>
          <w:spacing w:val="-13"/>
        </w:rPr>
        <w:t>样</w:t>
      </w:r>
      <w:r>
        <w:rPr>
          <w:spacing w:val="-26"/>
        </w:rPr>
        <w:t xml:space="preserve"> </w:t>
      </w:r>
      <w:r>
        <w:rPr>
          <w:spacing w:val="-14"/>
        </w:rPr>
        <w:t>均</w:t>
      </w:r>
      <w:r>
        <w:rPr>
          <w:spacing w:val="-23"/>
        </w:rPr>
        <w:t xml:space="preserve"> </w:t>
      </w:r>
      <w:r>
        <w:rPr>
          <w:spacing w:val="-14"/>
        </w:rPr>
        <w:t>可</w:t>
      </w:r>
      <w:r>
        <w:rPr>
          <w:spacing w:val="-22"/>
        </w:rPr>
        <w:t xml:space="preserve"> </w:t>
      </w:r>
      <w:r>
        <w:rPr>
          <w:spacing w:val="-14"/>
        </w:rPr>
        <w:t>伴</w:t>
      </w:r>
      <w:r>
        <w:rPr>
          <w:spacing w:val="-21"/>
        </w:rPr>
        <w:t xml:space="preserve"> </w:t>
      </w:r>
      <w:r>
        <w:rPr>
          <w:spacing w:val="-14"/>
        </w:rPr>
        <w:t>或</w:t>
      </w:r>
      <w:r>
        <w:rPr>
          <w:spacing w:val="-20"/>
        </w:rPr>
        <w:t xml:space="preserve"> </w:t>
      </w:r>
      <w:r>
        <w:rPr>
          <w:spacing w:val="-14"/>
        </w:rPr>
        <w:t>不</w:t>
      </w:r>
      <w:r>
        <w:rPr>
          <w:spacing w:val="-22"/>
        </w:rPr>
        <w:t xml:space="preserve"> </w:t>
      </w:r>
      <w:r>
        <w:rPr>
          <w:spacing w:val="-14"/>
        </w:rPr>
        <w:t>伴</w:t>
      </w:r>
      <w:r>
        <w:rPr/>
        <w:t xml:space="preserve">  </w:t>
      </w:r>
      <w:r>
        <w:rPr>
          <w:spacing w:val="7"/>
        </w:rPr>
        <w:t>后续同步放化疗</w:t>
      </w:r>
      <w:r>
        <w:rPr>
          <w:spacing w:val="-10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在辅助治疗方面</w:t>
      </w:r>
      <w:r>
        <w:rPr>
          <w:spacing w:val="7"/>
          <w:position w:val="1"/>
        </w:rPr>
        <w:t>，</w:t>
      </w:r>
      <w:r>
        <w:rPr>
          <w:spacing w:val="7"/>
        </w:rPr>
        <w:t>指南特别引用了</w:t>
      </w:r>
      <w:r>
        <w:rPr/>
        <w:t xml:space="preserve">  </w:t>
      </w:r>
      <w:r>
        <w:rPr>
          <w:spacing w:val="-6"/>
        </w:rPr>
        <w:t>Ⅲ期 ESPAC-3</w:t>
      </w:r>
      <w:r>
        <w:rPr>
          <w:spacing w:val="30"/>
        </w:rPr>
        <w:t xml:space="preserve"> </w:t>
      </w:r>
      <w:r>
        <w:rPr>
          <w:spacing w:val="-6"/>
        </w:rPr>
        <w:t>临床试验 (</w:t>
      </w:r>
      <w:r>
        <w:rPr>
          <w:spacing w:val="-14"/>
        </w:rPr>
        <w:t xml:space="preserve"> </w:t>
      </w:r>
      <w:r>
        <w:rPr>
          <w:spacing w:val="-6"/>
        </w:rPr>
        <w:t>NCT00058201) ，来支持术后</w:t>
      </w:r>
      <w:r>
        <w:rPr/>
        <w:t xml:space="preserve">  </w:t>
      </w:r>
      <w:r>
        <w:rPr>
          <w:spacing w:val="9"/>
        </w:rPr>
        <w:t>应用吉西他滨或 5-氟尿嘧啶(</w:t>
      </w:r>
      <w:r>
        <w:rPr>
          <w:spacing w:val="-13"/>
        </w:rPr>
        <w:t xml:space="preserve"> </w:t>
      </w:r>
      <w:r>
        <w:rPr>
          <w:spacing w:val="9"/>
        </w:rPr>
        <w:t>5-</w:t>
      </w:r>
      <w:r>
        <w:rPr/>
        <w:t>FU</w:t>
      </w:r>
      <w:r>
        <w:rPr>
          <w:spacing w:val="9"/>
        </w:rPr>
        <w:t>)</w:t>
      </w:r>
      <w:r>
        <w:rPr>
          <w:spacing w:val="25"/>
        </w:rPr>
        <w:t xml:space="preserve"> </w:t>
      </w:r>
      <w:r>
        <w:rPr>
          <w:spacing w:val="9"/>
        </w:rPr>
        <w:t>联合亚叶酸进行</w:t>
      </w:r>
      <w:r>
        <w:rPr/>
        <w:t xml:space="preserve">  </w:t>
      </w:r>
      <w:r>
        <w:rPr>
          <w:spacing w:val="5"/>
        </w:rPr>
        <w:t>辅助治疗</w:t>
      </w:r>
      <w:r>
        <w:rPr>
          <w:spacing w:val="-11"/>
        </w:rPr>
        <w:t xml:space="preserve"> </w:t>
      </w:r>
      <w:r>
        <w:rPr>
          <w:spacing w:val="5"/>
        </w:rPr>
        <w:t>。在该临床试验中，143</w:t>
      </w:r>
      <w:r>
        <w:rPr>
          <w:spacing w:val="31"/>
          <w:w w:val="101"/>
        </w:rPr>
        <w:t xml:space="preserve"> </w:t>
      </w:r>
      <w:r>
        <w:rPr>
          <w:spacing w:val="5"/>
        </w:rPr>
        <w:t>例病人接受亚叶酸</w:t>
      </w:r>
    </w:p>
    <w:p>
      <w:pPr>
        <w:pStyle w:val="BodyText"/>
        <w:ind w:left="18" w:right="12" w:hanging="19"/>
        <w:spacing w:before="1" w:line="216" w:lineRule="auto"/>
        <w:rPr/>
      </w:pPr>
      <w:r>
        <w:rPr>
          <w:spacing w:val="-18"/>
          <w:w w:val="90"/>
        </w:rPr>
        <w:t>20</w:t>
      </w:r>
      <w:r>
        <w:rPr>
          <w:spacing w:val="6"/>
        </w:rPr>
        <w:t xml:space="preserve"> </w:t>
      </w:r>
      <w:r>
        <w:rPr>
          <w:spacing w:val="-18"/>
          <w:w w:val="90"/>
        </w:rPr>
        <w:t>mg</w:t>
      </w:r>
      <w:r>
        <w:rPr>
          <w:spacing w:val="-28"/>
        </w:rPr>
        <w:t xml:space="preserve"> </w:t>
      </w:r>
      <w:r>
        <w:rPr>
          <w:spacing w:val="-18"/>
          <w:w w:val="90"/>
        </w:rPr>
        <w:t>/</w:t>
      </w:r>
      <w:r>
        <w:rPr>
          <w:spacing w:val="-32"/>
        </w:rPr>
        <w:t xml:space="preserve"> </w:t>
      </w:r>
      <w:r>
        <w:rPr>
          <w:spacing w:val="-18"/>
          <w:w w:val="90"/>
        </w:rPr>
        <w:t>m</w:t>
      </w:r>
      <w:r>
        <w:rPr>
          <w:sz w:val="11"/>
          <w:szCs w:val="11"/>
          <w:spacing w:val="-3"/>
          <w:position w:val="9"/>
        </w:rPr>
        <w:t>2</w:t>
      </w:r>
      <w:r>
        <w:rPr>
          <w:sz w:val="11"/>
          <w:szCs w:val="11"/>
          <w:spacing w:val="9"/>
          <w:w w:val="101"/>
          <w:position w:val="9"/>
        </w:rPr>
        <w:t xml:space="preserve">  </w:t>
      </w:r>
      <w:r>
        <w:rPr>
          <w:spacing w:val="-18"/>
        </w:rPr>
        <w:t>+ 氟尿嘧啶</w:t>
      </w:r>
      <w:r>
        <w:rPr>
          <w:spacing w:val="-22"/>
        </w:rPr>
        <w:t xml:space="preserve"> </w:t>
      </w:r>
      <w:r>
        <w:rPr>
          <w:spacing w:val="-18"/>
        </w:rPr>
        <w:t>425</w:t>
      </w:r>
      <w:r>
        <w:rPr>
          <w:spacing w:val="2"/>
        </w:rPr>
        <w:t xml:space="preserve"> </w:t>
      </w:r>
      <w:r>
        <w:rPr>
          <w:spacing w:val="-18"/>
        </w:rPr>
        <w:t>mg</w:t>
      </w:r>
      <w:r>
        <w:rPr>
          <w:spacing w:val="-29"/>
        </w:rPr>
        <w:t xml:space="preserve"> </w:t>
      </w:r>
      <w:r>
        <w:rPr>
          <w:spacing w:val="-18"/>
        </w:rPr>
        <w:t>/</w:t>
      </w:r>
      <w:r>
        <w:rPr>
          <w:spacing w:val="-32"/>
        </w:rPr>
        <w:t xml:space="preserve"> </w:t>
      </w:r>
      <w:r>
        <w:rPr>
          <w:spacing w:val="-18"/>
        </w:rPr>
        <w:t>m</w:t>
      </w:r>
      <w:r>
        <w:rPr>
          <w:sz w:val="11"/>
          <w:szCs w:val="11"/>
          <w:spacing w:val="6"/>
          <w:position w:val="9"/>
        </w:rPr>
        <w:t>2</w:t>
      </w:r>
      <w:r>
        <w:rPr>
          <w:sz w:val="11"/>
          <w:szCs w:val="11"/>
          <w:spacing w:val="-12"/>
          <w:position w:val="9"/>
        </w:rPr>
        <w:t xml:space="preserve"> </w:t>
      </w:r>
      <w:r>
        <w:rPr>
          <w:spacing w:val="-24"/>
        </w:rPr>
        <w:t>，</w:t>
      </w:r>
      <w:r>
        <w:rPr>
          <w:spacing w:val="-24"/>
          <w:position w:val="-1"/>
        </w:rPr>
        <w:t>第 </w:t>
      </w:r>
      <w:r>
        <w:rPr>
          <w:spacing w:val="-24"/>
        </w:rPr>
        <w:t>1</w:t>
      </w:r>
      <w:r>
        <w:rPr>
          <w:spacing w:val="-33"/>
        </w:rPr>
        <w:t xml:space="preserve"> </w:t>
      </w:r>
      <w:r>
        <w:rPr>
          <w:spacing w:val="-24"/>
        </w:rPr>
        <w:t>～5</w:t>
      </w:r>
      <w:r>
        <w:rPr>
          <w:spacing w:val="19"/>
        </w:rPr>
        <w:t xml:space="preserve"> </w:t>
      </w:r>
      <w:r>
        <w:rPr>
          <w:spacing w:val="-24"/>
          <w:position w:val="-1"/>
        </w:rPr>
        <w:t>天</w:t>
      </w:r>
      <w:r>
        <w:rPr>
          <w:spacing w:val="-24"/>
        </w:rPr>
        <w:t>，28</w:t>
      </w:r>
      <w:r>
        <w:rPr>
          <w:spacing w:val="19"/>
          <w:w w:val="101"/>
        </w:rPr>
        <w:t xml:space="preserve"> </w:t>
      </w:r>
      <w:r>
        <w:rPr>
          <w:spacing w:val="-24"/>
          <w:position w:val="-1"/>
        </w:rPr>
        <w:t>天为 </w:t>
      </w:r>
      <w:r>
        <w:rPr>
          <w:spacing w:val="-24"/>
        </w:rPr>
        <w:t>1</w:t>
      </w:r>
      <w:r>
        <w:rPr/>
        <w:t xml:space="preserve">  </w:t>
      </w:r>
      <w:r>
        <w:rPr>
          <w:spacing w:val="-7"/>
        </w:rPr>
        <w:t>个周期</w:t>
      </w:r>
      <w:r>
        <w:rPr>
          <w:spacing w:val="-25"/>
        </w:rPr>
        <w:t xml:space="preserve"> </w:t>
      </w:r>
      <w:r>
        <w:rPr>
          <w:spacing w:val="-7"/>
        </w:rPr>
        <w:t>; 141</w:t>
      </w:r>
      <w:r>
        <w:rPr>
          <w:spacing w:val="18"/>
        </w:rPr>
        <w:t xml:space="preserve"> </w:t>
      </w:r>
      <w:r>
        <w:rPr>
          <w:spacing w:val="-7"/>
        </w:rPr>
        <w:t>例病人接受吉西他滨</w:t>
      </w:r>
      <w:r>
        <w:rPr>
          <w:spacing w:val="20"/>
          <w:w w:val="101"/>
        </w:rPr>
        <w:t xml:space="preserve"> </w:t>
      </w:r>
      <w:r>
        <w:rPr>
          <w:spacing w:val="-7"/>
        </w:rPr>
        <w:t>1 000</w:t>
      </w:r>
      <w:r>
        <w:rPr>
          <w:spacing w:val="22"/>
          <w:w w:val="101"/>
        </w:rPr>
        <w:t xml:space="preserve"> </w:t>
      </w:r>
      <w:r>
        <w:rPr>
          <w:spacing w:val="-7"/>
        </w:rPr>
        <w:t>mg</w:t>
      </w:r>
      <w:r>
        <w:rPr>
          <w:spacing w:val="-29"/>
        </w:rPr>
        <w:t xml:space="preserve"> </w:t>
      </w:r>
      <w:r>
        <w:rPr>
          <w:spacing w:val="-7"/>
        </w:rPr>
        <w:t>/</w:t>
      </w:r>
      <w:r>
        <w:rPr>
          <w:spacing w:val="-31"/>
        </w:rPr>
        <w:t xml:space="preserve"> </w:t>
      </w:r>
      <w:r>
        <w:rPr>
          <w:spacing w:val="-7"/>
        </w:rPr>
        <w:t>m</w:t>
      </w:r>
      <w:r>
        <w:rPr>
          <w:sz w:val="11"/>
          <w:szCs w:val="11"/>
          <w:spacing w:val="-8"/>
          <w:position w:val="9"/>
        </w:rPr>
        <w:t>2</w:t>
      </w:r>
      <w:r>
        <w:rPr>
          <w:sz w:val="11"/>
          <w:szCs w:val="11"/>
          <w:spacing w:val="1"/>
          <w:position w:val="9"/>
        </w:rPr>
        <w:t xml:space="preserve">   </w:t>
      </w:r>
      <w:r>
        <w:rPr>
          <w:spacing w:val="-8"/>
        </w:rPr>
        <w:t>治疗，</w:t>
      </w:r>
      <w:r>
        <w:rPr>
          <w:spacing w:val="2"/>
        </w:rPr>
        <w:t xml:space="preserve"> </w:t>
      </w:r>
      <w:r>
        <w:rPr>
          <w:spacing w:val="-9"/>
        </w:rPr>
        <w:t>每 4</w:t>
      </w:r>
      <w:r>
        <w:rPr>
          <w:spacing w:val="20"/>
          <w:w w:val="101"/>
        </w:rPr>
        <w:t xml:space="preserve"> </w:t>
      </w:r>
      <w:r>
        <w:rPr>
          <w:spacing w:val="-9"/>
        </w:rPr>
        <w:t>周为 1</w:t>
      </w:r>
      <w:r>
        <w:rPr>
          <w:spacing w:val="29"/>
        </w:rPr>
        <w:t xml:space="preserve"> </w:t>
      </w:r>
      <w:r>
        <w:rPr>
          <w:spacing w:val="-9"/>
        </w:rPr>
        <w:t>个周期，第</w:t>
      </w:r>
      <w:r>
        <w:rPr>
          <w:spacing w:val="23"/>
          <w:w w:val="101"/>
        </w:rPr>
        <w:t xml:space="preserve"> </w:t>
      </w:r>
      <w:r>
        <w:rPr>
          <w:spacing w:val="-9"/>
        </w:rPr>
        <w:t>1 ～3</w:t>
      </w:r>
      <w:r>
        <w:rPr>
          <w:spacing w:val="35"/>
          <w:w w:val="101"/>
        </w:rPr>
        <w:t xml:space="preserve"> </w:t>
      </w:r>
      <w:r>
        <w:rPr>
          <w:spacing w:val="-9"/>
        </w:rPr>
        <w:t>周每周</w:t>
      </w:r>
      <w:r>
        <w:rPr>
          <w:spacing w:val="24"/>
        </w:rPr>
        <w:t xml:space="preserve"> </w:t>
      </w:r>
      <w:r>
        <w:rPr>
          <w:spacing w:val="-9"/>
        </w:rPr>
        <w:t>1</w:t>
      </w:r>
      <w:r>
        <w:rPr>
          <w:spacing w:val="34"/>
        </w:rPr>
        <w:t xml:space="preserve"> </w:t>
      </w:r>
      <w:r>
        <w:rPr>
          <w:spacing w:val="-10"/>
        </w:rPr>
        <w:t>次，共 6</w:t>
      </w:r>
      <w:r>
        <w:rPr>
          <w:spacing w:val="35"/>
        </w:rPr>
        <w:t xml:space="preserve"> </w:t>
      </w:r>
      <w:r>
        <w:rPr>
          <w:spacing w:val="-10"/>
        </w:rPr>
        <w:t>个月</w:t>
      </w:r>
      <w:r>
        <w:rPr>
          <w:spacing w:val="-27"/>
        </w:rPr>
        <w:t xml:space="preserve"> </w:t>
      </w:r>
      <w:r>
        <w:rPr>
          <w:spacing w:val="-10"/>
        </w:rPr>
        <w:t>;</w:t>
      </w:r>
    </w:p>
    <w:p>
      <w:pPr>
        <w:pStyle w:val="BodyText"/>
        <w:ind w:left="13" w:right="12" w:firstLine="3"/>
        <w:spacing w:before="37" w:line="214" w:lineRule="auto"/>
        <w:rPr/>
      </w:pPr>
      <w:r>
        <w:rPr>
          <w:spacing w:val="6"/>
        </w:rPr>
        <w:t>140</w:t>
      </w:r>
      <w:r>
        <w:rPr>
          <w:spacing w:val="18"/>
          <w:w w:val="101"/>
        </w:rPr>
        <w:t xml:space="preserve"> </w:t>
      </w:r>
      <w:r>
        <w:rPr>
          <w:spacing w:val="6"/>
        </w:rPr>
        <w:t>例病人未接受化疗</w:t>
      </w:r>
      <w:r>
        <w:rPr>
          <w:spacing w:val="-27"/>
        </w:rPr>
        <w:t xml:space="preserve"> </w:t>
      </w:r>
      <w:r>
        <w:rPr>
          <w:spacing w:val="6"/>
        </w:rPr>
        <w:t>。该项研究结果提示，术</w:t>
      </w:r>
      <w:r>
        <w:rPr>
          <w:spacing w:val="5"/>
        </w:rPr>
        <w:t>后使</w:t>
      </w:r>
      <w:r>
        <w:rPr/>
        <w:t xml:space="preserve">  </w:t>
      </w:r>
      <w:r>
        <w:rPr>
          <w:spacing w:val="9"/>
        </w:rPr>
        <w:t>用吉西他滨或 5-</w:t>
      </w:r>
      <w:r>
        <w:rPr/>
        <w:t>FU</w:t>
      </w:r>
      <w:r>
        <w:rPr>
          <w:spacing w:val="9"/>
        </w:rPr>
        <w:t xml:space="preserve"> 联合亚叶酸可提高病人无病生存</w:t>
      </w:r>
      <w:r>
        <w:rPr>
          <w:spacing w:val="6"/>
        </w:rPr>
        <w:t xml:space="preserve">  </w:t>
      </w:r>
      <w:r>
        <w:rPr>
          <w:spacing w:val="4"/>
        </w:rPr>
        <w:t>期</w:t>
      </w:r>
      <w:r>
        <w:rPr>
          <w:spacing w:val="-9"/>
        </w:rPr>
        <w:t xml:space="preserve"> </w:t>
      </w:r>
      <w:r>
        <w:rPr>
          <w:spacing w:val="4"/>
        </w:rPr>
        <w:t>(</w:t>
      </w:r>
      <w:r>
        <w:rPr>
          <w:spacing w:val="-19"/>
        </w:rPr>
        <w:t xml:space="preserve"> </w:t>
      </w:r>
      <w:r>
        <w:rPr/>
        <w:t>DFS</w:t>
      </w:r>
      <w:r>
        <w:rPr>
          <w:spacing w:val="4"/>
        </w:rPr>
        <w:t>)</w:t>
      </w:r>
      <w:r>
        <w:rPr>
          <w:spacing w:val="36"/>
        </w:rPr>
        <w:t xml:space="preserve"> </w:t>
      </w:r>
      <w:r>
        <w:rPr>
          <w:spacing w:val="4"/>
        </w:rPr>
        <w:t>以及 </w:t>
      </w:r>
      <w:r>
        <w:rPr/>
        <w:t>OS</w:t>
      </w:r>
      <w:r>
        <w:rPr>
          <w:sz w:val="11"/>
          <w:szCs w:val="11"/>
          <w:spacing w:val="4"/>
          <w:position w:val="9"/>
        </w:rPr>
        <w:t>［8］</w:t>
      </w:r>
      <w:r>
        <w:rPr>
          <w:spacing w:val="4"/>
        </w:rPr>
        <w:t>。新辅助治疗可作为局部壶腹部</w:t>
      </w:r>
      <w:r>
        <w:rPr/>
        <w:t xml:space="preserve">  </w:t>
      </w:r>
      <w:r>
        <w:rPr>
          <w:spacing w:val="9"/>
        </w:rPr>
        <w:t>腺癌病人的另一种选择</w:t>
      </w:r>
      <w:r>
        <w:rPr>
          <w:spacing w:val="9"/>
          <w:position w:val="1"/>
        </w:rPr>
        <w:t>，</w:t>
      </w:r>
      <w:r>
        <w:rPr>
          <w:spacing w:val="9"/>
        </w:rPr>
        <w:t>但是目前支持新辅助治疗的</w:t>
      </w:r>
      <w:r>
        <w:rPr/>
        <w:t xml:space="preserve">  </w:t>
      </w:r>
      <w:r>
        <w:rPr>
          <w:spacing w:val="10"/>
        </w:rPr>
        <w:t>证据</w:t>
      </w:r>
      <w:r>
        <w:rPr>
          <w:spacing w:val="-28"/>
        </w:rPr>
        <w:t xml:space="preserve"> </w:t>
      </w:r>
      <w:r>
        <w:rPr>
          <w:spacing w:val="10"/>
        </w:rPr>
        <w:t>有</w:t>
      </w:r>
      <w:r>
        <w:rPr>
          <w:spacing w:val="-13"/>
        </w:rPr>
        <w:t xml:space="preserve"> </w:t>
      </w:r>
      <w:r>
        <w:rPr>
          <w:spacing w:val="10"/>
        </w:rPr>
        <w:t>限</w:t>
      </w:r>
      <w:r>
        <w:rPr>
          <w:spacing w:val="10"/>
          <w:position w:val="1"/>
        </w:rPr>
        <w:t>，</w:t>
      </w:r>
      <w:r>
        <w:rPr>
          <w:spacing w:val="10"/>
        </w:rPr>
        <w:t>大多数病人仍应该选择直接进行</w:t>
      </w:r>
      <w:r>
        <w:rPr>
          <w:spacing w:val="-24"/>
        </w:rPr>
        <w:t xml:space="preserve"> </w:t>
      </w:r>
      <w:r>
        <w:rPr>
          <w:spacing w:val="10"/>
        </w:rPr>
        <w:t>手</w:t>
      </w:r>
      <w:r>
        <w:rPr>
          <w:spacing w:val="-24"/>
        </w:rPr>
        <w:t xml:space="preserve"> </w:t>
      </w:r>
      <w:r>
        <w:rPr>
          <w:spacing w:val="10"/>
        </w:rPr>
        <w:t>术</w:t>
      </w:r>
      <w:r>
        <w:rPr>
          <w:spacing w:val="-21"/>
        </w:rPr>
        <w:t xml:space="preserve"> </w:t>
      </w:r>
      <w:r>
        <w:rPr>
          <w:spacing w:val="10"/>
        </w:rPr>
        <w:t>治</w:t>
      </w:r>
      <w:r>
        <w:rPr/>
        <w:t xml:space="preserve">  </w:t>
      </w:r>
      <w:r>
        <w:rPr>
          <w:spacing w:val="-9"/>
        </w:rPr>
        <w:t>疗</w:t>
      </w:r>
      <w:r>
        <w:rPr>
          <w:sz w:val="11"/>
          <w:szCs w:val="11"/>
          <w:spacing w:val="-9"/>
          <w:position w:val="9"/>
        </w:rPr>
        <w:t>［9］</w:t>
      </w:r>
      <w:r>
        <w:rPr>
          <w:spacing w:val="-9"/>
        </w:rPr>
        <w:t>。</w:t>
      </w:r>
      <w:r>
        <w:rPr>
          <w:spacing w:val="-21"/>
        </w:rPr>
        <w:t xml:space="preserve"> </w:t>
      </w:r>
      <w:r>
        <w:rPr>
          <w:spacing w:val="11"/>
        </w:rPr>
        <w:t>(</w:t>
      </w:r>
      <w:r>
        <w:rPr>
          <w:spacing w:val="-33"/>
        </w:rPr>
        <w:t xml:space="preserve"> </w:t>
      </w:r>
      <w:r>
        <w:rPr>
          <w:spacing w:val="11"/>
        </w:rPr>
        <w:t>2) 伴远处转移</w:t>
      </w:r>
      <w:r>
        <w:rPr>
          <w:spacing w:val="-26"/>
        </w:rPr>
        <w:t xml:space="preserve"> </w:t>
      </w:r>
      <w:r>
        <w:rPr>
          <w:spacing w:val="11"/>
        </w:rPr>
        <w:t>: 对于发现的时候已经有远处</w:t>
      </w:r>
      <w:r>
        <w:rPr/>
        <w:t xml:space="preserve">  </w:t>
      </w:r>
      <w:r>
        <w:rPr>
          <w:spacing w:val="4"/>
        </w:rPr>
        <w:t>转移的壶腹部腺癌病人，除 了 进 行</w:t>
      </w:r>
      <w:r>
        <w:rPr>
          <w:spacing w:val="47"/>
          <w:w w:val="101"/>
        </w:rPr>
        <w:t xml:space="preserve"> </w:t>
      </w:r>
      <w:r>
        <w:rPr/>
        <w:t>ATM</w:t>
      </w:r>
      <w:r>
        <w:rPr>
          <w:spacing w:val="4"/>
        </w:rPr>
        <w:t>，</w:t>
      </w:r>
      <w:r>
        <w:rPr/>
        <w:t>BRCA</w:t>
      </w:r>
      <w:r>
        <w:rPr>
          <w:spacing w:val="4"/>
        </w:rPr>
        <w:t>1，</w:t>
      </w:r>
      <w:r>
        <w:rPr/>
        <w:t xml:space="preserve"> </w:t>
      </w:r>
      <w:r>
        <w:rPr>
          <w:spacing w:val="-23"/>
        </w:rPr>
        <w:t>BRCA2，CDKN2A，MLH1，MSH2，MSH</w:t>
      </w:r>
      <w:r>
        <w:rPr>
          <w:spacing w:val="-24"/>
        </w:rPr>
        <w:t>6，PALB2，PMS2，</w:t>
      </w:r>
      <w:r>
        <w:rPr/>
        <w:t xml:space="preserve"> </w:t>
      </w:r>
      <w:r>
        <w:rPr/>
        <w:t>STK</w:t>
      </w:r>
      <w:r>
        <w:rPr>
          <w:spacing w:val="5"/>
        </w:rPr>
        <w:t>11</w:t>
      </w:r>
      <w:r>
        <w:rPr>
          <w:spacing w:val="33"/>
          <w:w w:val="101"/>
        </w:rPr>
        <w:t xml:space="preserve"> </w:t>
      </w:r>
      <w:r>
        <w:rPr>
          <w:spacing w:val="5"/>
        </w:rPr>
        <w:t>和 </w:t>
      </w:r>
      <w:r>
        <w:rPr/>
        <w:t>TP</w:t>
      </w:r>
      <w:r>
        <w:rPr>
          <w:spacing w:val="5"/>
        </w:rPr>
        <w:t>53</w:t>
      </w:r>
      <w:r>
        <w:rPr>
          <w:spacing w:val="22"/>
          <w:w w:val="101"/>
        </w:rPr>
        <w:t xml:space="preserve"> </w:t>
      </w:r>
      <w:r>
        <w:rPr>
          <w:spacing w:val="5"/>
        </w:rPr>
        <w:t>这些遗传性基因筛查之外，推荐病人</w:t>
      </w:r>
      <w:r>
        <w:rPr/>
        <w:t xml:space="preserve">  </w:t>
      </w:r>
      <w:r>
        <w:rPr>
          <w:spacing w:val="9"/>
        </w:rPr>
        <w:t>额外检测多个基因的体细胞突变以及免疫指标</w:t>
      </w:r>
      <w:r>
        <w:rPr>
          <w:spacing w:val="9"/>
          <w:position w:val="1"/>
        </w:rPr>
        <w:t>，</w:t>
      </w:r>
      <w:r>
        <w:rPr>
          <w:spacing w:val="9"/>
        </w:rPr>
        <w:t>以指</w:t>
      </w:r>
      <w:r>
        <w:rPr/>
        <w:t xml:space="preserve">  </w:t>
      </w:r>
      <w:r>
        <w:rPr>
          <w:spacing w:val="7"/>
        </w:rPr>
        <w:t>导病人全方位的治疗方案</w:t>
      </w:r>
      <w:r>
        <w:rPr>
          <w:spacing w:val="-15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靶向治疗相关基因包括但</w:t>
      </w:r>
      <w:r>
        <w:rPr/>
        <w:t xml:space="preserve">  </w:t>
      </w:r>
      <w:r>
        <w:rPr>
          <w:spacing w:val="-14"/>
        </w:rPr>
        <w:t>不限于 ALK、NRG1、NTRK、ROS1、FGFR2、RET</w:t>
      </w:r>
      <w:r>
        <w:rPr>
          <w:spacing w:val="24"/>
        </w:rPr>
        <w:t xml:space="preserve"> </w:t>
      </w:r>
      <w:r>
        <w:rPr>
          <w:spacing w:val="-14"/>
        </w:rPr>
        <w:t>等基因</w:t>
      </w:r>
      <w:r>
        <w:rPr/>
        <w:t xml:space="preserve">  </w:t>
      </w:r>
      <w:r>
        <w:rPr>
          <w:spacing w:val="-13"/>
        </w:rPr>
        <w:t>的融</w:t>
      </w:r>
      <w:r>
        <w:rPr>
          <w:spacing w:val="-12"/>
        </w:rPr>
        <w:t xml:space="preserve"> </w:t>
      </w:r>
      <w:r>
        <w:rPr>
          <w:spacing w:val="-13"/>
        </w:rPr>
        <w:t>合，BRAF、BRCA1</w:t>
      </w:r>
      <w:r>
        <w:rPr>
          <w:spacing w:val="-23"/>
        </w:rPr>
        <w:t xml:space="preserve"> </w:t>
      </w:r>
      <w:r>
        <w:rPr>
          <w:spacing w:val="-13"/>
        </w:rPr>
        <w:t>/2、KRAS、PALB2  等</w:t>
      </w:r>
      <w:r>
        <w:rPr>
          <w:spacing w:val="-22"/>
        </w:rPr>
        <w:t xml:space="preserve"> </w:t>
      </w:r>
      <w:r>
        <w:rPr>
          <w:spacing w:val="-13"/>
        </w:rPr>
        <w:t>基 因 的</w:t>
      </w:r>
      <w:r>
        <w:rPr>
          <w:spacing w:val="-17"/>
        </w:rPr>
        <w:t xml:space="preserve"> </w:t>
      </w:r>
      <w:r>
        <w:rPr>
          <w:spacing w:val="-13"/>
        </w:rPr>
        <w:t>突</w:t>
      </w:r>
      <w:r>
        <w:rPr/>
        <w:t xml:space="preserve">  </w:t>
      </w:r>
      <w:r>
        <w:rPr/>
        <w:t>变，HER2</w:t>
      </w:r>
      <w:r>
        <w:rPr>
          <w:spacing w:val="35"/>
        </w:rPr>
        <w:t xml:space="preserve"> </w:t>
      </w:r>
      <w:r>
        <w:rPr/>
        <w:t>基因的扩增等，检测样本类型以肿瘤组织为  </w:t>
      </w:r>
      <w:r>
        <w:rPr/>
        <w:t>优先推荐</w:t>
      </w:r>
      <w:r>
        <w:rPr>
          <w:position w:val="1"/>
        </w:rPr>
        <w:t>，</w:t>
      </w:r>
      <w:r>
        <w:rPr/>
        <w:t>当无法获取肿瘤组织时</w:t>
      </w:r>
      <w:r>
        <w:rPr>
          <w:position w:val="1"/>
        </w:rPr>
        <w:t>，</w:t>
      </w:r>
      <w:r>
        <w:rPr/>
        <w:t>可考虑血液样本作</w:t>
      </w:r>
      <w:r>
        <w:rPr>
          <w:spacing w:val="3"/>
        </w:rPr>
        <w:t xml:space="preserve">  </w:t>
      </w:r>
      <w:r>
        <w:rPr>
          <w:spacing w:val="-7"/>
        </w:rPr>
        <w:t>为替代</w:t>
      </w:r>
      <w:r>
        <w:rPr>
          <w:spacing w:val="-17"/>
        </w:rPr>
        <w:t xml:space="preserve"> </w:t>
      </w:r>
      <w:r>
        <w:rPr>
          <w:spacing w:val="-7"/>
        </w:rPr>
        <w:t>。另外，MSI、错配修复蛋白缺陷 (</w:t>
      </w:r>
      <w:r>
        <w:rPr>
          <w:spacing w:val="-17"/>
        </w:rPr>
        <w:t xml:space="preserve"> </w:t>
      </w:r>
      <w:r>
        <w:rPr>
          <w:spacing w:val="-7"/>
        </w:rPr>
        <w:t>dMMR)</w:t>
      </w:r>
      <w:r>
        <w:rPr>
          <w:spacing w:val="48"/>
        </w:rPr>
        <w:t xml:space="preserve"> </w:t>
      </w:r>
      <w:r>
        <w:rPr>
          <w:spacing w:val="-7"/>
        </w:rPr>
        <w:t>以及</w:t>
      </w:r>
      <w:r>
        <w:rPr/>
        <w:t xml:space="preserve">  </w:t>
      </w:r>
      <w:r>
        <w:rPr>
          <w:spacing w:val="11"/>
        </w:rPr>
        <w:t>肿瘤突变负荷 (</w:t>
      </w:r>
      <w:r>
        <w:rPr>
          <w:spacing w:val="-13"/>
        </w:rPr>
        <w:t xml:space="preserve"> </w:t>
      </w:r>
      <w:r>
        <w:rPr/>
        <w:t>TMB</w:t>
      </w:r>
      <w:r>
        <w:rPr>
          <w:spacing w:val="11"/>
        </w:rPr>
        <w:t>)</w:t>
      </w:r>
      <w:r>
        <w:rPr>
          <w:spacing w:val="30"/>
          <w:w w:val="101"/>
        </w:rPr>
        <w:t xml:space="preserve"> </w:t>
      </w:r>
      <w:r>
        <w:rPr>
          <w:spacing w:val="11"/>
        </w:rPr>
        <w:t>这些指标也是壶腹癌免疫治疗</w:t>
      </w:r>
      <w:r>
        <w:rPr/>
        <w:t xml:space="preserve">  </w:t>
      </w:r>
      <w:r>
        <w:rPr>
          <w:spacing w:val="-10"/>
        </w:rPr>
        <w:t>的重要检测指标，对于</w:t>
      </w:r>
      <w:r>
        <w:rPr>
          <w:spacing w:val="12"/>
        </w:rPr>
        <w:t xml:space="preserve"> </w:t>
      </w:r>
      <w:r>
        <w:rPr>
          <w:spacing w:val="-10"/>
        </w:rPr>
        <w:t>MSI-H，dMMR</w:t>
      </w:r>
      <w:r>
        <w:rPr>
          <w:spacing w:val="24"/>
          <w:w w:val="101"/>
        </w:rPr>
        <w:t xml:space="preserve"> </w:t>
      </w:r>
      <w:r>
        <w:rPr>
          <w:spacing w:val="-10"/>
        </w:rPr>
        <w:t>或者 TMB-H</w:t>
      </w:r>
      <w:r>
        <w:rPr>
          <w:spacing w:val="-11"/>
        </w:rPr>
        <w:t xml:space="preserve"> (</w:t>
      </w:r>
      <w:r>
        <w:rPr>
          <w:spacing w:val="12"/>
        </w:rPr>
        <w:t xml:space="preserve"> </w:t>
      </w:r>
      <w:r>
        <w:rPr>
          <w:spacing w:val="-11"/>
        </w:rPr>
        <w:t>≥</w:t>
      </w:r>
    </w:p>
    <w:p>
      <w:pPr>
        <w:spacing w:line="214" w:lineRule="auto"/>
        <w:sectPr>
          <w:type w:val="continuous"/>
          <w:pgSz w:w="11905" w:h="16836"/>
          <w:pgMar w:top="1115" w:right="853" w:bottom="0" w:left="407" w:header="798" w:footer="0" w:gutter="0"/>
          <w:cols w:equalWidth="0" w:num="2">
            <w:col w:w="5649" w:space="100"/>
            <w:col w:w="4895" w:space="0"/>
          </w:cols>
        </w:sectPr>
        <w:rPr/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7"/>
          <w:pgSz w:w="11905" w:h="16836"/>
          <w:pgMar w:top="1115" w:right="883" w:bottom="0" w:left="407" w:header="798" w:footer="0" w:gutter="0"/>
          <w:cols w:equalWidth="0" w:num="1">
            <w:col w:w="10613" w:space="0"/>
          </w:cols>
        </w:sectPr>
        <w:rPr/>
      </w:pPr>
    </w:p>
    <w:p>
      <w:pPr>
        <w:pStyle w:val="BodyText"/>
        <w:ind w:left="518" w:right="232" w:firstLine="6"/>
        <w:spacing w:before="53" w:line="217" w:lineRule="auto"/>
        <w:jc w:val="both"/>
        <w:rPr/>
      </w:pPr>
      <w:r>
        <w:rPr>
          <w:spacing w:val="-4"/>
        </w:rPr>
        <w:t>10 mut</w:t>
      </w:r>
      <w:r>
        <w:rPr>
          <w:spacing w:val="-15"/>
        </w:rPr>
        <w:t xml:space="preserve"> </w:t>
      </w:r>
      <w:r>
        <w:rPr>
          <w:spacing w:val="-4"/>
        </w:rPr>
        <w:t>/</w:t>
      </w:r>
      <w:r>
        <w:rPr>
          <w:spacing w:val="-29"/>
        </w:rPr>
        <w:t xml:space="preserve"> </w:t>
      </w:r>
      <w:r>
        <w:rPr>
          <w:spacing w:val="-4"/>
        </w:rPr>
        <w:t>Mb)</w:t>
      </w:r>
      <w:r>
        <w:rPr>
          <w:spacing w:val="27"/>
          <w:w w:val="101"/>
        </w:rPr>
        <w:t xml:space="preserve"> </w:t>
      </w:r>
      <w:r>
        <w:rPr>
          <w:spacing w:val="-4"/>
        </w:rPr>
        <w:t>的晚期壶腹癌病人，指南推荐使用帕博利</w:t>
      </w:r>
      <w:r>
        <w:rPr/>
        <w:t xml:space="preserve">  </w:t>
      </w:r>
      <w:r>
        <w:rPr>
          <w:spacing w:val="9"/>
        </w:rPr>
        <w:t>珠单抗的免疫治疗</w:t>
      </w:r>
      <w:r>
        <w:rPr>
          <w:spacing w:val="9"/>
          <w:position w:val="1"/>
        </w:rPr>
        <w:t>，</w:t>
      </w:r>
      <w:r>
        <w:rPr>
          <w:spacing w:val="9"/>
        </w:rPr>
        <w:t>而纳武利尤单抗联合依匹单抗只</w:t>
      </w:r>
      <w:r>
        <w:rPr>
          <w:spacing w:val="1"/>
        </w:rPr>
        <w:t xml:space="preserve">  </w:t>
      </w:r>
      <w:r>
        <w:rPr>
          <w:spacing w:val="2"/>
        </w:rPr>
        <w:t>适用于</w:t>
      </w:r>
      <w:r>
        <w:rPr>
          <w:spacing w:val="37"/>
        </w:rPr>
        <w:t xml:space="preserve"> </w:t>
      </w:r>
      <w:r>
        <w:rPr/>
        <w:t>MSI</w:t>
      </w:r>
      <w:r>
        <w:rPr>
          <w:spacing w:val="2"/>
        </w:rPr>
        <w:t>-H</w:t>
      </w:r>
      <w:r>
        <w:rPr>
          <w:spacing w:val="46"/>
        </w:rPr>
        <w:t xml:space="preserve"> </w:t>
      </w:r>
      <w:r>
        <w:rPr>
          <w:spacing w:val="2"/>
        </w:rPr>
        <w:t>或</w:t>
      </w:r>
      <w:r>
        <w:rPr>
          <w:spacing w:val="34"/>
          <w:w w:val="101"/>
        </w:rPr>
        <w:t xml:space="preserve"> </w:t>
      </w:r>
      <w:r>
        <w:rPr/>
        <w:t>dMMR</w:t>
      </w:r>
      <w:r>
        <w:rPr>
          <w:spacing w:val="59"/>
        </w:rPr>
        <w:t xml:space="preserve"> </w:t>
      </w:r>
      <w:r>
        <w:rPr>
          <w:spacing w:val="2"/>
        </w:rPr>
        <w:t>的肠型壶腹癌病人</w:t>
      </w:r>
      <w:r>
        <w:rPr>
          <w:spacing w:val="-27"/>
        </w:rPr>
        <w:t xml:space="preserve"> </w:t>
      </w:r>
      <w:r>
        <w:rPr>
          <w:spacing w:val="2"/>
        </w:rPr>
        <w:t>。</w:t>
      </w:r>
      <w:r>
        <w:rPr>
          <w:spacing w:val="-33"/>
        </w:rPr>
        <w:t xml:space="preserve"> </w:t>
      </w:r>
      <w:r>
        <w:rPr>
          <w:spacing w:val="2"/>
        </w:rPr>
        <w:t>针</w:t>
      </w:r>
      <w:r>
        <w:rPr>
          <w:spacing w:val="-15"/>
        </w:rPr>
        <w:t xml:space="preserve"> </w:t>
      </w:r>
      <w:r>
        <w:rPr>
          <w:spacing w:val="2"/>
        </w:rPr>
        <w:t>对</w:t>
      </w:r>
      <w:r>
        <w:rPr/>
        <w:t xml:space="preserve">  </w:t>
      </w:r>
      <w:r>
        <w:rPr>
          <w:spacing w:val="-1"/>
        </w:rPr>
        <w:t>ECOG 体力状况评分在 0</w:t>
      </w:r>
      <w:r>
        <w:rPr>
          <w:spacing w:val="-15"/>
        </w:rPr>
        <w:t xml:space="preserve"> </w:t>
      </w:r>
      <w:r>
        <w:rPr>
          <w:spacing w:val="-1"/>
        </w:rPr>
        <w:t>～1</w:t>
      </w:r>
      <w:r>
        <w:rPr>
          <w:spacing w:val="25"/>
        </w:rPr>
        <w:t xml:space="preserve"> </w:t>
      </w:r>
      <w:r>
        <w:rPr>
          <w:spacing w:val="-1"/>
        </w:rPr>
        <w:t>分、胆道引流通畅并能够</w:t>
      </w:r>
      <w:r>
        <w:rPr/>
        <w:t xml:space="preserve">  </w:t>
      </w:r>
      <w:r>
        <w:rPr>
          <w:spacing w:val="-7"/>
        </w:rPr>
        <w:t>摄入充足营养的体能状态 (</w:t>
      </w:r>
      <w:r>
        <w:rPr>
          <w:spacing w:val="-15"/>
        </w:rPr>
        <w:t xml:space="preserve"> </w:t>
      </w:r>
      <w:r>
        <w:rPr>
          <w:spacing w:val="-7"/>
        </w:rPr>
        <w:t>performance</w:t>
      </w:r>
      <w:r>
        <w:rPr>
          <w:spacing w:val="40"/>
          <w:w w:val="101"/>
        </w:rPr>
        <w:t xml:space="preserve"> </w:t>
      </w:r>
      <w:r>
        <w:rPr>
          <w:spacing w:val="-7"/>
        </w:rPr>
        <w:t>status，P</w:t>
      </w:r>
      <w:r>
        <w:rPr>
          <w:spacing w:val="-8"/>
        </w:rPr>
        <w:t>S)</w:t>
      </w:r>
      <w:r>
        <w:rPr>
          <w:spacing w:val="31"/>
          <w:w w:val="101"/>
        </w:rPr>
        <w:t xml:space="preserve"> </w:t>
      </w:r>
      <w:r>
        <w:rPr>
          <w:spacing w:val="-8"/>
        </w:rPr>
        <w:t>较</w:t>
      </w:r>
      <w:r>
        <w:rPr/>
        <w:t xml:space="preserve">  </w:t>
      </w:r>
      <w:r>
        <w:rPr/>
        <w:t>好的病人</w:t>
      </w:r>
      <w:r>
        <w:rPr>
          <w:position w:val="1"/>
        </w:rPr>
        <w:t>，</w:t>
      </w:r>
      <w:r>
        <w:rPr/>
        <w:t>可选择系统性治疗</w:t>
      </w:r>
      <w:r>
        <w:rPr>
          <w:position w:val="1"/>
        </w:rPr>
        <w:t>、</w:t>
      </w:r>
      <w:r>
        <w:rPr/>
        <w:t>系统性治疗</w:t>
      </w:r>
      <w:r>
        <w:rPr>
          <w:spacing w:val="16"/>
        </w:rPr>
        <w:t xml:space="preserve"> </w:t>
      </w:r>
      <w:r>
        <w:rPr>
          <w:position w:val="1"/>
        </w:rPr>
        <w:t>+ </w:t>
      </w:r>
      <w:r>
        <w:rPr/>
        <w:t>放化疗</w:t>
      </w:r>
      <w:r>
        <w:rPr>
          <w:position w:val="1"/>
        </w:rPr>
        <w:t>、 </w:t>
      </w:r>
      <w:r>
        <w:rPr>
          <w:spacing w:val="2"/>
        </w:rPr>
        <w:t>系统性治疗 + 较少转移病灶的局部处理</w:t>
      </w:r>
      <w:r>
        <w:rPr>
          <w:spacing w:val="-25"/>
        </w:rPr>
        <w:t xml:space="preserve"> </w:t>
      </w:r>
      <w:r>
        <w:rPr>
          <w:spacing w:val="1"/>
        </w:rPr>
        <w:t>; 针对 </w:t>
      </w:r>
      <w:r>
        <w:rPr/>
        <w:t>PS</w:t>
      </w:r>
      <w:r>
        <w:rPr>
          <w:spacing w:val="1"/>
        </w:rPr>
        <w:t xml:space="preserve"> 较差</w:t>
      </w:r>
      <w:r>
        <w:rPr/>
        <w:t xml:space="preserve">  </w:t>
      </w:r>
      <w:r>
        <w:rPr>
          <w:spacing w:val="-5"/>
        </w:rPr>
        <w:t>的病人</w:t>
      </w:r>
      <w:r>
        <w:rPr>
          <w:spacing w:val="-5"/>
          <w:position w:val="1"/>
        </w:rPr>
        <w:t>，</w:t>
      </w:r>
      <w:r>
        <w:rPr>
          <w:spacing w:val="-5"/>
        </w:rPr>
        <w:t>可选择姑息治疗</w:t>
      </w:r>
      <w:r>
        <w:rPr>
          <w:spacing w:val="-5"/>
          <w:position w:val="1"/>
        </w:rPr>
        <w:t>、</w:t>
      </w:r>
      <w:r>
        <w:rPr>
          <w:spacing w:val="-5"/>
        </w:rPr>
        <w:t>最佳支持治疗</w:t>
      </w:r>
      <w:r>
        <w:rPr>
          <w:spacing w:val="-5"/>
          <w:position w:val="1"/>
        </w:rPr>
        <w:t>、</w:t>
      </w:r>
      <w:r>
        <w:rPr>
          <w:spacing w:val="-5"/>
        </w:rPr>
        <w:t>系统性治疗</w:t>
      </w:r>
      <w:r>
        <w:rPr>
          <w:spacing w:val="-5"/>
          <w:position w:val="1"/>
        </w:rPr>
        <w:t>、</w:t>
      </w:r>
      <w:r>
        <w:rPr>
          <w:spacing w:val="7"/>
          <w:position w:val="1"/>
        </w:rPr>
        <w:t xml:space="preserve"> </w:t>
      </w:r>
      <w:r>
        <w:rPr>
          <w:spacing w:val="5"/>
        </w:rPr>
        <w:t>基于分子分型的靶向治疗、姑息性放疗</w:t>
      </w:r>
      <w:r>
        <w:rPr>
          <w:spacing w:val="-16"/>
        </w:rPr>
        <w:t xml:space="preserve"> </w:t>
      </w:r>
      <w:r>
        <w:rPr>
          <w:spacing w:val="5"/>
        </w:rPr>
        <w:t>。</w:t>
      </w:r>
      <w:r>
        <w:rPr>
          <w:spacing w:val="-18"/>
        </w:rPr>
        <w:t xml:space="preserve"> </w:t>
      </w:r>
      <w:r>
        <w:rPr>
          <w:spacing w:val="5"/>
        </w:rPr>
        <w:t>(</w:t>
      </w:r>
      <w:r>
        <w:rPr>
          <w:spacing w:val="-22"/>
        </w:rPr>
        <w:t xml:space="preserve"> </w:t>
      </w:r>
      <w:r>
        <w:rPr>
          <w:spacing w:val="5"/>
        </w:rPr>
        <w:t>3</w:t>
      </w:r>
      <w:r>
        <w:rPr>
          <w:spacing w:val="-32"/>
        </w:rPr>
        <w:t xml:space="preserve"> </w:t>
      </w:r>
      <w:r>
        <w:rPr>
          <w:spacing w:val="5"/>
        </w:rPr>
        <w:t>)</w:t>
      </w:r>
      <w:r>
        <w:rPr>
          <w:spacing w:val="31"/>
          <w:w w:val="101"/>
        </w:rPr>
        <w:t xml:space="preserve"> </w:t>
      </w:r>
      <w:r>
        <w:rPr>
          <w:spacing w:val="5"/>
        </w:rPr>
        <w:t>疾病进</w:t>
      </w:r>
      <w:r>
        <w:rPr/>
        <w:t xml:space="preserve">  </w:t>
      </w:r>
      <w:r>
        <w:rPr>
          <w:spacing w:val="11"/>
        </w:rPr>
        <w:t>展</w:t>
      </w:r>
      <w:r>
        <w:rPr>
          <w:spacing w:val="-23"/>
        </w:rPr>
        <w:t xml:space="preserve"> </w:t>
      </w:r>
      <w:r>
        <w:rPr>
          <w:spacing w:val="11"/>
          <w:position w:val="1"/>
        </w:rPr>
        <w:t>: </w:t>
      </w:r>
      <w:r>
        <w:rPr>
          <w:spacing w:val="11"/>
        </w:rPr>
        <w:t>无论是局部病灶还是确诊时已经伴远处转移的病</w:t>
      </w:r>
      <w:r>
        <w:rPr/>
        <w:t xml:space="preserve">  </w:t>
      </w:r>
      <w:r>
        <w:rPr>
          <w:spacing w:val="9"/>
        </w:rPr>
        <w:t>人</w:t>
      </w:r>
      <w:r>
        <w:rPr>
          <w:spacing w:val="9"/>
          <w:position w:val="1"/>
        </w:rPr>
        <w:t>，</w:t>
      </w:r>
      <w:r>
        <w:rPr>
          <w:spacing w:val="9"/>
        </w:rPr>
        <w:t>当出现治疗后进展的情况</w:t>
      </w:r>
      <w:r>
        <w:rPr>
          <w:spacing w:val="9"/>
          <w:position w:val="1"/>
        </w:rPr>
        <w:t>，</w:t>
      </w:r>
      <w:r>
        <w:rPr>
          <w:spacing w:val="9"/>
        </w:rPr>
        <w:t>应该重新评估病人的</w:t>
      </w:r>
      <w:r>
        <w:rPr>
          <w:spacing w:val="1"/>
        </w:rPr>
        <w:t xml:space="preserve">  </w:t>
      </w:r>
      <w:r>
        <w:rPr/>
        <w:t>PS</w:t>
      </w:r>
      <w:r>
        <w:rPr>
          <w:spacing w:val="-22"/>
        </w:rPr>
        <w:t xml:space="preserve"> </w:t>
      </w:r>
      <w:r>
        <w:rPr>
          <w:spacing w:val="5"/>
        </w:rPr>
        <w:t>。</w:t>
      </w:r>
      <w:r>
        <w:rPr/>
        <w:t>PS</w:t>
      </w:r>
      <w:r>
        <w:rPr>
          <w:spacing w:val="5"/>
        </w:rPr>
        <w:t xml:space="preserve"> 较好者，指南强烈推荐参加相应的临床试验，</w:t>
      </w:r>
      <w:r>
        <w:rPr/>
        <w:t xml:space="preserve"> </w:t>
      </w:r>
      <w:r>
        <w:rPr>
          <w:spacing w:val="9"/>
        </w:rPr>
        <w:t>也可根据情况选择系统性治疗</w:t>
      </w:r>
      <w:r>
        <w:rPr>
          <w:spacing w:val="9"/>
          <w:position w:val="1"/>
        </w:rPr>
        <w:t>、</w:t>
      </w:r>
      <w:r>
        <w:rPr>
          <w:spacing w:val="9"/>
        </w:rPr>
        <w:t>基于分子分型的靶向</w:t>
      </w:r>
      <w:r>
        <w:rPr>
          <w:spacing w:val="1"/>
        </w:rPr>
        <w:t xml:space="preserve">  </w:t>
      </w:r>
      <w:r>
        <w:rPr>
          <w:spacing w:val="2"/>
        </w:rPr>
        <w:t>治疗、姑息性放疗以缓解顽固性疼痛</w:t>
      </w:r>
      <w:r>
        <w:rPr>
          <w:spacing w:val="-8"/>
        </w:rPr>
        <w:t xml:space="preserve"> </w:t>
      </w:r>
      <w:r>
        <w:rPr>
          <w:spacing w:val="2"/>
        </w:rPr>
        <w:t>。</w:t>
      </w:r>
      <w:r>
        <w:rPr/>
        <w:t>PS</w:t>
      </w:r>
      <w:r>
        <w:rPr>
          <w:spacing w:val="18"/>
        </w:rPr>
        <w:t xml:space="preserve"> </w:t>
      </w:r>
      <w:r>
        <w:rPr>
          <w:spacing w:val="2"/>
        </w:rPr>
        <w:t>较差者则不</w:t>
      </w:r>
      <w:r>
        <w:rPr/>
        <w:t xml:space="preserve">  </w:t>
      </w:r>
      <w:r>
        <w:rPr>
          <w:spacing w:val="9"/>
        </w:rPr>
        <w:t>建议参加临床试验</w:t>
      </w:r>
      <w:r>
        <w:rPr>
          <w:spacing w:val="9"/>
          <w:position w:val="1"/>
        </w:rPr>
        <w:t>。</w:t>
      </w:r>
    </w:p>
    <w:p>
      <w:pPr>
        <w:pStyle w:val="BodyText"/>
        <w:ind w:left="970"/>
        <w:spacing w:line="173" w:lineRule="auto"/>
        <w:rPr/>
      </w:pPr>
      <w:r>
        <w:rPr>
          <w:spacing w:val="-11"/>
          <w:w w:val="98"/>
        </w:rPr>
        <w:t>四</w:t>
      </w:r>
      <w:r>
        <w:rPr>
          <w:spacing w:val="-11"/>
          <w:w w:val="98"/>
          <w:position w:val="1"/>
        </w:rPr>
        <w:t>、</w:t>
      </w:r>
      <w:r>
        <w:rPr>
          <w:spacing w:val="-11"/>
          <w:w w:val="98"/>
        </w:rPr>
        <w:t>要点总结</w:t>
      </w:r>
    </w:p>
    <w:p>
      <w:pPr>
        <w:pStyle w:val="BodyText"/>
        <w:ind w:left="521" w:right="245" w:firstLine="432"/>
        <w:spacing w:before="57" w:line="214" w:lineRule="auto"/>
        <w:jc w:val="both"/>
        <w:rPr/>
      </w:pPr>
      <w:r>
        <w:rPr>
          <w:spacing w:val="11"/>
        </w:rPr>
        <w:t>壶腹腺癌的诊断以及组织学亚型的分型很重要</w:t>
      </w:r>
      <w:r>
        <w:rPr>
          <w:spacing w:val="11"/>
          <w:position w:val="1"/>
        </w:rPr>
        <w:t>，</w:t>
      </w:r>
      <w:r>
        <w:rPr>
          <w:spacing w:val="4"/>
          <w:position w:val="1"/>
        </w:rPr>
        <w:t xml:space="preserve"> </w:t>
      </w:r>
      <w:r>
        <w:rPr>
          <w:spacing w:val="16"/>
        </w:rPr>
        <w:t>不同亚型的治疗方案差异较大</w:t>
      </w:r>
      <w:r>
        <w:rPr>
          <w:spacing w:val="-25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-39"/>
          <w:position w:val="1"/>
        </w:rPr>
        <w:t xml:space="preserve"> </w:t>
      </w:r>
      <w:r>
        <w:rPr>
          <w:spacing w:val="16"/>
        </w:rPr>
        <w:t>肠型的化疗应遵循</w:t>
      </w:r>
      <w:r>
        <w:rPr/>
        <w:t xml:space="preserve">  </w:t>
      </w:r>
      <w:r>
        <w:rPr>
          <w:spacing w:val="-4"/>
        </w:rPr>
        <w:t>NCCN</w:t>
      </w:r>
      <w:r>
        <w:rPr>
          <w:spacing w:val="16"/>
        </w:rPr>
        <w:t xml:space="preserve"> </w:t>
      </w:r>
      <w:r>
        <w:rPr>
          <w:spacing w:val="-4"/>
        </w:rPr>
        <w:t>结肠癌指南，胰胆管型和混合型则应遵循</w:t>
      </w:r>
      <w:r>
        <w:rPr>
          <w:spacing w:val="-5"/>
        </w:rPr>
        <w:t xml:space="preserve"> NCCN</w:t>
      </w:r>
      <w:r>
        <w:rPr/>
        <w:t xml:space="preserve">  </w:t>
      </w:r>
      <w:r>
        <w:rPr>
          <w:spacing w:val="9"/>
        </w:rPr>
        <w:t>肝胆癌指南和胰腺腺癌指南</w:t>
      </w:r>
      <w:r>
        <w:rPr>
          <w:spacing w:val="9"/>
          <w:position w:val="1"/>
        </w:rPr>
        <w:t>。</w:t>
      </w:r>
    </w:p>
    <w:p>
      <w:pPr>
        <w:pStyle w:val="BodyText"/>
        <w:ind w:left="529" w:right="304" w:firstLine="418"/>
        <w:spacing w:before="1" w:line="218" w:lineRule="auto"/>
        <w:jc w:val="both"/>
        <w:rPr/>
      </w:pPr>
      <w:r>
        <w:rPr>
          <w:spacing w:val="8"/>
        </w:rPr>
        <w:t>对于确诊病人，应该行常规的基因评估 ( 检测遗</w:t>
      </w:r>
      <w:r>
        <w:rPr>
          <w:spacing w:val="11"/>
        </w:rPr>
        <w:t xml:space="preserve"> </w:t>
      </w:r>
      <w:r>
        <w:rPr>
          <w:spacing w:val="11"/>
        </w:rPr>
        <w:t>传突变) 和肿瘤的分子分析，尤其对于伴有远处转移</w:t>
      </w:r>
      <w:r>
        <w:rPr>
          <w:spacing w:val="8"/>
        </w:rPr>
        <w:t xml:space="preserve"> </w:t>
      </w:r>
      <w:r>
        <w:rPr>
          <w:spacing w:val="3"/>
        </w:rPr>
        <w:t>的病人</w:t>
      </w:r>
      <w:r>
        <w:rPr>
          <w:spacing w:val="3"/>
          <w:position w:val="1"/>
        </w:rPr>
        <w:t>，</w:t>
      </w:r>
      <w:r>
        <w:rPr>
          <w:spacing w:val="3"/>
        </w:rPr>
        <w:t>有助于指导进一步治疗方案的抉择</w:t>
      </w:r>
      <w:r>
        <w:rPr>
          <w:spacing w:val="3"/>
          <w:position w:val="1"/>
        </w:rPr>
        <w:t>。</w:t>
      </w:r>
    </w:p>
    <w:p>
      <w:pPr>
        <w:pStyle w:val="BodyText"/>
        <w:ind w:left="528" w:right="305" w:firstLine="420"/>
        <w:spacing w:before="5" w:line="212" w:lineRule="auto"/>
        <w:jc w:val="both"/>
        <w:rPr/>
      </w:pPr>
      <w:r>
        <w:rPr>
          <w:spacing w:val="8"/>
        </w:rPr>
        <w:t>在决定行手术治疗前</w:t>
      </w:r>
      <w:r>
        <w:rPr>
          <w:spacing w:val="8"/>
          <w:position w:val="1"/>
        </w:rPr>
        <w:t>，</w:t>
      </w:r>
      <w:r>
        <w:rPr>
          <w:spacing w:val="8"/>
        </w:rPr>
        <w:t>应通过影像学手段排除远</w:t>
      </w:r>
      <w:r>
        <w:rPr>
          <w:spacing w:val="12"/>
        </w:rPr>
        <w:t xml:space="preserve"> </w:t>
      </w:r>
      <w:r>
        <w:rPr/>
        <w:t>处转移</w:t>
      </w:r>
      <w:r>
        <w:rPr>
          <w:position w:val="1"/>
        </w:rPr>
        <w:t>，</w:t>
      </w:r>
      <w:r>
        <w:rPr/>
        <w:t>必要时行腹腔镜探查</w:t>
      </w:r>
      <w:r>
        <w:rPr>
          <w:position w:val="1"/>
        </w:rPr>
        <w:t>，</w:t>
      </w:r>
      <w:r>
        <w:rPr/>
        <w:t>同时壶腹部肿瘤和结肠 </w:t>
      </w:r>
      <w:r>
        <w:rPr>
          <w:spacing w:val="8"/>
        </w:rPr>
        <w:t>癌之间存在密切关系</w:t>
      </w:r>
      <w:r>
        <w:rPr>
          <w:spacing w:val="8"/>
          <w:position w:val="1"/>
        </w:rPr>
        <w:t>，</w:t>
      </w:r>
      <w:r>
        <w:rPr>
          <w:spacing w:val="8"/>
        </w:rPr>
        <w:t>病人应按照标准指南行结肠癌</w:t>
      </w:r>
      <w:r>
        <w:rPr>
          <w:spacing w:val="15"/>
          <w:w w:val="101"/>
        </w:rPr>
        <w:t xml:space="preserve"> </w:t>
      </w:r>
      <w:r>
        <w:rPr>
          <w:spacing w:val="2"/>
        </w:rPr>
        <w:t>的筛查</w:t>
      </w:r>
      <w:r>
        <w:rPr>
          <w:spacing w:val="2"/>
          <w:position w:val="1"/>
        </w:rPr>
        <w:t>。</w:t>
      </w:r>
    </w:p>
    <w:p>
      <w:pPr>
        <w:pStyle w:val="BodyText"/>
        <w:ind w:left="528" w:right="306" w:firstLine="420"/>
        <w:spacing w:before="1" w:line="210" w:lineRule="auto"/>
        <w:rPr/>
      </w:pPr>
      <w:r>
        <w:rPr>
          <w:spacing w:val="4"/>
        </w:rPr>
        <w:t>对于经积极治疗后出现疾病进展的病人，如</w:t>
      </w:r>
      <w:r>
        <w:rPr>
          <w:spacing w:val="3"/>
        </w:rPr>
        <w:t>果 </w:t>
      </w:r>
      <w:r>
        <w:rPr/>
        <w:t>PS </w:t>
      </w:r>
      <w:r>
        <w:rPr>
          <w:spacing w:val="1"/>
        </w:rPr>
        <w:t>较好</w:t>
      </w:r>
      <w:r>
        <w:rPr>
          <w:spacing w:val="1"/>
          <w:position w:val="1"/>
        </w:rPr>
        <w:t>，</w:t>
      </w:r>
      <w:r>
        <w:rPr>
          <w:spacing w:val="1"/>
        </w:rPr>
        <w:t>应该积极参加临床试验</w:t>
      </w:r>
      <w:r>
        <w:rPr>
          <w:spacing w:val="1"/>
          <w:position w:val="1"/>
        </w:rPr>
        <w:t>。</w:t>
      </w:r>
    </w:p>
    <w:p>
      <w:pPr>
        <w:pStyle w:val="BodyText"/>
        <w:ind w:left="527" w:right="304" w:firstLine="420"/>
        <w:spacing w:before="2" w:line="219" w:lineRule="auto"/>
        <w:jc w:val="both"/>
        <w:rPr/>
      </w:pPr>
      <w:r>
        <w:rPr>
          <w:spacing w:val="-3"/>
        </w:rPr>
        <w:t>本指南的建议大多都归类为 2A，提示 NCCN</w:t>
      </w:r>
      <w:r>
        <w:rPr>
          <w:spacing w:val="28"/>
          <w:w w:val="101"/>
        </w:rPr>
        <w:t xml:space="preserve"> </w:t>
      </w:r>
      <w:r>
        <w:rPr>
          <w:spacing w:val="-3"/>
        </w:rPr>
        <w:t>认为</w:t>
      </w:r>
      <w:r>
        <w:rPr/>
        <w:t xml:space="preserve"> </w:t>
      </w:r>
      <w:r>
        <w:rPr>
          <w:spacing w:val="7"/>
        </w:rPr>
        <w:t>给出的治疗意见是恰当的</w:t>
      </w:r>
      <w:r>
        <w:rPr>
          <w:spacing w:val="-19"/>
        </w:rPr>
        <w:t xml:space="preserve"> </w:t>
      </w:r>
      <w:r>
        <w:rPr>
          <w:spacing w:val="7"/>
          <w:position w:val="1"/>
        </w:rPr>
        <w:t>。</w:t>
      </w:r>
      <w:r>
        <w:rPr>
          <w:spacing w:val="7"/>
        </w:rPr>
        <w:t>但是</w:t>
      </w:r>
      <w:r>
        <w:rPr>
          <w:spacing w:val="7"/>
          <w:position w:val="1"/>
        </w:rPr>
        <w:t>，</w:t>
      </w:r>
      <w:r>
        <w:rPr>
          <w:spacing w:val="7"/>
        </w:rPr>
        <w:t>这些推荐主要是基</w:t>
      </w:r>
      <w:r>
        <w:rPr/>
        <w:t xml:space="preserve"> </w:t>
      </w:r>
      <w:r>
        <w:rPr>
          <w:spacing w:val="6"/>
        </w:rPr>
        <w:t>于“较低水平的证据”。 相关单位在制定治疗方</w:t>
      </w:r>
      <w:r>
        <w:rPr>
          <w:spacing w:val="5"/>
        </w:rPr>
        <w:t>案时</w:t>
      </w:r>
      <w:r>
        <w:rPr/>
        <w:t xml:space="preserve"> </w:t>
      </w:r>
      <w:r>
        <w:rPr>
          <w:spacing w:val="8"/>
        </w:rPr>
        <w:t>应该结合自己的临床经验</w:t>
      </w:r>
      <w:r>
        <w:rPr>
          <w:spacing w:val="8"/>
          <w:position w:val="1"/>
        </w:rPr>
        <w:t>。</w:t>
      </w:r>
    </w:p>
    <w:p>
      <w:pPr>
        <w:pStyle w:val="BodyText"/>
        <w:ind w:left="949"/>
        <w:spacing w:before="1" w:line="173" w:lineRule="auto"/>
        <w:rPr/>
      </w:pPr>
      <w:r>
        <w:rPr>
          <w:spacing w:val="-9"/>
          <w:w w:val="93"/>
        </w:rPr>
        <w:t>五</w:t>
      </w:r>
      <w:r>
        <w:rPr>
          <w:spacing w:val="-9"/>
          <w:w w:val="93"/>
          <w:position w:val="1"/>
        </w:rPr>
        <w:t>、</w:t>
      </w:r>
      <w:r>
        <w:rPr>
          <w:spacing w:val="-9"/>
          <w:w w:val="93"/>
        </w:rPr>
        <w:t>结语</w:t>
      </w:r>
    </w:p>
    <w:p>
      <w:pPr>
        <w:pStyle w:val="BodyText"/>
        <w:ind w:left="527" w:right="245" w:firstLine="455"/>
        <w:spacing w:before="56" w:line="194" w:lineRule="auto"/>
        <w:jc w:val="both"/>
        <w:rPr/>
      </w:pPr>
      <w:r>
        <w:rPr>
          <w:spacing w:val="6"/>
        </w:rPr>
        <w:t>目前</w:t>
      </w:r>
      <w:r>
        <w:rPr>
          <w:spacing w:val="6"/>
          <w:position w:val="1"/>
        </w:rPr>
        <w:t>，</w:t>
      </w:r>
      <w:r>
        <w:rPr>
          <w:spacing w:val="6"/>
        </w:rPr>
        <w:t>虽然有一些临床试验纳入了部分壶腹部腺</w:t>
      </w:r>
      <w:r>
        <w:rPr>
          <w:spacing w:val="9"/>
        </w:rPr>
        <w:t xml:space="preserve">  </w:t>
      </w:r>
      <w:r>
        <w:rPr>
          <w:spacing w:val="2"/>
        </w:rPr>
        <w:t>癌受试者</w:t>
      </w:r>
      <w:r>
        <w:rPr>
          <w:spacing w:val="2"/>
          <w:position w:val="1"/>
        </w:rPr>
        <w:t>，</w:t>
      </w:r>
      <w:r>
        <w:rPr>
          <w:spacing w:val="2"/>
        </w:rPr>
        <w:t>但还没有专门针对壶腹部腺癌的临床试验</w:t>
      </w:r>
      <w:r>
        <w:rPr>
          <w:spacing w:val="2"/>
          <w:position w:val="1"/>
        </w:rPr>
        <w:t>，</w:t>
      </w:r>
      <w:r>
        <w:rPr>
          <w:spacing w:val="13"/>
          <w:position w:val="1"/>
        </w:rPr>
        <w:t xml:space="preserve"> </w:t>
      </w:r>
      <w:r>
        <w:rPr>
          <w:spacing w:val="3"/>
        </w:rPr>
        <w:t>相信随着 </w:t>
      </w:r>
      <w:r>
        <w:rPr/>
        <w:t>NCCN</w:t>
      </w:r>
      <w:r>
        <w:rPr>
          <w:spacing w:val="23"/>
          <w:w w:val="101"/>
        </w:rPr>
        <w:t xml:space="preserve"> </w:t>
      </w:r>
      <w:r>
        <w:rPr>
          <w:spacing w:val="3"/>
        </w:rPr>
        <w:t>第 1</w:t>
      </w:r>
      <w:r>
        <w:rPr>
          <w:spacing w:val="25"/>
        </w:rPr>
        <w:t xml:space="preserve"> </w:t>
      </w:r>
      <w:r>
        <w:rPr>
          <w:spacing w:val="3"/>
        </w:rPr>
        <w:t>版壶腹部腺癌诊疗指南的颁布，</w:t>
      </w:r>
      <w:r>
        <w:rPr/>
        <w:t xml:space="preserve"> </w:t>
      </w:r>
      <w:r>
        <w:rPr>
          <w:spacing w:val="9"/>
        </w:rPr>
        <w:t>应该会提高人们对这种恶性肿瘤的兴趣和关注</w:t>
      </w:r>
      <w:r>
        <w:rPr>
          <w:spacing w:val="9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" w:right="37" w:firstLine="427"/>
        <w:spacing w:before="62" w:line="215" w:lineRule="auto"/>
        <w:jc w:val="both"/>
        <w:rPr/>
      </w:pPr>
      <w:r>
        <w:rPr>
          <w:spacing w:val="7"/>
        </w:rPr>
        <w:t>壶腹部肿瘤属于罕见的肿瘤之</w:t>
      </w:r>
      <w:r>
        <w:rPr>
          <w:spacing w:val="-31"/>
        </w:rPr>
        <w:t xml:space="preserve"> </w:t>
      </w:r>
      <w:r>
        <w:rPr>
          <w:spacing w:val="7"/>
        </w:rPr>
        <w:t>一</w:t>
      </w:r>
      <w:r>
        <w:rPr>
          <w:spacing w:val="7"/>
          <w:position w:val="1"/>
        </w:rPr>
        <w:t>，</w:t>
      </w:r>
      <w:r>
        <w:rPr>
          <w:spacing w:val="7"/>
        </w:rPr>
        <w:t>在我国以及美</w:t>
      </w:r>
      <w:r>
        <w:rPr/>
        <w:t xml:space="preserve"> </w:t>
      </w:r>
      <w:r>
        <w:rPr>
          <w:spacing w:val="8"/>
        </w:rPr>
        <w:t>国最新的癌症统计数据中</w:t>
      </w:r>
      <w:r>
        <w:rPr>
          <w:spacing w:val="8"/>
          <w:position w:val="1"/>
        </w:rPr>
        <w:t>，</w:t>
      </w:r>
      <w:r>
        <w:rPr>
          <w:spacing w:val="8"/>
        </w:rPr>
        <w:t>并未将壶腹部腺癌单独列</w:t>
      </w:r>
      <w:r>
        <w:rPr>
          <w:spacing w:val="17"/>
          <w:w w:val="101"/>
        </w:rPr>
        <w:t xml:space="preserve"> </w:t>
      </w:r>
      <w:r>
        <w:rPr>
          <w:spacing w:val="3"/>
          <w:position w:val="-1"/>
        </w:rPr>
        <w:t>出</w:t>
      </w:r>
      <w:r>
        <w:rPr>
          <w:sz w:val="11"/>
          <w:szCs w:val="11"/>
          <w:spacing w:val="3"/>
          <w:position w:val="9"/>
        </w:rPr>
        <w:t>［10-11］</w:t>
      </w:r>
      <w:r>
        <w:rPr>
          <w:spacing w:val="3"/>
        </w:rPr>
        <w:t>。</w:t>
      </w:r>
      <w:r>
        <w:rPr>
          <w:spacing w:val="3"/>
          <w:position w:val="-1"/>
        </w:rPr>
        <w:t>但是它的总体预后较差</w:t>
      </w:r>
      <w:r>
        <w:rPr>
          <w:spacing w:val="3"/>
        </w:rPr>
        <w:t>，</w:t>
      </w:r>
      <w:r>
        <w:rPr>
          <w:spacing w:val="2"/>
          <w:position w:val="-1"/>
        </w:rPr>
        <w:t>且不同分子亚型的</w:t>
      </w:r>
      <w:r>
        <w:rPr>
          <w:position w:val="-1"/>
        </w:rPr>
        <w:t xml:space="preserve"> </w:t>
      </w:r>
      <w:r>
        <w:rPr>
          <w:spacing w:val="2"/>
        </w:rPr>
        <w:t>预后以及治疗方案差异较大</w:t>
      </w:r>
      <w:r>
        <w:rPr>
          <w:spacing w:val="-7"/>
        </w:rPr>
        <w:t xml:space="preserve"> </w:t>
      </w:r>
      <w:r>
        <w:rPr>
          <w:spacing w:val="2"/>
        </w:rPr>
        <w:t>。在 </w:t>
      </w:r>
      <w:r>
        <w:rPr/>
        <w:t>NCCN</w:t>
      </w:r>
      <w:r>
        <w:rPr>
          <w:spacing w:val="2"/>
        </w:rPr>
        <w:t xml:space="preserve"> 指南的指导方</w:t>
      </w:r>
      <w:r>
        <w:rPr/>
        <w:t xml:space="preserve"> </w:t>
      </w:r>
      <w:r>
        <w:rPr/>
        <w:t>针下</w:t>
      </w:r>
      <w:r>
        <w:rPr>
          <w:position w:val="1"/>
        </w:rPr>
        <w:t>，</w:t>
      </w:r>
      <w:r>
        <w:rPr/>
        <w:t>相信国内外相关研究人员</w:t>
      </w:r>
      <w:r>
        <w:rPr>
          <w:position w:val="1"/>
        </w:rPr>
        <w:t>，</w:t>
      </w:r>
      <w:r>
        <w:rPr/>
        <w:t>将开展更多针对该疾</w:t>
      </w:r>
      <w:r>
        <w:rPr>
          <w:spacing w:val="1"/>
        </w:rPr>
        <w:t xml:space="preserve"> </w:t>
      </w:r>
      <w:r>
        <w:rPr>
          <w:spacing w:val="8"/>
        </w:rPr>
        <w:t>病的临床试验</w:t>
      </w:r>
      <w:r>
        <w:rPr>
          <w:spacing w:val="8"/>
          <w:position w:val="1"/>
        </w:rPr>
        <w:t>，</w:t>
      </w:r>
      <w:r>
        <w:rPr>
          <w:spacing w:val="8"/>
        </w:rPr>
        <w:t>这将有助于我们为壶腹部腺癌病人提</w:t>
      </w:r>
      <w:r>
        <w:rPr>
          <w:spacing w:val="17"/>
        </w:rPr>
        <w:t xml:space="preserve"> </w:t>
      </w:r>
      <w:r>
        <w:rPr>
          <w:spacing w:val="8"/>
        </w:rPr>
        <w:t>供更合理的治疗方案</w:t>
      </w:r>
      <w:r>
        <w:rPr>
          <w:spacing w:val="8"/>
          <w:position w:val="1"/>
        </w:rPr>
        <w:t>。</w:t>
      </w:r>
    </w:p>
    <w:p>
      <w:pPr>
        <w:ind w:left="2074"/>
        <w:spacing w:before="156" w:line="214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45" w:right="13" w:hanging="446"/>
        <w:spacing w:before="179" w:line="18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1</w:t>
      </w:r>
      <w:r>
        <w:rPr>
          <w:rFonts w:ascii="SimSun" w:hAnsi="SimSun" w:eastAsia="SimSun" w:cs="SimSun"/>
          <w:sz w:val="15"/>
          <w:szCs w:val="15"/>
          <w:spacing w:val="-16"/>
        </w:rPr>
        <w:t>］  </w:t>
      </w:r>
      <w:r>
        <w:rPr>
          <w:sz w:val="15"/>
          <w:szCs w:val="15"/>
          <w:spacing w:val="-16"/>
        </w:rPr>
        <w:t>Pea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6"/>
        </w:rPr>
        <w:t>A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Riva  G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Bernasconi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6"/>
        </w:rPr>
        <w:t>R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,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6"/>
        </w:rPr>
        <w:t>al．Ampulla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Vater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6"/>
        </w:rPr>
        <w:t>carcinoma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6"/>
        </w:rPr>
        <w:t>Mo-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lecular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landscape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and  clinical  implicat</w:t>
      </w:r>
      <w:r>
        <w:rPr>
          <w:sz w:val="15"/>
          <w:szCs w:val="15"/>
          <w:spacing w:val="-11"/>
        </w:rPr>
        <w:t>ions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47"/>
        </w:rPr>
        <w:t>］</w:t>
      </w:r>
      <w:r>
        <w:rPr>
          <w:sz w:val="15"/>
          <w:szCs w:val="15"/>
          <w:spacing w:val="-47"/>
        </w:rPr>
        <w:t>．</w:t>
      </w:r>
      <w:r>
        <w:rPr>
          <w:sz w:val="15"/>
          <w:szCs w:val="15"/>
          <w:spacing w:val="-11"/>
        </w:rPr>
        <w:t>World  J  Gastrointest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8"/>
        </w:rPr>
        <w:t>Oncol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2018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10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8"/>
        </w:rPr>
        <w:t>11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8"/>
        </w:rPr>
        <w:t>370-3</w:t>
      </w:r>
      <w:r>
        <w:rPr>
          <w:sz w:val="15"/>
          <w:szCs w:val="15"/>
          <w:spacing w:val="-19"/>
        </w:rPr>
        <w:t>80．</w:t>
      </w:r>
    </w:p>
    <w:p>
      <w:pPr>
        <w:pStyle w:val="BodyText"/>
        <w:ind w:left="425" w:hanging="426"/>
        <w:spacing w:before="2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2</w:t>
      </w:r>
      <w:r>
        <w:rPr>
          <w:rFonts w:ascii="SimSun" w:hAnsi="SimSun" w:eastAsia="SimSun" w:cs="SimSun"/>
          <w:sz w:val="15"/>
          <w:szCs w:val="15"/>
          <w:spacing w:val="-17"/>
        </w:rPr>
        <w:t>］  </w:t>
      </w:r>
      <w:r>
        <w:rPr>
          <w:sz w:val="15"/>
          <w:szCs w:val="15"/>
          <w:spacing w:val="-17"/>
        </w:rPr>
        <w:t>Ramai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7"/>
        </w:rPr>
        <w:t>D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Ofosu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7"/>
        </w:rPr>
        <w:t>A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Singh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7"/>
        </w:rPr>
        <w:t>al．D</w:t>
      </w:r>
      <w:r>
        <w:rPr>
          <w:sz w:val="15"/>
          <w:szCs w:val="15"/>
          <w:spacing w:val="-18"/>
        </w:rPr>
        <w:t>emographics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tumor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8"/>
        </w:rPr>
        <w:t>characteristics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treatment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clinical  o</w:t>
      </w:r>
      <w:r>
        <w:rPr>
          <w:sz w:val="15"/>
          <w:szCs w:val="15"/>
          <w:spacing w:val="-14"/>
        </w:rPr>
        <w:t>utcomes  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with  ampullary  cancer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Surveillance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Epidemiology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and  End</w:t>
      </w:r>
      <w:r>
        <w:rPr>
          <w:sz w:val="15"/>
          <w:szCs w:val="15"/>
          <w:spacing w:val="-12"/>
        </w:rPr>
        <w:t xml:space="preserve">  Results  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2"/>
        </w:rPr>
        <w:t>SEER</w:t>
      </w:r>
      <w:r>
        <w:rPr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)  </w:t>
      </w:r>
      <w:r>
        <w:rPr>
          <w:sz w:val="15"/>
          <w:szCs w:val="15"/>
          <w:spacing w:val="-12"/>
        </w:rPr>
        <w:t>cohort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study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sz w:val="15"/>
          <w:szCs w:val="15"/>
          <w:spacing w:val="-16"/>
        </w:rPr>
        <w:t>Minerva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6"/>
        </w:rPr>
        <w:t>Gastroenterol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Dietol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</w:t>
      </w:r>
      <w:r>
        <w:rPr>
          <w:sz w:val="15"/>
          <w:szCs w:val="15"/>
          <w:spacing w:val="-17"/>
        </w:rPr>
        <w:t>019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65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2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7"/>
        </w:rPr>
        <w:t>85-90．</w:t>
      </w:r>
    </w:p>
    <w:p>
      <w:pPr>
        <w:pStyle w:val="BodyText"/>
        <w:ind w:left="440" w:right="13" w:hanging="440"/>
        <w:spacing w:before="1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3</w:t>
      </w:r>
      <w:r>
        <w:rPr>
          <w:rFonts w:ascii="SimSun" w:hAnsi="SimSun" w:eastAsia="SimSun" w:cs="SimSun"/>
          <w:sz w:val="15"/>
          <w:szCs w:val="15"/>
          <w:spacing w:val="-15"/>
        </w:rPr>
        <w:t>］  </w:t>
      </w:r>
      <w:r>
        <w:rPr>
          <w:sz w:val="15"/>
          <w:szCs w:val="15"/>
          <w:spacing w:val="-15"/>
        </w:rPr>
        <w:t>National  Comprehensive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Cancer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Network．NCCN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5"/>
        </w:rPr>
        <w:t>guidelines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v</w:t>
      </w:r>
      <w:r>
        <w:rPr>
          <w:sz w:val="15"/>
          <w:szCs w:val="15"/>
          <w:spacing w:val="-16"/>
        </w:rPr>
        <w:t>ersion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</w:rPr>
        <w:t>1．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2022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ampullary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adenocarcinoma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8"/>
        </w:rPr>
        <w:t>］</w:t>
      </w:r>
      <w:r>
        <w:rPr>
          <w:sz w:val="15"/>
          <w:szCs w:val="15"/>
          <w:spacing w:val="-42"/>
          <w:w w:val="88"/>
        </w:rPr>
        <w:t>．</w:t>
      </w:r>
      <w:r>
        <w:rPr>
          <w:sz w:val="15"/>
          <w:szCs w:val="15"/>
          <w:spacing w:val="-15"/>
        </w:rPr>
        <w:t>Published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March 9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2022．Ac-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cessed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6"/>
        </w:rPr>
        <w:t>March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6"/>
        </w:rPr>
        <w:t>10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2022．</w:t>
      </w:r>
      <w:hyperlink w:history="true" r:id="rId8">
        <w:r>
          <w:rPr>
            <w:sz w:val="15"/>
            <w:szCs w:val="15"/>
            <w:spacing w:val="-16"/>
          </w:rPr>
          <w:t>https</w:t>
        </w:r>
        <w:r>
          <w:rPr>
            <w:rFonts w:ascii="SimSun" w:hAnsi="SimSun" w:eastAsia="SimSun" w:cs="SimSun"/>
            <w:sz w:val="15"/>
            <w:szCs w:val="15"/>
            <w:spacing w:val="-16"/>
          </w:rPr>
          <w:t>:</w:t>
        </w:r>
        <w:r>
          <w:rPr>
            <w:rFonts w:ascii="SimSun" w:hAnsi="SimSun" w:eastAsia="SimSun" w:cs="SimSun"/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6"/>
          </w:rPr>
          <w:t>/</w:t>
        </w:r>
        <w:r>
          <w:rPr>
            <w:sz w:val="15"/>
            <w:szCs w:val="15"/>
            <w:spacing w:val="-9"/>
          </w:rPr>
          <w:t xml:space="preserve"> </w:t>
        </w:r>
        <w:r>
          <w:rPr>
            <w:sz w:val="15"/>
            <w:szCs w:val="15"/>
            <w:spacing w:val="-16"/>
          </w:rPr>
          <w:t>/</w:t>
        </w:r>
        <w:r>
          <w:rPr>
            <w:sz w:val="15"/>
            <w:szCs w:val="15"/>
            <w:spacing w:val="-24"/>
          </w:rPr>
          <w:t xml:space="preserve"> </w:t>
        </w:r>
        <w:r>
          <w:rPr>
            <w:sz w:val="15"/>
            <w:szCs w:val="15"/>
            <w:spacing w:val="-16"/>
          </w:rPr>
          <w:t>bit．ly</w:t>
        </w:r>
        <w:r>
          <w:rPr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6"/>
          </w:rPr>
          <w:t>/3rJA933．</w:t>
        </w:r>
      </w:hyperlink>
    </w:p>
    <w:p>
      <w:pPr>
        <w:pStyle w:val="BodyText"/>
        <w:ind w:left="425" w:right="13" w:hanging="426"/>
        <w:spacing w:before="3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4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Al-Hawary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4"/>
        </w:rPr>
        <w:t>MM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Francis  IR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,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Chari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ST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al．Pancreatic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ductal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adeno-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carcinoma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radiology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reporting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5"/>
        </w:rPr>
        <w:t>template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15"/>
        </w:rPr>
        <w:t>consensus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statement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o</w:t>
      </w:r>
      <w:r>
        <w:rPr>
          <w:sz w:val="15"/>
          <w:szCs w:val="15"/>
          <w:spacing w:val="-16"/>
        </w:rPr>
        <w:t>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6"/>
        </w:rPr>
        <w:t>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ciety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abdominal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radiology  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-13"/>
        </w:rPr>
        <w:t xml:space="preserve">  american  pancreatic  association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8"/>
        </w:rPr>
        <w:t>［</w:t>
      </w:r>
      <w:r>
        <w:rPr>
          <w:sz w:val="15"/>
          <w:szCs w:val="15"/>
          <w:spacing w:val="-18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8"/>
        </w:rPr>
        <w:t>Radiology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2014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270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8"/>
        </w:rPr>
        <w:t>1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8"/>
        </w:rPr>
        <w:t>248-260．</w:t>
      </w:r>
    </w:p>
    <w:p>
      <w:pPr>
        <w:pStyle w:val="BodyText"/>
        <w:ind w:left="447" w:right="13" w:hanging="448"/>
        <w:spacing w:before="3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5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Sheridan  MB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Ward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Guthrie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5"/>
        </w:rPr>
        <w:t>JA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  al．Dynamic  contrast-enhanced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MR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imaging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dual-phase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helical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CT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preoperative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assessment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suspected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pancreatic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comparative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study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wi</w:t>
      </w:r>
      <w:r>
        <w:rPr>
          <w:sz w:val="15"/>
          <w:szCs w:val="15"/>
          <w:spacing w:val="-14"/>
        </w:rPr>
        <w:t>th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receiver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oper-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ating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characteristic  analysis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40"/>
        </w:rPr>
        <w:t>］</w:t>
      </w:r>
      <w:r>
        <w:rPr>
          <w:sz w:val="15"/>
          <w:szCs w:val="15"/>
          <w:spacing w:val="-40"/>
        </w:rPr>
        <w:t>．</w:t>
      </w:r>
      <w:r>
        <w:rPr>
          <w:sz w:val="15"/>
          <w:szCs w:val="15"/>
          <w:spacing w:val="-11"/>
        </w:rPr>
        <w:t>AJR  Am  J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1"/>
        </w:rPr>
        <w:t>Roentgenol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199</w:t>
      </w:r>
      <w:r>
        <w:rPr>
          <w:sz w:val="15"/>
          <w:szCs w:val="15"/>
          <w:spacing w:val="-12"/>
        </w:rPr>
        <w:t>9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173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sz w:val="15"/>
          <w:szCs w:val="15"/>
          <w:spacing w:val="-14"/>
        </w:rPr>
        <w:t>3</w:t>
      </w:r>
      <w:r>
        <w:rPr>
          <w:rFonts w:ascii="SimSun" w:hAnsi="SimSun" w:eastAsia="SimSun" w:cs="SimSun"/>
          <w:sz w:val="15"/>
          <w:szCs w:val="15"/>
          <w:spacing w:val="-14"/>
        </w:rPr>
        <w:t>)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4"/>
        </w:rPr>
        <w:t>583-590．</w:t>
      </w:r>
    </w:p>
    <w:p>
      <w:pPr>
        <w:pStyle w:val="BodyText"/>
        <w:ind w:left="425" w:right="41" w:hanging="426"/>
        <w:spacing w:before="2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6</w:t>
      </w:r>
      <w:r>
        <w:rPr>
          <w:rFonts w:ascii="SimSun" w:hAnsi="SimSun" w:eastAsia="SimSun" w:cs="SimSun"/>
          <w:sz w:val="15"/>
          <w:szCs w:val="15"/>
          <w:spacing w:val="-17"/>
        </w:rPr>
        <w:t>］  </w:t>
      </w:r>
      <w:r>
        <w:rPr>
          <w:sz w:val="15"/>
          <w:szCs w:val="15"/>
          <w:spacing w:val="-17"/>
        </w:rPr>
        <w:t>Edge  SB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Compton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7"/>
        </w:rPr>
        <w:t>CC．The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7"/>
        </w:rPr>
        <w:t>American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7"/>
        </w:rPr>
        <w:t>Joint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7"/>
        </w:rPr>
        <w:t>Committee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7"/>
        </w:rPr>
        <w:t>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7"/>
        </w:rPr>
        <w:t>Cancer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7th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edition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AJCC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stagi</w:t>
      </w:r>
      <w:r>
        <w:rPr>
          <w:sz w:val="15"/>
          <w:szCs w:val="15"/>
          <w:spacing w:val="-14"/>
        </w:rPr>
        <w:t>ng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4"/>
        </w:rPr>
        <w:t>manual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future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TNM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8"/>
        </w:rPr>
        <w:t>］</w:t>
      </w:r>
      <w:r>
        <w:rPr>
          <w:sz w:val="15"/>
          <w:szCs w:val="15"/>
          <w:spacing w:val="-42"/>
          <w:w w:val="88"/>
        </w:rPr>
        <w:t>．</w:t>
      </w:r>
      <w:r>
        <w:rPr>
          <w:sz w:val="15"/>
          <w:szCs w:val="15"/>
          <w:spacing w:val="-17"/>
        </w:rPr>
        <w:t>Ann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7"/>
        </w:rPr>
        <w:t>Surg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7"/>
        </w:rPr>
        <w:t>Oncol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2010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</w:t>
      </w:r>
      <w:r>
        <w:rPr>
          <w:sz w:val="15"/>
          <w:szCs w:val="15"/>
          <w:spacing w:val="-18"/>
        </w:rPr>
        <w:t>7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6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8"/>
        </w:rPr>
        <w:t>1471-1474．</w:t>
      </w:r>
    </w:p>
    <w:p>
      <w:pPr>
        <w:pStyle w:val="BodyText"/>
        <w:ind w:left="447" w:right="5" w:hanging="448"/>
        <w:spacing w:before="2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7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Amin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MB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Greene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FL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Edge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SB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al．The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Eighth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Edition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AJCC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Can</w:t>
      </w:r>
      <w:r>
        <w:rPr>
          <w:sz w:val="15"/>
          <w:szCs w:val="15"/>
          <w:spacing w:val="-15"/>
        </w:rPr>
        <w:t>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Staging  Manual </w:t>
      </w:r>
      <w:r>
        <w:rPr>
          <w:rFonts w:ascii="SimSun" w:hAnsi="SimSun" w:eastAsia="SimSun" w:cs="SimSun"/>
          <w:sz w:val="15"/>
          <w:szCs w:val="15"/>
          <w:spacing w:val="-13"/>
        </w:rPr>
        <w:t>: </w:t>
      </w:r>
      <w:r>
        <w:rPr>
          <w:sz w:val="15"/>
          <w:szCs w:val="15"/>
          <w:spacing w:val="-13"/>
        </w:rPr>
        <w:t>Continuing  to </w:t>
      </w:r>
      <w:r>
        <w:rPr>
          <w:sz w:val="15"/>
          <w:szCs w:val="15"/>
          <w:spacing w:val="-14"/>
        </w:rPr>
        <w:t xml:space="preserve"> build  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4"/>
        </w:rPr>
        <w:t>bridge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4"/>
        </w:rPr>
        <w:t>from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4"/>
        </w:rPr>
        <w:t>population-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based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more“personalized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”approach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to  cancer  staging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4"/>
        </w:rPr>
        <w:t>］</w:t>
      </w:r>
      <w:r>
        <w:rPr>
          <w:sz w:val="15"/>
          <w:szCs w:val="15"/>
          <w:spacing w:val="-44"/>
        </w:rPr>
        <w:t>．</w:t>
      </w:r>
      <w:r>
        <w:rPr>
          <w:sz w:val="15"/>
          <w:szCs w:val="15"/>
          <w:spacing w:val="-14"/>
        </w:rPr>
        <w:t>CA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6"/>
        </w:rPr>
        <w:t>Cancer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6"/>
        </w:rPr>
        <w:t>Clin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2017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67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6"/>
        </w:rPr>
        <w:t>93-99．</w:t>
      </w:r>
    </w:p>
    <w:p>
      <w:pPr>
        <w:pStyle w:val="BodyText"/>
        <w:ind w:left="445" w:right="13" w:hanging="446"/>
        <w:spacing w:before="2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8</w:t>
      </w:r>
      <w:r>
        <w:rPr>
          <w:rFonts w:ascii="SimSun" w:hAnsi="SimSun" w:eastAsia="SimSun" w:cs="SimSun"/>
          <w:sz w:val="15"/>
          <w:szCs w:val="15"/>
          <w:spacing w:val="-15"/>
        </w:rPr>
        <w:t>］  </w:t>
      </w:r>
      <w:r>
        <w:rPr>
          <w:sz w:val="15"/>
          <w:szCs w:val="15"/>
          <w:spacing w:val="-15"/>
        </w:rPr>
        <w:t>Partelli  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Crippa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5"/>
        </w:rPr>
        <w:t>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Capelli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P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al．Adequacy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of lymph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node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retrieval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forampullary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its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association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improve</w:t>
      </w:r>
      <w:r>
        <w:rPr>
          <w:sz w:val="15"/>
          <w:szCs w:val="15"/>
          <w:spacing w:val="-14"/>
        </w:rPr>
        <w:t>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staging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vival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8"/>
        </w:rPr>
        <w:t>］</w:t>
      </w:r>
      <w:r>
        <w:rPr>
          <w:sz w:val="15"/>
          <w:szCs w:val="15"/>
          <w:spacing w:val="-42"/>
          <w:w w:val="88"/>
        </w:rPr>
        <w:t>．</w:t>
      </w:r>
      <w:r>
        <w:rPr>
          <w:sz w:val="15"/>
          <w:szCs w:val="15"/>
          <w:spacing w:val="-16"/>
        </w:rPr>
        <w:t>World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J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6"/>
        </w:rPr>
        <w:t>Surg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2013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37</w:t>
      </w:r>
      <w:r>
        <w:rPr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6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7"/>
        </w:rPr>
        <w:t>1397-1404．</w:t>
      </w:r>
    </w:p>
    <w:p>
      <w:pPr>
        <w:pStyle w:val="BodyText"/>
        <w:ind w:left="449" w:right="41" w:hanging="449"/>
        <w:spacing w:before="3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9</w:t>
      </w:r>
      <w:r>
        <w:rPr>
          <w:rFonts w:ascii="SimSun" w:hAnsi="SimSun" w:eastAsia="SimSun" w:cs="SimSun"/>
          <w:sz w:val="15"/>
          <w:szCs w:val="15"/>
          <w:spacing w:val="-15"/>
        </w:rPr>
        <w:t>］  </w:t>
      </w:r>
      <w:r>
        <w:rPr>
          <w:sz w:val="15"/>
          <w:szCs w:val="15"/>
          <w:spacing w:val="-15"/>
        </w:rPr>
        <w:t>Balci  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Bastur</w:t>
      </w:r>
      <w:r>
        <w:rPr>
          <w:sz w:val="15"/>
          <w:szCs w:val="15"/>
          <w:spacing w:val="-16"/>
        </w:rPr>
        <w:t>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O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Saka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B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al．Substaging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nodal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status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ampullary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carcinomas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has  significant  prognostic  value </w:t>
      </w:r>
      <w:r>
        <w:rPr>
          <w:rFonts w:ascii="SimSun" w:hAnsi="SimSun" w:eastAsia="SimSun" w:cs="SimSun"/>
          <w:sz w:val="15"/>
          <w:szCs w:val="15"/>
          <w:spacing w:val="-14"/>
        </w:rPr>
        <w:t>: </w:t>
      </w:r>
      <w:r>
        <w:rPr>
          <w:sz w:val="15"/>
          <w:szCs w:val="15"/>
          <w:spacing w:val="-14"/>
        </w:rPr>
        <w:t>proposed  revised  staging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based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an  analysis  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313  w</w:t>
      </w:r>
      <w:r>
        <w:rPr>
          <w:sz w:val="15"/>
          <w:szCs w:val="15"/>
          <w:spacing w:val="-12"/>
        </w:rPr>
        <w:t>ell-characterized  cases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4"/>
        </w:rPr>
        <w:t>］</w:t>
      </w:r>
      <w:r>
        <w:rPr>
          <w:sz w:val="15"/>
          <w:szCs w:val="15"/>
          <w:spacing w:val="-44"/>
        </w:rPr>
        <w:t>．</w:t>
      </w:r>
      <w:r>
        <w:rPr>
          <w:sz w:val="15"/>
          <w:szCs w:val="15"/>
          <w:spacing w:val="-12"/>
        </w:rPr>
        <w:t>Ann  Surg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Oncol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2015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22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7"/>
        </w:rPr>
        <w:t>13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sz w:val="15"/>
          <w:szCs w:val="15"/>
          <w:spacing w:val="-17"/>
        </w:rPr>
        <w:t>4392-4401．</w:t>
      </w:r>
    </w:p>
    <w:p>
      <w:pPr>
        <w:pStyle w:val="BodyText"/>
        <w:ind w:left="445" w:right="13" w:hanging="446"/>
        <w:spacing w:before="2" w:line="18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10</w:t>
      </w:r>
      <w:r>
        <w:rPr>
          <w:rFonts w:ascii="SimSun" w:hAnsi="SimSun" w:eastAsia="SimSun" w:cs="SimSun"/>
          <w:sz w:val="15"/>
          <w:szCs w:val="15"/>
          <w:spacing w:val="-16"/>
        </w:rPr>
        <w:t>］</w:t>
      </w:r>
      <w:r>
        <w:rPr>
          <w:rFonts w:ascii="SimSun" w:hAnsi="SimSun" w:eastAsia="SimSun" w:cs="SimSun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6"/>
        </w:rPr>
        <w:t>Nassour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I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Christie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6"/>
        </w:rPr>
        <w:t>A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Choti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6"/>
        </w:rPr>
        <w:t>MA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6"/>
        </w:rPr>
        <w:t>al．Determining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6"/>
        </w:rPr>
        <w:t>adequate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6"/>
        </w:rPr>
        <w:t>ex-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amined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lymphnode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count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resected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ampullary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adenocarcinoma-A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tional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cohort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study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1"/>
          <w:w w:val="86"/>
        </w:rPr>
        <w:t>］</w:t>
      </w:r>
      <w:r>
        <w:rPr>
          <w:sz w:val="15"/>
          <w:szCs w:val="15"/>
          <w:spacing w:val="-41"/>
          <w:w w:val="86"/>
        </w:rPr>
        <w:t>．</w:t>
      </w:r>
      <w:r>
        <w:rPr>
          <w:sz w:val="15"/>
          <w:szCs w:val="15"/>
          <w:spacing w:val="-15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Gastrointest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Surg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2018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22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5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sz w:val="15"/>
          <w:szCs w:val="15"/>
          <w:spacing w:val="-15"/>
        </w:rPr>
        <w:t>792-</w:t>
      </w:r>
      <w:r>
        <w:rPr>
          <w:sz w:val="15"/>
          <w:szCs w:val="15"/>
          <w:spacing w:val="-16"/>
        </w:rPr>
        <w:t>801．</w:t>
      </w:r>
    </w:p>
    <w:p>
      <w:pPr>
        <w:pStyle w:val="BodyText"/>
        <w:ind w:left="442" w:hanging="442"/>
        <w:spacing w:before="4" w:line="18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11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5"/>
        </w:rPr>
        <w:t>Neoptolemos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JP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Moore  MJ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Cox  TF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  al．Effect  of  adjuvant  chemo-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therapy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fluorouracil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plus folinic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acid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gemcitabine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vs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observ</w:t>
      </w:r>
      <w:r>
        <w:rPr>
          <w:sz w:val="15"/>
          <w:szCs w:val="15"/>
          <w:spacing w:val="-13"/>
        </w:rPr>
        <w:t>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survival  in  patients  with  resected  periampullary  </w:t>
      </w:r>
      <w:r>
        <w:rPr>
          <w:sz w:val="15"/>
          <w:szCs w:val="15"/>
          <w:spacing w:val="-13"/>
        </w:rPr>
        <w:t>adenocarcinoma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ESPAC-3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periampullary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randomized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trial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8"/>
        </w:rPr>
        <w:t>］</w:t>
      </w:r>
      <w:r>
        <w:rPr>
          <w:sz w:val="15"/>
          <w:szCs w:val="15"/>
          <w:spacing w:val="-42"/>
          <w:w w:val="88"/>
        </w:rPr>
        <w:t>．</w:t>
      </w:r>
      <w:r>
        <w:rPr>
          <w:sz w:val="15"/>
          <w:szCs w:val="15"/>
          <w:spacing w:val="-13"/>
        </w:rPr>
        <w:t>JAMA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2012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308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6"/>
        </w:rPr>
        <w:t>147-156．</w:t>
      </w:r>
    </w:p>
    <w:p>
      <w:pPr>
        <w:pStyle w:val="BodyText"/>
        <w:ind w:left="2922"/>
        <w:spacing w:before="302" w:line="20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(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收稿日期:</w:t>
      </w:r>
      <w:r>
        <w:rPr>
          <w:sz w:val="15"/>
          <w:szCs w:val="15"/>
          <w:spacing w:val="-8"/>
        </w:rPr>
        <w:t>2022-11-20</w:t>
      </w:r>
      <w:r>
        <w:rPr>
          <w:rFonts w:ascii="SimSun" w:hAnsi="SimSun" w:eastAsia="SimSun" w:cs="SimSun"/>
          <w:sz w:val="15"/>
          <w:szCs w:val="15"/>
          <w:spacing w:val="-8"/>
        </w:rPr>
        <w:t>)</w:t>
      </w:r>
    </w:p>
    <w:p>
      <w:pPr>
        <w:ind w:left="3170"/>
        <w:spacing w:before="47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(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本文编辑: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孙清源)</w:t>
      </w:r>
    </w:p>
    <w:sectPr>
      <w:type w:val="continuous"/>
      <w:pgSz w:w="11905" w:h="16836"/>
      <w:pgMar w:top="1115" w:right="883" w:bottom="0" w:left="407" w:header="798" w:footer="0" w:gutter="0"/>
      <w:cols w:equalWidth="0" w:num="2">
        <w:col w:w="5636" w:space="100"/>
        <w:col w:w="48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8"/>
      <w:spacing w:before="46" w:line="182" w:lineRule="auto"/>
      <w:rPr/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临床外科杂志</w:t>
    </w:r>
    <w:r>
      <w:rPr>
        <w:rFonts w:ascii="SimSun" w:hAnsi="SimSun" w:eastAsia="SimSun" w:cs="SimSun"/>
        <w:sz w:val="15"/>
        <w:szCs w:val="15"/>
        <w:u w:val="single" w:color="auto"/>
        <w:spacing w:val="-36"/>
      </w:rPr>
      <w:t xml:space="preserve"> </w:t>
    </w:r>
    <w:r>
      <w:rPr>
        <w:sz w:val="15"/>
        <w:szCs w:val="15"/>
        <w:u w:val="single" w:color="auto"/>
        <w:spacing w:val="-13"/>
      </w:rPr>
      <w:t>2023</w:t>
    </w:r>
    <w:r>
      <w:rPr>
        <w:sz w:val="15"/>
        <w:szCs w:val="15"/>
        <w:u w:val="single" w:color="auto"/>
        <w:spacing w:val="1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24"/>
      </w:rPr>
      <w:t xml:space="preserve"> </w:t>
    </w:r>
    <w:r>
      <w:rPr>
        <w:sz w:val="15"/>
        <w:szCs w:val="15"/>
        <w:u w:val="single" w:color="auto"/>
        <w:spacing w:val="-13"/>
      </w:rPr>
      <w:t>1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36"/>
      </w:rPr>
      <w:t xml:space="preserve"> </w:t>
    </w:r>
    <w:r>
      <w:rPr>
        <w:sz w:val="15"/>
        <w:szCs w:val="15"/>
        <w:u w:val="single" w:color="auto"/>
        <w:spacing w:val="-13"/>
      </w:rPr>
      <w:t>31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3"/>
      </w:rPr>
      <w:t>1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期  </w:t>
    </w:r>
    <w:r>
      <w:rPr>
        <w:sz w:val="15"/>
        <w:szCs w:val="15"/>
        <w:u w:val="single" w:color="auto"/>
        <w:spacing w:val="-13"/>
      </w:rPr>
      <w:t>J</w:t>
    </w:r>
    <w:r>
      <w:rPr>
        <w:sz w:val="15"/>
        <w:szCs w:val="15"/>
        <w:u w:val="single" w:color="auto"/>
        <w:spacing w:val="17"/>
      </w:rPr>
      <w:t xml:space="preserve"> </w:t>
    </w:r>
    <w:r>
      <w:rPr>
        <w:sz w:val="15"/>
        <w:szCs w:val="15"/>
        <w:u w:val="single" w:color="auto"/>
        <w:spacing w:val="-13"/>
      </w:rPr>
      <w:t>Clin</w:t>
    </w:r>
    <w:r>
      <w:rPr>
        <w:sz w:val="15"/>
        <w:szCs w:val="15"/>
        <w:u w:val="single" w:color="auto"/>
        <w:spacing w:val="18"/>
      </w:rPr>
      <w:t xml:space="preserve"> </w:t>
    </w:r>
    <w:r>
      <w:rPr>
        <w:sz w:val="15"/>
        <w:szCs w:val="15"/>
        <w:u w:val="single" w:color="auto"/>
        <w:spacing w:val="-13"/>
      </w:rPr>
      <w:t>Surg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Jan</w:t>
    </w:r>
    <w:r>
      <w:rPr>
        <w:sz w:val="15"/>
        <w:szCs w:val="15"/>
        <w:u w:val="single" w:color="auto"/>
        <w:spacing w:val="7"/>
      </w:rPr>
      <w:t xml:space="preserve"> </w:t>
    </w:r>
    <w:r>
      <w:rPr>
        <w:sz w:val="15"/>
        <w:szCs w:val="15"/>
        <w:u w:val="single" w:color="auto"/>
        <w:spacing w:val="-13"/>
      </w:rPr>
      <w:t>2023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Vol．31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No．1</w:t>
    </w:r>
    <w:r>
      <w:rPr>
        <w:sz w:val="15"/>
        <w:szCs w:val="15"/>
      </w:rPr>
      <w:t xml:space="preserve">                                                                                               </w:t>
    </w:r>
    <w:r>
      <w:rPr>
        <w:spacing w:val="-13"/>
        <w:position w:val="1"/>
      </w:rPr>
      <w:t>·  5</w:t>
    </w:r>
    <w:r>
      <w:rPr>
        <w:spacing w:val="23"/>
        <w:position w:val="1"/>
      </w:rPr>
      <w:t xml:space="preserve"> </w:t>
    </w:r>
    <w:r>
      <w:rPr>
        <w:spacing w:val="-13"/>
        <w:position w:val="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before="46" w:line="182" w:lineRule="auto"/>
      <w:jc w:val="right"/>
      <w:rPr>
        <w:sz w:val="15"/>
        <w:szCs w:val="15"/>
      </w:rPr>
    </w:pPr>
    <w:r>
      <w:pict>
        <v:shape id="WordPictureWatermark8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pacing w:val="-12"/>
        <w:position w:val="1"/>
      </w:rPr>
      <w:t>·</w:t>
    </w:r>
    <w:r>
      <w:rPr>
        <w:spacing w:val="31"/>
        <w:position w:val="1"/>
      </w:rPr>
      <w:t xml:space="preserve"> </w:t>
    </w:r>
    <w:r>
      <w:rPr>
        <w:spacing w:val="-12"/>
        <w:position w:val="1"/>
      </w:rPr>
      <w:t>6</w:t>
    </w:r>
    <w:r>
      <w:rPr>
        <w:spacing w:val="21"/>
        <w:w w:val="101"/>
        <w:position w:val="1"/>
      </w:rPr>
      <w:t xml:space="preserve"> </w:t>
    </w:r>
    <w:r>
      <w:rPr>
        <w:spacing w:val="-12"/>
        <w:position w:val="1"/>
      </w:rPr>
      <w:t>·</w:t>
    </w:r>
    <w:r>
      <w:rPr>
        <w:spacing w:val="1"/>
        <w:position w:val="1"/>
      </w:rPr>
      <w:t xml:space="preserve">                     </w:t>
    </w:r>
    <w:r>
      <w:rPr>
        <w:position w:val="1"/>
      </w:rPr>
      <w:t xml:space="preserve">                                                  </w:t>
    </w:r>
    <w:r>
      <w:rPr>
        <w:rFonts w:ascii="SimSun" w:hAnsi="SimSun" w:eastAsia="SimSun" w:cs="SimSun"/>
        <w:sz w:val="15"/>
        <w:szCs w:val="15"/>
        <w:u w:val="single" w:color="auto"/>
        <w:spacing w:val="-6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2"/>
      </w:rPr>
      <w:t>临床外科杂志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2"/>
      </w:rPr>
      <w:t>2023</w:t>
    </w:r>
    <w:r>
      <w:rPr>
        <w:sz w:val="15"/>
        <w:szCs w:val="15"/>
        <w:u w:val="single" w:color="auto"/>
        <w:spacing w:val="1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2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2"/>
      </w:rPr>
      <w:t>1</w:t>
    </w:r>
    <w:r>
      <w:rPr>
        <w:sz w:val="15"/>
        <w:szCs w:val="15"/>
        <w:u w:val="single" w:color="auto"/>
        <w:spacing w:val="1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2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36"/>
      </w:rPr>
      <w:t xml:space="preserve"> </w:t>
    </w:r>
    <w:r>
      <w:rPr>
        <w:sz w:val="15"/>
        <w:szCs w:val="15"/>
        <w:u w:val="single" w:color="auto"/>
        <w:spacing w:val="-12"/>
      </w:rPr>
      <w:t>31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2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2"/>
      </w:rPr>
      <w:t>1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2"/>
      </w:rPr>
      <w:t>期  </w:t>
    </w:r>
    <w:r>
      <w:rPr>
        <w:sz w:val="15"/>
        <w:szCs w:val="15"/>
        <w:u w:val="single" w:color="auto"/>
        <w:spacing w:val="-12"/>
      </w:rPr>
      <w:t>J</w:t>
    </w:r>
    <w:r>
      <w:rPr>
        <w:sz w:val="15"/>
        <w:szCs w:val="15"/>
        <w:u w:val="single" w:color="auto"/>
        <w:spacing w:val="17"/>
      </w:rPr>
      <w:t xml:space="preserve"> </w:t>
    </w:r>
    <w:r>
      <w:rPr>
        <w:sz w:val="15"/>
        <w:szCs w:val="15"/>
        <w:u w:val="single" w:color="auto"/>
        <w:spacing w:val="-12"/>
      </w:rPr>
      <w:t>Clin</w:t>
    </w:r>
    <w:r>
      <w:rPr>
        <w:sz w:val="15"/>
        <w:szCs w:val="15"/>
        <w:u w:val="single" w:color="auto"/>
        <w:spacing w:val="18"/>
      </w:rPr>
      <w:t xml:space="preserve"> </w:t>
    </w:r>
    <w:r>
      <w:rPr>
        <w:sz w:val="15"/>
        <w:szCs w:val="15"/>
        <w:u w:val="single" w:color="auto"/>
        <w:spacing w:val="-12"/>
      </w:rPr>
      <w:t>S</w:t>
    </w:r>
    <w:r>
      <w:rPr>
        <w:sz w:val="15"/>
        <w:szCs w:val="15"/>
        <w:u w:val="single" w:color="auto"/>
        <w:spacing w:val="-13"/>
      </w:rPr>
      <w:t>urg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Jan</w:t>
    </w:r>
    <w:r>
      <w:rPr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13"/>
      </w:rPr>
      <w:t>2023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Vol．31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No．1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yperlink" Target="https://bit&#65294;ly/3rJA933&#65294;" TargetMode="Externa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yperlink" Target="31" TargetMode="External"/><Relationship Id="rId4" Type="http://schemas.openxmlformats.org/officeDocument/2006/relationships/hyperlink" Target="2023" TargetMode="External"/><Relationship Id="rId3" Type="http://schemas.openxmlformats.org/officeDocument/2006/relationships/hyperlink" Target="http://www&#65294;lcwkzz&#65294;com/CN/10&#65294;3969/j&#65294;issn&#65294;1005-6483&#65294;2023&#65294;01&#65294;002JournalofClinicalSurgery" TargetMode="External"/><Relationship Id="rId2" Type="http://schemas.openxmlformats.org/officeDocument/2006/relationships/image" Target="media/image2.jpe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2023-03-23T08:44:25Z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2025-10-29T09:27:10</vt:filetime>
  </property>
</Properties>
</file>