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0"/>
        <w:spacing w:before="43" w:line="26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9"/>
          <w:szCs w:val="9"/>
          <w:color w:val="231F20"/>
          <w:spacing w:val="-2"/>
          <w:position w:val="1"/>
        </w:rPr>
        <w:t>•</w:t>
      </w:r>
      <w:r>
        <w:rPr>
          <w:rFonts w:ascii="Arial" w:hAnsi="Arial" w:eastAsia="Arial" w:cs="Arial"/>
          <w:sz w:val="9"/>
          <w:szCs w:val="9"/>
          <w:color w:val="231F20"/>
          <w:position w:val="1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5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1"/>
        </w:rPr>
        <w:t>•                                                                       </w:t>
      </w:r>
      <w:r>
        <w:rPr>
          <w:rFonts w:ascii="Arial" w:hAnsi="Arial" w:eastAsia="Arial" w:cs="Arial"/>
          <w:sz w:val="9"/>
          <w:szCs w:val="9"/>
          <w:color w:val="231F20"/>
          <w:position w:val="1"/>
        </w:rPr>
        <w:t xml:space="preserve">                                                        </w:t>
      </w:r>
      <w:r>
        <w:rPr>
          <w:sz w:val="15"/>
          <w:szCs w:val="15"/>
          <w:u w:val="single" w:color="auto"/>
          <w:color w:val="231F20"/>
          <w:spacing w:val="59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</w:rPr>
        <w:t>中国中西医结合杂志</w:t>
      </w:r>
      <w:r>
        <w:rPr>
          <w:sz w:val="15"/>
          <w:szCs w:val="15"/>
          <w:u w:val="single" w:color="auto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2023 </w:t>
      </w:r>
      <w:r>
        <w:rPr>
          <w:sz w:val="15"/>
          <w:szCs w:val="15"/>
          <w:u w:val="single" w:color="auto"/>
          <w:color w:val="231F20"/>
        </w:rPr>
        <w:t>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1 </w:t>
      </w:r>
      <w:r>
        <w:rPr>
          <w:sz w:val="15"/>
          <w:szCs w:val="15"/>
          <w:u w:val="single" w:color="auto"/>
          <w:color w:val="231F20"/>
        </w:rPr>
        <w:t>月第</w:t>
      </w:r>
      <w:r>
        <w:rPr>
          <w:sz w:val="15"/>
          <w:szCs w:val="15"/>
          <w:u w:val="single" w:color="auto"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43 </w:t>
      </w:r>
      <w:r>
        <w:rPr>
          <w:sz w:val="15"/>
          <w:szCs w:val="15"/>
          <w:u w:val="single" w:color="auto"/>
          <w:color w:val="231F20"/>
        </w:rPr>
        <w:t>卷第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1 </w:t>
      </w:r>
      <w:r>
        <w:rPr>
          <w:sz w:val="15"/>
          <w:szCs w:val="15"/>
          <w:u w:val="single" w:color="auto"/>
          <w:color w:val="231F20"/>
        </w:rPr>
        <w:t>期</w:t>
      </w:r>
      <w:r>
        <w:rPr>
          <w:sz w:val="15"/>
          <w:szCs w:val="15"/>
          <w:u w:val="single" w:color="auto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CJITWM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4"/>
        </w:rPr>
        <w:t xml:space="preserve"> </w:t>
      </w:r>
      <w:r>
        <w:rPr>
          <w:sz w:val="15"/>
          <w:szCs w:val="15"/>
          <w:u w:val="single" w:color="auto"/>
          <w:color w:val="231F20"/>
        </w:rPr>
        <w:t>，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January 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4"/>
        </w:rPr>
        <w:t xml:space="preserve"> </w:t>
      </w:r>
      <w:r>
        <w:rPr>
          <w:sz w:val="15"/>
          <w:szCs w:val="15"/>
          <w:u w:val="single" w:color="auto"/>
          <w:color w:val="231F20"/>
        </w:rPr>
        <w:t>，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Vol. 43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</w:rPr>
        <w:t>，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1</w:t>
      </w:r>
    </w:p>
    <w:p>
      <w:pPr>
        <w:ind w:left="287"/>
        <w:spacing w:before="306" w:line="23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35"/>
          <w:position w:val="2"/>
        </w:rPr>
        <w:t>•</w:t>
      </w:r>
      <w:r>
        <w:rPr>
          <w:rFonts w:ascii="Arial" w:hAnsi="Arial" w:eastAsia="Arial" w:cs="Arial"/>
          <w:sz w:val="16"/>
          <w:szCs w:val="16"/>
          <w:color w:val="231F20"/>
          <w:spacing w:val="2"/>
          <w:position w:val="2"/>
        </w:rPr>
        <w:t xml:space="preserve">    </w:t>
      </w:r>
      <w:r>
        <w:rPr>
          <w:rFonts w:ascii="KaiTi" w:hAnsi="KaiTi" w:eastAsia="KaiTi" w:cs="KaiTi"/>
          <w:sz w:val="30"/>
          <w:szCs w:val="30"/>
          <w:color w:val="231F20"/>
          <w:spacing w:val="35"/>
        </w:rPr>
        <w:t>专家共识</w:t>
      </w:r>
      <w:r>
        <w:rPr>
          <w:rFonts w:ascii="KaiTi" w:hAnsi="KaiTi" w:eastAsia="KaiTi" w:cs="KaiTi"/>
          <w:sz w:val="30"/>
          <w:szCs w:val="3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5"/>
          <w:position w:val="2"/>
        </w:rPr>
        <w:t>•</w:t>
      </w:r>
    </w:p>
    <w:p>
      <w:pPr>
        <w:pStyle w:val="BodyText"/>
        <w:ind w:left="1650"/>
        <w:spacing w:before="276" w:line="532" w:lineRule="exact"/>
        <w:outlineLvl w:val="0"/>
        <w:rPr>
          <w:sz w:val="40"/>
          <w:szCs w:val="40"/>
        </w:rPr>
      </w:pPr>
      <w:r>
        <w:rPr>
          <w:sz w:val="40"/>
          <w:szCs w:val="40"/>
          <w:color w:val="231F20"/>
          <w:spacing w:val="17"/>
          <w:position w:val="2"/>
        </w:rPr>
        <w:t>溃疡性结肠炎中西医结合诊疗专家共识</w:t>
      </w:r>
    </w:p>
    <w:p>
      <w:pPr>
        <w:ind w:left="4278"/>
        <w:spacing w:before="290" w:line="23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4"/>
        </w:rPr>
        <w:t>中国中西医结合学会</w:t>
      </w:r>
    </w:p>
    <w:p>
      <w:pPr>
        <w:spacing w:before="128"/>
        <w:rPr/>
      </w:pPr>
      <w:r/>
    </w:p>
    <w:p>
      <w:pPr>
        <w:sectPr>
          <w:pgSz w:w="12246" w:h="16498"/>
          <w:pgMar w:top="1056" w:right="935" w:bottom="0" w:left="963" w:header="0" w:footer="0" w:gutter="0"/>
          <w:cols w:equalWidth="0" w:num="1">
            <w:col w:w="10347" w:space="0"/>
          </w:cols>
        </w:sectPr>
        <w:rPr/>
      </w:pPr>
    </w:p>
    <w:p>
      <w:pPr>
        <w:pStyle w:val="BodyText"/>
        <w:ind w:left="562"/>
        <w:spacing w:before="54" w:line="212" w:lineRule="auto"/>
        <w:outlineLvl w:val="0"/>
        <w:rPr/>
      </w:pPr>
      <w:r>
        <w:rPr>
          <w:rFonts w:ascii="Arial" w:hAnsi="Arial" w:eastAsia="Arial" w:cs="Arial"/>
          <w:color w:val="231F20"/>
          <w:spacing w:val="-9"/>
        </w:rPr>
        <w:t>1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9"/>
        </w:rPr>
        <w:t>前言</w:t>
      </w:r>
    </w:p>
    <w:p>
      <w:pPr>
        <w:pStyle w:val="BodyText"/>
        <w:ind w:right="128" w:firstLine="547"/>
        <w:spacing w:before="72" w:line="276" w:lineRule="auto"/>
        <w:tabs>
          <w:tab w:val="left" w:pos="120"/>
        </w:tabs>
        <w:jc w:val="both"/>
        <w:rPr/>
      </w:pPr>
      <w:r>
        <w:rPr>
          <w:color w:val="231F20"/>
          <w:spacing w:val="4"/>
        </w:rPr>
        <w:t>溃疡性结肠炎（</w:t>
      </w:r>
      <w:r>
        <w:rPr>
          <w:rFonts w:ascii="Arial" w:hAnsi="Arial" w:eastAsia="Arial" w:cs="Arial"/>
          <w:color w:val="231F20"/>
        </w:rPr>
        <w:t>ulcerative</w:t>
      </w:r>
      <w:r>
        <w:rPr>
          <w:rFonts w:ascii="Arial" w:hAnsi="Arial" w:eastAsia="Arial" w:cs="Arial"/>
          <w:color w:val="231F20"/>
          <w:spacing w:val="36"/>
        </w:rPr>
        <w:t xml:space="preserve"> </w:t>
      </w:r>
      <w:r>
        <w:rPr>
          <w:rFonts w:ascii="Arial" w:hAnsi="Arial" w:eastAsia="Arial" w:cs="Arial"/>
          <w:color w:val="231F20"/>
        </w:rPr>
        <w:t>colitis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4"/>
        </w:rPr>
        <w:t>，</w:t>
      </w:r>
      <w:r>
        <w:rPr>
          <w:rFonts w:ascii="Arial" w:hAnsi="Arial" w:eastAsia="Arial" w:cs="Arial"/>
          <w:color w:val="231F20"/>
        </w:rPr>
        <w:t>UC</w:t>
      </w:r>
      <w:r>
        <w:rPr>
          <w:color w:val="231F20"/>
          <w:spacing w:val="4"/>
        </w:rPr>
        <w:t>）是一种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慢性、非特异性炎症性肠病，近年来其逐渐成为消化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3"/>
        </w:rPr>
        <w:t>系统常见病、难治病。流行病学资料显示，</w:t>
      </w:r>
      <w:r>
        <w:rPr>
          <w:rFonts w:ascii="Arial" w:hAnsi="Arial" w:eastAsia="Arial" w:cs="Arial"/>
          <w:color w:val="231F20"/>
          <w:spacing w:val="12"/>
        </w:rPr>
        <w:t>1990</w:t>
      </w:r>
      <w:r>
        <w:rPr>
          <w:color w:val="231F20"/>
          <w:spacing w:val="12"/>
        </w:rPr>
        <w:t>—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  <w:spacing w:val="3"/>
        </w:rPr>
        <w:t>2003 </w:t>
      </w:r>
      <w:r>
        <w:rPr>
          <w:color w:val="231F20"/>
          <w:spacing w:val="3"/>
        </w:rPr>
        <w:t>年我国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患病率约为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11.6/10 </w:t>
      </w:r>
      <w:r>
        <w:rPr>
          <w:color w:val="231F20"/>
          <w:spacing w:val="3"/>
        </w:rPr>
        <w:t>万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3"/>
          <w:position w:val="9"/>
        </w:rPr>
        <w:t>[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9"/>
        </w:rPr>
        <w:t>1] </w:t>
      </w:r>
      <w:r>
        <w:rPr>
          <w:color w:val="231F20"/>
          <w:spacing w:val="2"/>
        </w:rPr>
        <w:t>，可见当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时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在我国仍属少见病，但近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20 </w:t>
      </w:r>
      <w:r>
        <w:rPr>
          <w:color w:val="231F20"/>
          <w:spacing w:val="8"/>
        </w:rPr>
        <w:t>余年来门诊就诊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人数呈增长趋势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7"/>
          <w:position w:val="9"/>
        </w:rPr>
        <w:t>[2]</w:t>
      </w:r>
      <w:r>
        <w:rPr>
          <w:rFonts w:ascii="Arial" w:hAnsi="Arial" w:eastAsia="Arial" w:cs="Arial"/>
          <w:sz w:val="12"/>
          <w:szCs w:val="12"/>
          <w:color w:val="231F20"/>
          <w:spacing w:val="-8"/>
          <w:position w:val="9"/>
        </w:rPr>
        <w:t xml:space="preserve"> </w:t>
      </w:r>
      <w:r>
        <w:rPr>
          <w:color w:val="231F20"/>
          <w:spacing w:val="7"/>
        </w:rPr>
        <w:t>。</w:t>
      </w:r>
      <w:r>
        <w:rPr>
          <w:rFonts w:ascii="Arial" w:hAnsi="Arial" w:eastAsia="Arial" w:cs="Arial"/>
          <w:color w:val="231F20"/>
          <w:spacing w:val="7"/>
        </w:rPr>
        <w:t>2018 </w:t>
      </w:r>
      <w:r>
        <w:rPr>
          <w:color w:val="231F20"/>
          <w:spacing w:val="7"/>
        </w:rPr>
        <w:t>年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 </w:t>
      </w:r>
      <w:r>
        <w:rPr>
          <w:color w:val="231F20"/>
          <w:spacing w:val="7"/>
        </w:rPr>
        <w:t>月，国家中医药管理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局、国家卫生健康委员会、中央军委后勤保障</w:t>
      </w:r>
      <w:r>
        <w:rPr>
          <w:color w:val="231F20"/>
          <w:spacing w:val="5"/>
        </w:rPr>
        <w:t>部（三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部委）联合印发了《关于开展重大疑难疾病中西医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临床协作试点工作的通知》，其中消化系统以 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6"/>
        </w:rPr>
        <w:t>代表病种，被列为重大疑难疾病行列。而目前我国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临床上相当多的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color w:val="231F20"/>
          <w:spacing w:val="9"/>
        </w:rPr>
        <w:t>患者开始寻求中西医结合治疗。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  <w:spacing w:val="5"/>
        </w:rPr>
        <w:t>2010 </w:t>
      </w:r>
      <w:r>
        <w:rPr>
          <w:color w:val="231F20"/>
          <w:spacing w:val="5"/>
        </w:rPr>
        <w:t>年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5"/>
          <w:position w:val="9"/>
        </w:rPr>
        <w:t>[3]</w:t>
      </w:r>
      <w:r>
        <w:rPr>
          <w:rFonts w:ascii="Arial" w:hAnsi="Arial" w:eastAsia="Arial" w:cs="Arial"/>
          <w:sz w:val="12"/>
          <w:szCs w:val="12"/>
          <w:color w:val="231F20"/>
          <w:spacing w:val="-10"/>
          <w:position w:val="9"/>
        </w:rPr>
        <w:t xml:space="preserve"> </w:t>
      </w:r>
      <w:r>
        <w:rPr>
          <w:color w:val="231F20"/>
          <w:spacing w:val="5"/>
        </w:rPr>
        <w:t>、</w:t>
      </w:r>
      <w:r>
        <w:rPr>
          <w:rFonts w:ascii="Arial" w:hAnsi="Arial" w:eastAsia="Arial" w:cs="Arial"/>
          <w:color w:val="231F20"/>
          <w:spacing w:val="5"/>
        </w:rPr>
        <w:t>2017 </w:t>
      </w:r>
      <w:r>
        <w:rPr>
          <w:color w:val="231F20"/>
          <w:spacing w:val="5"/>
        </w:rPr>
        <w:t>年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5"/>
          <w:position w:val="9"/>
        </w:rPr>
        <w:t>[4]  </w:t>
      </w:r>
      <w:r>
        <w:rPr>
          <w:color w:val="231F20"/>
          <w:spacing w:val="5"/>
        </w:rPr>
        <w:t>中国</w:t>
      </w:r>
      <w:r>
        <w:rPr>
          <w:color w:val="231F20"/>
          <w:spacing w:val="4"/>
        </w:rPr>
        <w:t>中西医结合学会消化系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统疾病专业委员会分别制（修）订了《溃疡性结肠炎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中西医结合诊疗共识》，对提高临床决策科学性和规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范性具有积极的推动作用。近几年，随着我国临床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研究更趋标准化和规范化，可用于制定共识或指南的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循证医学证据亦越来越多。同时依托三部委的</w:t>
      </w:r>
      <w:r>
        <w:rPr>
          <w:color w:val="231F20"/>
          <w:spacing w:val="5"/>
        </w:rPr>
        <w:t>重大疑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难疾病（</w:t>
      </w:r>
      <w:r>
        <w:rPr>
          <w:rFonts w:ascii="Arial" w:hAnsi="Arial" w:eastAsia="Arial" w:cs="Arial"/>
          <w:color w:val="231F20"/>
        </w:rPr>
        <w:t>UC</w:t>
      </w:r>
      <w:r>
        <w:rPr>
          <w:color w:val="231F20"/>
          <w:spacing w:val="12"/>
        </w:rPr>
        <w:t>）中西医临床协作试点项目在具体实施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的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3 </w:t>
      </w:r>
      <w:r>
        <w:rPr>
          <w:color w:val="231F20"/>
          <w:spacing w:val="4"/>
        </w:rPr>
        <w:t>年中积累了丰富的中西医结合诊疗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的具体方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法。</w:t>
      </w:r>
      <w:r>
        <w:rPr>
          <w:color w:val="231F20"/>
          <w:spacing w:val="29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2021 </w:t>
      </w:r>
      <w:r>
        <w:rPr>
          <w:color w:val="231F20"/>
          <w:spacing w:val="-4"/>
        </w:rPr>
        <w:t>年</w:t>
      </w:r>
      <w:r>
        <w:rPr>
          <w:color w:val="231F20"/>
          <w:spacing w:val="-5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4 </w:t>
      </w:r>
      <w:r>
        <w:rPr>
          <w:color w:val="231F20"/>
          <w:spacing w:val="-4"/>
        </w:rPr>
        <w:t>月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18</w:t>
      </w:r>
      <w:r>
        <w:rPr>
          <w:rFonts w:ascii="Arial" w:hAnsi="Arial" w:eastAsia="Arial" w:cs="Arial"/>
          <w:color w:val="231F20"/>
          <w:spacing w:val="43"/>
        </w:rPr>
        <w:t xml:space="preserve"> </w:t>
      </w:r>
      <w:r>
        <w:rPr>
          <w:color w:val="231F20"/>
          <w:spacing w:val="-4"/>
        </w:rPr>
        <w:t>日，中国标准化研究院批准中国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中西医结合学会立项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22 </w:t>
      </w:r>
      <w:r>
        <w:rPr>
          <w:color w:val="231F20"/>
          <w:spacing w:val="8"/>
        </w:rPr>
        <w:t>项团体标准。其中，以中国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中西医结合学会为归口，基于三部委的重大疑难疾病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</w:rPr>
        <w:t>UC</w:t>
      </w:r>
      <w:r>
        <w:rPr>
          <w:color w:val="231F20"/>
          <w:spacing w:val="1"/>
        </w:rPr>
        <w:t>）中西医临床协作试点项目成果及最新循证医学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证据的《溃疡性结肠炎中西医结合诊疗专家共识》制  </w:t>
      </w:r>
      <w:r>
        <w:rPr>
          <w:color w:val="231F20"/>
          <w:spacing w:val="10"/>
        </w:rPr>
        <w:t>订工作由中国中医科学院望京医院、河北省</w:t>
      </w:r>
      <w:r>
        <w:rPr>
          <w:color w:val="231F20"/>
          <w:spacing w:val="9"/>
        </w:rPr>
        <w:t>中医院、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北京大学第一医院和河北医科大学第二医院共同承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担。同时联合了全国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38 </w:t>
      </w:r>
      <w:r>
        <w:rPr>
          <w:color w:val="231F20"/>
          <w:spacing w:val="4"/>
        </w:rPr>
        <w:t>家单位，</w:t>
      </w:r>
      <w:r>
        <w:rPr>
          <w:rFonts w:ascii="Arial" w:hAnsi="Arial" w:eastAsia="Arial" w:cs="Arial"/>
          <w:color w:val="231F20"/>
          <w:spacing w:val="4"/>
        </w:rPr>
        <w:t>42 </w:t>
      </w:r>
      <w:r>
        <w:rPr>
          <w:color w:val="231F20"/>
          <w:spacing w:val="4"/>
        </w:rPr>
        <w:t>位专家共同完成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本共识的制定工作，方法如下。</w:t>
      </w:r>
    </w:p>
    <w:p>
      <w:pPr>
        <w:pStyle w:val="BodyText"/>
        <w:ind w:left="545"/>
        <w:spacing w:before="13" w:line="211" w:lineRule="auto"/>
        <w:outlineLvl w:val="0"/>
        <w:rPr/>
      </w:pPr>
      <w:r>
        <w:rPr>
          <w:rFonts w:ascii="Arial" w:hAnsi="Arial" w:eastAsia="Arial" w:cs="Arial"/>
          <w:color w:val="231F20"/>
          <w:spacing w:val="-1"/>
        </w:rPr>
        <w:t>2</w:t>
      </w:r>
      <w:r>
        <w:rPr>
          <w:rFonts w:ascii="Arial" w:hAnsi="Arial" w:eastAsia="Arial" w:cs="Arial"/>
          <w:color w:val="231F20"/>
          <w:spacing w:val="12"/>
        </w:rPr>
        <w:t xml:space="preserve">   </w:t>
      </w:r>
      <w:r>
        <w:rPr>
          <w:color w:val="231F20"/>
          <w:spacing w:val="-1"/>
        </w:rPr>
        <w:t>共识制定过程与方法</w:t>
      </w:r>
    </w:p>
    <w:p>
      <w:pPr>
        <w:pStyle w:val="BodyText"/>
        <w:ind w:left="545"/>
        <w:spacing w:before="69" w:line="279" w:lineRule="exact"/>
        <w:rPr/>
      </w:pPr>
      <w:r>
        <w:rPr>
          <w:rFonts w:ascii="Arial" w:hAnsi="Arial" w:eastAsia="Arial" w:cs="Arial"/>
          <w:color w:val="231F20"/>
          <w:spacing w:val="4"/>
          <w:position w:val="1"/>
        </w:rPr>
        <w:t>2.1</w:t>
      </w:r>
      <w:r>
        <w:rPr>
          <w:rFonts w:ascii="Arial" w:hAnsi="Arial" w:eastAsia="Arial" w:cs="Arial"/>
          <w:color w:val="231F20"/>
          <w:spacing w:val="18"/>
          <w:position w:val="1"/>
        </w:rPr>
        <w:t xml:space="preserve">   </w:t>
      </w:r>
      <w:r>
        <w:rPr>
          <w:color w:val="231F20"/>
          <w:spacing w:val="4"/>
          <w:position w:val="1"/>
        </w:rPr>
        <w:t>组建共识专家组、工作组</w:t>
      </w:r>
      <w:r>
        <w:rPr>
          <w:color w:val="231F20"/>
          <w:spacing w:val="24"/>
          <w:position w:val="1"/>
        </w:rPr>
        <w:t xml:space="preserve">  </w:t>
      </w:r>
      <w:r>
        <w:rPr>
          <w:color w:val="231F20"/>
          <w:spacing w:val="4"/>
          <w:position w:val="1"/>
        </w:rPr>
        <w:t>由中国中西医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>
        <w:pict>
          <v:shape id="_x0000_s2" style="position:absolute;margin-left:5.85151pt;margin-top:9.3102pt;mso-position-vertical-relative:text;mso-position-horizontal-relative:text;width:119.8pt;height:0.35pt;z-index:251658240;" filled="false" strokecolor="#231F20" strokeweight="0.30pt" coordsize="2396,6" coordorigin="0,0" path="m0,3l2395,3e">
            <v:stroke joinstyle="miter" miterlimit="4"/>
          </v:shape>
        </w:pict>
      </w:r>
      <w:r/>
    </w:p>
    <w:p>
      <w:pPr>
        <w:pStyle w:val="BodyText"/>
        <w:ind w:left="117" w:right="216" w:firstLine="322"/>
        <w:spacing w:before="53" w:line="3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基金项目：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>2019 </w:t>
      </w:r>
      <w:r>
        <w:rPr>
          <w:sz w:val="16"/>
          <w:szCs w:val="16"/>
          <w:color w:val="231F20"/>
          <w:spacing w:val="4"/>
        </w:rPr>
        <w:t>年重大疑难疾病（溃疡性结肠炎）中西医临床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"/>
        </w:rPr>
        <w:t>协作能力建设项目（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No.</w:t>
      </w:r>
      <w:r>
        <w:rPr>
          <w:rFonts w:ascii="Arial" w:hAnsi="Arial" w:eastAsia="Arial" w:cs="Arial"/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国中医药办医政发〔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2018</w:t>
      </w:r>
      <w:r>
        <w:rPr>
          <w:sz w:val="16"/>
          <w:szCs w:val="16"/>
          <w:color w:val="231F20"/>
          <w:spacing w:val="-1"/>
        </w:rPr>
        <w:t>〕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3 </w:t>
      </w:r>
      <w:r>
        <w:rPr>
          <w:sz w:val="16"/>
          <w:szCs w:val="16"/>
          <w:color w:val="231F20"/>
          <w:spacing w:val="-1"/>
        </w:rPr>
        <w:t>号）</w:t>
      </w:r>
    </w:p>
    <w:p>
      <w:pPr>
        <w:pStyle w:val="BodyText"/>
        <w:ind w:left="440"/>
        <w:spacing w:before="6" w:line="218" w:lineRule="exact"/>
        <w:rPr>
          <w:rFonts w:ascii="Arial" w:hAnsi="Arial" w:eastAsia="Arial" w:cs="Arial"/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通讯作者：魏  玮，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Tel</w:t>
      </w:r>
      <w:r>
        <w:rPr>
          <w:sz w:val="16"/>
          <w:szCs w:val="16"/>
          <w:color w:val="231F20"/>
          <w:spacing w:val="-1"/>
          <w:position w:val="2"/>
        </w:rPr>
        <w:t>：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010-84739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761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，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E-mail</w:t>
      </w:r>
      <w:r>
        <w:rPr>
          <w:sz w:val="16"/>
          <w:szCs w:val="16"/>
          <w:color w:val="231F20"/>
          <w:spacing w:val="-2"/>
          <w:position w:val="2"/>
        </w:rPr>
        <w:t>：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sxxtyy@sina.</w:t>
      </w:r>
    </w:p>
    <w:p>
      <w:pPr>
        <w:ind w:left="120"/>
        <w:spacing w:before="127" w:line="119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"/>
          <w:position w:val="-2"/>
        </w:rPr>
        <w:t>com</w:t>
      </w:r>
    </w:p>
    <w:p>
      <w:pPr>
        <w:pStyle w:val="BodyText"/>
        <w:ind w:left="449"/>
        <w:spacing w:before="64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position w:val="2"/>
        </w:rPr>
        <w:t>DOI</w:t>
      </w:r>
      <w:r>
        <w:rPr>
          <w:sz w:val="16"/>
          <w:szCs w:val="16"/>
          <w:color w:val="231F20"/>
          <w:position w:val="2"/>
        </w:rPr>
        <w:t>：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10.7661/j.cjim.20221027.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 xml:space="preserve"> 215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8" w:right="84"/>
        <w:spacing w:before="48" w:line="275" w:lineRule="auto"/>
        <w:jc w:val="both"/>
        <w:rPr/>
      </w:pPr>
      <w:r>
        <w:rPr>
          <w:color w:val="231F20"/>
          <w:spacing w:val="1"/>
        </w:rPr>
        <w:t>结合学会组建专家组，中国中医科学院望京医院、河 </w:t>
      </w:r>
      <w:r>
        <w:rPr>
          <w:color w:val="231F20"/>
          <w:spacing w:val="1"/>
        </w:rPr>
        <w:t>北省中医院、北京大学第一医院和河北医科大学第二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医院为工作组。</w:t>
      </w:r>
    </w:p>
    <w:p>
      <w:pPr>
        <w:pStyle w:val="BodyText"/>
        <w:ind w:firstLine="545"/>
        <w:spacing w:before="2" w:line="271" w:lineRule="auto"/>
        <w:rPr/>
      </w:pPr>
      <w:r>
        <w:rPr>
          <w:rFonts w:ascii="Arial" w:hAnsi="Arial" w:eastAsia="Arial" w:cs="Arial"/>
          <w:color w:val="231F20"/>
          <w:spacing w:val="4"/>
        </w:rPr>
        <w:t>2.2</w:t>
      </w:r>
      <w:r>
        <w:rPr>
          <w:rFonts w:ascii="Arial" w:hAnsi="Arial" w:eastAsia="Arial" w:cs="Arial"/>
          <w:color w:val="231F20"/>
          <w:spacing w:val="18"/>
        </w:rPr>
        <w:t xml:space="preserve">   </w:t>
      </w:r>
      <w:r>
        <w:rPr>
          <w:color w:val="231F20"/>
          <w:spacing w:val="4"/>
        </w:rPr>
        <w:t>关键临床问题的确定、解构及检索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4"/>
        </w:rPr>
        <w:t>由工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作组通过问卷调查向临床医师征集中西医结合治疗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的临床问题，最终由专家组决定保留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27 </w:t>
      </w:r>
      <w:r>
        <w:rPr>
          <w:color w:val="231F20"/>
          <w:spacing w:val="10"/>
        </w:rPr>
        <w:t>个临床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问题。工作组对每个临床问题按照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</w:rPr>
        <w:t>PICO</w:t>
      </w:r>
      <w:r>
        <w:rPr>
          <w:rFonts w:ascii="Arial" w:hAnsi="Arial" w:eastAsia="Arial" w:cs="Arial"/>
          <w:color w:val="231F20"/>
          <w:spacing w:val="13"/>
        </w:rPr>
        <w:t>[ </w:t>
      </w:r>
      <w:r>
        <w:rPr>
          <w:color w:val="231F20"/>
          <w:spacing w:val="13"/>
        </w:rPr>
        <w:t>研究对象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participants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P</w:t>
      </w:r>
      <w:r>
        <w:rPr>
          <w:color w:val="231F20"/>
          <w:spacing w:val="-5"/>
        </w:rPr>
        <w:t>）、干预措施（</w:t>
      </w:r>
      <w:r>
        <w:rPr>
          <w:rFonts w:ascii="Arial" w:hAnsi="Arial" w:eastAsia="Arial" w:cs="Arial"/>
          <w:color w:val="231F20"/>
          <w:spacing w:val="-5"/>
        </w:rPr>
        <w:t>intervention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I</w:t>
      </w:r>
      <w:r>
        <w:rPr>
          <w:color w:val="231F20"/>
          <w:spacing w:val="-5"/>
        </w:rPr>
        <w:t>）、对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照措施（</w:t>
      </w:r>
      <w:r>
        <w:rPr>
          <w:rFonts w:ascii="Arial" w:hAnsi="Arial" w:eastAsia="Arial" w:cs="Arial"/>
          <w:color w:val="231F20"/>
        </w:rPr>
        <w:t>control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8"/>
        </w:rPr>
        <w:t>，</w:t>
      </w:r>
      <w:r>
        <w:rPr>
          <w:rFonts w:ascii="Arial" w:hAnsi="Arial" w:eastAsia="Arial" w:cs="Arial"/>
          <w:color w:val="231F20"/>
          <w:spacing w:val="8"/>
        </w:rPr>
        <w:t>C</w:t>
      </w:r>
      <w:r>
        <w:rPr>
          <w:color w:val="231F20"/>
          <w:spacing w:val="8"/>
        </w:rPr>
        <w:t>）和结局指标（</w:t>
      </w:r>
      <w:r>
        <w:rPr>
          <w:rFonts w:ascii="Arial" w:hAnsi="Arial" w:eastAsia="Arial" w:cs="Arial"/>
          <w:color w:val="231F20"/>
        </w:rPr>
        <w:t>outcome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8"/>
        </w:rPr>
        <w:t>，</w:t>
      </w:r>
      <w:r>
        <w:rPr>
          <w:rFonts w:ascii="Arial" w:hAnsi="Arial" w:eastAsia="Arial" w:cs="Arial"/>
          <w:color w:val="231F20"/>
          <w:spacing w:val="8"/>
        </w:rPr>
        <w:t>O</w:t>
      </w:r>
      <w:r>
        <w:rPr>
          <w:color w:val="231F20"/>
          <w:spacing w:val="8"/>
        </w:rPr>
        <w:t>）</w:t>
      </w:r>
      <w:r>
        <w:rPr>
          <w:rFonts w:ascii="Arial" w:hAnsi="Arial" w:eastAsia="Arial" w:cs="Arial"/>
          <w:color w:val="231F20"/>
          <w:spacing w:val="8"/>
        </w:rPr>
        <w:t>]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16"/>
        </w:rPr>
        <w:t>原则进行解构，然后围绕每个临床问题，制定相关</w:t>
      </w:r>
      <w:r>
        <w:rPr>
          <w:color w:val="231F20"/>
        </w:rPr>
        <w:t xml:space="preserve">  </w:t>
      </w:r>
      <w:r>
        <w:rPr>
          <w:color w:val="231F20"/>
          <w:spacing w:val="33"/>
        </w:rPr>
        <w:t>检索策略，检索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CNKI</w:t>
      </w:r>
      <w:r>
        <w:rPr>
          <w:color w:val="231F20"/>
          <w:spacing w:val="33"/>
        </w:rPr>
        <w:t>、万方、维普、</w:t>
      </w:r>
      <w:r>
        <w:rPr>
          <w:rFonts w:ascii="Arial" w:hAnsi="Arial" w:eastAsia="Arial" w:cs="Arial"/>
          <w:color w:val="231F20"/>
        </w:rPr>
        <w:t>SinoMed</w:t>
      </w:r>
      <w:r>
        <w:rPr>
          <w:color w:val="231F20"/>
          <w:spacing w:val="33"/>
        </w:rPr>
        <w:t>、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PubMed</w:t>
      </w:r>
      <w:r>
        <w:rPr>
          <w:color w:val="231F20"/>
          <w:spacing w:val="31"/>
        </w:rPr>
        <w:t>、</w:t>
      </w:r>
      <w:r>
        <w:rPr>
          <w:rFonts w:ascii="Arial" w:hAnsi="Arial" w:eastAsia="Arial" w:cs="Arial"/>
          <w:color w:val="231F20"/>
        </w:rPr>
        <w:t>Embase</w:t>
      </w:r>
      <w:r>
        <w:rPr>
          <w:color w:val="231F20"/>
          <w:spacing w:val="31"/>
        </w:rPr>
        <w:t>、</w:t>
      </w:r>
      <w:r>
        <w:rPr>
          <w:rFonts w:ascii="Arial" w:hAnsi="Arial" w:eastAsia="Arial" w:cs="Arial"/>
          <w:color w:val="231F20"/>
        </w:rPr>
        <w:t>Cochrane</w:t>
      </w:r>
      <w:r>
        <w:rPr>
          <w:rFonts w:ascii="Arial" w:hAnsi="Arial" w:eastAsia="Arial" w:cs="Arial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Library</w:t>
      </w:r>
      <w:r>
        <w:rPr>
          <w:rFonts w:ascii="Arial" w:hAnsi="Arial" w:eastAsia="Arial" w:cs="Arial"/>
          <w:color w:val="231F20"/>
          <w:spacing w:val="31"/>
        </w:rPr>
        <w:t xml:space="preserve"> </w:t>
      </w:r>
      <w:r>
        <w:rPr>
          <w:color w:val="231F20"/>
          <w:spacing w:val="31"/>
        </w:rPr>
        <w:t>相关的中外</w:t>
      </w:r>
      <w:r>
        <w:rPr>
          <w:color w:val="231F20"/>
        </w:rPr>
        <w:t xml:space="preserve"> </w:t>
      </w:r>
      <w:r>
        <w:rPr>
          <w:color w:val="231F20"/>
        </w:rPr>
        <w:t>文献。筛选符合纳入标准的文献。获取、阅读文献后，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提取临床问题对应的证据。</w:t>
      </w:r>
    </w:p>
    <w:p>
      <w:pPr>
        <w:pStyle w:val="BodyText"/>
        <w:ind w:left="116" w:right="13" w:firstLine="428"/>
        <w:spacing w:before="25" w:line="275" w:lineRule="auto"/>
        <w:rPr/>
      </w:pPr>
      <w:r>
        <w:rPr>
          <w:rFonts w:ascii="Arial" w:hAnsi="Arial" w:eastAsia="Arial" w:cs="Arial"/>
          <w:color w:val="231F20"/>
          <w:spacing w:val="6"/>
        </w:rPr>
        <w:t>2.3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 </w:t>
      </w:r>
      <w:r>
        <w:rPr>
          <w:color w:val="231F20"/>
          <w:spacing w:val="6"/>
        </w:rPr>
        <w:t>证据分级与共识方法  本共识兼顾循证医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学证据和专家临床经验，有循证医学证据支撑的</w:t>
      </w:r>
      <w:r>
        <w:rPr>
          <w:color w:val="231F20"/>
        </w:rPr>
        <w:t>临床 </w:t>
      </w:r>
      <w:r>
        <w:rPr>
          <w:color w:val="231F20"/>
          <w:spacing w:val="1"/>
        </w:rPr>
        <w:t>问题采用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</w:rPr>
        <w:t>GRADE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分级系统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9"/>
        </w:rPr>
        <w:t>[5]</w:t>
      </w:r>
      <w:r>
        <w:rPr>
          <w:rFonts w:ascii="Arial" w:hAnsi="Arial" w:eastAsia="Arial" w:cs="Arial"/>
          <w:sz w:val="12"/>
          <w:szCs w:val="12"/>
          <w:color w:val="231F20"/>
          <w:spacing w:val="24"/>
          <w:w w:val="102"/>
          <w:position w:val="9"/>
        </w:rPr>
        <w:t xml:space="preserve"> </w:t>
      </w:r>
      <w:r>
        <w:rPr>
          <w:color w:val="231F20"/>
          <w:spacing w:val="1"/>
        </w:rPr>
        <w:t>对证据质量进行分</w:t>
      </w:r>
      <w:r>
        <w:rPr>
          <w:color w:val="231F20"/>
        </w:rPr>
        <w:t>级， </w:t>
      </w:r>
      <w:r>
        <w:rPr>
          <w:color w:val="231F20"/>
          <w:spacing w:val="11"/>
        </w:rPr>
        <w:t>对于证据不充足的临床问题以达成专家共识</w:t>
      </w:r>
      <w:r>
        <w:rPr>
          <w:color w:val="231F20"/>
          <w:spacing w:val="10"/>
        </w:rPr>
        <w:t>进行推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荐。本共识依托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2021 </w:t>
      </w:r>
      <w:r>
        <w:rPr>
          <w:color w:val="231F20"/>
          <w:spacing w:val="1"/>
        </w:rPr>
        <w:t>年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7 </w:t>
      </w:r>
      <w:r>
        <w:rPr>
          <w:color w:val="231F20"/>
          <w:spacing w:val="1"/>
        </w:rPr>
        <w:t>月在北京召开的中国中西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医结合消化内镜专业委员会及中国中医药研究促进会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消化整合医学分会年会，以共识会议法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[6]</w:t>
      </w:r>
      <w:r>
        <w:rPr>
          <w:rFonts w:ascii="Arial" w:hAnsi="Arial" w:eastAsia="Arial" w:cs="Arial"/>
          <w:sz w:val="12"/>
          <w:szCs w:val="12"/>
          <w:color w:val="231F20"/>
          <w:spacing w:val="23"/>
          <w:position w:val="9"/>
        </w:rPr>
        <w:t xml:space="preserve"> </w:t>
      </w:r>
      <w:r>
        <w:rPr>
          <w:color w:val="231F20"/>
          <w:spacing w:val="-1"/>
        </w:rPr>
        <w:t>形成推荐强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度和推荐意见后，</w:t>
      </w:r>
      <w:r>
        <w:rPr>
          <w:rFonts w:ascii="Arial" w:hAnsi="Arial" w:eastAsia="Arial" w:cs="Arial"/>
          <w:color w:val="231F20"/>
          <w:spacing w:val="2"/>
        </w:rPr>
        <w:t>4 </w:t>
      </w:r>
      <w:r>
        <w:rPr>
          <w:color w:val="231F20"/>
          <w:spacing w:val="2"/>
        </w:rPr>
        <w:t>个工作组开始编写初稿，并多次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进行小组内讨论。专家表决意见选项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9"/>
        </w:rPr>
        <w:t>[7]</w:t>
      </w:r>
      <w:r>
        <w:rPr>
          <w:rFonts w:ascii="Arial" w:hAnsi="Arial" w:eastAsia="Arial" w:cs="Arial"/>
          <w:sz w:val="12"/>
          <w:szCs w:val="12"/>
          <w:color w:val="231F20"/>
          <w:spacing w:val="25"/>
          <w:position w:val="9"/>
        </w:rPr>
        <w:t xml:space="preserve"> </w:t>
      </w:r>
      <w:r>
        <w:rPr>
          <w:color w:val="231F20"/>
          <w:spacing w:val="-3"/>
        </w:rPr>
        <w:t>为：</w:t>
      </w:r>
      <w:r>
        <w:rPr>
          <w:color w:val="231F20"/>
          <w:spacing w:val="-4"/>
        </w:rPr>
        <w:t>①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完全同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意；②同意，但有一定保留；③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同意，但有较大保</w:t>
      </w:r>
      <w:r>
        <w:rPr>
          <w:color w:val="231F20"/>
          <w:spacing w:val="-9"/>
        </w:rPr>
        <w:t>留；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④ 不同意，但有保留；⑤ 完全不同意。如果选择①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的人数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&gt;50% </w:t>
      </w:r>
      <w:r>
        <w:rPr>
          <w:color w:val="231F20"/>
          <w:spacing w:val="3"/>
        </w:rPr>
        <w:t>为强推荐，如果选择①的人数</w:t>
      </w:r>
      <w:r>
        <w:rPr/>
        <w:drawing>
          <wp:inline distT="0" distB="0" distL="0" distR="0">
            <wp:extent cx="80940" cy="8215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40" cy="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50%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color w:val="231F20"/>
        </w:rPr>
        <w:t>但选择①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</w:rPr>
        <w:t>+ </w:t>
      </w:r>
      <w:r>
        <w:rPr>
          <w:color w:val="231F20"/>
        </w:rPr>
        <w:t>②的人数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</w:rPr>
        <w:t>&gt;85%</w:t>
      </w:r>
      <w:r>
        <w:rPr>
          <w:color w:val="231F20"/>
        </w:rPr>
        <w:t>，则为弱推荐。达到强推 </w:t>
      </w:r>
      <w:r>
        <w:rPr>
          <w:color w:val="231F20"/>
        </w:rPr>
        <w:t>荐和弱推荐的意见加入共识中，未达上述标准的意见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删去。证据等级分为高、中、低、极低。推荐意见的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标识举例如下：高、强推荐。</w:t>
      </w:r>
    </w:p>
    <w:p>
      <w:pPr>
        <w:pStyle w:val="BodyText"/>
        <w:ind w:left="118" w:right="3" w:firstLine="427"/>
        <w:spacing w:before="35" w:line="272" w:lineRule="auto"/>
        <w:rPr/>
      </w:pPr>
      <w:r>
        <w:rPr>
          <w:rFonts w:ascii="Arial" w:hAnsi="Arial" w:eastAsia="Arial" w:cs="Arial"/>
          <w:color w:val="231F20"/>
          <w:spacing w:val="-2"/>
        </w:rPr>
        <w:t>2.4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2"/>
        </w:rPr>
        <w:t>征求意见与评审  于</w:t>
      </w:r>
      <w:r>
        <w:rPr>
          <w:color w:val="231F20"/>
          <w:spacing w:val="-4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2022 </w:t>
      </w:r>
      <w:r>
        <w:rPr>
          <w:color w:val="231F20"/>
          <w:spacing w:val="-2"/>
        </w:rPr>
        <w:t>年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 </w:t>
      </w:r>
      <w:r>
        <w:rPr>
          <w:color w:val="231F20"/>
          <w:spacing w:val="-3"/>
        </w:rPr>
        <w:t>月将征求意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见稿以电子通讯的形式发给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42 </w:t>
      </w:r>
      <w:r>
        <w:rPr>
          <w:color w:val="231F20"/>
          <w:spacing w:val="-5"/>
        </w:rPr>
        <w:t>位中医、西医、中西医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结合专家（高级职称，工作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10 </w:t>
      </w:r>
      <w:r>
        <w:rPr>
          <w:color w:val="231F20"/>
          <w:spacing w:val="-5"/>
        </w:rPr>
        <w:t>年以上，消化领域</w:t>
      </w:r>
      <w:r>
        <w:rPr>
          <w:color w:val="231F20"/>
          <w:spacing w:val="-6"/>
        </w:rPr>
        <w:t>专家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33 </w:t>
      </w:r>
      <w:r>
        <w:rPr>
          <w:color w:val="231F20"/>
          <w:spacing w:val="-5"/>
        </w:rPr>
        <w:t>位，方法学专家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 </w:t>
      </w:r>
      <w:r>
        <w:rPr>
          <w:color w:val="231F20"/>
          <w:spacing w:val="-5"/>
        </w:rPr>
        <w:t>位，病理学专家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2 </w:t>
      </w:r>
      <w:r>
        <w:rPr>
          <w:color w:val="231F20"/>
          <w:spacing w:val="-5"/>
        </w:rPr>
        <w:t>位，护理学专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家</w:t>
      </w:r>
      <w:r>
        <w:rPr>
          <w:color w:val="231F20"/>
          <w:spacing w:val="-49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2 </w:t>
      </w:r>
      <w:r>
        <w:rPr>
          <w:color w:val="231F20"/>
          <w:spacing w:val="-6"/>
        </w:rPr>
        <w:t>位，药理学专家</w:t>
      </w:r>
      <w:r>
        <w:rPr>
          <w:color w:val="231F20"/>
          <w:spacing w:val="-47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4 </w:t>
      </w:r>
      <w:r>
        <w:rPr>
          <w:color w:val="231F20"/>
          <w:spacing w:val="-6"/>
        </w:rPr>
        <w:t>位</w:t>
      </w:r>
      <w:r>
        <w:rPr>
          <w:color w:val="231F20"/>
          <w:spacing w:val="-28"/>
        </w:rPr>
        <w:t>），</w:t>
      </w:r>
      <w:r>
        <w:rPr>
          <w:color w:val="231F20"/>
          <w:spacing w:val="-6"/>
        </w:rPr>
        <w:t>发放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42 </w:t>
      </w:r>
      <w:r>
        <w:rPr>
          <w:color w:val="231F20"/>
          <w:spacing w:val="-6"/>
        </w:rPr>
        <w:t>份，回收</w:t>
      </w:r>
      <w:r>
        <w:rPr>
          <w:color w:val="231F20"/>
          <w:spacing w:val="-47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42 </w:t>
      </w:r>
      <w:r>
        <w:rPr>
          <w:color w:val="231F20"/>
          <w:spacing w:val="-7"/>
        </w:rPr>
        <w:t>份，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回收率为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100%</w:t>
      </w:r>
      <w:r>
        <w:rPr>
          <w:color w:val="231F20"/>
          <w:spacing w:val="2"/>
        </w:rPr>
        <w:t>。根据专家意见修改完善</w:t>
      </w:r>
      <w:r>
        <w:rPr>
          <w:color w:val="231F20"/>
          <w:spacing w:val="1"/>
        </w:rPr>
        <w:t>本共识，并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在中国中西医结合学会召开的共识审定会上评审通过。</w:t>
      </w:r>
    </w:p>
    <w:p>
      <w:pPr>
        <w:spacing w:line="272" w:lineRule="auto"/>
        <w:sectPr>
          <w:type w:val="continuous"/>
          <w:pgSz w:w="12246" w:h="16498"/>
          <w:pgMar w:top="1056" w:right="935" w:bottom="0" w:left="963" w:header="0" w:footer="0" w:gutter="0"/>
          <w:cols w:equalWidth="0" w:num="2">
            <w:col w:w="5187" w:space="100"/>
            <w:col w:w="5060" w:space="0"/>
          </w:cols>
        </w:sectPr>
        <w:rPr/>
      </w:pPr>
    </w:p>
    <w:p>
      <w:pPr>
        <w:spacing w:before="3"/>
        <w:rPr/>
      </w:pPr>
      <w:r>
        <w:pict>
          <v:shape id="_x0000_s4" style="position:absolute;margin-left:51.0237pt;margin-top:66.3356pt;mso-position-vertical-relative:page;mso-position-horizontal-relative:page;width:318.45pt;height:0.35pt;z-index:251659264;" o:allowincell="f" filled="false" strokecolor="#231F20" strokeweight="0.30pt" coordsize="6369,6" coordorigin="0,0" path="m0,3l6368,3e">
            <v:stroke joinstyle="miter" miterlimit="10"/>
          </v:shape>
        </w:pict>
      </w:r>
      <w:r/>
    </w:p>
    <w:p>
      <w:pPr>
        <w:sectPr>
          <w:headerReference w:type="default" r:id="rId2"/>
          <w:pgSz w:w="12246" w:h="16498"/>
          <w:pgMar w:top="1350" w:right="963" w:bottom="0" w:left="906" w:header="1073" w:footer="0" w:gutter="0"/>
          <w:cols w:equalWidth="0" w:num="1">
            <w:col w:w="10377" w:space="0"/>
          </w:cols>
        </w:sectPr>
        <w:rPr/>
      </w:pPr>
    </w:p>
    <w:p>
      <w:pPr>
        <w:pStyle w:val="BodyText"/>
        <w:ind w:left="116" w:right="325"/>
        <w:spacing w:before="52" w:line="269" w:lineRule="auto"/>
        <w:jc w:val="both"/>
        <w:rPr/>
      </w:pPr>
      <w:r>
        <w:rPr>
          <w:color w:val="231F20"/>
        </w:rPr>
        <w:t>本共识内容包括定义、中西医结合治疗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UC </w:t>
      </w:r>
      <w:r>
        <w:rPr>
          <w:color w:val="231F20"/>
        </w:rPr>
        <w:t>的临床定 </w:t>
      </w:r>
      <w:r>
        <w:rPr>
          <w:color w:val="231F20"/>
        </w:rPr>
        <w:t>位、诊断、中西医结合治疗、疾病管理。本共识适用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于中医院脾胃科、西医院消化科的中西医结合相关医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疗人员及从事中西医结合工作的高校教育人员和科研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人员。全文公布于下，并希望不断更新和完善。</w:t>
      </w:r>
    </w:p>
    <w:p>
      <w:pPr>
        <w:pStyle w:val="BodyText"/>
        <w:ind w:left="548"/>
        <w:spacing w:line="286" w:lineRule="exact"/>
        <w:outlineLvl w:val="0"/>
        <w:rPr/>
      </w:pPr>
      <w:r>
        <w:rPr>
          <w:rFonts w:ascii="Arial" w:hAnsi="Arial" w:eastAsia="Arial" w:cs="Arial"/>
          <w:color w:val="231F20"/>
          <w:spacing w:val="-4"/>
          <w:position w:val="1"/>
        </w:rPr>
        <w:t>3</w:t>
      </w:r>
      <w:r>
        <w:rPr>
          <w:rFonts w:ascii="Arial" w:hAnsi="Arial" w:eastAsia="Arial" w:cs="Arial"/>
          <w:color w:val="231F20"/>
          <w:spacing w:val="12"/>
          <w:position w:val="1"/>
        </w:rPr>
        <w:t xml:space="preserve">   </w:t>
      </w:r>
      <w:r>
        <w:rPr>
          <w:color w:val="231F20"/>
          <w:spacing w:val="-4"/>
          <w:position w:val="1"/>
        </w:rPr>
        <w:t>定义</w:t>
      </w:r>
    </w:p>
    <w:p>
      <w:pPr>
        <w:pStyle w:val="BodyText"/>
        <w:ind w:left="116" w:right="212" w:firstLine="439"/>
        <w:spacing w:before="72" w:line="274" w:lineRule="auto"/>
        <w:tabs>
          <w:tab w:val="left" w:pos="5087"/>
        </w:tabs>
        <w:jc w:val="both"/>
        <w:rPr/>
      </w:pP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color w:val="231F20"/>
          <w:spacing w:val="9"/>
        </w:rPr>
        <w:t>是一种病因不明的以结直肠黏膜呈连续性、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弥漫性炎症改变为特点的慢性非特异性大肠炎症性疾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病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[8]</w:t>
      </w:r>
      <w:r>
        <w:rPr>
          <w:color w:val="231F20"/>
        </w:rPr>
        <w:t>，病变部位主要累及黏膜和黏膜下层，西医上属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于炎症性肠病（</w:t>
      </w:r>
      <w:r>
        <w:rPr>
          <w:rFonts w:ascii="Arial" w:hAnsi="Arial" w:eastAsia="Arial" w:cs="Arial"/>
          <w:color w:val="231F20"/>
        </w:rPr>
        <w:t>in</w:t>
      </w:r>
      <w:r>
        <w:rPr>
          <w:rFonts w:ascii="Arial" w:hAnsi="Arial" w:eastAsia="Arial" w:cs="Arial"/>
          <w:color w:val="231F20"/>
          <w:spacing w:val="4"/>
        </w:rPr>
        <w:t>ﬂ</w:t>
      </w:r>
      <w:r>
        <w:rPr>
          <w:rFonts w:ascii="Arial" w:hAnsi="Arial" w:eastAsia="Arial" w:cs="Arial"/>
          <w:color w:val="231F20"/>
        </w:rPr>
        <w:t>ammatory</w:t>
      </w:r>
      <w:r>
        <w:rPr>
          <w:rFonts w:ascii="Arial" w:hAnsi="Arial" w:eastAsia="Arial" w:cs="Arial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bowel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disease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4"/>
        </w:rPr>
        <w:t>，</w:t>
      </w:r>
      <w:r>
        <w:rPr>
          <w:rFonts w:ascii="Arial" w:hAnsi="Arial" w:eastAsia="Arial" w:cs="Arial"/>
          <w:color w:val="231F20"/>
        </w:rPr>
        <w:t>IBD</w:t>
      </w:r>
      <w:r>
        <w:rPr>
          <w:color w:val="231F20"/>
          <w:spacing w:val="4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范畴，中医学属“休息痢”“久痢”和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1"/>
        </w:rPr>
        <w:t>“泄泻”等病</w:t>
      </w:r>
      <w:r>
        <w:rPr>
          <w:color w:val="231F20"/>
        </w:rPr>
        <w:t xml:space="preserve">  </w:t>
      </w:r>
      <w:r>
        <w:rPr>
          <w:color w:val="231F20"/>
          <w:spacing w:val="-2"/>
          <w:position w:val="-1"/>
        </w:rPr>
        <w:t>证范畴</w:t>
      </w:r>
      <w:r>
        <w:rPr>
          <w:color w:val="231F20"/>
          <w:spacing w:val="-31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8"/>
        </w:rPr>
        <w:t>[9</w:t>
      </w:r>
      <w:r>
        <w:rPr>
          <w:rFonts w:ascii="Arial" w:hAnsi="Arial" w:eastAsia="Arial" w:cs="Arial"/>
          <w:sz w:val="12"/>
          <w:szCs w:val="12"/>
          <w:color w:val="231F20"/>
          <w:spacing w:val="-11"/>
          <w:position w:val="8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8"/>
        </w:rPr>
        <w:t>10]</w:t>
      </w:r>
      <w:r>
        <w:rPr>
          <w:color w:val="231F20"/>
          <w:spacing w:val="-2"/>
          <w:position w:val="-1"/>
        </w:rPr>
        <w:t>。通常将慢性持续性</w:t>
      </w:r>
      <w:r>
        <w:rPr>
          <w:color w:val="231F20"/>
          <w:spacing w:val="-27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2"/>
          <w:position w:val="-1"/>
        </w:rPr>
        <w:t>UC </w:t>
      </w:r>
      <w:r>
        <w:rPr>
          <w:color w:val="231F20"/>
          <w:spacing w:val="-2"/>
          <w:position w:val="-1"/>
        </w:rPr>
        <w:t>归为“久痢”的</w:t>
      </w:r>
      <w:r>
        <w:rPr>
          <w:color w:val="231F20"/>
          <w:position w:val="-1"/>
        </w:rPr>
        <w:t xml:space="preserve">  </w:t>
      </w:r>
      <w:r>
        <w:rPr>
          <w:color w:val="231F20"/>
        </w:rPr>
        <w:t>范畴；将活动期与缓解期交替出现的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UC </w:t>
      </w:r>
      <w:r>
        <w:rPr>
          <w:color w:val="231F20"/>
        </w:rPr>
        <w:t>归为“休息  </w:t>
      </w:r>
      <w:r>
        <w:rPr>
          <w:color w:val="231F20"/>
        </w:rPr>
        <w:t>痢”的范畴；缓解期，仅表现为大便溏薄、次数增多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时，归为“泄泻”的范畴。</w:t>
      </w:r>
    </w:p>
    <w:p>
      <w:pPr>
        <w:pStyle w:val="BodyText"/>
        <w:ind w:left="542"/>
        <w:spacing w:before="21" w:line="213" w:lineRule="auto"/>
        <w:outlineLvl w:val="0"/>
        <w:rPr/>
      </w:pPr>
      <w:r>
        <w:rPr>
          <w:rFonts w:ascii="Arial" w:hAnsi="Arial" w:eastAsia="Arial" w:cs="Arial"/>
          <w:color w:val="231F20"/>
          <w:spacing w:val="-4"/>
        </w:rPr>
        <w:t>4    </w:t>
      </w:r>
      <w:r>
        <w:rPr>
          <w:color w:val="231F20"/>
          <w:spacing w:val="-4"/>
        </w:rPr>
        <w:t>中西医结合治疗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UC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的临床定位</w:t>
      </w:r>
    </w:p>
    <w:p>
      <w:pPr>
        <w:pStyle w:val="BodyText"/>
        <w:ind w:left="116" w:right="257" w:firstLine="431"/>
        <w:spacing w:before="71" w:line="276" w:lineRule="auto"/>
        <w:jc w:val="both"/>
        <w:rPr/>
      </w:pPr>
      <w:r>
        <w:rPr>
          <w:color w:val="231F20"/>
          <w:spacing w:val="-4"/>
        </w:rPr>
        <w:t>活动期：轻度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UC</w:t>
      </w:r>
      <w:r>
        <w:rPr>
          <w:color w:val="231F20"/>
          <w:spacing w:val="-4"/>
        </w:rPr>
        <w:t>，可单独使用中医或西医治疗，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或二者结合；中度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color w:val="231F20"/>
          <w:spacing w:val="6"/>
        </w:rPr>
        <w:t>，建议采用中西医结合治疗，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遵循中西并重的原则；重度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color w:val="231F20"/>
          <w:spacing w:val="3"/>
        </w:rPr>
        <w:t>，建议采用中西医结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合疗法，遵循西医为主，中医为辅的原则，如重度</w:t>
      </w:r>
      <w:r>
        <w:rPr>
          <w:color w:val="231F20"/>
          <w:spacing w:val="6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患者多伴有营养不良，主要是由于脾胃虚弱、运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化失健所致，在治疗中联合益气健脾类中药有</w:t>
      </w:r>
      <w:r>
        <w:rPr>
          <w:color w:val="231F20"/>
        </w:rPr>
        <w:t>助于改 </w:t>
      </w:r>
      <w:r>
        <w:rPr>
          <w:color w:val="231F20"/>
          <w:spacing w:val="-2"/>
        </w:rPr>
        <w:t>善消化功能，提高营养吸收利用，加速疾病好转。</w:t>
      </w:r>
    </w:p>
    <w:p>
      <w:pPr>
        <w:pStyle w:val="BodyText"/>
        <w:ind w:left="116" w:right="211" w:firstLine="426"/>
        <w:spacing w:before="9" w:line="276" w:lineRule="auto"/>
        <w:jc w:val="both"/>
        <w:rPr/>
      </w:pPr>
      <w:r>
        <w:rPr>
          <w:color w:val="231F20"/>
          <w:spacing w:val="1"/>
        </w:rPr>
        <w:t>缓解期：建议在西医治疗的基础上联合中医药疗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法以维持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UC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color w:val="231F20"/>
          <w:spacing w:val="-1"/>
        </w:rPr>
        <w:t>的长期缓解，降低复发率，如缓解期接</w:t>
      </w:r>
      <w:r>
        <w:rPr>
          <w:color w:val="231F20"/>
        </w:rPr>
        <w:t xml:space="preserve">  </w:t>
      </w:r>
      <w:r>
        <w:rPr>
          <w:color w:val="231F20"/>
        </w:rPr>
        <w:t>受免疫抑制剂或生物制剂治疗的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UC </w:t>
      </w:r>
      <w:r>
        <w:rPr>
          <w:color w:val="231F20"/>
        </w:rPr>
        <w:t>患者合并机会性  </w:t>
      </w:r>
      <w:r>
        <w:rPr>
          <w:color w:val="231F20"/>
          <w:spacing w:val="4"/>
        </w:rPr>
        <w:t>感染（如巨细胞病毒、</w:t>
      </w:r>
      <w:r>
        <w:rPr>
          <w:rFonts w:ascii="Arial" w:hAnsi="Arial" w:eastAsia="Arial" w:cs="Arial"/>
          <w:color w:val="231F20"/>
        </w:rPr>
        <w:t>EB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病毒、艰难梭状芽孢杆菌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感染等）的几率会增高，对于此类患者可配</w:t>
      </w:r>
      <w:r>
        <w:rPr>
          <w:color w:val="231F20"/>
        </w:rPr>
        <w:t>合玉屏风  </w:t>
      </w:r>
      <w:r>
        <w:rPr>
          <w:color w:val="231F20"/>
          <w:spacing w:val="1"/>
        </w:rPr>
        <w:t>颗粒等益气固表类中成药进行辅助治疗，也</w:t>
      </w:r>
      <w:r>
        <w:rPr>
          <w:color w:val="231F20"/>
        </w:rPr>
        <w:t>可在中药  </w:t>
      </w:r>
      <w:r>
        <w:rPr>
          <w:color w:val="231F20"/>
          <w:spacing w:val="-3"/>
        </w:rPr>
        <w:t>复方中加用益气固表类中药（如黄芪、党参、太子参）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以提高人体正气，降低合并机会性感染的风险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[11]</w:t>
      </w:r>
      <w:r>
        <w:rPr>
          <w:color w:val="231F20"/>
          <w:spacing w:val="-1"/>
        </w:rPr>
        <w:t>。</w:t>
      </w:r>
    </w:p>
    <w:p>
      <w:pPr>
        <w:pStyle w:val="BodyText"/>
        <w:ind w:left="548"/>
        <w:spacing w:line="210" w:lineRule="auto"/>
        <w:outlineLvl w:val="0"/>
        <w:rPr/>
      </w:pPr>
      <w:r>
        <w:rPr>
          <w:rFonts w:ascii="Arial" w:hAnsi="Arial" w:eastAsia="Arial" w:cs="Arial"/>
          <w:color w:val="231F20"/>
          <w:spacing w:val="-4"/>
        </w:rPr>
        <w:t>5</w:t>
      </w:r>
      <w:r>
        <w:rPr>
          <w:rFonts w:ascii="Arial" w:hAnsi="Arial" w:eastAsia="Arial" w:cs="Arial"/>
          <w:color w:val="231F20"/>
          <w:spacing w:val="12"/>
        </w:rPr>
        <w:t xml:space="preserve">   </w:t>
      </w:r>
      <w:r>
        <w:rPr>
          <w:color w:val="231F20"/>
          <w:spacing w:val="-4"/>
        </w:rPr>
        <w:t>诊断</w:t>
      </w:r>
    </w:p>
    <w:p>
      <w:pPr>
        <w:pStyle w:val="BodyText"/>
        <w:ind w:right="326" w:firstLine="548"/>
        <w:spacing w:before="32" w:line="275" w:lineRule="auto"/>
        <w:rPr/>
      </w:pPr>
      <w:r>
        <w:rPr>
          <w:rFonts w:ascii="Arial" w:hAnsi="Arial" w:eastAsia="Arial" w:cs="Arial"/>
          <w:color w:val="231F20"/>
          <w:spacing w:val="-4"/>
        </w:rPr>
        <w:t>5.1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-4"/>
        </w:rPr>
        <w:t>西医诊断  临床表现、相关检查（实验室检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查、结肠镜检查、黏膜组织活检）、诊断要点、临床</w:t>
      </w:r>
      <w:r>
        <w:rPr>
          <w:color w:val="231F20"/>
        </w:rPr>
        <w:t xml:space="preserve"> </w:t>
      </w:r>
      <w:r>
        <w:rPr>
          <w:color w:val="231F20"/>
          <w:position w:val="-2"/>
        </w:rPr>
        <w:t>类型</w:t>
      </w:r>
      <w:r>
        <w:rPr>
          <w:color w:val="231F20"/>
          <w:spacing w:val="-39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7"/>
        </w:rPr>
        <w:t>[12]</w:t>
      </w:r>
      <w:r>
        <w:rPr>
          <w:color w:val="231F20"/>
          <w:position w:val="-2"/>
        </w:rPr>
        <w:t>、病变范围</w:t>
      </w:r>
      <w:r>
        <w:rPr>
          <w:color w:val="231F20"/>
          <w:spacing w:val="-39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7"/>
        </w:rPr>
        <w:t>[13]</w:t>
      </w:r>
      <w:r>
        <w:rPr>
          <w:color w:val="231F20"/>
          <w:position w:val="-2"/>
        </w:rPr>
        <w:t>、病情分期</w:t>
      </w:r>
      <w:r>
        <w:rPr>
          <w:color w:val="231F20"/>
          <w:spacing w:val="-39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7"/>
        </w:rPr>
        <w:t>[14]</w:t>
      </w:r>
      <w:r>
        <w:rPr>
          <w:color w:val="231F20"/>
          <w:spacing w:val="-1"/>
          <w:position w:val="-2"/>
        </w:rPr>
        <w:t>、严重程度分级</w:t>
      </w:r>
      <w:r>
        <w:rPr>
          <w:color w:val="231F20"/>
          <w:spacing w:val="-39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7"/>
        </w:rPr>
        <w:t>[8]</w:t>
      </w:r>
      <w:r>
        <w:rPr>
          <w:rFonts w:ascii="Arial" w:hAnsi="Arial" w:eastAsia="Arial" w:cs="Arial"/>
          <w:sz w:val="12"/>
          <w:szCs w:val="12"/>
          <w:color w:val="231F20"/>
          <w:position w:val="7"/>
        </w:rPr>
        <w:t xml:space="preserve"> </w:t>
      </w:r>
      <w:r>
        <w:rPr>
          <w:color w:val="231F20"/>
          <w:spacing w:val="-1"/>
        </w:rPr>
        <w:t>均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"/>
        </w:rPr>
        <w:t>照《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炎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"/>
        </w:rPr>
        <w:t>症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"/>
        </w:rPr>
        <w:t>性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"/>
        </w:rPr>
        <w:t>肠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"/>
        </w:rPr>
        <w:t>病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"/>
        </w:rPr>
        <w:t>诊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断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与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"/>
        </w:rPr>
        <w:t>治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"/>
        </w:rPr>
        <w:t>疗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"/>
        </w:rPr>
        <w:t>共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"/>
        </w:rPr>
        <w:t>识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"/>
        </w:rPr>
        <w:t>意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"/>
        </w:rPr>
        <w:t>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（</w:t>
      </w:r>
      <w:r>
        <w:rPr>
          <w:rFonts w:ascii="Arial" w:hAnsi="Arial" w:eastAsia="Arial" w:cs="Arial"/>
          <w:color w:val="231F20"/>
          <w:spacing w:val="-9"/>
        </w:rPr>
        <w:t>2018 </w:t>
      </w:r>
      <w:r>
        <w:rPr>
          <w:color w:val="231F20"/>
          <w:spacing w:val="-9"/>
        </w:rPr>
        <w:t>年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• </w:t>
      </w:r>
      <w:r>
        <w:rPr>
          <w:color w:val="231F20"/>
          <w:spacing w:val="-9"/>
        </w:rPr>
        <w:t>北京）》</w:t>
      </w:r>
      <w:r>
        <w:rPr>
          <w:rFonts w:ascii="Arial" w:hAnsi="Arial" w:eastAsia="Arial" w:cs="Arial"/>
          <w:sz w:val="12"/>
          <w:szCs w:val="12"/>
          <w:color w:val="231F20"/>
          <w:spacing w:val="5"/>
          <w:position w:val="9"/>
        </w:rPr>
        <w:t>[15]</w:t>
      </w:r>
      <w:r>
        <w:rPr>
          <w:rFonts w:ascii="Arial" w:hAnsi="Arial" w:eastAsia="Arial" w:cs="Arial"/>
          <w:sz w:val="12"/>
          <w:szCs w:val="12"/>
          <w:color w:val="231F20"/>
          <w:spacing w:val="24"/>
          <w:w w:val="101"/>
          <w:position w:val="9"/>
        </w:rPr>
        <w:t xml:space="preserve"> </w:t>
      </w:r>
      <w:r>
        <w:rPr>
          <w:color w:val="231F20"/>
          <w:spacing w:val="5"/>
        </w:rPr>
        <w:t>及美国胃肠病学会（</w:t>
      </w:r>
      <w:r>
        <w:rPr>
          <w:rFonts w:ascii="Arial" w:hAnsi="Arial" w:eastAsia="Arial" w:cs="Arial"/>
          <w:color w:val="231F20"/>
        </w:rPr>
        <w:t>American </w:t>
      </w:r>
      <w:r>
        <w:rPr>
          <w:rFonts w:ascii="Arial" w:hAnsi="Arial" w:eastAsia="Arial" w:cs="Arial"/>
          <w:color w:val="231F20"/>
        </w:rPr>
        <w:t>College</w:t>
      </w:r>
      <w:r>
        <w:rPr>
          <w:rFonts w:ascii="Arial" w:hAnsi="Arial" w:eastAsia="Arial" w:cs="Arial"/>
          <w:color w:val="231F20"/>
          <w:spacing w:val="30"/>
        </w:rPr>
        <w:t xml:space="preserve"> </w:t>
      </w:r>
      <w:r>
        <w:rPr>
          <w:rFonts w:ascii="Arial" w:hAnsi="Arial" w:eastAsia="Arial" w:cs="Arial"/>
          <w:color w:val="231F20"/>
        </w:rPr>
        <w:t>of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</w:rPr>
        <w:t>Gastroenterology</w:t>
      </w:r>
      <w:r>
        <w:rPr>
          <w:color w:val="231F20"/>
          <w:spacing w:val="20"/>
        </w:rPr>
        <w:t>，</w:t>
      </w:r>
      <w:r>
        <w:rPr>
          <w:rFonts w:ascii="Arial" w:hAnsi="Arial" w:eastAsia="Arial" w:cs="Arial"/>
          <w:color w:val="231F20"/>
        </w:rPr>
        <w:t>ACG</w:t>
      </w:r>
      <w:r>
        <w:rPr>
          <w:color w:val="231F20"/>
          <w:spacing w:val="20"/>
        </w:rPr>
        <w:t>）临床实践指南</w:t>
      </w:r>
    </w:p>
    <w:p>
      <w:pPr>
        <w:pStyle w:val="BodyText"/>
        <w:spacing w:line="297" w:lineRule="exact"/>
        <w:rPr/>
      </w:pP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2019</w:t>
      </w:r>
      <w:r>
        <w:rPr>
          <w:color w:val="231F20"/>
          <w:spacing w:val="-3"/>
        </w:rPr>
        <w:t>）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9"/>
        </w:rPr>
        <w:t>[8]</w:t>
      </w:r>
      <w:r>
        <w:rPr>
          <w:color w:val="231F20"/>
          <w:spacing w:val="-3"/>
        </w:rPr>
        <w:t>。</w:t>
      </w:r>
    </w:p>
    <w:p>
      <w:pPr>
        <w:pStyle w:val="BodyText"/>
        <w:ind w:left="548"/>
        <w:spacing w:before="28" w:line="287" w:lineRule="exact"/>
        <w:rPr/>
      </w:pPr>
      <w:r>
        <w:rPr>
          <w:rFonts w:ascii="Arial" w:hAnsi="Arial" w:eastAsia="Arial" w:cs="Arial"/>
          <w:color w:val="231F20"/>
          <w:position w:val="1"/>
        </w:rPr>
        <w:t>5.2    </w:t>
      </w:r>
      <w:r>
        <w:rPr>
          <w:color w:val="231F20"/>
          <w:position w:val="1"/>
        </w:rPr>
        <w:t>中医辨证分型  经专家共识确定证型如下。</w:t>
      </w:r>
    </w:p>
    <w:p>
      <w:pPr>
        <w:pStyle w:val="BodyText"/>
        <w:ind w:left="118" w:right="245" w:hanging="118"/>
        <w:spacing w:before="65" w:line="262" w:lineRule="auto"/>
        <w:jc w:val="both"/>
        <w:rPr/>
      </w:pPr>
      <w:r>
        <w:rPr>
          <w:color w:val="231F20"/>
          <w:spacing w:val="-7"/>
        </w:rPr>
        <w:t>（</w:t>
      </w:r>
      <w:r>
        <w:rPr>
          <w:color w:val="231F20"/>
          <w:spacing w:val="-55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1</w:t>
      </w:r>
      <w:r>
        <w:rPr>
          <w:rFonts w:ascii="Arial" w:hAnsi="Arial" w:eastAsia="Arial" w:cs="Arial"/>
          <w:color w:val="231F20"/>
          <w:spacing w:val="-32"/>
        </w:rPr>
        <w:t xml:space="preserve"> </w:t>
      </w:r>
      <w:r>
        <w:rPr>
          <w:color w:val="231F20"/>
          <w:spacing w:val="-7"/>
        </w:rPr>
        <w:t>）湿热蕴肠证：主症：腹痛，腹泻，便下黏</w:t>
      </w:r>
      <w:r>
        <w:rPr>
          <w:color w:val="231F20"/>
          <w:spacing w:val="-8"/>
        </w:rPr>
        <w:t>液脓血；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里急后重，肛门灼热。次症：身热；小便短赤；口干口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苦；口臭。舌脉：舌质红，苔黄腻，脉滑数。（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5"/>
        </w:rPr>
        <w:t>）热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毒炽盛证：主症：便下脓血或血便，量多次频；发热。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6" w:line="277" w:lineRule="exact"/>
        <w:rPr/>
      </w:pPr>
      <w:r>
        <w:rPr>
          <w:color w:val="231F20"/>
          <w:spacing w:val="-4"/>
          <w:position w:val="1"/>
        </w:rPr>
        <w:t>次症：里急后重；腹胀；口渴；烦躁不安；腹痛明显。</w:t>
      </w:r>
    </w:p>
    <w:p>
      <w:pPr>
        <w:pStyle w:val="BodyText"/>
        <w:ind w:firstLine="2"/>
        <w:spacing w:line="280" w:lineRule="auto"/>
        <w:jc w:val="both"/>
        <w:rPr/>
      </w:pPr>
      <w:r>
        <w:rPr>
          <w:color w:val="231F20"/>
        </w:rPr>
        <w:t>舌脉：舌质红，苔黄燥，脉滑数。（</w:t>
      </w:r>
      <w:r>
        <w:rPr>
          <w:rFonts w:ascii="Arial" w:hAnsi="Arial" w:eastAsia="Arial" w:cs="Arial"/>
          <w:color w:val="231F20"/>
        </w:rPr>
        <w:t>3</w:t>
      </w:r>
      <w:r>
        <w:rPr>
          <w:color w:val="231F20"/>
        </w:rPr>
        <w:t>）浊毒内蕴证：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主症：大便脓血并重；里急后重，大便黏腻、排便不爽。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次症：口干口苦、口黏；头身困重；面色秽滞；小便短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赤不利；腹痛。舌脉：舌质红，苔黄腻，脉弦滑。（</w:t>
      </w:r>
      <w:r>
        <w:rPr>
          <w:rFonts w:ascii="Arial" w:hAnsi="Arial" w:eastAsia="Arial" w:cs="Arial"/>
          <w:color w:val="231F20"/>
          <w:spacing w:val="-8"/>
        </w:rPr>
        <w:t>4</w:t>
      </w:r>
      <w:r>
        <w:rPr>
          <w:color w:val="231F20"/>
          <w:spacing w:val="-8"/>
        </w:rPr>
        <w:t>）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脾虚湿蕴证：主症：腹泻，夹有不消化食物；黏液脓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血便，白多赤少，或为白冻。次症：肢体倦怠，神疲  </w:t>
      </w:r>
      <w:r>
        <w:rPr>
          <w:color w:val="231F20"/>
          <w:spacing w:val="-8"/>
        </w:rPr>
        <w:t>懒言；腹部隐痛；脘腹胀满；食少纳差。舌脉：舌质淡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红，边有齿痕，苔白腻，脉细弱或细滑。（</w:t>
      </w:r>
      <w:r>
        <w:rPr>
          <w:rFonts w:ascii="Arial" w:hAnsi="Arial" w:eastAsia="Arial" w:cs="Arial"/>
          <w:color w:val="231F20"/>
          <w:spacing w:val="-4"/>
        </w:rPr>
        <w:t>5</w:t>
      </w:r>
      <w:r>
        <w:rPr>
          <w:color w:val="231F20"/>
          <w:spacing w:val="-4"/>
        </w:rPr>
        <w:t>）寒热错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杂证：主症：下痢稀薄，夹有黏冻；反复发作。次症：</w:t>
      </w:r>
    </w:p>
    <w:p>
      <w:pPr>
        <w:pStyle w:val="BodyText"/>
        <w:ind w:left="1" w:right="32" w:firstLine="23"/>
        <w:spacing w:before="14" w:line="273" w:lineRule="auto"/>
        <w:jc w:val="both"/>
        <w:rPr/>
      </w:pPr>
      <w:r>
        <w:rPr>
          <w:color w:val="231F20"/>
          <w:spacing w:val="-5"/>
        </w:rPr>
        <w:t>四肢不温；腹部灼热；腹痛绵绵；口渴不欲</w:t>
      </w:r>
      <w:r>
        <w:rPr>
          <w:color w:val="231F20"/>
          <w:spacing w:val="-6"/>
        </w:rPr>
        <w:t>饮。舌脉：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舌质红或淡红，苔薄黄，脉弦或细弦。（</w:t>
      </w:r>
      <w:r>
        <w:rPr>
          <w:rFonts w:ascii="Arial" w:hAnsi="Arial" w:eastAsia="Arial" w:cs="Arial"/>
          <w:color w:val="231F20"/>
          <w:spacing w:val="5"/>
        </w:rPr>
        <w:t>6</w:t>
      </w:r>
      <w:r>
        <w:rPr>
          <w:color w:val="231F20"/>
          <w:spacing w:val="4"/>
        </w:rPr>
        <w:t>）肝郁脾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虚证：主症：常因情志因素诱发大便次数增多；大便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稀烂或黏液便；腹痛即泻，泻后痛减。次症：排便不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爽；饮食减少；腹胀；肠鸣。舌脉：舌质淡红，苔薄白，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脉弦或弦细。（</w:t>
      </w:r>
      <w:r>
        <w:rPr>
          <w:rFonts w:ascii="Arial" w:hAnsi="Arial" w:eastAsia="Arial" w:cs="Arial"/>
          <w:color w:val="231F20"/>
          <w:spacing w:val="-5"/>
        </w:rPr>
        <w:t>7</w:t>
      </w:r>
      <w:r>
        <w:rPr>
          <w:color w:val="231F20"/>
          <w:spacing w:val="-5"/>
        </w:rPr>
        <w:t>）瘀阻肠络证：主症：腹痛拒按，痛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"/>
        </w:rPr>
        <w:t>有定处；下利脓血、血色暗红或夹有血块。次症：面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色晦暗；腹部有痞块；胸胁胀痛；肌肤甲错；泻下不爽。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舌脉：舌质暗红，有瘀点瘀斑，脉涩或弦。（</w:t>
      </w:r>
      <w:r>
        <w:rPr>
          <w:rFonts w:ascii="Arial" w:hAnsi="Arial" w:eastAsia="Arial" w:cs="Arial"/>
          <w:color w:val="231F20"/>
          <w:spacing w:val="-4"/>
        </w:rPr>
        <w:t>8</w:t>
      </w:r>
      <w:r>
        <w:rPr>
          <w:color w:val="231F20"/>
          <w:spacing w:val="-4"/>
        </w:rPr>
        <w:t>）脾肾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阳虚证：主症：久泻不止，大便稀薄；夹有白冻，或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3"/>
        </w:rPr>
        <w:t>伴有完谷不化，甚则滑脱不禁。次症：腹胀；食少纳差；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腹痛喜温喜按；形寒肢冷；腰酸膝软。舌脉：舌质淡胖，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或有齿痕，苔薄白润，脉沉细。注：以上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</w:rPr>
        <w:t>8 </w:t>
      </w:r>
      <w:r>
        <w:rPr>
          <w:color w:val="231F20"/>
        </w:rPr>
        <w:t>个证候的 </w:t>
      </w:r>
      <w:r>
        <w:rPr>
          <w:color w:val="231F20"/>
          <w:spacing w:val="-2"/>
        </w:rPr>
        <w:t>确定，凡具备主症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 </w:t>
      </w:r>
      <w:r>
        <w:rPr>
          <w:color w:val="231F20"/>
          <w:spacing w:val="-2"/>
        </w:rPr>
        <w:t>项，加次症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 </w:t>
      </w:r>
      <w:r>
        <w:rPr>
          <w:color w:val="231F20"/>
          <w:spacing w:val="-2"/>
        </w:rPr>
        <w:t>项即可诊断，舌脉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仅供参考。</w:t>
      </w:r>
    </w:p>
    <w:p>
      <w:pPr>
        <w:pStyle w:val="BodyText"/>
        <w:ind w:left="433"/>
        <w:spacing w:before="6" w:line="286" w:lineRule="exact"/>
        <w:rPr/>
      </w:pPr>
      <w:r>
        <w:rPr>
          <w:rFonts w:ascii="Arial" w:hAnsi="Arial" w:eastAsia="Arial" w:cs="Arial"/>
          <w:color w:val="231F20"/>
          <w:spacing w:val="-4"/>
          <w:position w:val="1"/>
        </w:rPr>
        <w:t>5.3</w:t>
      </w:r>
      <w:r>
        <w:rPr>
          <w:rFonts w:ascii="Arial" w:hAnsi="Arial" w:eastAsia="Arial" w:cs="Arial"/>
          <w:color w:val="231F20"/>
          <w:spacing w:val="22"/>
          <w:w w:val="101"/>
          <w:position w:val="1"/>
        </w:rPr>
        <w:t xml:space="preserve">   </w:t>
      </w:r>
      <w:r>
        <w:rPr>
          <w:rFonts w:ascii="Arial" w:hAnsi="Arial" w:eastAsia="Arial" w:cs="Arial"/>
          <w:color w:val="231F20"/>
          <w:spacing w:val="-4"/>
          <w:position w:val="1"/>
        </w:rPr>
        <w:t>UC </w:t>
      </w:r>
      <w:r>
        <w:rPr>
          <w:color w:val="231F20"/>
          <w:spacing w:val="-4"/>
          <w:position w:val="1"/>
        </w:rPr>
        <w:t>病证结合诊断流程（图</w:t>
      </w:r>
      <w:r>
        <w:rPr>
          <w:color w:val="231F20"/>
          <w:spacing w:val="-30"/>
          <w:position w:val="1"/>
        </w:rPr>
        <w:t xml:space="preserve"> </w:t>
      </w:r>
      <w:r>
        <w:rPr>
          <w:rFonts w:ascii="Arial" w:hAnsi="Arial" w:eastAsia="Arial" w:cs="Arial"/>
          <w:color w:val="231F20"/>
          <w:spacing w:val="-4"/>
          <w:position w:val="1"/>
        </w:rPr>
        <w:t>1</w:t>
      </w:r>
      <w:r>
        <w:rPr>
          <w:rFonts w:ascii="Arial" w:hAnsi="Arial" w:eastAsia="Arial" w:cs="Arial"/>
          <w:color w:val="231F20"/>
          <w:spacing w:val="-31"/>
          <w:position w:val="1"/>
        </w:rPr>
        <w:t xml:space="preserve"> </w:t>
      </w:r>
      <w:r>
        <w:rPr>
          <w:color w:val="231F20"/>
          <w:spacing w:val="-4"/>
          <w:position w:val="1"/>
        </w:rPr>
        <w:t>）</w:t>
      </w:r>
    </w:p>
    <w:p>
      <w:pPr>
        <w:pStyle w:val="BodyText"/>
        <w:ind w:left="432"/>
        <w:spacing w:before="28" w:line="287" w:lineRule="exact"/>
        <w:outlineLvl w:val="0"/>
        <w:rPr/>
      </w:pPr>
      <w:r>
        <w:rPr>
          <w:rFonts w:ascii="Arial" w:hAnsi="Arial" w:eastAsia="Arial" w:cs="Arial"/>
          <w:color w:val="231F20"/>
          <w:spacing w:val="-3"/>
          <w:position w:val="1"/>
        </w:rPr>
        <w:t>6    </w:t>
      </w:r>
      <w:r>
        <w:rPr>
          <w:color w:val="231F20"/>
          <w:spacing w:val="-3"/>
          <w:position w:val="1"/>
        </w:rPr>
        <w:t>中西医结合治疗</w:t>
      </w:r>
    </w:p>
    <w:p>
      <w:pPr>
        <w:pStyle w:val="BodyText"/>
        <w:ind w:left="432"/>
        <w:spacing w:before="27" w:line="287" w:lineRule="exact"/>
        <w:rPr/>
      </w:pPr>
      <w:r>
        <w:rPr>
          <w:rFonts w:ascii="Arial" w:hAnsi="Arial" w:eastAsia="Arial" w:cs="Arial"/>
          <w:color w:val="231F20"/>
          <w:spacing w:val="-5"/>
          <w:position w:val="1"/>
        </w:rPr>
        <w:t>6.1</w:t>
      </w:r>
      <w:r>
        <w:rPr>
          <w:rFonts w:ascii="Arial" w:hAnsi="Arial" w:eastAsia="Arial" w:cs="Arial"/>
          <w:color w:val="231F20"/>
          <w:spacing w:val="16"/>
          <w:w w:val="101"/>
          <w:position w:val="1"/>
        </w:rPr>
        <w:t xml:space="preserve">   </w:t>
      </w:r>
      <w:r>
        <w:rPr>
          <w:color w:val="231F20"/>
          <w:spacing w:val="-5"/>
          <w:position w:val="1"/>
        </w:rPr>
        <w:t>活动期</w:t>
      </w:r>
      <w:r>
        <w:rPr>
          <w:color w:val="231F20"/>
          <w:spacing w:val="-36"/>
          <w:position w:val="1"/>
        </w:rPr>
        <w:t xml:space="preserve"> </w:t>
      </w:r>
      <w:r>
        <w:rPr>
          <w:rFonts w:ascii="Arial" w:hAnsi="Arial" w:eastAsia="Arial" w:cs="Arial"/>
          <w:color w:val="231F20"/>
          <w:spacing w:val="-5"/>
          <w:position w:val="1"/>
        </w:rPr>
        <w:t>UC</w:t>
      </w:r>
      <w:r>
        <w:rPr>
          <w:rFonts w:ascii="Arial" w:hAnsi="Arial" w:eastAsia="Arial" w:cs="Arial"/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的治疗</w:t>
      </w:r>
    </w:p>
    <w:p>
      <w:pPr>
        <w:pStyle w:val="BodyText"/>
        <w:ind w:right="46" w:firstLine="432"/>
        <w:spacing w:before="26" w:line="283" w:lineRule="auto"/>
        <w:jc w:val="both"/>
        <w:rPr/>
      </w:pPr>
      <w:r>
        <w:rPr>
          <w:rFonts w:ascii="Arial" w:hAnsi="Arial" w:eastAsia="Arial" w:cs="Arial"/>
          <w:color w:val="231F20"/>
          <w:spacing w:val="-2"/>
        </w:rPr>
        <w:t>6.1.1</w:t>
      </w:r>
      <w:r>
        <w:rPr>
          <w:rFonts w:ascii="Arial" w:hAnsi="Arial" w:eastAsia="Arial" w:cs="Arial"/>
          <w:color w:val="231F20"/>
          <w:spacing w:val="21"/>
        </w:rPr>
        <w:t xml:space="preserve">   </w:t>
      </w:r>
      <w:r>
        <w:rPr>
          <w:color w:val="231F20"/>
          <w:spacing w:val="-2"/>
        </w:rPr>
        <w:t>轻、中度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UC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-2"/>
        </w:rPr>
        <w:t>轻度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UC </w:t>
      </w:r>
      <w:r>
        <w:rPr>
          <w:color w:val="231F20"/>
          <w:spacing w:val="-2"/>
        </w:rPr>
        <w:t>可单独使用西药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或中医药疗法，或二者结合，对于西药不耐受、无效，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倾向中药治疗的患者推荐单独使用中药治疗。建议采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用中西医结合的形式治疗中度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color w:val="231F20"/>
          <w:spacing w:val="3"/>
        </w:rPr>
        <w:t>。以下治疗方案适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用于轻度或中度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UC</w:t>
      </w:r>
      <w:r>
        <w:rPr>
          <w:color w:val="231F20"/>
          <w:spacing w:val="-2"/>
        </w:rPr>
        <w:t>。</w:t>
      </w:r>
    </w:p>
    <w:p>
      <w:pPr>
        <w:pStyle w:val="BodyText"/>
        <w:ind w:left="2" w:right="29" w:firstLine="427"/>
        <w:spacing w:before="4" w:line="271" w:lineRule="auto"/>
        <w:jc w:val="both"/>
        <w:rPr/>
      </w:pPr>
      <w:r>
        <w:rPr>
          <w:color w:val="231F20"/>
          <w:spacing w:val="11"/>
        </w:rPr>
        <w:t>湿热蕴肠型可单独服用乌梅败酱方（中，弱推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荐）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9"/>
        </w:rPr>
        <w:t>[16]</w:t>
      </w:r>
      <w:r>
        <w:rPr>
          <w:color w:val="231F20"/>
          <w:spacing w:val="1"/>
        </w:rPr>
        <w:t>，效果不理想时推荐使用芍药汤加减联合氨基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水杨酸制剂（中，强推荐） </w:t>
      </w:r>
      <w:r>
        <w:rPr>
          <w:rFonts w:ascii="Arial" w:hAnsi="Arial" w:eastAsia="Arial" w:cs="Arial"/>
          <w:sz w:val="12"/>
          <w:szCs w:val="12"/>
          <w:color w:val="231F20"/>
          <w:spacing w:val="3"/>
          <w:position w:val="9"/>
        </w:rPr>
        <w:t>[17] </w:t>
      </w:r>
      <w:r>
        <w:rPr>
          <w:color w:val="231F20"/>
          <w:spacing w:val="3"/>
        </w:rPr>
        <w:t>，也可服用虎地肠溶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"/>
        </w:rPr>
        <w:t>胶囊联合氨基水杨酸制剂（高，强推荐）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9"/>
        </w:rPr>
        <w:t>[18]</w:t>
      </w:r>
      <w:r>
        <w:rPr>
          <w:color w:val="231F20"/>
          <w:spacing w:val="1"/>
        </w:rPr>
        <w:t>，有条件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0"/>
        </w:rPr>
        <w:t>的单位也可使用针刺疗法诱导疾病缓解（中，弱推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荐）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9"/>
        </w:rPr>
        <w:t>[19]</w:t>
      </w:r>
      <w:r>
        <w:rPr>
          <w:color w:val="231F20"/>
          <w:spacing w:val="1"/>
        </w:rPr>
        <w:t>。针刺取穴：天枢、上巨虚、曲池。操作：患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"/>
        </w:rPr>
        <w:t>者取仰卧位，穴区皮肤常规消毒，取直径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0.30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mm</w:t>
      </w:r>
      <w:r>
        <w:rPr>
          <w:color w:val="231F20"/>
          <w:spacing w:val="1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长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50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</w:rPr>
        <w:t>mm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color w:val="231F20"/>
          <w:spacing w:val="1"/>
        </w:rPr>
        <w:t>的一次性无菌毫针，定位后直刺进针，出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现酸麻胀痛即为得气，得气后采用提插泻法行针，重  </w:t>
      </w:r>
      <w:r>
        <w:rPr>
          <w:color w:val="231F20"/>
          <w:spacing w:val="8"/>
        </w:rPr>
        <w:t>提轻插，先深后浅，以上提为主。每天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1 </w:t>
      </w:r>
      <w:r>
        <w:rPr>
          <w:color w:val="231F20"/>
          <w:spacing w:val="8"/>
        </w:rPr>
        <w:t>次，留针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30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min</w:t>
      </w:r>
      <w:r>
        <w:rPr>
          <w:color w:val="231F20"/>
          <w:spacing w:val="-6"/>
        </w:rPr>
        <w:t>，每 </w:t>
      </w:r>
      <w:r>
        <w:rPr>
          <w:rFonts w:ascii="Arial" w:hAnsi="Arial" w:eastAsia="Arial" w:cs="Arial"/>
          <w:color w:val="231F20"/>
          <w:spacing w:val="-6"/>
        </w:rPr>
        <w:t>10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min </w:t>
      </w:r>
      <w:r>
        <w:rPr>
          <w:color w:val="231F20"/>
          <w:spacing w:val="-6"/>
        </w:rPr>
        <w:t>行针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 </w:t>
      </w:r>
      <w:r>
        <w:rPr>
          <w:color w:val="231F20"/>
          <w:spacing w:val="-6"/>
        </w:rPr>
        <w:t>次，连续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5 </w:t>
      </w:r>
      <w:r>
        <w:rPr>
          <w:color w:val="231F20"/>
          <w:spacing w:val="-6"/>
        </w:rPr>
        <w:t>天为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 </w:t>
      </w:r>
      <w:r>
        <w:rPr>
          <w:color w:val="231F20"/>
          <w:spacing w:val="-6"/>
        </w:rPr>
        <w:t>个</w:t>
      </w:r>
      <w:r>
        <w:rPr>
          <w:color w:val="231F20"/>
          <w:spacing w:val="-7"/>
        </w:rPr>
        <w:t>疗程，</w:t>
      </w:r>
    </w:p>
    <w:p>
      <w:pPr>
        <w:spacing w:line="271" w:lineRule="auto"/>
        <w:sectPr>
          <w:type w:val="continuous"/>
          <w:pgSz w:w="12246" w:h="16498"/>
          <w:pgMar w:top="1350" w:right="963" w:bottom="0" w:left="906" w:header="1073" w:footer="0" w:gutter="0"/>
          <w:cols w:equalWidth="0" w:num="2">
            <w:col w:w="5302" w:space="100"/>
            <w:col w:w="4975" w:space="0"/>
          </w:cols>
        </w:sectPr>
        <w:rPr/>
      </w:pPr>
    </w:p>
    <w:p>
      <w:pPr>
        <w:spacing w:line="329" w:lineRule="auto"/>
        <w:rPr>
          <w:rFonts w:ascii="Arial"/>
          <w:sz w:val="21"/>
        </w:rPr>
      </w:pPr>
      <w:r>
        <w:pict>
          <v:shape id="_x0000_s6" style="position:absolute;margin-left:194.844pt;margin-top:-1.03882pt;mso-position-vertical-relative:text;mso-position-horizontal-relative:text;width:318.45pt;height:0.35pt;z-index:251671552;" filled="false" strokecolor="#231F20" strokeweight="0.30pt" coordsize="6369,6" coordorigin="0,0" path="m0,3l6368,3e">
            <v:stroke joinstyle="miter" miterlimit="10"/>
          </v:shape>
        </w:pic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1067757</wp:posOffset>
            </wp:positionH>
            <wp:positionV relativeFrom="paragraph">
              <wp:posOffset>186449</wp:posOffset>
            </wp:positionV>
            <wp:extent cx="4453382" cy="342344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3382" cy="3423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039"/>
        <w:spacing w:before="42" w:line="174" w:lineRule="exact"/>
        <w:rPr>
          <w:sz w:val="13"/>
          <w:szCs w:val="13"/>
        </w:rPr>
      </w:pPr>
      <w:r>
        <w:rPr>
          <w:sz w:val="13"/>
          <w:szCs w:val="13"/>
          <w:color w:val="231F20"/>
          <w:spacing w:val="-5"/>
          <w:position w:val="1"/>
        </w:rPr>
        <w:t>腹痛、腹泻，黏液脓血便</w:t>
      </w:r>
    </w:p>
    <w:p>
      <w:pPr>
        <w:spacing w:line="339" w:lineRule="auto"/>
        <w:rPr>
          <w:rFonts w:ascii="Arial"/>
          <w:sz w:val="21"/>
        </w:rPr>
      </w:pPr>
      <w:r>
        <w:pict>
          <v:shape id="_x0000_s8" style="position:absolute;margin-left:234.238pt;margin-top:3.44251pt;mso-position-vertical-relative:text;mso-position-horizontal-relative:text;width:0.4pt;height:10.15pt;z-index:-251656192;" filled="false" strokecolor="#231F20" strokeweight="0.36pt" coordsize="8,202" coordorigin="0,0" path="m3,0l3,202e">
            <v:stroke joinstyle="miter" miterlimit="4"/>
          </v:shape>
        </w:pict>
      </w:r>
      <w:r/>
    </w:p>
    <w:p>
      <w:pPr>
        <w:pStyle w:val="BodyText"/>
        <w:ind w:left="3789" w:right="4694" w:hanging="150"/>
        <w:spacing w:before="43" w:line="245" w:lineRule="auto"/>
        <w:rPr>
          <w:rFonts w:ascii="Arial" w:hAnsi="Arial" w:eastAsia="Arial" w:cs="Arial"/>
          <w:sz w:val="13"/>
          <w:szCs w:val="13"/>
        </w:rPr>
      </w:pPr>
      <w:r>
        <w:pict>
          <v:shape id="_x0000_s10" style="position:absolute;margin-left:318.402pt;margin-top:1.6171pt;mso-position-vertical-relative:text;mso-position-horizontal-relative:text;width:39.1pt;height:18.4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6"/>
                    <w:spacing w:before="19" w:line="24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6"/>
                    </w:rPr>
                    <w:t>进一步检查</w:t>
                  </w:r>
                  <w:r>
                    <w:rPr>
                      <w:sz w:val="13"/>
                      <w:szCs w:val="13"/>
                      <w:color w:val="231F20"/>
                    </w:rPr>
                    <w:t xml:space="preserve">  </w:t>
                  </w:r>
                  <w:r>
                    <w:rPr>
                      <w:sz w:val="13"/>
                      <w:szCs w:val="13"/>
                      <w:color w:val="231F20"/>
                      <w:spacing w:val="-7"/>
                    </w:rPr>
                    <w:t>除外其他疾病</w:t>
                  </w:r>
                </w:p>
              </w:txbxContent>
            </v:textbox>
          </v:shape>
        </w:pict>
      </w:r>
      <w:r>
        <w:pict>
          <v:shape id="_x0000_s12" style="position:absolute;margin-left:395.564pt;margin-top:5.15116pt;mso-position-vertical-relative:text;mso-position-horizontal-relative:text;width:26.9pt;height:9.5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相应治疗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-7"/>
        </w:rPr>
        <w:t>血常规、粪便常规</w:t>
      </w:r>
      <w:r>
        <w:rPr>
          <w:sz w:val="13"/>
          <w:szCs w:val="13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7"/>
        </w:rPr>
        <w:t>+ </w:t>
      </w:r>
      <w:r>
        <w:rPr>
          <w:sz w:val="13"/>
          <w:szCs w:val="13"/>
          <w:color w:val="231F20"/>
          <w:spacing w:val="-7"/>
        </w:rPr>
        <w:t>潜血</w:t>
      </w:r>
      <w:r>
        <w:rPr>
          <w:sz w:val="13"/>
          <w:szCs w:val="13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7"/>
        </w:rPr>
        <w:t>+ </w:t>
      </w:r>
      <w:r>
        <w:rPr>
          <w:sz w:val="13"/>
          <w:szCs w:val="13"/>
          <w:color w:val="231F20"/>
          <w:spacing w:val="-7"/>
        </w:rPr>
        <w:t>便培养，</w:t>
      </w:r>
      <w:r>
        <w:rPr>
          <w:sz w:val="13"/>
          <w:szCs w:val="13"/>
          <w:color w:val="231F20"/>
        </w:rPr>
        <w:t xml:space="preserve"> </w:t>
      </w:r>
      <w:r>
        <w:rPr>
          <w:sz w:val="13"/>
          <w:szCs w:val="13"/>
          <w:color w:val="231F20"/>
          <w:spacing w:val="-5"/>
        </w:rPr>
        <w:t>肠镜</w:t>
      </w:r>
      <w:r>
        <w:rPr>
          <w:sz w:val="13"/>
          <w:szCs w:val="13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5"/>
        </w:rPr>
        <w:t>+ </w:t>
      </w:r>
      <w:r>
        <w:rPr>
          <w:sz w:val="13"/>
          <w:szCs w:val="13"/>
          <w:color w:val="231F20"/>
          <w:spacing w:val="-5"/>
        </w:rPr>
        <w:t>病理检查、</w:t>
      </w:r>
      <w:r>
        <w:rPr>
          <w:rFonts w:ascii="Arial" w:hAnsi="Arial" w:eastAsia="Arial" w:cs="Arial"/>
          <w:sz w:val="13"/>
          <w:szCs w:val="13"/>
          <w:color w:val="231F20"/>
          <w:spacing w:val="-5"/>
        </w:rPr>
        <w:t>ESR</w:t>
      </w:r>
      <w:r>
        <w:rPr>
          <w:sz w:val="13"/>
          <w:szCs w:val="13"/>
          <w:color w:val="231F20"/>
          <w:spacing w:val="-5"/>
        </w:rPr>
        <w:t>、</w:t>
      </w:r>
      <w:r>
        <w:rPr>
          <w:rFonts w:ascii="Arial" w:hAnsi="Arial" w:eastAsia="Arial" w:cs="Arial"/>
          <w:sz w:val="13"/>
          <w:szCs w:val="13"/>
          <w:color w:val="231F20"/>
          <w:spacing w:val="-5"/>
        </w:rPr>
        <w:t>CRP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881"/>
        <w:spacing w:before="43" w:line="176" w:lineRule="exact"/>
        <w:rPr>
          <w:sz w:val="13"/>
          <w:szCs w:val="13"/>
        </w:rPr>
      </w:pPr>
      <w:r>
        <w:pict>
          <v:shape id="_x0000_s14" style="position:absolute;margin-left:363.739pt;margin-top:1.38875pt;mso-position-vertical-relative:text;mso-position-horizontal-relative:text;width:20.7pt;height:9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4"/>
                    </w:rPr>
                    <w:t>初发型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-5"/>
          <w:position w:val="1"/>
        </w:rPr>
        <w:t>湿热蕴肠证</w:t>
      </w:r>
    </w:p>
    <w:p>
      <w:pPr>
        <w:pStyle w:val="BodyText"/>
        <w:ind w:left="5777"/>
        <w:spacing w:before="51" w:line="215" w:lineRule="auto"/>
        <w:rPr>
          <w:sz w:val="13"/>
          <w:szCs w:val="13"/>
        </w:rPr>
      </w:pPr>
      <w:r>
        <w:pict>
          <v:shape id="_x0000_s16" style="position:absolute;margin-left:326.874pt;margin-top:6.58984pt;mso-position-vertical-relative:text;mso-position-horizontal-relative:text;width:10.95pt;height:0.4pt;z-index:251675648;" filled="false" strokecolor="#231F20" strokeweight="0.36pt" coordsize="218,8" coordorigin="0,0" path="m0,3l218,3e">
            <v:stroke joinstyle="miter" miterlimit="4"/>
          </v:shape>
        </w:pict>
      </w:r>
      <w:r>
        <w:rPr>
          <w:sz w:val="13"/>
          <w:szCs w:val="13"/>
          <w:color w:val="231F20"/>
          <w:spacing w:val="-6"/>
        </w:rPr>
        <w:t>临床类型</w:t>
      </w:r>
    </w:p>
    <w:p>
      <w:pPr>
        <w:pStyle w:val="BodyText"/>
        <w:ind w:left="7170"/>
        <w:spacing w:before="74" w:line="107" w:lineRule="exact"/>
        <w:rPr>
          <w:sz w:val="13"/>
          <w:szCs w:val="13"/>
        </w:rPr>
      </w:pPr>
      <w:r>
        <w:rPr>
          <w:sz w:val="13"/>
          <w:szCs w:val="13"/>
          <w:color w:val="231F20"/>
          <w:spacing w:val="-5"/>
          <w:position w:val="-1"/>
        </w:rPr>
        <w:t>慢性复发型</w:t>
      </w:r>
    </w:p>
    <w:p>
      <w:pPr>
        <w:pStyle w:val="BodyText"/>
        <w:ind w:left="1882"/>
        <w:spacing w:line="222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热毒炽盛证</w:t>
      </w:r>
    </w:p>
    <w:p>
      <w:pPr>
        <w:pStyle w:val="BodyText"/>
        <w:ind w:left="7296"/>
        <w:spacing w:before="192" w:line="212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直肠型</w:t>
      </w:r>
    </w:p>
    <w:p>
      <w:pPr>
        <w:pStyle w:val="BodyText"/>
        <w:ind w:left="1882"/>
        <w:spacing w:before="30" w:line="214" w:lineRule="auto"/>
        <w:rPr>
          <w:sz w:val="13"/>
          <w:szCs w:val="13"/>
        </w:rPr>
      </w:pPr>
      <w:r>
        <w:pict>
          <v:shape id="_x0000_s18" style="position:absolute;margin-left:194.57pt;margin-top:6.76995pt;mso-position-vertical-relative:text;mso-position-horizontal-relative:text;width:9.5pt;height:34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6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7"/>
                    </w:rPr>
                    <w:t>辨 证</w:t>
                  </w:r>
                  <w:r>
                    <w:rPr>
                      <w:sz w:val="13"/>
                      <w:szCs w:val="13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7"/>
                    </w:rPr>
                    <w:t>分</w:t>
                  </w:r>
                  <w:r>
                    <w:rPr>
                      <w:sz w:val="13"/>
                      <w:szCs w:val="13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7"/>
                    </w:rPr>
                    <w:t>型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-5"/>
        </w:rPr>
        <w:t>浊毒内蕴证</w:t>
      </w:r>
    </w:p>
    <w:p>
      <w:pPr>
        <w:pStyle w:val="BodyText"/>
        <w:ind w:left="7169"/>
        <w:spacing w:before="54" w:line="161" w:lineRule="auto"/>
        <w:rPr>
          <w:sz w:val="13"/>
          <w:szCs w:val="13"/>
        </w:rPr>
      </w:pPr>
      <w:r>
        <w:pict>
          <v:shape id="_x0000_s20" style="position:absolute;margin-left:230.162pt;margin-top:-2.21584pt;mso-position-vertical-relative:text;mso-position-horizontal-relative:text;width:8.1pt;height:9.5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</w:rPr>
                    <w:t>确</w:t>
                  </w:r>
                </w:p>
              </w:txbxContent>
            </v:textbox>
          </v:shape>
        </w:pict>
      </w:r>
      <w:r>
        <w:pict>
          <v:shape id="_x0000_s22" style="position:absolute;margin-left:287.505pt;margin-top:1.4296pt;mso-position-vertical-relative:text;mso-position-horizontal-relative:text;width:26.9pt;height:9.5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病变范围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-5"/>
        </w:rPr>
        <w:t>左半结肠型</w:t>
      </w:r>
    </w:p>
    <w:p>
      <w:pPr>
        <w:pStyle w:val="BodyText"/>
        <w:ind w:left="4621"/>
        <w:spacing w:line="194" w:lineRule="auto"/>
        <w:rPr>
          <w:sz w:val="13"/>
          <w:szCs w:val="13"/>
        </w:rPr>
      </w:pPr>
      <w:r>
        <w:pict>
          <v:shape id="_x0000_s24" style="position:absolute;margin-left:242.007pt;margin-top:7.31176pt;mso-position-vertical-relative:text;mso-position-horizontal-relative:text;width:10.55pt;height:0.4pt;z-index:251676672;" filled="false" strokecolor="#231F20" strokeweight="0.36pt" coordsize="211,8" coordorigin="0,0" path="m210,3l0,3e">
            <v:stroke joinstyle="miter" miterlimit="4"/>
          </v:shape>
        </w:pict>
      </w:r>
      <w:r>
        <w:rPr>
          <w:sz w:val="13"/>
          <w:szCs w:val="13"/>
          <w:color w:val="231F20"/>
        </w:rPr>
        <w:t>诊</w:t>
      </w:r>
    </w:p>
    <w:p>
      <w:pPr>
        <w:pStyle w:val="BodyText"/>
        <w:ind w:left="7171"/>
        <w:spacing w:before="131" w:line="214" w:lineRule="auto"/>
        <w:rPr>
          <w:sz w:val="13"/>
          <w:szCs w:val="13"/>
        </w:rPr>
      </w:pPr>
      <w:r>
        <w:pict>
          <v:shape id="_x0000_s26" style="position:absolute;margin-left:231.174pt;margin-top:1.23101pt;mso-position-vertical-relative:text;mso-position-horizontal-relative:text;width:6.25pt;height:17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20" w:line="19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>U</w:t>
                  </w:r>
                </w:p>
                <w:p>
                  <w:pPr>
                    <w:ind w:left="20"/>
                    <w:spacing w:before="55" w:line="19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28" style="position:absolute;margin-left:93.0524pt;margin-top:3.42687pt;mso-position-vertical-relative:text;mso-position-horizontal-relative:text;width:33.15pt;height:9.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脾虚湿蕴证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-5"/>
        </w:rPr>
        <w:t>广泛结肠型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298"/>
        <w:spacing w:before="43" w:line="213" w:lineRule="auto"/>
        <w:rPr>
          <w:sz w:val="13"/>
          <w:szCs w:val="13"/>
        </w:rPr>
      </w:pPr>
      <w:r>
        <w:pict>
          <v:shape id="_x0000_s30" style="position:absolute;margin-left:93.0024pt;margin-top:3.08703pt;mso-position-vertical-relative:text;mso-position-horizontal-relative:text;width:33.2pt;height:10.7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  <w:position w:val="1"/>
                    </w:rPr>
                    <w:t>寒热错杂证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-5"/>
        </w:rPr>
        <w:t>活动期</w:t>
      </w:r>
    </w:p>
    <w:p>
      <w:pPr>
        <w:pStyle w:val="BodyText"/>
        <w:ind w:left="5770"/>
        <w:spacing w:before="75" w:line="215" w:lineRule="auto"/>
        <w:rPr>
          <w:sz w:val="13"/>
          <w:szCs w:val="13"/>
        </w:rPr>
      </w:pPr>
      <w:r>
        <w:pict>
          <v:shape id="_x0000_s32" style="position:absolute;margin-left:326.874pt;margin-top:7.71875pt;mso-position-vertical-relative:text;mso-position-horizontal-relative:text;width:10.95pt;height:0.4pt;z-index:251674624;" filled="false" strokecolor="#231F20" strokeweight="0.36pt" coordsize="218,8" coordorigin="0,0" path="m0,3l218,3e">
            <v:stroke joinstyle="miter" miterlimit="4"/>
          </v:shape>
        </w:pict>
      </w:r>
      <w:r>
        <w:rPr>
          <w:sz w:val="13"/>
          <w:szCs w:val="13"/>
          <w:color w:val="231F20"/>
          <w:spacing w:val="-5"/>
        </w:rPr>
        <w:t>病情分期</w:t>
      </w:r>
    </w:p>
    <w:p>
      <w:pPr>
        <w:pStyle w:val="BodyText"/>
        <w:ind w:left="7295"/>
        <w:spacing w:before="74" w:line="189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-4"/>
        </w:rPr>
        <w:t>缓解期</w:t>
      </w:r>
    </w:p>
    <w:p>
      <w:pPr>
        <w:pStyle w:val="BodyText"/>
        <w:ind w:left="1881"/>
        <w:spacing w:line="215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肝郁脾虚证</w:t>
      </w:r>
    </w:p>
    <w:p>
      <w:pPr>
        <w:pStyle w:val="BodyText"/>
        <w:ind w:left="7358"/>
        <w:spacing w:before="172" w:line="214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-4"/>
        </w:rPr>
        <w:t>轻度</w:t>
      </w:r>
    </w:p>
    <w:p>
      <w:pPr>
        <w:pStyle w:val="BodyText"/>
        <w:ind w:left="1879"/>
        <w:spacing w:before="70" w:line="215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瘀阻肠络证</w:t>
      </w:r>
    </w:p>
    <w:p>
      <w:pPr>
        <w:pStyle w:val="BodyText"/>
        <w:ind w:left="7370"/>
        <w:spacing w:before="10" w:line="211" w:lineRule="auto"/>
        <w:rPr>
          <w:sz w:val="13"/>
          <w:szCs w:val="13"/>
        </w:rPr>
      </w:pPr>
      <w:r>
        <w:pict>
          <v:shape id="_x0000_s34" style="position:absolute;margin-left:281.204pt;margin-top:-0.68461pt;mso-position-vertical-relative:text;mso-position-horizontal-relative:text;width:39.45pt;height:9.5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严重程度分级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-7"/>
        </w:rPr>
        <w:t>中度</w:t>
      </w:r>
    </w:p>
    <w:p>
      <w:pPr>
        <w:pStyle w:val="BodyText"/>
        <w:ind w:left="7358"/>
        <w:spacing w:before="233" w:line="211" w:lineRule="auto"/>
        <w:rPr>
          <w:sz w:val="13"/>
          <w:szCs w:val="13"/>
        </w:rPr>
      </w:pPr>
      <w:r>
        <w:pict>
          <v:shape id="_x0000_s36" style="position:absolute;margin-left:93.0524pt;margin-top:10.6251pt;mso-position-vertical-relative:text;mso-position-horizontal-relative:text;width:33.15pt;height:9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脾肾阳虚证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-4"/>
        </w:rPr>
        <w:t>重度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081"/>
        <w:spacing w:before="78" w:line="18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图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    UC </w:t>
      </w:r>
      <w:r>
        <w:rPr>
          <w:sz w:val="18"/>
          <w:szCs w:val="18"/>
          <w:color w:val="231F20"/>
          <w:spacing w:val="-3"/>
        </w:rPr>
        <w:t>病证结合诊断流程</w:t>
      </w:r>
    </w:p>
    <w:p>
      <w:pPr>
        <w:spacing w:before="26"/>
        <w:rPr/>
      </w:pPr>
      <w:r/>
    </w:p>
    <w:p>
      <w:pPr>
        <w:sectPr>
          <w:headerReference w:type="default" r:id="rId3"/>
          <w:pgSz w:w="12246" w:h="16498"/>
          <w:pgMar w:top="1350" w:right="950" w:bottom="0" w:left="963" w:header="1073" w:footer="0" w:gutter="0"/>
          <w:cols w:equalWidth="0" w:num="1">
            <w:col w:w="10333" w:space="0"/>
          </w:cols>
        </w:sectPr>
        <w:rPr/>
      </w:pPr>
    </w:p>
    <w:p>
      <w:pPr>
        <w:pStyle w:val="BodyText"/>
        <w:ind w:left="116"/>
        <w:spacing w:before="111" w:line="212" w:lineRule="auto"/>
        <w:rPr/>
      </w:pPr>
      <w:r>
        <w:rPr>
          <w:color w:val="231F20"/>
          <w:spacing w:val="-3"/>
        </w:rPr>
        <w:t>疗程间隔为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2 </w:t>
      </w:r>
      <w:r>
        <w:rPr>
          <w:color w:val="231F20"/>
          <w:spacing w:val="-3"/>
        </w:rPr>
        <w:t>天。活动期一般治疗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1~2 </w:t>
      </w:r>
      <w:r>
        <w:rPr>
          <w:color w:val="231F20"/>
          <w:spacing w:val="-3"/>
        </w:rPr>
        <w:t>周。</w:t>
      </w:r>
    </w:p>
    <w:p>
      <w:pPr>
        <w:pStyle w:val="BodyText"/>
        <w:ind w:right="211" w:firstLine="545"/>
        <w:spacing w:before="66" w:line="261" w:lineRule="auto"/>
        <w:rPr/>
      </w:pPr>
      <w:r>
        <w:rPr>
          <w:color w:val="231F20"/>
          <w:spacing w:val="11"/>
        </w:rPr>
        <w:t>热毒炽盛型推荐白头翁汤联合氨基水杨酸制剂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  <w:position w:val="-1"/>
        </w:rPr>
        <w:t>（中，强推荐）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8"/>
        </w:rPr>
        <w:t>[20]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left="118" w:right="219" w:firstLine="427"/>
        <w:spacing w:before="35" w:line="271" w:lineRule="auto"/>
        <w:jc w:val="both"/>
        <w:rPr/>
      </w:pPr>
      <w:r>
        <w:rPr>
          <w:color w:val="231F20"/>
          <w:spacing w:val="11"/>
        </w:rPr>
        <w:t>浊毒内蕴型可单独服用化浊解毒方（中，弱推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荐</w:t>
      </w:r>
      <w:r>
        <w:rPr>
          <w:color w:val="231F20"/>
          <w:spacing w:val="-16"/>
        </w:rPr>
        <w:t>），</w:t>
      </w:r>
      <w:r>
        <w:rPr>
          <w:color w:val="231F20"/>
          <w:spacing w:val="-2"/>
        </w:rPr>
        <w:t>效果不理想时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[21] </w:t>
      </w:r>
      <w:r>
        <w:rPr>
          <w:color w:val="231F20"/>
          <w:spacing w:val="-2"/>
        </w:rPr>
        <w:t>，推荐翁连解毒汤联合氨基水</w:t>
      </w:r>
      <w:r>
        <w:rPr>
          <w:color w:val="231F20"/>
        </w:rPr>
        <w:t xml:space="preserve"> </w:t>
      </w:r>
      <w:r>
        <w:rPr>
          <w:color w:val="231F20"/>
        </w:rPr>
        <w:t>杨酸制剂口服（中，强推荐）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[22]</w:t>
      </w:r>
      <w:r>
        <w:rPr>
          <w:color w:val="231F20"/>
        </w:rPr>
        <w:t>。</w:t>
      </w:r>
    </w:p>
    <w:p>
      <w:pPr>
        <w:pStyle w:val="BodyText"/>
        <w:ind w:left="117" w:right="211" w:firstLine="426"/>
        <w:spacing w:before="22" w:line="268" w:lineRule="auto"/>
        <w:jc w:val="both"/>
        <w:rPr/>
      </w:pPr>
      <w:r>
        <w:rPr>
          <w:color w:val="231F20"/>
        </w:rPr>
        <w:t>脾虚湿蕴型可单独服用参苓白术散（《太平惠民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  <w:position w:val="-1"/>
        </w:rPr>
        <w:t>和剂局方》）</w:t>
      </w:r>
      <w:r>
        <w:rPr>
          <w:rFonts w:ascii="Arial" w:hAnsi="Arial" w:eastAsia="Arial" w:cs="Arial"/>
          <w:sz w:val="12"/>
          <w:szCs w:val="12"/>
          <w:color w:val="231F20"/>
          <w:position w:val="8"/>
        </w:rPr>
        <w:t>[23]</w:t>
      </w:r>
      <w:r>
        <w:rPr>
          <w:rFonts w:ascii="Arial" w:hAnsi="Arial" w:eastAsia="Arial" w:cs="Arial"/>
          <w:sz w:val="12"/>
          <w:szCs w:val="12"/>
          <w:color w:val="231F20"/>
          <w:spacing w:val="46"/>
          <w:position w:val="8"/>
        </w:rPr>
        <w:t xml:space="preserve"> </w:t>
      </w:r>
      <w:r>
        <w:rPr>
          <w:color w:val="231F20"/>
          <w:position w:val="-1"/>
        </w:rPr>
        <w:t>或参苓白术散（丸、颗粒）</w:t>
      </w:r>
      <w:r>
        <w:rPr>
          <w:rFonts w:ascii="Arial" w:hAnsi="Arial" w:eastAsia="Arial" w:cs="Arial"/>
          <w:sz w:val="12"/>
          <w:szCs w:val="12"/>
          <w:color w:val="231F20"/>
          <w:position w:val="8"/>
        </w:rPr>
        <w:t>[24]</w:t>
      </w:r>
      <w:r>
        <w:rPr>
          <w:rFonts w:ascii="Arial" w:hAnsi="Arial" w:eastAsia="Arial" w:cs="Arial"/>
          <w:sz w:val="12"/>
          <w:szCs w:val="12"/>
          <w:color w:val="231F20"/>
          <w:spacing w:val="24"/>
          <w:position w:val="8"/>
        </w:rPr>
        <w:t xml:space="preserve"> </w:t>
      </w:r>
      <w:r>
        <w:rPr>
          <w:color w:val="231F20"/>
          <w:position w:val="-1"/>
        </w:rPr>
        <w:t>联合氨 </w:t>
      </w:r>
      <w:r>
        <w:rPr>
          <w:color w:val="231F20"/>
          <w:spacing w:val="1"/>
        </w:rPr>
        <w:t>基水杨酸制剂（低，弱推荐</w:t>
      </w:r>
      <w:r>
        <w:rPr>
          <w:color w:val="231F20"/>
        </w:rPr>
        <w:t>），</w:t>
      </w:r>
      <w:r>
        <w:rPr>
          <w:color w:val="231F20"/>
          <w:spacing w:val="1"/>
        </w:rPr>
        <w:t>也可口服补脾益肠丸</w:t>
      </w:r>
      <w:r>
        <w:rPr>
          <w:color w:val="231F20"/>
        </w:rPr>
        <w:t xml:space="preserve"> </w:t>
      </w:r>
      <w:r>
        <w:rPr>
          <w:color w:val="231F20"/>
        </w:rPr>
        <w:t>联合氨基水杨酸制剂（低，弱推荐）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[25]</w:t>
      </w:r>
      <w:r>
        <w:rPr>
          <w:color w:val="231F20"/>
        </w:rPr>
        <w:t>。</w:t>
      </w:r>
    </w:p>
    <w:p>
      <w:pPr>
        <w:pStyle w:val="BodyText"/>
        <w:ind w:left="122" w:right="144" w:firstLine="419"/>
        <w:spacing w:before="35" w:line="261" w:lineRule="auto"/>
        <w:rPr/>
      </w:pPr>
      <w:r>
        <w:rPr>
          <w:color w:val="231F20"/>
          <w:spacing w:val="-10"/>
        </w:rPr>
        <w:t>寒热错杂型可单独口服乌梅丸（《伤寒论》</w:t>
      </w:r>
      <w:r>
        <w:rPr>
          <w:color w:val="231F20"/>
          <w:spacing w:val="-61"/>
        </w:rPr>
        <w:t>）（</w:t>
      </w:r>
      <w:r>
        <w:rPr>
          <w:color w:val="231F20"/>
          <w:spacing w:val="-10"/>
        </w:rPr>
        <w:t>中，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弱推荐）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9"/>
        </w:rPr>
        <w:t>[26]</w:t>
      </w:r>
      <w:r>
        <w:rPr>
          <w:color w:val="231F20"/>
          <w:spacing w:val="-5"/>
        </w:rPr>
        <w:t>，或联合氨基水杨酸制剂（中，强推荐）。</w:t>
      </w:r>
    </w:p>
    <w:p>
      <w:pPr>
        <w:pStyle w:val="BodyText"/>
        <w:ind w:left="117" w:right="212" w:firstLine="426"/>
        <w:spacing w:before="41" w:line="275" w:lineRule="auto"/>
        <w:rPr/>
      </w:pPr>
      <w:r>
        <w:rPr>
          <w:color w:val="231F20"/>
          <w:spacing w:val="1"/>
        </w:rPr>
        <w:t>肝郁脾虚型推荐在氨基水杨酸制剂口服或纳</w:t>
      </w:r>
      <w:r>
        <w:rPr>
          <w:color w:val="231F20"/>
        </w:rPr>
        <w:t>肛的 </w:t>
      </w:r>
      <w:r>
        <w:rPr>
          <w:color w:val="231F20"/>
          <w:spacing w:val="1"/>
        </w:rPr>
        <w:t>基础上联合痛泻要方（《景岳全书》引刘草窗方）合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四逆散《伤寒论》加味口服（中，强推荐）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[27]</w:t>
      </w:r>
      <w:r>
        <w:rPr>
          <w:color w:val="231F20"/>
        </w:rPr>
        <w:t>。</w:t>
      </w:r>
    </w:p>
    <w:p>
      <w:pPr>
        <w:pStyle w:val="BodyText"/>
        <w:ind w:right="97" w:firstLine="543"/>
        <w:spacing w:before="2" w:line="268" w:lineRule="auto"/>
        <w:tabs>
          <w:tab w:val="left" w:pos="5087"/>
        </w:tabs>
        <w:jc w:val="both"/>
        <w:rPr/>
      </w:pPr>
      <w:r>
        <w:rPr>
          <w:color w:val="231F20"/>
          <w:spacing w:val="-9"/>
        </w:rPr>
        <w:t>脾肾阳虚型推荐口服四神丸（《证治准绳》）联合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中药保留灌肠（黄连、三七、白及、黄芩、败酱草）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（中，强推荐）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3"/>
          <w:position w:val="9"/>
        </w:rPr>
        <w:t>[28]</w:t>
      </w:r>
      <w:r>
        <w:rPr>
          <w:color w:val="231F20"/>
          <w:spacing w:val="3"/>
        </w:rPr>
        <w:t>，也可口服固本益肠片联合氨基水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"/>
          <w:position w:val="-1"/>
        </w:rPr>
        <w:t>杨酸制剂（低，弱推荐） 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8"/>
        </w:rPr>
        <w:t>[29]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right="212" w:firstLine="540"/>
        <w:spacing w:before="39" w:line="263" w:lineRule="auto"/>
        <w:jc w:val="both"/>
        <w:rPr/>
      </w:pPr>
      <w:r>
        <w:rPr>
          <w:color w:val="231F20"/>
          <w:spacing w:val="1"/>
        </w:rPr>
        <w:t>瘀血阻络型推荐氨基水杨酸制剂联合少腹逐瘀汤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（《医林改错》）口服，同时康复新液灌肠（极低，弱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  <w:position w:val="-3"/>
        </w:rPr>
        <w:t>推荐）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6"/>
        </w:rPr>
        <w:t>[30]</w:t>
      </w:r>
      <w:r>
        <w:rPr>
          <w:color w:val="231F20"/>
          <w:spacing w:val="2"/>
          <w:position w:val="-4"/>
        </w:rPr>
        <w:t>。</w:t>
      </w:r>
    </w:p>
    <w:p>
      <w:pPr>
        <w:pStyle w:val="BodyText"/>
        <w:ind w:left="130" w:right="211" w:firstLine="412"/>
        <w:spacing w:before="36" w:line="228" w:lineRule="auto"/>
        <w:rPr>
          <w:rFonts w:ascii="Arial" w:hAnsi="Arial" w:eastAsia="Arial" w:cs="Arial"/>
          <w:sz w:val="12"/>
          <w:szCs w:val="12"/>
        </w:rPr>
      </w:pPr>
      <w:r>
        <w:rPr>
          <w:color w:val="231F20"/>
          <w:spacing w:val="11"/>
        </w:rPr>
        <w:t>病变部位在直肠或乙状结肠的轻、中度活动期</w:t>
      </w:r>
      <w:r>
        <w:rPr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  <w:spacing w:val="-1"/>
          <w:position w:val="-1"/>
        </w:rPr>
        <w:t>UC </w:t>
      </w:r>
      <w:r>
        <w:rPr>
          <w:color w:val="231F20"/>
          <w:spacing w:val="-1"/>
          <w:position w:val="-1"/>
        </w:rPr>
        <w:t>患者可口服氨基水杨酸制剂联合锡类散灌肠</w:t>
      </w:r>
      <w:r>
        <w:rPr>
          <w:color w:val="231F20"/>
          <w:spacing w:val="-38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[31</w:t>
      </w:r>
      <w:r>
        <w:rPr>
          <w:sz w:val="12"/>
          <w:szCs w:val="12"/>
          <w:color w:val="231F20"/>
          <w:spacing w:val="-1"/>
          <w:position w:val="8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32]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4" w:line="276" w:lineRule="auto"/>
        <w:jc w:val="both"/>
        <w:rPr/>
      </w:pPr>
      <w:r>
        <w:rPr>
          <w:color w:val="231F20"/>
          <w:position w:val="-1"/>
        </w:rPr>
        <w:t>（低，弱推荐</w:t>
      </w:r>
      <w:r>
        <w:rPr>
          <w:color w:val="231F20"/>
          <w:spacing w:val="3"/>
          <w:position w:val="-1"/>
        </w:rPr>
        <w:t>），</w:t>
      </w:r>
      <w:r>
        <w:rPr>
          <w:color w:val="231F20"/>
          <w:position w:val="-1"/>
        </w:rPr>
        <w:t>或联合康复新液灌肠</w:t>
      </w:r>
      <w:r>
        <w:rPr>
          <w:color w:val="231F20"/>
          <w:spacing w:val="-21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[33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9"/>
        </w:rPr>
        <w:t xml:space="preserve"> </w:t>
      </w:r>
      <w:r>
        <w:rPr>
          <w:sz w:val="12"/>
          <w:szCs w:val="12"/>
          <w:color w:val="231F20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34]</w:t>
      </w:r>
      <w:r>
        <w:rPr>
          <w:color w:val="231F20"/>
          <w:spacing w:val="-1"/>
          <w:position w:val="-1"/>
        </w:rPr>
        <w:t>（《医保</w:t>
      </w:r>
      <w:r>
        <w:rPr>
          <w:color w:val="231F20"/>
          <w:position w:val="-1"/>
        </w:rPr>
        <w:t xml:space="preserve"> </w:t>
      </w:r>
      <w:r>
        <w:rPr>
          <w:color w:val="231F20"/>
        </w:rPr>
        <w:t>目录（</w:t>
      </w:r>
      <w:r>
        <w:rPr>
          <w:rFonts w:ascii="Arial" w:hAnsi="Arial" w:eastAsia="Arial" w:cs="Arial"/>
          <w:color w:val="231F20"/>
        </w:rPr>
        <w:t>2021 </w:t>
      </w:r>
      <w:r>
        <w:rPr>
          <w:color w:val="231F20"/>
        </w:rPr>
        <w:t>年版）》</w:t>
      </w:r>
      <w:r>
        <w:rPr>
          <w:color w:val="231F20"/>
          <w:spacing w:val="-49"/>
          <w:w w:val="82"/>
        </w:rPr>
        <w:t>）（</w:t>
      </w:r>
      <w:r>
        <w:rPr>
          <w:color w:val="231F20"/>
        </w:rPr>
        <w:t>低，弱推荐）或联合结肠宁灌</w:t>
      </w:r>
      <w:r>
        <w:rPr>
          <w:color w:val="231F20"/>
          <w:spacing w:val="1"/>
        </w:rPr>
        <w:t xml:space="preserve"> </w:t>
      </w:r>
      <w:r>
        <w:rPr>
          <w:color w:val="231F20"/>
          <w:position w:val="-1"/>
        </w:rPr>
        <w:t>肠</w:t>
      </w:r>
      <w:r>
        <w:rPr>
          <w:color w:val="231F20"/>
          <w:spacing w:val="-28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[35</w:t>
      </w:r>
      <w:r>
        <w:rPr>
          <w:rFonts w:ascii="Arial" w:hAnsi="Arial" w:eastAsia="Arial" w:cs="Arial"/>
          <w:sz w:val="12"/>
          <w:szCs w:val="12"/>
          <w:color w:val="231F20"/>
          <w:spacing w:val="-11"/>
          <w:position w:val="9"/>
        </w:rPr>
        <w:t xml:space="preserve"> </w:t>
      </w:r>
      <w:r>
        <w:rPr>
          <w:sz w:val="12"/>
          <w:szCs w:val="12"/>
          <w:color w:val="231F20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36]</w:t>
      </w:r>
      <w:r>
        <w:rPr>
          <w:color w:val="231F20"/>
          <w:position w:val="-1"/>
        </w:rPr>
        <w:t>（《中华人民共和国卫生部药品标准新药转正 </w:t>
      </w:r>
      <w:r>
        <w:rPr>
          <w:color w:val="231F20"/>
          <w:spacing w:val="-5"/>
        </w:rPr>
        <w:t>标准第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10 </w:t>
      </w:r>
      <w:r>
        <w:rPr>
          <w:color w:val="231F20"/>
          <w:spacing w:val="-5"/>
        </w:rPr>
        <w:t>册》</w:t>
      </w:r>
      <w:r>
        <w:rPr>
          <w:color w:val="231F20"/>
          <w:spacing w:val="-59"/>
        </w:rPr>
        <w:t>）（</w:t>
      </w:r>
      <w:r>
        <w:rPr>
          <w:color w:val="231F20"/>
          <w:spacing w:val="-5"/>
        </w:rPr>
        <w:t>低，弱推荐）。病变部位于右半结肠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或病变范围较广者，推荐使用经内镜肠道置管术 </w:t>
      </w:r>
      <w:r>
        <w:rPr>
          <w:rFonts w:ascii="Arial" w:hAnsi="Arial" w:eastAsia="Arial" w:cs="Arial"/>
          <w:sz w:val="12"/>
          <w:szCs w:val="12"/>
          <w:color w:val="231F20"/>
          <w:spacing w:val="10"/>
          <w:position w:val="9"/>
        </w:rPr>
        <w:t>[37]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 xml:space="preserve">  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transendoscopic</w:t>
      </w:r>
      <w:r>
        <w:rPr>
          <w:rFonts w:ascii="Arial" w:hAnsi="Arial" w:eastAsia="Arial" w:cs="Arial"/>
          <w:color w:val="231F20"/>
          <w:spacing w:val="4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enteral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tubing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TET</w:t>
      </w:r>
      <w:r>
        <w:rPr>
          <w:color w:val="231F20"/>
          <w:spacing w:val="-1"/>
        </w:rPr>
        <w:t>）进行中药汤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剂或中西医结合保留灌肠（专家共识，弱推荐）。结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肠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</w:rPr>
        <w:t>TET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操作方法</w:t>
      </w:r>
      <w:r>
        <w:rPr>
          <w:color w:val="231F20"/>
          <w:spacing w:val="-43"/>
          <w:w w:val="76"/>
        </w:rPr>
        <w:t>：（</w:t>
      </w:r>
      <w:r>
        <w:rPr>
          <w:color w:val="231F20"/>
          <w:spacing w:val="-55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1 </w:t>
      </w:r>
      <w:r>
        <w:rPr>
          <w:color w:val="231F20"/>
          <w:spacing w:val="10"/>
        </w:rPr>
        <w:t>）患者左侧卧位，静脉麻</w:t>
      </w:r>
      <w:r>
        <w:rPr>
          <w:color w:val="231F20"/>
          <w:spacing w:val="9"/>
        </w:rPr>
        <w:t>醉或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清醒状态</w:t>
      </w:r>
      <w:r>
        <w:rPr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color w:val="231F20"/>
          <w:spacing w:val="21"/>
        </w:rPr>
        <w:t>2</w:t>
      </w:r>
      <w:r>
        <w:rPr>
          <w:color w:val="231F20"/>
          <w:spacing w:val="21"/>
        </w:rPr>
        <w:t>）医生进镜至回盲部，沿活检孔插入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TET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color w:val="231F20"/>
          <w:spacing w:val="9"/>
        </w:rPr>
        <w:t>导管</w:t>
      </w:r>
      <w:r>
        <w:rPr>
          <w:color w:val="231F20"/>
          <w:spacing w:val="-39"/>
          <w:w w:val="71"/>
        </w:rPr>
        <w:t>；（</w:t>
      </w:r>
      <w:r>
        <w:rPr>
          <w:rFonts w:ascii="Arial" w:hAnsi="Arial" w:eastAsia="Arial" w:cs="Arial"/>
          <w:color w:val="231F20"/>
          <w:spacing w:val="9"/>
        </w:rPr>
        <w:t>3</w:t>
      </w:r>
      <w:r>
        <w:rPr>
          <w:color w:val="231F20"/>
          <w:spacing w:val="9"/>
        </w:rPr>
        <w:t>）植入导管至回盲部，植入长度在成人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约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85 </w:t>
      </w:r>
      <w:r>
        <w:rPr>
          <w:rFonts w:ascii="Arial" w:hAnsi="Arial" w:eastAsia="Arial" w:cs="Arial"/>
          <w:color w:val="231F20"/>
        </w:rPr>
        <w:t>cm</w:t>
      </w:r>
      <w:r>
        <w:rPr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color w:val="231F20"/>
          <w:spacing w:val="6"/>
        </w:rPr>
        <w:t>4</w:t>
      </w:r>
      <w:r>
        <w:rPr>
          <w:color w:val="231F20"/>
          <w:spacing w:val="6"/>
        </w:rPr>
        <w:t>）经内镜下送入组织夹将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color w:val="231F20"/>
        </w:rPr>
        <w:t>TET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管的绳圈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固定到肠皱襞，依据保留时长的需求选择组织夹的数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量，</w:t>
      </w:r>
      <w:r>
        <w:rPr>
          <w:rFonts w:ascii="Arial" w:hAnsi="Arial" w:eastAsia="Arial" w:cs="Arial"/>
          <w:color w:val="231F20"/>
          <w:spacing w:val="-4"/>
        </w:rPr>
        <w:t>1~4 </w:t>
      </w:r>
      <w:r>
        <w:rPr>
          <w:color w:val="231F20"/>
          <w:spacing w:val="-4"/>
        </w:rPr>
        <w:t>枚，多为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2~3 </w:t>
      </w:r>
      <w:r>
        <w:rPr>
          <w:color w:val="231F20"/>
          <w:spacing w:val="-4"/>
        </w:rPr>
        <w:t>枚可满足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1~2 </w:t>
      </w:r>
      <w:r>
        <w:rPr>
          <w:color w:val="231F20"/>
          <w:spacing w:val="-4"/>
        </w:rPr>
        <w:t>周保留置管需求；</w:t>
      </w:r>
    </w:p>
    <w:p>
      <w:pPr>
        <w:pStyle w:val="BodyText"/>
        <w:ind w:left="116" w:right="70" w:hanging="117"/>
        <w:spacing w:line="275" w:lineRule="auto"/>
        <w:jc w:val="both"/>
        <w:rPr/>
      </w:pPr>
      <w:r>
        <w:rPr>
          <w:color w:val="231F20"/>
          <w:spacing w:val="10"/>
        </w:rPr>
        <w:t>（</w:t>
      </w:r>
      <w:r>
        <w:rPr>
          <w:rFonts w:ascii="Arial" w:hAnsi="Arial" w:eastAsia="Arial" w:cs="Arial"/>
          <w:color w:val="231F20"/>
          <w:spacing w:val="10"/>
        </w:rPr>
        <w:t>5</w:t>
      </w:r>
      <w:r>
        <w:rPr>
          <w:color w:val="231F20"/>
          <w:spacing w:val="10"/>
        </w:rPr>
        <w:t>）退镜后拔出管内导丝</w:t>
      </w:r>
      <w:r>
        <w:rPr>
          <w:color w:val="231F20"/>
          <w:spacing w:val="-40"/>
          <w:w w:val="72"/>
        </w:rPr>
        <w:t>；（</w:t>
      </w:r>
      <w:r>
        <w:rPr>
          <w:rFonts w:ascii="Arial" w:hAnsi="Arial" w:eastAsia="Arial" w:cs="Arial"/>
          <w:color w:val="231F20"/>
          <w:spacing w:val="10"/>
        </w:rPr>
        <w:t>6</w:t>
      </w:r>
      <w:r>
        <w:rPr>
          <w:color w:val="231F20"/>
          <w:spacing w:val="10"/>
        </w:rPr>
        <w:t>）妥善固定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</w:rPr>
        <w:t>TET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管体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外段于左侧臀部</w:t>
      </w:r>
      <w:r>
        <w:rPr>
          <w:color w:val="231F20"/>
          <w:spacing w:val="-50"/>
          <w:w w:val="89"/>
        </w:rPr>
        <w:t>；（</w:t>
      </w:r>
      <w:r>
        <w:rPr>
          <w:rFonts w:ascii="Arial" w:hAnsi="Arial" w:eastAsia="Arial" w:cs="Arial"/>
          <w:color w:val="231F20"/>
          <w:spacing w:val="2"/>
        </w:rPr>
        <w:t>7</w:t>
      </w:r>
      <w:r>
        <w:rPr>
          <w:color w:val="231F20"/>
          <w:spacing w:val="2"/>
        </w:rPr>
        <w:t>）将粪菌悬液或灌肠药物溶液通 </w:t>
      </w:r>
      <w:r>
        <w:rPr>
          <w:color w:val="231F20"/>
          <w:spacing w:val="10"/>
        </w:rPr>
        <w:t>过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</w:rPr>
        <w:t>TET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注入肠道深部</w:t>
      </w:r>
      <w:r>
        <w:rPr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color w:val="231F20"/>
          <w:spacing w:val="10"/>
        </w:rPr>
        <w:t>8</w:t>
      </w:r>
      <w:r>
        <w:rPr>
          <w:color w:val="231F20"/>
          <w:spacing w:val="10"/>
        </w:rPr>
        <w:t>）</w:t>
      </w:r>
      <w:r>
        <w:rPr>
          <w:rFonts w:ascii="Arial" w:hAnsi="Arial" w:eastAsia="Arial" w:cs="Arial"/>
          <w:color w:val="231F20"/>
        </w:rPr>
        <w:t>TET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管可自然脱落，也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可在治疗结束后手动拔除。</w:t>
      </w:r>
    </w:p>
    <w:p>
      <w:pPr>
        <w:pStyle w:val="BodyText"/>
        <w:ind w:right="2" w:firstLine="542"/>
        <w:spacing w:before="52" w:line="262" w:lineRule="auto"/>
        <w:tabs>
          <w:tab w:val="left" w:pos="131"/>
        </w:tabs>
        <w:jc w:val="both"/>
        <w:rPr/>
      </w:pPr>
      <w:r>
        <w:rPr>
          <w:color w:val="231F20"/>
          <w:spacing w:val="1"/>
        </w:rPr>
        <w:t>对于中西药物不耐受、无效或难治的患者可以尝 </w:t>
      </w:r>
      <w:r>
        <w:rPr>
          <w:color w:val="231F20"/>
          <w:spacing w:val="21"/>
        </w:rPr>
        <w:t>试粪菌移植疗法（</w:t>
      </w:r>
      <w:r>
        <w:rPr>
          <w:rFonts w:ascii="Arial" w:hAnsi="Arial" w:eastAsia="Arial" w:cs="Arial"/>
          <w:color w:val="231F20"/>
        </w:rPr>
        <w:t>fecal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microbiota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</w:rPr>
        <w:t>transplantation</w:t>
      </w:r>
      <w:r>
        <w:rPr>
          <w:color w:val="231F20"/>
          <w:spacing w:val="21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position w:val="-1"/>
        </w:rPr>
        <w:tab/>
      </w:r>
      <w:r>
        <w:rPr>
          <w:rFonts w:ascii="Arial" w:hAnsi="Arial" w:eastAsia="Arial" w:cs="Arial"/>
          <w:color w:val="231F20"/>
          <w:position w:val="-1"/>
        </w:rPr>
        <w:t>FMT</w:t>
      </w:r>
      <w:r>
        <w:rPr>
          <w:color w:val="231F20"/>
          <w:spacing w:val="6"/>
          <w:position w:val="-1"/>
        </w:rPr>
        <w:t>）</w:t>
      </w:r>
      <w:r>
        <w:rPr>
          <w:rFonts w:ascii="Arial" w:hAnsi="Arial" w:eastAsia="Arial" w:cs="Arial"/>
          <w:sz w:val="12"/>
          <w:szCs w:val="12"/>
          <w:color w:val="231F20"/>
          <w:spacing w:val="6"/>
          <w:position w:val="8"/>
        </w:rPr>
        <w:t>[38-40]</w:t>
      </w:r>
      <w:r>
        <w:rPr>
          <w:color w:val="231F20"/>
          <w:spacing w:val="6"/>
          <w:position w:val="-1"/>
        </w:rPr>
        <w:t>（高，弱推荐</w:t>
      </w:r>
      <w:r>
        <w:rPr>
          <w:color w:val="231F20"/>
          <w:spacing w:val="15"/>
          <w:position w:val="-1"/>
        </w:rPr>
        <w:t>），</w:t>
      </w:r>
      <w:r>
        <w:rPr>
          <w:color w:val="231F20"/>
          <w:spacing w:val="6"/>
          <w:position w:val="-1"/>
        </w:rPr>
        <w:t>或骶神经刺激疗法</w:t>
      </w:r>
      <w:r>
        <w:rPr>
          <w:color w:val="231F20"/>
          <w:spacing w:val="-23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6"/>
          <w:position w:val="8"/>
        </w:rPr>
        <w:t>[41]</w:t>
      </w:r>
      <w:r>
        <w:rPr>
          <w:rFonts w:ascii="Arial" w:hAnsi="Arial" w:eastAsia="Arial" w:cs="Arial"/>
          <w:sz w:val="12"/>
          <w:szCs w:val="12"/>
          <w:color w:val="231F20"/>
          <w:position w:val="8"/>
        </w:rPr>
        <w:t xml:space="preserve">   </w:t>
      </w:r>
      <w:r>
        <w:rPr>
          <w:color w:val="231F20"/>
          <w:spacing w:val="5"/>
        </w:rPr>
        <w:t>（低，弱推荐</w:t>
      </w:r>
      <w:r>
        <w:rPr>
          <w:color w:val="231F20"/>
          <w:spacing w:val="10"/>
        </w:rPr>
        <w:t>），</w:t>
      </w:r>
      <w:r>
        <w:rPr>
          <w:color w:val="231F20"/>
          <w:spacing w:val="5"/>
        </w:rPr>
        <w:t>或选择性白细胞吸附疗法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5"/>
          <w:position w:val="9"/>
        </w:rPr>
        <w:t>[42]</w:t>
      </w:r>
      <w:r>
        <w:rPr>
          <w:color w:val="231F20"/>
          <w:spacing w:val="5"/>
        </w:rPr>
        <w:t>（高，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弱推荐）。（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6"/>
        </w:rPr>
        <w:t>）</w:t>
      </w:r>
      <w:r>
        <w:rPr>
          <w:rFonts w:ascii="Arial" w:hAnsi="Arial" w:eastAsia="Arial" w:cs="Arial"/>
          <w:color w:val="231F20"/>
          <w:spacing w:val="-6"/>
        </w:rPr>
        <w:t>FMT </w:t>
      </w:r>
      <w:r>
        <w:rPr>
          <w:color w:val="231F20"/>
          <w:spacing w:val="-6"/>
        </w:rPr>
        <w:t>是一种新兴疗法，目前已经证明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  <w:spacing w:val="-2"/>
        </w:rPr>
        <w:t>FMT </w:t>
      </w:r>
      <w:r>
        <w:rPr>
          <w:color w:val="231F20"/>
          <w:spacing w:val="-2"/>
        </w:rPr>
        <w:t>治疗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UC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的长期疗效和安全性，但目前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FMT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尚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未广泛应用，对于中西药物过敏、无效或难治的患者</w:t>
      </w:r>
    </w:p>
    <w:p>
      <w:pPr>
        <w:spacing w:line="262" w:lineRule="auto"/>
        <w:sectPr>
          <w:type w:val="continuous"/>
          <w:pgSz w:w="12246" w:h="16498"/>
          <w:pgMar w:top="1350" w:right="950" w:bottom="0" w:left="963" w:header="1073" w:footer="0" w:gutter="0"/>
          <w:cols w:equalWidth="0" w:num="2">
            <w:col w:w="5187" w:space="100"/>
            <w:col w:w="5046" w:space="0"/>
          </w:cols>
        </w:sectPr>
        <w:rPr/>
      </w:pPr>
    </w:p>
    <w:p>
      <w:pPr>
        <w:spacing w:line="198" w:lineRule="exact"/>
        <w:rPr/>
      </w:pPr>
      <w:r>
        <w:pict>
          <v:shape id="_x0000_s38" style="position:absolute;margin-left:51.0237pt;margin-top:66.3356pt;mso-position-vertical-relative:page;mso-position-horizontal-relative:page;width:318.45pt;height:0.35pt;z-index:251677696;" o:allowincell="f" filled="false" strokecolor="#231F20" strokeweight="0.30pt" coordsize="6369,6" coordorigin="0,0" path="m0,3l6368,3e">
            <v:stroke joinstyle="miter" miterlimit="10"/>
          </v:shape>
        </w:pict>
      </w:r>
      <w:r/>
    </w:p>
    <w:p>
      <w:pPr>
        <w:spacing w:line="198" w:lineRule="exact"/>
        <w:sectPr>
          <w:headerReference w:type="default" r:id="rId5"/>
          <w:pgSz w:w="12246" w:h="16498"/>
          <w:pgMar w:top="1350" w:right="992" w:bottom="0" w:left="906" w:header="1073" w:footer="0" w:gutter="0"/>
          <w:cols w:equalWidth="0" w:num="1">
            <w:col w:w="10347" w:space="0"/>
          </w:cols>
        </w:sectPr>
        <w:rPr/>
      </w:pPr>
    </w:p>
    <w:p>
      <w:pPr>
        <w:pStyle w:val="BodyText"/>
        <w:ind w:left="116" w:right="245" w:firstLine="4"/>
        <w:spacing w:before="56" w:line="281" w:lineRule="auto"/>
        <w:jc w:val="both"/>
        <w:rPr/>
      </w:pPr>
      <w:r>
        <w:rPr>
          <w:color w:val="231F20"/>
          <w:spacing w:val="1"/>
        </w:rPr>
        <w:t>可以尝试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</w:rPr>
        <w:t>FMT</w:t>
      </w:r>
      <w:r>
        <w:rPr>
          <w:rFonts w:ascii="Arial" w:hAnsi="Arial" w:eastAsia="Arial" w:cs="Arial"/>
          <w:color w:val="231F20"/>
          <w:spacing w:val="-34"/>
        </w:rPr>
        <w:t xml:space="preserve"> </w:t>
      </w:r>
      <w:r>
        <w:rPr>
          <w:color w:val="231F20"/>
          <w:spacing w:val="1"/>
        </w:rPr>
        <w:t>。</w:t>
      </w:r>
      <w:r>
        <w:rPr>
          <w:rFonts w:ascii="Arial" w:hAnsi="Arial" w:eastAsia="Arial" w:cs="Arial"/>
          <w:color w:val="231F20"/>
        </w:rPr>
        <w:t>FMT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治疗策略包括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3 </w:t>
      </w:r>
      <w:r>
        <w:rPr>
          <w:color w:val="231F20"/>
          <w:spacing w:val="1"/>
        </w:rPr>
        <w:t>种，第一种是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指单次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FMT</w:t>
      </w:r>
      <w:r>
        <w:rPr>
          <w:color w:val="231F20"/>
          <w:spacing w:val="-6"/>
        </w:rPr>
        <w:t>；第二种是指多次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FMT</w:t>
      </w:r>
      <w:r>
        <w:rPr>
          <w:color w:val="231F20"/>
          <w:spacing w:val="-6"/>
        </w:rPr>
        <w:t>（</w:t>
      </w:r>
      <w:r>
        <w:rPr>
          <w:color w:val="231F20"/>
          <w:spacing w:val="-78"/>
        </w:rPr>
        <w:t xml:space="preserve"> </w:t>
      </w:r>
      <w:r>
        <w:rPr>
          <w:position w:val="2"/>
        </w:rPr>
        <w:drawing>
          <wp:inline distT="0" distB="0" distL="0" distR="0">
            <wp:extent cx="71448" cy="8215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48" cy="8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47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2</w:t>
      </w:r>
      <w:r>
        <w:rPr>
          <w:color w:val="231F20"/>
          <w:spacing w:val="-51"/>
        </w:rPr>
        <w:t>）；</w:t>
      </w:r>
      <w:r>
        <w:rPr>
          <w:color w:val="231F20"/>
          <w:spacing w:val="-6"/>
        </w:rPr>
        <w:t>第三种是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指在单次或多次移植无效时，</w:t>
      </w:r>
      <w:r>
        <w:rPr>
          <w:rFonts w:ascii="Arial" w:hAnsi="Arial" w:eastAsia="Arial" w:cs="Arial"/>
          <w:color w:val="231F20"/>
        </w:rPr>
        <w:t>FMT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联合常规药物治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疗（例如糖皮质激素、环孢素、抗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</w:rPr>
        <w:t>TNF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color w:val="231F20"/>
          <w:spacing w:val="2"/>
        </w:rPr>
        <w:t>α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2"/>
        </w:rPr>
        <w:t>抗体、全</w:t>
      </w:r>
      <w:r>
        <w:rPr>
          <w:color w:val="231F20"/>
        </w:rPr>
        <w:t xml:space="preserve"> </w:t>
      </w:r>
      <w:r>
        <w:rPr>
          <w:color w:val="231F20"/>
          <w:spacing w:val="1"/>
          <w:position w:val="-1"/>
        </w:rPr>
        <w:t>肠内营养）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8"/>
        </w:rPr>
        <w:t>[39</w:t>
      </w:r>
      <w:r>
        <w:rPr>
          <w:rFonts w:ascii="Arial" w:hAnsi="Arial" w:eastAsia="Arial" w:cs="Arial"/>
          <w:sz w:val="12"/>
          <w:szCs w:val="12"/>
          <w:color w:val="231F20"/>
          <w:spacing w:val="-10"/>
          <w:position w:val="8"/>
        </w:rPr>
        <w:t xml:space="preserve"> </w:t>
      </w:r>
      <w:r>
        <w:rPr>
          <w:sz w:val="12"/>
          <w:szCs w:val="12"/>
          <w:color w:val="231F20"/>
          <w:spacing w:val="1"/>
          <w:position w:val="8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8"/>
        </w:rPr>
        <w:t>40]</w:t>
      </w:r>
      <w:r>
        <w:rPr>
          <w:color w:val="231F20"/>
          <w:spacing w:val="1"/>
          <w:position w:val="-1"/>
        </w:rPr>
        <w:t>。通过洗涤制备技术的</w:t>
      </w:r>
      <w:r>
        <w:rPr>
          <w:color w:val="231F20"/>
          <w:spacing w:val="-20"/>
          <w:position w:val="-1"/>
        </w:rPr>
        <w:t xml:space="preserve"> </w:t>
      </w:r>
      <w:r>
        <w:rPr>
          <w:rFonts w:ascii="Arial" w:hAnsi="Arial" w:eastAsia="Arial" w:cs="Arial"/>
          <w:color w:val="231F20"/>
          <w:position w:val="-1"/>
        </w:rPr>
        <w:t>FMT</w:t>
      </w:r>
      <w:r>
        <w:rPr>
          <w:rFonts w:ascii="Arial" w:hAnsi="Arial" w:eastAsia="Arial" w:cs="Arial"/>
          <w:color w:val="231F20"/>
          <w:spacing w:val="1"/>
          <w:position w:val="-1"/>
        </w:rPr>
        <w:t xml:space="preserve"> </w:t>
      </w:r>
      <w:r>
        <w:rPr>
          <w:color w:val="231F20"/>
          <w:spacing w:val="1"/>
          <w:position w:val="-1"/>
        </w:rPr>
        <w:t>被称为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2"/>
        </w:rPr>
        <w:t>洗涤菌群移植（</w:t>
      </w:r>
      <w:r>
        <w:rPr>
          <w:rFonts w:ascii="Arial" w:hAnsi="Arial" w:eastAsia="Arial" w:cs="Arial"/>
          <w:color w:val="231F20"/>
        </w:rPr>
        <w:t>washed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</w:rPr>
        <w:t>microbiota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</w:rPr>
        <w:t>transplantation</w:t>
      </w:r>
      <w:r>
        <w:rPr>
          <w:color w:val="231F20"/>
          <w:spacing w:val="2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WMT</w:t>
      </w:r>
      <w:r>
        <w:rPr>
          <w:color w:val="231F20"/>
          <w:spacing w:val="-40"/>
        </w:rPr>
        <w:t>），</w:t>
      </w:r>
      <w:r>
        <w:rPr>
          <w:color w:val="231F20"/>
          <w:spacing w:val="4"/>
        </w:rPr>
        <w:t>推荐经结肠途径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</w:rPr>
        <w:t>TET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实施</w:t>
      </w:r>
      <w:r>
        <w:rPr>
          <w:color w:val="231F20"/>
          <w:spacing w:val="-46"/>
        </w:rPr>
        <w:t xml:space="preserve"> </w:t>
      </w:r>
      <w:r>
        <w:rPr>
          <w:rFonts w:ascii="Arial" w:hAnsi="Arial" w:eastAsia="Arial" w:cs="Arial"/>
          <w:color w:val="231F20"/>
        </w:rPr>
        <w:t>WMT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治疗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color w:val="231F20"/>
          <w:spacing w:val="4"/>
        </w:rPr>
        <w:t>。</w:t>
      </w:r>
    </w:p>
    <w:p>
      <w:pPr>
        <w:pStyle w:val="BodyText"/>
        <w:ind w:left="116" w:right="244" w:hanging="116"/>
        <w:spacing w:line="273" w:lineRule="auto"/>
        <w:jc w:val="both"/>
        <w:rPr/>
      </w:pPr>
      <w:r>
        <w:rPr>
          <w:color w:val="231F20"/>
          <w:spacing w:val="10"/>
        </w:rPr>
        <w:t>（</w:t>
      </w:r>
      <w:r>
        <w:rPr>
          <w:rFonts w:ascii="Arial" w:hAnsi="Arial" w:eastAsia="Arial" w:cs="Arial"/>
          <w:color w:val="231F20"/>
          <w:spacing w:val="10"/>
        </w:rPr>
        <w:t>2</w:t>
      </w:r>
      <w:r>
        <w:rPr>
          <w:color w:val="231F20"/>
          <w:spacing w:val="10"/>
        </w:rPr>
        <w:t>）神经调控疗法：有研究报道植入式骶神经刺激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可治疗难治性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color w:val="231F20"/>
          <w:spacing w:val="8"/>
        </w:rPr>
        <w:t>，刺激参数为 </w:t>
      </w:r>
      <w:r>
        <w:rPr>
          <w:rFonts w:ascii="Arial" w:hAnsi="Arial" w:eastAsia="Arial" w:cs="Arial"/>
          <w:color w:val="231F20"/>
          <w:spacing w:val="8"/>
        </w:rPr>
        <w:t>14</w:t>
      </w:r>
      <w:r>
        <w:rPr>
          <w:rFonts w:ascii="Arial" w:hAnsi="Arial" w:eastAsia="Arial" w:cs="Arial"/>
          <w:color w:val="231F20"/>
          <w:spacing w:val="36"/>
        </w:rPr>
        <w:t xml:space="preserve"> </w:t>
      </w:r>
      <w:r>
        <w:rPr>
          <w:rFonts w:ascii="Arial" w:hAnsi="Arial" w:eastAsia="Arial" w:cs="Arial"/>
          <w:color w:val="231F20"/>
        </w:rPr>
        <w:t>Hz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8"/>
        </w:rPr>
        <w:t>，</w:t>
      </w:r>
      <w:r>
        <w:rPr>
          <w:rFonts w:ascii="Arial" w:hAnsi="Arial" w:eastAsia="Arial" w:cs="Arial"/>
          <w:color w:val="231F20"/>
          <w:spacing w:val="8"/>
        </w:rPr>
        <w:t>210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</w:rPr>
        <w:t>ms</w:t>
      </w:r>
      <w:r>
        <w:rPr>
          <w:color w:val="231F20"/>
          <w:spacing w:val="8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0.5~1.5 V</w:t>
      </w:r>
      <w:r>
        <w:rPr>
          <w:color w:val="231F20"/>
          <w:spacing w:val="-4"/>
        </w:rPr>
        <w:t>（取决于患者的感觉</w:t>
      </w:r>
      <w:r>
        <w:rPr>
          <w:color w:val="231F20"/>
          <w:spacing w:val="-25"/>
        </w:rPr>
        <w:t>），</w:t>
      </w:r>
      <w:r>
        <w:rPr>
          <w:color w:val="231F20"/>
          <w:spacing w:val="-4"/>
        </w:rPr>
        <w:t>疗程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3~18 </w:t>
      </w:r>
      <w:r>
        <w:rPr>
          <w:color w:val="231F20"/>
          <w:spacing w:val="-5"/>
        </w:rPr>
        <w:t>个月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9"/>
        </w:rPr>
        <w:t>[41]</w:t>
      </w:r>
      <w:r>
        <w:rPr>
          <w:color w:val="231F20"/>
          <w:spacing w:val="-5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目前该疗法在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UC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color w:val="231F20"/>
          <w:spacing w:val="-1"/>
        </w:rPr>
        <w:t>中的应用较少，有条件的单位</w:t>
      </w:r>
      <w:r>
        <w:rPr>
          <w:color w:val="231F20"/>
          <w:spacing w:val="-2"/>
        </w:rPr>
        <w:t>可以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尝试开展。（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color w:val="231F20"/>
          <w:spacing w:val="-4"/>
        </w:rPr>
        <w:t>）选择性白细胞吸附疗法（</w:t>
      </w:r>
      <w:r>
        <w:rPr>
          <w:rFonts w:ascii="Arial" w:hAnsi="Arial" w:eastAsia="Arial" w:cs="Arial"/>
          <w:color w:val="231F20"/>
          <w:spacing w:val="-4"/>
        </w:rPr>
        <w:t>granul</w:t>
      </w:r>
      <w:r>
        <w:rPr>
          <w:rFonts w:ascii="Arial" w:hAnsi="Arial" w:eastAsia="Arial" w:cs="Arial"/>
          <w:color w:val="231F20"/>
          <w:spacing w:val="-5"/>
        </w:rPr>
        <w:t>ocyte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"/>
        </w:rPr>
        <w:t>and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monocyte adsorpt</w:t>
      </w:r>
      <w:r>
        <w:rPr>
          <w:rFonts w:ascii="Arial" w:hAnsi="Arial" w:eastAsia="Arial" w:cs="Arial"/>
          <w:color w:val="231F20"/>
          <w:spacing w:val="-2"/>
        </w:rPr>
        <w:t>ion apheresis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GMA</w:t>
      </w:r>
      <w:r>
        <w:rPr>
          <w:color w:val="231F20"/>
          <w:spacing w:val="-2"/>
        </w:rPr>
        <w:t>）是指通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过吸附性血液净化器从血中除去粒细胞、单核细胞、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杀伤性</w:t>
      </w:r>
      <w:r>
        <w:rPr>
          <w:color w:val="231F20"/>
          <w:spacing w:val="-4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T </w:t>
      </w:r>
      <w:r>
        <w:rPr>
          <w:color w:val="231F20"/>
          <w:spacing w:val="-1"/>
        </w:rPr>
        <w:t>淋巴细胞等活化的白细胞，从而抑制炎症的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新型疗法。</w:t>
      </w:r>
      <w:r>
        <w:rPr>
          <w:rFonts w:ascii="Arial" w:hAnsi="Arial" w:eastAsia="Arial" w:cs="Arial"/>
          <w:color w:val="231F20"/>
        </w:rPr>
        <w:t>GMA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是治疗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的有效方法之一，可诱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导部分患者缓解。每周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2 </w:t>
      </w:r>
      <w:r>
        <w:rPr>
          <w:color w:val="231F20"/>
          <w:spacing w:val="-5"/>
        </w:rPr>
        <w:t>次，每次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h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10 </w:t>
      </w:r>
      <w:r>
        <w:rPr>
          <w:color w:val="231F20"/>
          <w:spacing w:val="-5"/>
        </w:rPr>
        <w:t>次为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 </w:t>
      </w:r>
      <w:r>
        <w:rPr>
          <w:color w:val="231F20"/>
          <w:spacing w:val="-5"/>
        </w:rPr>
        <w:t>个</w:t>
      </w:r>
      <w:r>
        <w:rPr>
          <w:color w:val="231F20"/>
        </w:rPr>
        <w:t xml:space="preserve"> </w:t>
      </w:r>
      <w:r>
        <w:rPr>
          <w:color w:val="231F20"/>
        </w:rPr>
        <w:t>疗程，需定期维持治疗。对于轻、中度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UC </w:t>
      </w:r>
      <w:r>
        <w:rPr>
          <w:color w:val="231F20"/>
        </w:rPr>
        <w:t>患者，特  </w:t>
      </w:r>
      <w:r>
        <w:rPr>
          <w:color w:val="231F20"/>
          <w:spacing w:val="-1"/>
        </w:rPr>
        <w:t>别是合并机会感染者可考虑应用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[42]</w:t>
      </w:r>
      <w:r>
        <w:rPr>
          <w:color w:val="231F20"/>
          <w:spacing w:val="-1"/>
        </w:rPr>
        <w:t>。</w:t>
      </w:r>
    </w:p>
    <w:p>
      <w:pPr>
        <w:pStyle w:val="BodyText"/>
        <w:ind w:left="120" w:right="328" w:firstLine="426"/>
        <w:spacing w:before="7" w:line="287" w:lineRule="auto"/>
        <w:jc w:val="both"/>
        <w:rPr/>
      </w:pPr>
      <w:r>
        <w:rPr>
          <w:rFonts w:ascii="Arial" w:hAnsi="Arial" w:eastAsia="Arial" w:cs="Arial"/>
          <w:color w:val="231F20"/>
          <w:spacing w:val="-2"/>
        </w:rPr>
        <w:t>6.1.2</w:t>
      </w:r>
      <w:r>
        <w:rPr>
          <w:rFonts w:ascii="Arial" w:hAnsi="Arial" w:eastAsia="Arial" w:cs="Arial"/>
          <w:color w:val="231F20"/>
          <w:spacing w:val="21"/>
        </w:rPr>
        <w:t xml:space="preserve">   </w:t>
      </w:r>
      <w:r>
        <w:rPr>
          <w:color w:val="231F20"/>
          <w:spacing w:val="-2"/>
        </w:rPr>
        <w:t>重度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UC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-2"/>
        </w:rPr>
        <w:t>重度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UC </w:t>
      </w:r>
      <w:r>
        <w:rPr>
          <w:color w:val="231F20"/>
          <w:spacing w:val="-2"/>
        </w:rPr>
        <w:t>病情重、发展快，应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收治入院，积极给予西医治疗，中医药疗法可辅</w:t>
      </w:r>
      <w:r>
        <w:rPr>
          <w:color w:val="231F20"/>
        </w:rPr>
        <w:t>助诱 </w:t>
      </w:r>
      <w:r>
        <w:rPr>
          <w:color w:val="231F20"/>
          <w:spacing w:val="-2"/>
        </w:rPr>
        <w:t>导缓解症状或改善患者营养状态。</w:t>
      </w:r>
    </w:p>
    <w:p>
      <w:pPr>
        <w:pStyle w:val="BodyText"/>
        <w:ind w:left="116" w:right="241" w:firstLine="427"/>
        <w:spacing w:before="12" w:line="273" w:lineRule="auto"/>
        <w:jc w:val="both"/>
        <w:rPr/>
      </w:pPr>
      <w:r>
        <w:rPr>
          <w:color w:val="231F20"/>
          <w:spacing w:val="5"/>
        </w:rPr>
        <w:t>一般治疗、静脉用激素、转换治疗时机的判断、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转换治疗方案的选择均参见《炎症性肠病诊</w:t>
      </w:r>
      <w:r>
        <w:rPr>
          <w:color w:val="231F20"/>
        </w:rPr>
        <w:t>断与治疗  </w:t>
      </w:r>
      <w:r>
        <w:rPr>
          <w:color w:val="231F20"/>
          <w:spacing w:val="-2"/>
        </w:rPr>
        <w:t>的共识意见（</w:t>
      </w:r>
      <w:r>
        <w:rPr>
          <w:rFonts w:ascii="Arial" w:hAnsi="Arial" w:eastAsia="Arial" w:cs="Arial"/>
          <w:color w:val="231F20"/>
          <w:spacing w:val="-2"/>
        </w:rPr>
        <w:t>2018 </w:t>
      </w:r>
      <w:r>
        <w:rPr>
          <w:color w:val="231F20"/>
          <w:spacing w:val="-2"/>
        </w:rPr>
        <w:t>年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• </w:t>
      </w:r>
      <w:r>
        <w:rPr>
          <w:color w:val="231F20"/>
          <w:spacing w:val="-2"/>
        </w:rPr>
        <w:t>北京）》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[15]</w:t>
      </w:r>
      <w:r>
        <w:rPr>
          <w:color w:val="231F20"/>
          <w:spacing w:val="-2"/>
        </w:rPr>
        <w:t>。给予肠内、肠外</w:t>
      </w:r>
      <w:r>
        <w:rPr>
          <w:color w:val="231F20"/>
        </w:rPr>
        <w:t xml:space="preserve">  </w:t>
      </w:r>
      <w:r>
        <w:rPr>
          <w:color w:val="231F20"/>
        </w:rPr>
        <w:t>营养的重度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UC </w:t>
      </w:r>
      <w:r>
        <w:rPr>
          <w:color w:val="231F20"/>
        </w:rPr>
        <w:t>患者在接受西医疗法诱导缓解阶段可  </w:t>
      </w:r>
      <w:r>
        <w:rPr>
          <w:color w:val="231F20"/>
          <w:spacing w:val="-1"/>
        </w:rPr>
        <w:t>少量频服芍药汤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[43]</w:t>
      </w:r>
      <w:r>
        <w:rPr>
          <w:color w:val="231F20"/>
          <w:spacing w:val="-16"/>
        </w:rPr>
        <w:t>（《素问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16"/>
        </w:rPr>
        <w:t>• </w:t>
      </w:r>
      <w:r>
        <w:rPr>
          <w:color w:val="231F20"/>
          <w:spacing w:val="-16"/>
        </w:rPr>
        <w:t>病机气宜保命集》</w:t>
      </w:r>
      <w:r>
        <w:rPr>
          <w:color w:val="231F20"/>
          <w:spacing w:val="-60"/>
        </w:rPr>
        <w:t>）（</w:t>
      </w:r>
      <w:r>
        <w:rPr>
          <w:color w:val="231F20"/>
          <w:spacing w:val="-16"/>
        </w:rPr>
        <w:t>中，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强推荐）或加味葛根芩连汤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6"/>
          <w:position w:val="9"/>
        </w:rPr>
        <w:t>[44]</w:t>
      </w:r>
      <w:r>
        <w:rPr>
          <w:color w:val="231F20"/>
          <w:spacing w:val="6"/>
        </w:rPr>
        <w:t>（葛根、白头翁、党</w:t>
      </w:r>
      <w:r>
        <w:rPr>
          <w:color w:val="231F20"/>
        </w:rPr>
        <w:t xml:space="preserve">  </w:t>
      </w:r>
      <w:r>
        <w:rPr>
          <w:color w:val="231F20"/>
        </w:rPr>
        <w:t>参、炒白术、茯苓、薏苡仁、黄连、黄芩、黄柏、山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药、当归、木香、延胡索、白及、三七、甘草</w:t>
      </w:r>
      <w:r>
        <w:rPr>
          <w:color w:val="231F20"/>
          <w:spacing w:val="-13"/>
        </w:rPr>
        <w:t>）（</w:t>
      </w:r>
      <w:r>
        <w:rPr>
          <w:color w:val="231F20"/>
          <w:spacing w:val="-4"/>
        </w:rPr>
        <w:t>中，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强推荐）。可经口进食的患者建议正常口服中药。对  </w:t>
      </w:r>
      <w:r>
        <w:rPr>
          <w:color w:val="231F20"/>
          <w:spacing w:val="1"/>
        </w:rPr>
        <w:t>于病变部位在左半结肠或直肠部位者，可配</w:t>
      </w:r>
      <w:r>
        <w:rPr>
          <w:color w:val="231F20"/>
        </w:rPr>
        <w:t>合康复新  </w:t>
      </w:r>
      <w:r>
        <w:rPr>
          <w:color w:val="231F20"/>
          <w:spacing w:val="-1"/>
        </w:rPr>
        <w:t>液联合激素灌肠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[45]</w:t>
      </w:r>
      <w:r>
        <w:rPr>
          <w:color w:val="231F20"/>
          <w:spacing w:val="-1"/>
        </w:rPr>
        <w:t>（中，强推荐</w:t>
      </w:r>
      <w:r>
        <w:rPr>
          <w:color w:val="231F20"/>
          <w:spacing w:val="-5"/>
        </w:rPr>
        <w:t>），</w:t>
      </w:r>
      <w:r>
        <w:rPr>
          <w:color w:val="231F20"/>
          <w:spacing w:val="-1"/>
        </w:rPr>
        <w:t>或锡类散联</w:t>
      </w:r>
      <w:r>
        <w:rPr>
          <w:color w:val="231F20"/>
          <w:spacing w:val="-2"/>
        </w:rPr>
        <w:t>合激</w:t>
      </w:r>
      <w:r>
        <w:rPr>
          <w:color w:val="231F20"/>
        </w:rPr>
        <w:t xml:space="preserve">  </w:t>
      </w:r>
      <w:r>
        <w:rPr>
          <w:color w:val="231F20"/>
          <w:spacing w:val="-5"/>
          <w:position w:val="-1"/>
        </w:rPr>
        <w:t>素</w:t>
      </w:r>
      <w:r>
        <w:rPr>
          <w:color w:val="231F20"/>
          <w:spacing w:val="-40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8"/>
        </w:rPr>
        <w:t>[46]</w:t>
      </w:r>
      <w:r>
        <w:rPr>
          <w:color w:val="231F20"/>
          <w:spacing w:val="-5"/>
          <w:position w:val="-1"/>
        </w:rPr>
        <w:t>、蒙脱石散灌肠</w:t>
      </w:r>
      <w:r>
        <w:rPr>
          <w:color w:val="231F20"/>
          <w:spacing w:val="-26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8"/>
        </w:rPr>
        <w:t>[47]</w:t>
      </w:r>
      <w:r>
        <w:rPr>
          <w:color w:val="231F20"/>
          <w:spacing w:val="-5"/>
          <w:position w:val="-1"/>
        </w:rPr>
        <w:t>（中，强推荐）。</w:t>
      </w:r>
    </w:p>
    <w:p>
      <w:pPr>
        <w:pStyle w:val="BodyText"/>
        <w:ind w:left="547"/>
        <w:spacing w:line="287" w:lineRule="exact"/>
        <w:rPr/>
      </w:pPr>
      <w:r>
        <w:rPr>
          <w:rFonts w:ascii="Arial" w:hAnsi="Arial" w:eastAsia="Arial" w:cs="Arial"/>
          <w:color w:val="231F20"/>
          <w:spacing w:val="-4"/>
          <w:position w:val="1"/>
        </w:rPr>
        <w:t>6.2</w:t>
      </w:r>
      <w:r>
        <w:rPr>
          <w:rFonts w:ascii="Arial" w:hAnsi="Arial" w:eastAsia="Arial" w:cs="Arial"/>
          <w:color w:val="231F20"/>
          <w:spacing w:val="13"/>
          <w:position w:val="1"/>
        </w:rPr>
        <w:t xml:space="preserve">   </w:t>
      </w:r>
      <w:r>
        <w:rPr>
          <w:color w:val="231F20"/>
          <w:spacing w:val="-4"/>
          <w:position w:val="1"/>
        </w:rPr>
        <w:t>缓解期</w:t>
      </w:r>
      <w:r>
        <w:rPr>
          <w:color w:val="231F20"/>
          <w:spacing w:val="-36"/>
          <w:position w:val="1"/>
        </w:rPr>
        <w:t xml:space="preserve"> </w:t>
      </w:r>
      <w:r>
        <w:rPr>
          <w:rFonts w:ascii="Arial" w:hAnsi="Arial" w:eastAsia="Arial" w:cs="Arial"/>
          <w:color w:val="231F20"/>
          <w:spacing w:val="-4"/>
          <w:position w:val="1"/>
        </w:rPr>
        <w:t>UC</w:t>
      </w:r>
      <w:r>
        <w:rPr>
          <w:rFonts w:ascii="Arial" w:hAnsi="Arial" w:eastAsia="Arial" w:cs="Arial"/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的治疗</w:t>
      </w:r>
    </w:p>
    <w:p>
      <w:pPr>
        <w:pStyle w:val="BodyText"/>
        <w:ind w:left="115" w:right="326" w:firstLine="426"/>
        <w:spacing w:before="62" w:line="276" w:lineRule="auto"/>
        <w:rPr/>
      </w:pPr>
      <w:r>
        <w:rPr>
          <w:color w:val="231F20"/>
          <w:spacing w:val="1"/>
        </w:rPr>
        <w:t>疾病进入缓解期后需维持治疗，推荐继续使用活 </w:t>
      </w:r>
      <w:r>
        <w:rPr>
          <w:color w:val="231F20"/>
          <w:spacing w:val="1"/>
        </w:rPr>
        <w:t>动期的治疗方案维持治疗，西医疗法维持治疗时间参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见西医共识或指南，服用中药维持治疗期间，中医医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师可随证加减，建议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6 </w:t>
      </w:r>
      <w:r>
        <w:rPr>
          <w:color w:val="231F20"/>
          <w:spacing w:val="-2"/>
        </w:rPr>
        <w:t>个月复查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 </w:t>
      </w:r>
      <w:r>
        <w:rPr>
          <w:color w:val="231F20"/>
          <w:spacing w:val="-2"/>
        </w:rPr>
        <w:t>次肝肾功（专家共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识，弱推荐）。</w:t>
      </w:r>
    </w:p>
    <w:p>
      <w:pPr>
        <w:pStyle w:val="BodyText"/>
        <w:ind w:left="118" w:right="326" w:firstLine="425"/>
        <w:spacing w:before="9" w:line="259" w:lineRule="auto"/>
        <w:jc w:val="both"/>
        <w:rPr/>
      </w:pPr>
      <w:r>
        <w:rPr>
          <w:color w:val="231F20"/>
          <w:spacing w:val="1"/>
        </w:rPr>
        <w:t>缓解期出现大便次数多、大便不成形的临床表现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时，共识工作组推荐在维持治疗药物的基础上联合口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服胃肠安丸、醒脾胶囊以缓解症状（专家共识，弱推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荐）或联合穴位埋线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[19]</w:t>
      </w:r>
      <w:r>
        <w:rPr>
          <w:color w:val="231F20"/>
          <w:spacing w:val="-2"/>
        </w:rPr>
        <w:t>（中，强推荐）。穴位埋线取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7" w:firstLine="2"/>
        <w:spacing w:before="97" w:line="276" w:lineRule="auto"/>
        <w:jc w:val="both"/>
        <w:rPr/>
      </w:pPr>
      <w:r>
        <w:rPr>
          <w:color w:val="231F20"/>
          <w:spacing w:val="-8"/>
        </w:rPr>
        <w:t>穴：脾俞、足三里、关元。操作：使用穴位埋线针进行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穴位埋线。常规消毒穴位区皮肤，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镊取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 </w:t>
      </w:r>
      <w:r>
        <w:rPr>
          <w:color w:val="231F20"/>
          <w:spacing w:val="-8"/>
        </w:rPr>
        <w:t>段约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1~3 cm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4"/>
        </w:rPr>
        <w:t>长已消毒的羊肠线，放置在针管的前端，后接针芯，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左手拇、示指绷紧或提起进针部位皮肤，右手持针，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刺入到所需深度，当出现针感后，边推针芯，边退针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管，将羊肠线埋填在穴位的皮下组织或肌层内，针孔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处敷盖消毒纱布。埋线治疗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21 </w:t>
      </w:r>
      <w:r>
        <w:rPr>
          <w:color w:val="231F20"/>
          <w:spacing w:val="1"/>
        </w:rPr>
        <w:t>天为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 </w:t>
      </w:r>
      <w:r>
        <w:rPr>
          <w:color w:val="231F20"/>
          <w:spacing w:val="1"/>
        </w:rPr>
        <w:t>个疗程，疗程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间休息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3~5 </w:t>
      </w:r>
      <w:r>
        <w:rPr>
          <w:color w:val="231F20"/>
          <w:spacing w:val="-3"/>
        </w:rPr>
        <w:t>天。</w:t>
      </w:r>
    </w:p>
    <w:p>
      <w:pPr>
        <w:pStyle w:val="BodyText"/>
        <w:ind w:left="433"/>
        <w:spacing w:before="4" w:line="211" w:lineRule="auto"/>
        <w:outlineLvl w:val="0"/>
        <w:rPr/>
      </w:pPr>
      <w:r>
        <w:rPr>
          <w:rFonts w:ascii="Arial" w:hAnsi="Arial" w:eastAsia="Arial" w:cs="Arial"/>
          <w:color w:val="231F20"/>
          <w:spacing w:val="-3"/>
        </w:rPr>
        <w:t>7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3"/>
        </w:rPr>
        <w:t>疾病管理</w:t>
      </w:r>
    </w:p>
    <w:p>
      <w:pPr>
        <w:pStyle w:val="BodyText"/>
        <w:ind w:right="16" w:firstLine="433"/>
        <w:spacing w:before="66" w:line="275" w:lineRule="auto"/>
        <w:jc w:val="both"/>
        <w:rPr/>
      </w:pPr>
      <w:r>
        <w:rPr>
          <w:rFonts w:ascii="Arial" w:hAnsi="Arial" w:eastAsia="Arial" w:cs="Arial"/>
          <w:color w:val="231F20"/>
          <w:spacing w:val="5"/>
        </w:rPr>
        <w:t>7.1</w:t>
      </w:r>
      <w:r>
        <w:rPr>
          <w:rFonts w:ascii="Arial" w:hAnsi="Arial" w:eastAsia="Arial" w:cs="Arial"/>
          <w:color w:val="231F20"/>
          <w:spacing w:val="21"/>
        </w:rPr>
        <w:t xml:space="preserve">   </w:t>
      </w:r>
      <w:r>
        <w:rPr>
          <w:color w:val="231F20"/>
          <w:spacing w:val="5"/>
        </w:rPr>
        <w:t>饮食管理  规律、合理的饮食，有助于提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高疗效，缩短病程，减少复发次数。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36"/>
          <w:w w:val="101"/>
        </w:rPr>
        <w:t xml:space="preserve"> </w:t>
      </w:r>
      <w:r>
        <w:rPr>
          <w:color w:val="231F20"/>
          <w:spacing w:val="13"/>
        </w:rPr>
        <w:t>的饮食原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则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[48]</w:t>
      </w:r>
      <w:r>
        <w:rPr>
          <w:color w:val="231F20"/>
          <w:spacing w:val="-2"/>
        </w:rPr>
        <w:t>：急性活动期给予流质或半流质饮食，必要时禁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食，病情好转后改为高热量、高蛋白、高维生素、少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油少渣饮食；宜柔软易消化，宜少量多餐，不宜辛辣，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不宜饮酒，注意饮食卫生。</w:t>
      </w:r>
    </w:p>
    <w:p>
      <w:pPr>
        <w:pStyle w:val="BodyText"/>
        <w:ind w:firstLine="425"/>
        <w:spacing w:before="12" w:line="274" w:lineRule="auto"/>
        <w:jc w:val="both"/>
        <w:rPr/>
      </w:pPr>
      <w:r>
        <w:rPr>
          <w:color w:val="231F20"/>
          <w:spacing w:val="11"/>
        </w:rPr>
        <w:t>此外，临床医师可结合中医辨证，进一步指导</w:t>
      </w:r>
      <w:r>
        <w:rPr>
          <w:color w:val="231F20"/>
          <w:spacing w:val="6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UC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2"/>
        </w:rPr>
        <w:t>患者的饮食宜忌。湿热蕴肠型</w:t>
      </w:r>
      <w:r>
        <w:rPr>
          <w:color w:val="231F20"/>
          <w:spacing w:val="-6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[49]</w:t>
      </w:r>
      <w:r>
        <w:rPr>
          <w:color w:val="231F20"/>
          <w:spacing w:val="-2"/>
        </w:rPr>
        <w:t>患者应禁食辛辣、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生冷及油腻，慎食羊肉等温性食物；脾虚湿蕴型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9"/>
        </w:rPr>
        <w:t>[50]</w:t>
      </w:r>
      <w:r>
        <w:rPr>
          <w:color w:val="231F20"/>
          <w:spacing w:val="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此型患者因长期饮食失调，伤及脾胃，因此饮食上要  </w:t>
      </w:r>
      <w:r>
        <w:rPr>
          <w:color w:val="231F20"/>
          <w:spacing w:val="1"/>
        </w:rPr>
        <w:t>禁食生冷，以清淡熟食为主，宜少食多餐；寒热错杂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型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7"/>
          <w:position w:val="9"/>
        </w:rPr>
        <w:t>[51]</w:t>
      </w:r>
      <w:r>
        <w:rPr>
          <w:color w:val="231F20"/>
          <w:spacing w:val="7"/>
        </w:rPr>
        <w:t>，禁食过寒过热之品，可食薏苡仁、莲子、山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药等健脾化湿、性味平和之品；脾肾阳虚型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[52]</w:t>
      </w:r>
      <w:r>
        <w:rPr>
          <w:color w:val="231F20"/>
          <w:spacing w:val="-2"/>
        </w:rPr>
        <w:t>，禁食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生冷、油腻，可适当进补温性食品，如生姜、牛</w:t>
      </w:r>
      <w:r>
        <w:rPr>
          <w:color w:val="231F20"/>
          <w:spacing w:val="4"/>
        </w:rPr>
        <w:t>肉、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羊肉等；瘀阻肠络型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9"/>
        </w:rPr>
        <w:t>[52]</w:t>
      </w:r>
      <w:r>
        <w:rPr>
          <w:color w:val="231F20"/>
          <w:spacing w:val="-3"/>
        </w:rPr>
        <w:t>，此型患者素体虚弱，病程长，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且反复发作，日常饮食宜少吃多餐，以流食为主。</w:t>
      </w:r>
    </w:p>
    <w:p>
      <w:pPr>
        <w:pStyle w:val="BodyText"/>
        <w:ind w:left="1" w:right="16" w:firstLine="431"/>
        <w:spacing w:before="23" w:line="270" w:lineRule="auto"/>
        <w:rPr/>
      </w:pPr>
      <w:r>
        <w:rPr>
          <w:rFonts w:ascii="Arial" w:hAnsi="Arial" w:eastAsia="Arial" w:cs="Arial"/>
          <w:color w:val="231F20"/>
          <w:spacing w:val="5"/>
        </w:rPr>
        <w:t>7.2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  </w:t>
      </w:r>
      <w:r>
        <w:rPr>
          <w:color w:val="231F20"/>
          <w:spacing w:val="5"/>
        </w:rPr>
        <w:t>情志管理  积极调整心态，稳定情绪对改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善病情至关重要，患者以乐观、平稳的心态看待生活，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对待疾病，能促进疾病向好的方向发展。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3"/>
        </w:rPr>
        <w:t>病程较</w:t>
      </w:r>
      <w:r>
        <w:rPr>
          <w:color w:val="231F20"/>
        </w:rPr>
        <w:t xml:space="preserve"> </w:t>
      </w:r>
      <w:r>
        <w:rPr>
          <w:color w:val="231F20"/>
        </w:rPr>
        <w:t>长，患者宜出现内向、悲观、抑郁、对各种刺激情绪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反应强烈等心理问题。医务人员应多与患者沟通，消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除其不良情绪，全面了解患者的性格特征，针对性地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进行疏导，以减轻其心理压力。患者要学会建立自己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的社会支持力量，保持情绪稳定，心情愉快，避免不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良刺激和精神过度紧张。</w:t>
      </w:r>
    </w:p>
    <w:p>
      <w:pPr>
        <w:pStyle w:val="BodyText"/>
        <w:ind w:right="3" w:firstLine="433"/>
        <w:spacing w:before="31" w:line="273" w:lineRule="auto"/>
        <w:rPr/>
      </w:pPr>
      <w:r>
        <w:rPr>
          <w:rFonts w:ascii="Arial" w:hAnsi="Arial" w:eastAsia="Arial" w:cs="Arial"/>
          <w:color w:val="231F20"/>
          <w:spacing w:val="-2"/>
        </w:rPr>
        <w:t>7.3</w:t>
      </w:r>
      <w:r>
        <w:rPr>
          <w:rFonts w:ascii="Arial" w:hAnsi="Arial" w:eastAsia="Arial" w:cs="Arial"/>
          <w:color w:val="231F20"/>
          <w:spacing w:val="20"/>
        </w:rPr>
        <w:t xml:space="preserve">   </w:t>
      </w:r>
      <w:r>
        <w:rPr>
          <w:color w:val="231F20"/>
          <w:spacing w:val="-2"/>
        </w:rPr>
        <w:t>生活方式管理  规律作息和服药是保证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UC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</w:rPr>
        <w:t>治疗效果的基本要求，同时，适当的运动、锻炼可以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"/>
        </w:rPr>
        <w:t>强身健体、愉悦心神、增强体质，有助于疾病</w:t>
      </w:r>
      <w:r>
        <w:rPr>
          <w:color w:val="231F20"/>
        </w:rPr>
        <w:t>维持缓  </w:t>
      </w:r>
      <w:r>
        <w:rPr>
          <w:color w:val="231F20"/>
        </w:rPr>
        <w:t>解。可选择的运动方式：医疗体操、功能锻炼、有氧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训练、太极拳、太极剑、软气功等非竞技体育项目。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此外，日常生活中患者还须注意保暖，避免着凉，保</w:t>
      </w:r>
      <w:r>
        <w:rPr>
          <w:color w:val="231F20"/>
        </w:rPr>
        <w:t xml:space="preserve">  </w:t>
      </w:r>
      <w:r>
        <w:rPr>
          <w:color w:val="231F20"/>
        </w:rPr>
        <w:t>持环境清洁，注意个人卫生，避免不洁食物，防止肠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道感染。</w:t>
      </w:r>
    </w:p>
    <w:p>
      <w:pPr>
        <w:pStyle w:val="BodyText"/>
        <w:ind w:left="2" w:firstLine="430"/>
        <w:spacing w:before="72" w:line="242" w:lineRule="auto"/>
        <w:rPr/>
      </w:pPr>
      <w:r>
        <w:rPr>
          <w:rFonts w:ascii="Arial" w:hAnsi="Arial" w:eastAsia="Arial" w:cs="Arial"/>
          <w:color w:val="231F20"/>
          <w:spacing w:val="9"/>
        </w:rPr>
        <w:t>7.4</w:t>
      </w:r>
      <w:r>
        <w:rPr>
          <w:rFonts w:ascii="Arial" w:hAnsi="Arial" w:eastAsia="Arial" w:cs="Arial"/>
          <w:color w:val="231F20"/>
          <w:spacing w:val="21"/>
        </w:rPr>
        <w:t xml:space="preserve">   </w:t>
      </w:r>
      <w:r>
        <w:rPr>
          <w:color w:val="231F20"/>
          <w:spacing w:val="9"/>
        </w:rPr>
        <w:t>合并症管理  合并营养不良、关节、眼、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皮肤等肠外表现的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UC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患者，除积极治疗原发病外，</w:t>
      </w:r>
    </w:p>
    <w:p>
      <w:pPr>
        <w:spacing w:line="242" w:lineRule="auto"/>
        <w:sectPr>
          <w:type w:val="continuous"/>
          <w:pgSz w:w="12246" w:h="16498"/>
          <w:pgMar w:top="1350" w:right="992" w:bottom="0" w:left="906" w:header="1073" w:footer="0" w:gutter="0"/>
          <w:cols w:equalWidth="0" w:num="2">
            <w:col w:w="5303" w:space="100"/>
            <w:col w:w="4945" w:space="0"/>
          </w:cols>
        </w:sectPr>
        <w:rPr/>
      </w:pPr>
    </w:p>
    <w:p>
      <w:pPr>
        <w:spacing w:line="236" w:lineRule="exact"/>
        <w:rPr/>
      </w:pPr>
      <w:r>
        <w:pict>
          <v:shape id="_x0000_s40" style="position:absolute;margin-left:242.848pt;margin-top:66.3356pt;mso-position-vertical-relative:page;mso-position-horizontal-relative:page;width:318.45pt;height:0.35pt;z-index:251693056;" o:allowincell="f" filled="false" strokecolor="#231F20" strokeweight="0.30pt" coordsize="6369,6" coordorigin="0,0" path="m0,3l6368,3e">
            <v:stroke joinstyle="miter" miterlimit="10"/>
          </v:shape>
        </w:pict>
      </w:r>
      <w:r/>
    </w:p>
    <w:p>
      <w:pPr>
        <w:spacing w:line="236" w:lineRule="exact"/>
        <w:sectPr>
          <w:headerReference w:type="default" r:id="rId7"/>
          <w:pgSz w:w="12246" w:h="16498"/>
          <w:pgMar w:top="1350" w:right="915" w:bottom="0" w:left="963" w:header="1073" w:footer="0" w:gutter="0"/>
          <w:cols w:equalWidth="0" w:num="1">
            <w:col w:w="10367" w:space="0"/>
          </w:cols>
        </w:sectPr>
        <w:rPr/>
      </w:pPr>
    </w:p>
    <w:p>
      <w:pPr>
        <w:pStyle w:val="BodyText"/>
        <w:ind w:left="117" w:right="336" w:firstLine="3"/>
        <w:spacing w:before="56" w:line="266" w:lineRule="auto"/>
        <w:rPr/>
      </w:pPr>
      <w:r>
        <w:rPr>
          <w:color w:val="231F20"/>
          <w:spacing w:val="1"/>
        </w:rPr>
        <w:t>可结合中医辨证，随症加减中药，必要时与专科</w:t>
      </w:r>
      <w:r>
        <w:rPr>
          <w:color w:val="231F20"/>
        </w:rPr>
        <w:t>医师 </w:t>
      </w:r>
      <w:r>
        <w:rPr>
          <w:color w:val="231F20"/>
          <w:spacing w:val="-3"/>
        </w:rPr>
        <w:t>共同商议治疗策略。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17" w:right="333" w:firstLine="428"/>
        <w:spacing w:before="90" w:line="250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1"/>
          <w:position w:val="1"/>
        </w:rPr>
        <w:t>利益冲突：</w:t>
      </w:r>
      <w:r>
        <w:rPr>
          <w:color w:val="231F20"/>
          <w:spacing w:val="1"/>
        </w:rPr>
        <w:t>所有起草专家和征求意见专家均</w:t>
      </w:r>
      <w:r>
        <w:rPr>
          <w:color w:val="231F20"/>
        </w:rPr>
        <w:t>同意 </w:t>
      </w:r>
      <w:r>
        <w:rPr>
          <w:color w:val="231F20"/>
          <w:spacing w:val="1"/>
        </w:rPr>
        <w:t>本共识发表，且均已签署专家承诺书，参与共识编制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的相关人员，承诺无利益冲突。</w:t>
      </w:r>
    </w:p>
    <w:p>
      <w:pPr>
        <w:ind w:right="253" w:firstLine="551"/>
        <w:spacing w:before="304" w:line="268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主要起草人：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魏玮（中国中医科学院望京医院）、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0"/>
        </w:rPr>
        <w:t>杨倩（河北省中医院）、王化虹（北京大学第</w:t>
      </w:r>
      <w:r>
        <w:rPr>
          <w:rFonts w:ascii="KaiTi" w:hAnsi="KaiTi" w:eastAsia="KaiTi" w:cs="KaiTi"/>
          <w:sz w:val="21"/>
          <w:szCs w:val="21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0"/>
        </w:rPr>
        <w:t>一</w:t>
      </w:r>
      <w:r>
        <w:rPr>
          <w:rFonts w:ascii="KaiTi" w:hAnsi="KaiTi" w:eastAsia="KaiTi" w:cs="KaiTi"/>
          <w:sz w:val="21"/>
          <w:szCs w:val="21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0"/>
        </w:rPr>
        <w:t>医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院）、张晓岚（河北医科大学第二医院）、刘建平（河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>北省中医院）、杜宏波（北京中医药大学东直门医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14"/>
        </w:rPr>
        <w:t>院）、宋耿青（凯斯西储大学</w:t>
      </w:r>
      <w:r>
        <w:rPr>
          <w:rFonts w:ascii="KaiTi" w:hAnsi="KaiTi" w:eastAsia="KaiTi" w:cs="KaiTi"/>
          <w:sz w:val="21"/>
          <w:szCs w:val="21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4"/>
        </w:rPr>
        <w:t>/</w:t>
      </w:r>
      <w:r>
        <w:rPr>
          <w:rFonts w:ascii="Arial" w:hAnsi="Arial" w:eastAsia="Arial" w:cs="Arial"/>
          <w:sz w:val="21"/>
          <w:szCs w:val="21"/>
          <w:color w:val="231F20"/>
        </w:rPr>
        <w:t>MetroHealth</w:t>
      </w:r>
      <w:r>
        <w:rPr>
          <w:rFonts w:ascii="Arial" w:hAnsi="Arial" w:eastAsia="Arial" w:cs="Arial"/>
          <w:sz w:val="21"/>
          <w:szCs w:val="21"/>
          <w:color w:val="231F20"/>
          <w:spacing w:val="3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4"/>
        </w:rPr>
        <w:t>医疗中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心）、苏晓兰（中国中医科学院望京医院）、王冬（河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8"/>
        </w:rPr>
        <w:t>北医科大学第二医院）、滕贵根（北京大学第一医院）、</w:t>
      </w:r>
      <w:r>
        <w:rPr>
          <w:rFonts w:ascii="KaiTi" w:hAnsi="KaiTi" w:eastAsia="KaiTi" w:cs="KaiTi"/>
          <w:sz w:val="21"/>
          <w:szCs w:val="21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5"/>
        </w:rPr>
        <w:t>郎晓猛（河北省中医院）、张旖晴（中国中医科学院</w:t>
      </w:r>
      <w:r>
        <w:rPr>
          <w:rFonts w:ascii="KaiTi" w:hAnsi="KaiTi" w:eastAsia="KaiTi" w:cs="KaiTi"/>
          <w:sz w:val="21"/>
          <w:szCs w:val="21"/>
          <w:color w:val="231F20"/>
          <w:spacing w:val="7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望京医院）、杨洋（中国中医科学院望京医院）、张涛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（中国中医科学院望京医院）</w:t>
      </w:r>
    </w:p>
    <w:p>
      <w:pPr>
        <w:ind w:left="138" w:right="336" w:firstLine="408"/>
        <w:spacing w:before="2" w:line="249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指导专家：</w:t>
      </w:r>
      <w:r>
        <w:rPr>
          <w:rFonts w:ascii="KaiTi" w:hAnsi="KaiTi" w:eastAsia="KaiTi" w:cs="KaiTi"/>
          <w:sz w:val="21"/>
          <w:szCs w:val="21"/>
          <w:color w:val="231F20"/>
        </w:rPr>
        <w:t>樊代明院士（空军军医大学西京医院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消化科）、李兆申院士（海军军医大学第一附属医院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消化内科）</w:t>
      </w:r>
    </w:p>
    <w:p>
      <w:pPr>
        <w:ind w:left="545"/>
        <w:spacing w:before="1" w:line="202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征求意见专家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（按姓名笔划排序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）：</w:t>
      </w:r>
    </w:p>
    <w:p>
      <w:pPr>
        <w:ind w:right="253" w:firstLine="563"/>
        <w:spacing w:line="270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医学专家：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丁士刚（北京大学第三医院消化科）、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王邦茂（天津医科大学总医院消化科）、王垂杰（辽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宁中医药大学附属医院脾胃病科）、朱良如（华中科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技大学同济医学院附属协和医院消化内科）、任建林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（厦门大学附属中山医院消化内科）、刘凤斌（广州中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医药大学第一附属医院脾胃病科）、刘玉兰（北京大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学人民医院消化内科）、刘占举（上海市第十人民医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院消化内科）、刘迎娣（中国人民解放军总医院消化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内科）、孙晓红（北京协和医院老年医学科）、苏娟萍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（山西省中医院脾胃病科）、李景南（北京协和医院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消化科）、吴小平（中南大学湘雅二医院消化内科）、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吴开春（空军军医大学西京医院消化科）、吴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坚炯（上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海交通大学附属第一人民医院消化科）、沈洪（江苏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省中医院脾胃病科）、张北平（广东省中医院脾胃病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科）、张发明（南京医科大学第二附属医院消化科）、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9"/>
        </w:rPr>
        <w:t>张学智（北京大学第一医院中医、中西医结合科）、</w:t>
      </w:r>
      <w:r>
        <w:rPr>
          <w:rFonts w:ascii="KaiTi" w:hAnsi="KaiTi" w:eastAsia="KaiTi" w:cs="KaiTi"/>
          <w:sz w:val="21"/>
          <w:szCs w:val="21"/>
          <w:color w:val="231F20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陈建德（美国密歇根大学医学院消化内科和肝病科）、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5"/>
        </w:rPr>
        <w:t>周丽雅（北京大学第三医院消化科）、侯晓华（华中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科技大学同济医学院附属协和医院消化内科）、夏庆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（四川大学华西医院中西医结合科）、夏志伟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（北京大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学第三医院消化科）、唐艳萍（天津市南开医院中医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消化科）、盛剑秋（解放军总医院第七医学中心消化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科）、蓝宇（北京积水潭医院消化科）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" w:right="122" w:firstLine="400"/>
        <w:spacing w:before="47" w:line="238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方法学专家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：刘建平（北京中医药大学循证医学</w:t>
      </w:r>
      <w:r>
        <w:rPr>
          <w:rFonts w:ascii="KaiTi" w:hAnsi="KaiTi" w:eastAsia="KaiTi" w:cs="KaiTi"/>
          <w:sz w:val="21"/>
          <w:szCs w:val="21"/>
          <w:color w:val="231F20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中心）</w:t>
      </w:r>
    </w:p>
    <w:p>
      <w:pPr>
        <w:ind w:left="4" w:right="105" w:firstLine="421"/>
        <w:spacing w:before="5" w:line="257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药学专家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：王景红（中国中医科学院望京医院药</w:t>
      </w:r>
      <w:r>
        <w:rPr>
          <w:rFonts w:ascii="KaiTi" w:hAnsi="KaiTi" w:eastAsia="KaiTi" w:cs="KaiTi"/>
          <w:sz w:val="21"/>
          <w:szCs w:val="21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学部）、肖小河（中国人民解放军第</w:t>
      </w:r>
      <w:r>
        <w:rPr>
          <w:rFonts w:ascii="KaiTi" w:hAnsi="KaiTi" w:eastAsia="KaiTi" w:cs="KaiTi"/>
          <w:sz w:val="21"/>
          <w:szCs w:val="21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302</w:t>
      </w:r>
      <w:r>
        <w:rPr>
          <w:rFonts w:ascii="Arial" w:hAnsi="Arial" w:eastAsia="Arial" w:cs="Arial"/>
          <w:sz w:val="21"/>
          <w:szCs w:val="21"/>
          <w:color w:val="231F20"/>
          <w:spacing w:val="3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医院全军中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医药研究所）、李国辉（中国医学科学院肿瘤医院肿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瘤研究所药剂科）、曹俊岭（北京中医药大学东方医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院药学部）</w:t>
      </w:r>
    </w:p>
    <w:p>
      <w:pPr>
        <w:ind w:left="14" w:right="107" w:firstLine="412"/>
        <w:spacing w:before="11" w:line="250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护理学专家</w:t>
      </w:r>
      <w:r>
        <w:rPr>
          <w:rFonts w:ascii="KaiTi" w:hAnsi="KaiTi" w:eastAsia="KaiTi" w:cs="KaiTi"/>
          <w:sz w:val="21"/>
          <w:szCs w:val="21"/>
          <w:color w:val="231F20"/>
          <w:spacing w:val="10"/>
        </w:rPr>
        <w:t>：曹艳霞（中国中医科学院望京医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9"/>
        </w:rPr>
        <w:t>院护理部）、陈一秀（中国中医科学院望京医院脾</w:t>
      </w:r>
      <w:r>
        <w:rPr>
          <w:rFonts w:ascii="KaiTi" w:hAnsi="KaiTi" w:eastAsia="KaiTi" w:cs="KaiTi"/>
          <w:sz w:val="21"/>
          <w:szCs w:val="21"/>
          <w:color w:val="231F20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>胃病科）</w:t>
      </w:r>
    </w:p>
    <w:p>
      <w:pPr>
        <w:ind w:right="121" w:firstLine="422"/>
        <w:spacing w:line="238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病理学专家：</w:t>
      </w:r>
      <w:r>
        <w:rPr>
          <w:rFonts w:ascii="KaiTi" w:hAnsi="KaiTi" w:eastAsia="KaiTi" w:cs="KaiTi"/>
          <w:sz w:val="21"/>
          <w:szCs w:val="21"/>
          <w:color w:val="231F20"/>
        </w:rPr>
        <w:t>张平（中国中医科学院望京医院病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理科）、周炜洵（北京协和医院病理科）</w:t>
      </w:r>
    </w:p>
    <w:p>
      <w:pPr>
        <w:ind w:left="14" w:right="106" w:firstLine="408"/>
        <w:spacing w:before="4" w:line="255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外部评审专家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：吕文良（中国中医科学院广安门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医院感染疾病科）、尚东（大连医科大学附属第一医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院普通外科）、刘清泉（首都医科大学附属北京中医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医院）</w:t>
      </w:r>
    </w:p>
    <w:p>
      <w:pPr>
        <w:ind w:left="429"/>
        <w:spacing w:before="1" w:line="202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患者代表：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陈帅、胡秀云</w:t>
      </w:r>
    </w:p>
    <w:p>
      <w:pPr>
        <w:ind w:left="1798"/>
        <w:spacing w:before="177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献</w:t>
      </w:r>
    </w:p>
    <w:p>
      <w:pPr>
        <w:pStyle w:val="BodyText"/>
        <w:ind w:left="672" w:right="46" w:hanging="672"/>
        <w:spacing w:before="215" w:line="31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［</w:t>
      </w:r>
      <w:r>
        <w:rPr>
          <w:sz w:val="18"/>
          <w:szCs w:val="18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12"/>
        </w:rPr>
        <w:t>］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AP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DW2004  Chinese  IB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Working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Group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Retrospective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analysis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515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cases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Crohn's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hospitalization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China</w:t>
      </w:r>
      <w:r>
        <w:rPr>
          <w:sz w:val="18"/>
          <w:szCs w:val="18"/>
          <w:color w:val="231F20"/>
          <w:spacing w:val="17"/>
        </w:rPr>
        <w:t>：</w:t>
      </w:r>
      <w:r>
        <w:rPr>
          <w:rFonts w:ascii="Arial" w:hAnsi="Arial" w:eastAsia="Arial" w:cs="Arial"/>
          <w:sz w:val="18"/>
          <w:szCs w:val="18"/>
          <w:color w:val="231F20"/>
        </w:rPr>
        <w:t>nationwide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study  </w:t>
      </w:r>
      <w:r>
        <w:rPr>
          <w:rFonts w:ascii="Arial" w:hAnsi="Arial" w:eastAsia="Arial" w:cs="Arial"/>
          <w:sz w:val="18"/>
          <w:szCs w:val="18"/>
          <w:color w:val="231F20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1990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2003[J]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Gastroenterol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Hepatol</w:t>
      </w:r>
      <w:r>
        <w:rPr>
          <w:sz w:val="18"/>
          <w:szCs w:val="18"/>
          <w:color w:val="231F20"/>
          <w:spacing w:val="10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2006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21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6</w:t>
      </w:r>
      <w:r>
        <w:rPr>
          <w:sz w:val="18"/>
          <w:szCs w:val="18"/>
          <w:color w:val="231F20"/>
          <w:spacing w:val="-2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1009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1015.</w:t>
      </w:r>
    </w:p>
    <w:p>
      <w:pPr>
        <w:pStyle w:val="BodyText"/>
        <w:ind w:left="682" w:right="47" w:hanging="682"/>
        <w:spacing w:before="23" w:line="32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>2</w:t>
      </w:r>
      <w:r>
        <w:rPr>
          <w:sz w:val="18"/>
          <w:szCs w:val="18"/>
          <w:color w:val="231F20"/>
          <w:spacing w:val="17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Wang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7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Ouyang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Q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7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AP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DW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 2004  </w:t>
      </w:r>
      <w:r>
        <w:rPr>
          <w:rFonts w:ascii="Arial" w:hAnsi="Arial" w:eastAsia="Arial" w:cs="Arial"/>
          <w:sz w:val="18"/>
          <w:szCs w:val="18"/>
          <w:color w:val="231F20"/>
        </w:rPr>
        <w:t>Chinese 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IBD</w:t>
      </w:r>
      <w:r>
        <w:rPr>
          <w:rFonts w:ascii="Arial" w:hAnsi="Arial" w:eastAsia="Arial" w:cs="Arial"/>
          <w:sz w:val="18"/>
          <w:szCs w:val="18"/>
          <w:color w:val="231F20"/>
          <w:spacing w:val="5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working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group.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Ulcerative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colitis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China</w:t>
      </w:r>
      <w:r>
        <w:rPr>
          <w:rFonts w:ascii="Arial" w:hAnsi="Arial" w:eastAsia="Arial" w:cs="Arial"/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4"/>
        </w:rPr>
        <w:t>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retrospective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analysis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3100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hospitalized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patients[J]. J Gastroenterol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Hepatol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2007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22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9</w:t>
      </w:r>
      <w:r>
        <w:rPr>
          <w:sz w:val="18"/>
          <w:szCs w:val="18"/>
          <w:color w:val="231F20"/>
          <w:spacing w:val="-45"/>
          <w:w w:val="94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1450</w:t>
      </w:r>
      <w:r>
        <w:rPr>
          <w:sz w:val="18"/>
          <w:szCs w:val="18"/>
          <w:color w:val="231F20"/>
          <w:spacing w:val="-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1455.</w:t>
      </w:r>
    </w:p>
    <w:p>
      <w:pPr>
        <w:pStyle w:val="BodyText"/>
        <w:ind w:left="674" w:right="104" w:hanging="674"/>
        <w:spacing w:before="19" w:line="31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</w:t>
      </w:r>
      <w:r>
        <w:rPr>
          <w:sz w:val="18"/>
          <w:szCs w:val="18"/>
          <w:color w:val="231F20"/>
        </w:rPr>
        <w:t>］</w:t>
      </w:r>
      <w:r>
        <w:rPr>
          <w:sz w:val="18"/>
          <w:szCs w:val="18"/>
          <w:color w:val="231F20"/>
          <w:spacing w:val="33"/>
          <w:w w:val="101"/>
        </w:rPr>
        <w:t xml:space="preserve">  </w:t>
      </w:r>
      <w:r>
        <w:rPr>
          <w:sz w:val="18"/>
          <w:szCs w:val="18"/>
          <w:color w:val="231F20"/>
        </w:rPr>
        <w:t>中国中西医结合学会消化系统疾病专业委员会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溃疡 </w:t>
      </w:r>
      <w:r>
        <w:rPr>
          <w:sz w:val="18"/>
          <w:szCs w:val="18"/>
          <w:color w:val="231F20"/>
          <w:spacing w:val="-9"/>
        </w:rPr>
        <w:t>性结肠炎中西医结合诊疗指南（草案，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2010</w:t>
      </w:r>
      <w:r>
        <w:rPr>
          <w:sz w:val="18"/>
          <w:szCs w:val="18"/>
          <w:color w:val="231F20"/>
          <w:spacing w:val="-9"/>
        </w:rPr>
        <w:t>，西昌）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中国中西医结合消化杂志，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2011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19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7"/>
          <w:w w:val="9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61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65.</w:t>
      </w:r>
    </w:p>
    <w:p>
      <w:pPr>
        <w:pStyle w:val="BodyText"/>
        <w:ind w:left="674" w:right="46" w:hanging="674"/>
        <w:spacing w:before="65" w:line="31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4</w:t>
      </w:r>
      <w:r>
        <w:rPr>
          <w:sz w:val="18"/>
          <w:szCs w:val="18"/>
          <w:color w:val="231F20"/>
        </w:rPr>
        <w:t>］</w:t>
      </w:r>
      <w:r>
        <w:rPr>
          <w:sz w:val="18"/>
          <w:szCs w:val="18"/>
          <w:color w:val="231F20"/>
          <w:spacing w:val="31"/>
        </w:rPr>
        <w:t xml:space="preserve">  </w:t>
      </w:r>
      <w:r>
        <w:rPr>
          <w:sz w:val="18"/>
          <w:szCs w:val="18"/>
          <w:color w:val="231F20"/>
        </w:rPr>
        <w:t>中国中西医结合学会消化系统疾病专业委员会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溃疡 </w:t>
      </w:r>
      <w:r>
        <w:rPr>
          <w:sz w:val="18"/>
          <w:szCs w:val="18"/>
          <w:color w:val="231F20"/>
          <w:spacing w:val="-1"/>
        </w:rPr>
        <w:t>性结肠炎中西医结合诊疗共识意见（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2017 </w:t>
      </w:r>
      <w:r>
        <w:rPr>
          <w:sz w:val="18"/>
          <w:szCs w:val="18"/>
          <w:color w:val="231F20"/>
          <w:spacing w:val="-1"/>
        </w:rPr>
        <w:t>年）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中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国中西医结合消化杂志，</w:t>
      </w:r>
      <w:r>
        <w:rPr>
          <w:rFonts w:ascii="Arial" w:hAnsi="Arial" w:eastAsia="Arial" w:cs="Arial"/>
          <w:sz w:val="18"/>
          <w:szCs w:val="18"/>
          <w:color w:val="231F20"/>
        </w:rPr>
        <w:t>2018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26</w:t>
      </w:r>
      <w:r>
        <w:rPr>
          <w:sz w:val="18"/>
          <w:szCs w:val="18"/>
          <w:color w:val="231F20"/>
        </w:rPr>
        <w:t>（</w:t>
      </w:r>
      <w:r>
        <w:rPr>
          <w:rFonts w:ascii="Arial" w:hAnsi="Arial" w:eastAsia="Arial" w:cs="Arial"/>
          <w:sz w:val="18"/>
          <w:szCs w:val="18"/>
          <w:color w:val="231F20"/>
        </w:rPr>
        <w:t>2</w:t>
      </w:r>
      <w:r>
        <w:rPr>
          <w:sz w:val="18"/>
          <w:szCs w:val="18"/>
          <w:color w:val="231F20"/>
          <w:spacing w:val="-18"/>
        </w:rPr>
        <w:t>）：</w:t>
      </w:r>
      <w:r>
        <w:rPr>
          <w:rFonts w:ascii="Arial" w:hAnsi="Arial" w:eastAsia="Arial" w:cs="Arial"/>
          <w:sz w:val="18"/>
          <w:szCs w:val="18"/>
          <w:color w:val="231F20"/>
        </w:rPr>
        <w:t>105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111</w:t>
      </w:r>
      <w:r>
        <w:rPr>
          <w:sz w:val="18"/>
          <w:szCs w:val="18"/>
          <w:color w:val="231F20"/>
        </w:rPr>
        <w:t>，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120.</w:t>
      </w:r>
    </w:p>
    <w:p>
      <w:pPr>
        <w:pStyle w:val="BodyText"/>
        <w:ind w:left="676" w:right="103" w:hanging="676"/>
        <w:spacing w:before="31" w:line="33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5</w:t>
      </w:r>
      <w:r>
        <w:rPr>
          <w:sz w:val="18"/>
          <w:szCs w:val="18"/>
          <w:color w:val="231F20"/>
          <w:spacing w:val="-3"/>
        </w:rPr>
        <w:t>］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Clinical Guidelines Committee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American College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Physicians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development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practice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guidelines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guidance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statements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of the American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College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Physicians</w:t>
      </w:r>
      <w:r>
        <w:rPr>
          <w:sz w:val="18"/>
          <w:szCs w:val="18"/>
          <w:color w:val="231F20"/>
          <w:spacing w:val="-2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summary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metho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ds[J]. Ann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Intern Med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2010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153</w:t>
      </w:r>
      <w:r>
        <w:rPr>
          <w:sz w:val="18"/>
          <w:szCs w:val="18"/>
          <w:color w:val="231F20"/>
          <w:spacing w:val="-7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</w:t>
      </w:r>
      <w:r>
        <w:rPr>
          <w:sz w:val="18"/>
          <w:szCs w:val="18"/>
          <w:color w:val="231F20"/>
          <w:spacing w:val="-3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194</w:t>
      </w:r>
      <w:r>
        <w:rPr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199.</w:t>
      </w:r>
    </w:p>
    <w:p>
      <w:pPr>
        <w:pStyle w:val="BodyText"/>
        <w:ind w:left="671" w:hanging="672"/>
        <w:spacing w:before="22" w:line="2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6</w:t>
      </w:r>
      <w:r>
        <w:rPr>
          <w:sz w:val="18"/>
          <w:szCs w:val="18"/>
          <w:color w:val="231F20"/>
          <w:spacing w:val="2"/>
        </w:rPr>
        <w:t>］  宋梦歌，薛志鹏，叶恒力，等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基于德尔菲法及共识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会议法的《膝骨关节炎中医诊疗指南（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2020 </w:t>
      </w:r>
      <w:r>
        <w:rPr>
          <w:sz w:val="18"/>
          <w:szCs w:val="18"/>
          <w:color w:val="231F20"/>
          <w:spacing w:val="2"/>
        </w:rPr>
        <w:t>年版）》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治疗措施适用分期研究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10"/>
        </w:rPr>
        <w:t>中国中医药信息杂志，</w:t>
      </w:r>
    </w:p>
    <w:p>
      <w:pPr>
        <w:spacing w:line="296" w:lineRule="auto"/>
        <w:sectPr>
          <w:type w:val="continuous"/>
          <w:pgSz w:w="12246" w:h="16498"/>
          <w:pgMar w:top="1350" w:right="915" w:bottom="0" w:left="963" w:header="1073" w:footer="0" w:gutter="0"/>
          <w:cols w:equalWidth="0" w:num="2">
            <w:col w:w="5310" w:space="100"/>
            <w:col w:w="4957" w:space="0"/>
          </w:cols>
        </w:sectPr>
        <w:rPr>
          <w:sz w:val="18"/>
          <w:szCs w:val="18"/>
        </w:rPr>
      </w:pPr>
    </w:p>
    <w:p>
      <w:pPr>
        <w:spacing w:line="211" w:lineRule="exact"/>
        <w:rPr/>
      </w:pPr>
      <w:r>
        <w:pict>
          <v:shape id="_x0000_s42" style="position:absolute;margin-left:51.0237pt;margin-top:66.3356pt;mso-position-vertical-relative:page;mso-position-horizontal-relative:page;width:318.45pt;height:0.35pt;z-index:251708416;" o:allowincell="f" filled="false" strokecolor="#231F20" strokeweight="0.30pt" coordsize="6369,6" coordorigin="0,0" path="m0,3l6368,3e">
            <v:stroke joinstyle="miter" miterlimit="10"/>
          </v:shape>
        </w:pict>
      </w:r>
      <w:r/>
    </w:p>
    <w:p>
      <w:pPr>
        <w:spacing w:line="211" w:lineRule="exact"/>
        <w:sectPr>
          <w:headerReference w:type="default" r:id="rId8"/>
          <w:pgSz w:w="12246" w:h="16498"/>
          <w:pgMar w:top="1350" w:right="1018" w:bottom="0" w:left="927" w:header="1073" w:footer="0" w:gutter="0"/>
          <w:cols w:equalWidth="0" w:num="1">
            <w:col w:w="10300" w:space="0"/>
          </w:cols>
        </w:sectPr>
        <w:rPr/>
      </w:pPr>
    </w:p>
    <w:p>
      <w:pPr>
        <w:pStyle w:val="BodyText"/>
        <w:ind w:left="778"/>
        <w:spacing w:before="49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2021</w:t>
      </w:r>
      <w:r>
        <w:rPr>
          <w:sz w:val="18"/>
          <w:szCs w:val="18"/>
          <w:color w:val="231F20"/>
          <w:spacing w:val="-5"/>
          <w:position w:val="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28</w:t>
      </w:r>
      <w:r>
        <w:rPr>
          <w:sz w:val="18"/>
          <w:szCs w:val="18"/>
          <w:color w:val="231F20"/>
          <w:spacing w:val="-5"/>
          <w:position w:val="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4</w:t>
      </w:r>
      <w:r>
        <w:rPr>
          <w:sz w:val="18"/>
          <w:szCs w:val="18"/>
          <w:color w:val="231F20"/>
          <w:spacing w:val="-30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112</w:t>
      </w:r>
      <w:r>
        <w:rPr>
          <w:sz w:val="18"/>
          <w:szCs w:val="18"/>
          <w:color w:val="231F20"/>
          <w:spacing w:val="-5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115.</w:t>
      </w:r>
    </w:p>
    <w:p>
      <w:pPr>
        <w:pStyle w:val="BodyText"/>
        <w:ind w:left="778" w:right="232" w:hanging="676"/>
        <w:spacing w:before="100" w:line="27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7</w:t>
      </w:r>
      <w:r>
        <w:rPr>
          <w:rFonts w:ascii="Arial" w:hAnsi="Arial" w:eastAsia="Arial" w:cs="Arial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4"/>
        </w:rPr>
        <w:t>］  刘凤斌，李培武，潘静琳，等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. </w:t>
      </w:r>
      <w:r>
        <w:rPr>
          <w:sz w:val="18"/>
          <w:szCs w:val="18"/>
          <w:color w:val="231F20"/>
          <w:spacing w:val="-4"/>
        </w:rPr>
        <w:t>岭南地区慢性萎缩性胃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炎中医诊疗专家共识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中国研究型医院，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2022</w:t>
      </w:r>
      <w:r>
        <w:rPr>
          <w:sz w:val="18"/>
          <w:szCs w:val="18"/>
          <w:color w:val="231F20"/>
          <w:spacing w:val="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9</w:t>
      </w:r>
    </w:p>
    <w:p>
      <w:pPr>
        <w:pStyle w:val="BodyText"/>
        <w:ind w:left="675"/>
        <w:spacing w:before="51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5"/>
          <w:position w:val="1"/>
        </w:rPr>
        <w:t>（</w:t>
      </w:r>
      <w:r>
        <w:rPr>
          <w:sz w:val="18"/>
          <w:szCs w:val="18"/>
          <w:color w:val="231F20"/>
          <w:spacing w:val="-44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  <w:position w:val="1"/>
        </w:rPr>
        <w:t xml:space="preserve"> </w:t>
      </w:r>
      <w:r>
        <w:rPr>
          <w:sz w:val="18"/>
          <w:szCs w:val="18"/>
          <w:color w:val="231F20"/>
          <w:spacing w:val="-46"/>
          <w:w w:val="96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2</w:t>
      </w:r>
      <w:r>
        <w:rPr>
          <w:sz w:val="18"/>
          <w:szCs w:val="18"/>
          <w:color w:val="231F20"/>
          <w:spacing w:val="-5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8.</w:t>
      </w:r>
    </w:p>
    <w:p>
      <w:pPr>
        <w:pStyle w:val="BodyText"/>
        <w:ind w:left="773" w:right="232" w:hanging="671"/>
        <w:spacing w:before="69" w:line="3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8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Rubin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DT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Ananthakrishnan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AN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Siegel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CA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al.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ACG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guideline</w:t>
      </w:r>
      <w:r>
        <w:rPr>
          <w:sz w:val="18"/>
          <w:szCs w:val="18"/>
          <w:color w:val="231F20"/>
          <w:spacing w:val="-1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ulcerative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colit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adults[J].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Am J Gastroenterol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019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114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</w:t>
      </w:r>
      <w:r>
        <w:rPr>
          <w:sz w:val="18"/>
          <w:szCs w:val="18"/>
          <w:color w:val="231F20"/>
          <w:spacing w:val="-3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384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413.</w:t>
      </w:r>
    </w:p>
    <w:p>
      <w:pPr>
        <w:pStyle w:val="BodyText"/>
        <w:ind w:left="776" w:right="231" w:hanging="674"/>
        <w:spacing w:before="24" w:line="31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9</w:t>
      </w:r>
      <w:r>
        <w:rPr>
          <w:sz w:val="18"/>
          <w:szCs w:val="18"/>
          <w:color w:val="231F20"/>
        </w:rPr>
        <w:t>］</w:t>
      </w:r>
      <w:r>
        <w:rPr>
          <w:sz w:val="18"/>
          <w:szCs w:val="18"/>
          <w:color w:val="231F20"/>
          <w:spacing w:val="30"/>
        </w:rPr>
        <w:t xml:space="preserve">  </w:t>
      </w:r>
      <w:r>
        <w:rPr>
          <w:sz w:val="18"/>
          <w:szCs w:val="18"/>
          <w:color w:val="231F20"/>
        </w:rPr>
        <w:t>中华中医药学会脾胃病分会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消化系统常见病溃疡性 </w:t>
      </w:r>
      <w:r>
        <w:rPr>
          <w:sz w:val="18"/>
          <w:szCs w:val="18"/>
          <w:color w:val="231F20"/>
        </w:rPr>
        <w:t>结肠炎中医诊疗指南（基层医生版）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中华中医药 </w:t>
      </w:r>
      <w:r>
        <w:rPr>
          <w:sz w:val="18"/>
          <w:szCs w:val="18"/>
          <w:color w:val="231F20"/>
          <w:spacing w:val="-4"/>
        </w:rPr>
        <w:t>杂志，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2019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34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9</w:t>
      </w:r>
      <w:r>
        <w:rPr>
          <w:sz w:val="18"/>
          <w:szCs w:val="18"/>
          <w:color w:val="231F20"/>
          <w:spacing w:val="-3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4155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4160.</w:t>
      </w:r>
    </w:p>
    <w:p>
      <w:pPr>
        <w:pStyle w:val="BodyText"/>
        <w:ind w:left="776" w:right="231" w:hanging="776"/>
        <w:spacing w:before="36" w:line="32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sz w:val="18"/>
          <w:szCs w:val="18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10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-1"/>
        </w:rPr>
        <w:t>中华中医药学会脾胃病分会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溃疡性结</w:t>
      </w:r>
      <w:r>
        <w:rPr>
          <w:sz w:val="18"/>
          <w:szCs w:val="18"/>
          <w:color w:val="231F20"/>
          <w:spacing w:val="-2"/>
        </w:rPr>
        <w:t>肠炎中医诊疗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共识意见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4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2010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25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6</w:t>
      </w:r>
      <w:r>
        <w:rPr>
          <w:sz w:val="18"/>
          <w:szCs w:val="18"/>
          <w:color w:val="231F20"/>
          <w:spacing w:val="-3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891</w:t>
      </w:r>
      <w:r>
        <w:rPr>
          <w:sz w:val="18"/>
          <w:szCs w:val="18"/>
          <w:color w:val="231F20"/>
          <w:spacing w:val="-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895.</w:t>
      </w:r>
    </w:p>
    <w:p>
      <w:pPr>
        <w:pStyle w:val="BodyText"/>
        <w:ind w:left="776" w:right="231" w:hanging="776"/>
        <w:spacing w:before="64" w:line="31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11</w:t>
      </w:r>
      <w:r>
        <w:rPr>
          <w:rFonts w:ascii="Arial" w:hAnsi="Arial" w:eastAsia="Arial" w:cs="Arial"/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"/>
        </w:rPr>
        <w:t>］  魏玮，唐艳萍主编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消化系统西医难治病种中西医结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合诊疗方略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[M].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北京：人民卫生出版社，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2012</w:t>
      </w:r>
      <w:r>
        <w:rPr>
          <w:sz w:val="18"/>
          <w:szCs w:val="18"/>
          <w:color w:val="231F20"/>
          <w:spacing w:val="-4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321</w:t>
      </w:r>
      <w:r>
        <w:rPr>
          <w:sz w:val="18"/>
          <w:szCs w:val="18"/>
          <w:color w:val="231F20"/>
          <w:spacing w:val="-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342.</w:t>
      </w:r>
    </w:p>
    <w:p>
      <w:pPr>
        <w:pStyle w:val="BodyText"/>
        <w:ind w:left="782" w:right="225" w:hanging="782"/>
        <w:spacing w:before="63" w:line="31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sz w:val="18"/>
          <w:szCs w:val="18"/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12</w:t>
      </w:r>
      <w:r>
        <w:rPr>
          <w:sz w:val="18"/>
          <w:szCs w:val="18"/>
          <w:color w:val="231F20"/>
          <w:spacing w:val="2"/>
        </w:rPr>
        <w:t>］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Harbord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Eliaki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Bettenworth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European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Crohn </w:t>
      </w:r>
      <w:r>
        <w:rPr>
          <w:sz w:val="18"/>
          <w:szCs w:val="18"/>
          <w:color w:val="231F20"/>
          <w:spacing w:val="9"/>
        </w:rPr>
        <w:t>’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Colitis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Organisation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[</w:t>
      </w:r>
      <w:r>
        <w:rPr>
          <w:rFonts w:ascii="Arial" w:hAnsi="Arial" w:eastAsia="Arial" w:cs="Arial"/>
          <w:sz w:val="18"/>
          <w:szCs w:val="18"/>
          <w:color w:val="231F20"/>
        </w:rPr>
        <w:t>ECCO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].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Corrigendum</w:t>
      </w:r>
      <w:r>
        <w:rPr>
          <w:sz w:val="18"/>
          <w:szCs w:val="18"/>
          <w:color w:val="231F20"/>
          <w:spacing w:val="7"/>
        </w:rPr>
        <w:t>：</w:t>
      </w:r>
      <w:r>
        <w:rPr>
          <w:rFonts w:ascii="Arial" w:hAnsi="Arial" w:eastAsia="Arial" w:cs="Arial"/>
          <w:sz w:val="18"/>
          <w:szCs w:val="18"/>
          <w:color w:val="231F20"/>
        </w:rPr>
        <w:t>Third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European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based Consensus on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Diagnosis and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Management 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Ulcerative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Colitis.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</w:t>
      </w:r>
      <w:r>
        <w:rPr>
          <w:sz w:val="18"/>
          <w:szCs w:val="18"/>
          <w:color w:val="231F20"/>
          <w:spacing w:val="-2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current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management[J].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Crohns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Colitis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2017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</w:t>
      </w:r>
      <w:r>
        <w:rPr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12</w:t>
      </w:r>
      <w:r>
        <w:rPr>
          <w:sz w:val="18"/>
          <w:szCs w:val="18"/>
          <w:color w:val="231F20"/>
          <w:spacing w:val="-3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1512.</w:t>
      </w:r>
    </w:p>
    <w:p>
      <w:pPr>
        <w:pStyle w:val="BodyText"/>
        <w:ind w:left="779" w:right="231" w:hanging="779"/>
        <w:spacing w:before="23" w:line="33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2"/>
        </w:rPr>
        <w:t>［</w:t>
      </w:r>
      <w:r>
        <w:rPr>
          <w:sz w:val="18"/>
          <w:szCs w:val="18"/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>13</w:t>
      </w:r>
      <w:r>
        <w:rPr>
          <w:sz w:val="18"/>
          <w:szCs w:val="18"/>
          <w:color w:val="231F20"/>
          <w:spacing w:val="22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Pabla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BS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2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Schwartz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DA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Assessing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severity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ulcerative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colitis[J]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Gastroenterol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Clin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North Am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2020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49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</w:t>
      </w:r>
      <w:r>
        <w:rPr>
          <w:sz w:val="18"/>
          <w:szCs w:val="18"/>
          <w:color w:val="231F20"/>
          <w:spacing w:val="-2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671</w:t>
      </w:r>
      <w:r>
        <w:rPr>
          <w:sz w:val="18"/>
          <w:szCs w:val="18"/>
          <w:color w:val="231F20"/>
          <w:spacing w:val="-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688.</w:t>
      </w:r>
    </w:p>
    <w:p>
      <w:pPr>
        <w:pStyle w:val="BodyText"/>
        <w:ind w:left="776" w:right="231" w:hanging="776"/>
        <w:spacing w:before="64" w:line="30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sz w:val="18"/>
          <w:szCs w:val="18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14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-1"/>
        </w:rPr>
        <w:t>中华医学会消化病学分会炎症性肠病学组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炎症性肠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病诊断与治疗的共识意见（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2012 </w:t>
      </w:r>
      <w:r>
        <w:rPr>
          <w:sz w:val="18"/>
          <w:szCs w:val="18"/>
          <w:color w:val="231F20"/>
          <w:spacing w:val="-1"/>
        </w:rPr>
        <w:t>年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· </w:t>
      </w:r>
      <w:r>
        <w:rPr>
          <w:sz w:val="18"/>
          <w:szCs w:val="18"/>
          <w:color w:val="231F20"/>
          <w:spacing w:val="-1"/>
        </w:rPr>
        <w:t>广州）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[J].  </w:t>
      </w:r>
      <w:r>
        <w:rPr>
          <w:sz w:val="18"/>
          <w:szCs w:val="18"/>
          <w:color w:val="231F20"/>
          <w:spacing w:val="-1"/>
        </w:rPr>
        <w:t>胃肠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病学，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2012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17</w:t>
      </w:r>
      <w:r>
        <w:rPr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12</w:t>
      </w:r>
      <w:r>
        <w:rPr>
          <w:sz w:val="18"/>
          <w:szCs w:val="18"/>
          <w:color w:val="231F20"/>
          <w:spacing w:val="-3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763</w:t>
      </w:r>
      <w:r>
        <w:rPr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781.</w:t>
      </w:r>
    </w:p>
    <w:p>
      <w:pPr>
        <w:pStyle w:val="BodyText"/>
        <w:ind w:left="776" w:right="231" w:hanging="776"/>
        <w:spacing w:before="33" w:line="31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sz w:val="18"/>
          <w:szCs w:val="18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15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-1"/>
        </w:rPr>
        <w:t>中华医学会消化病学分会炎症性肠病学组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炎症性肠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病诊断与治疗的共识意见（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2018 </w:t>
      </w:r>
      <w:r>
        <w:rPr>
          <w:sz w:val="18"/>
          <w:szCs w:val="18"/>
          <w:color w:val="231F20"/>
          <w:spacing w:val="-1"/>
        </w:rPr>
        <w:t>年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· </w:t>
      </w:r>
      <w:r>
        <w:rPr>
          <w:sz w:val="18"/>
          <w:szCs w:val="18"/>
          <w:color w:val="231F20"/>
          <w:spacing w:val="-1"/>
        </w:rPr>
        <w:t>北京）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中国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实用内科杂志，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2018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38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9</w:t>
      </w:r>
      <w:r>
        <w:rPr>
          <w:sz w:val="18"/>
          <w:szCs w:val="18"/>
          <w:color w:val="231F20"/>
          <w:spacing w:val="-3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796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813.</w:t>
      </w:r>
    </w:p>
    <w:p>
      <w:pPr>
        <w:pStyle w:val="BodyText"/>
        <w:ind w:left="776" w:right="231" w:hanging="776"/>
        <w:spacing w:before="34" w:line="29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16</w:t>
      </w:r>
      <w:r>
        <w:rPr>
          <w:sz w:val="18"/>
          <w:szCs w:val="18"/>
          <w:color w:val="231F20"/>
        </w:rPr>
        <w:t>］  刘丽，王静滨，黄国欣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乌梅败酱汤治疗轻中度溃疡 </w:t>
      </w:r>
      <w:r>
        <w:rPr>
          <w:sz w:val="18"/>
          <w:szCs w:val="18"/>
          <w:color w:val="231F20"/>
          <w:spacing w:val="4"/>
        </w:rPr>
        <w:t>性结肠炎疗效观察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实用中医药杂志，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2019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35</w:t>
      </w:r>
    </w:p>
    <w:p>
      <w:pPr>
        <w:pStyle w:val="BodyText"/>
        <w:ind w:left="675"/>
        <w:spacing w:before="52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9</w:t>
      </w:r>
      <w:r>
        <w:rPr>
          <w:sz w:val="18"/>
          <w:szCs w:val="18"/>
          <w:color w:val="231F20"/>
          <w:spacing w:val="-28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1053</w:t>
      </w:r>
      <w:r>
        <w:rPr>
          <w:sz w:val="18"/>
          <w:szCs w:val="18"/>
          <w:color w:val="231F20"/>
          <w:spacing w:val="-1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1054.</w:t>
      </w:r>
    </w:p>
    <w:p>
      <w:pPr>
        <w:pStyle w:val="BodyText"/>
        <w:ind w:left="778" w:right="232" w:hanging="778"/>
        <w:spacing w:before="101" w:line="29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［</w:t>
      </w:r>
      <w:r>
        <w:rPr>
          <w:sz w:val="18"/>
          <w:szCs w:val="18"/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17</w:t>
      </w:r>
      <w:r>
        <w:rPr>
          <w:sz w:val="18"/>
          <w:szCs w:val="18"/>
          <w:color w:val="231F20"/>
          <w:spacing w:val="-5"/>
        </w:rPr>
        <w:t>］  朱燕，刘全喜，王韶华，等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5"/>
        </w:rPr>
        <w:t>芍药汤加减联合美沙拉嗪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治疗大肠湿热型溃疡性结肠炎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35 </w:t>
      </w:r>
      <w:r>
        <w:rPr>
          <w:sz w:val="18"/>
          <w:szCs w:val="18"/>
          <w:color w:val="231F20"/>
          <w:spacing w:val="2"/>
        </w:rPr>
        <w:t>例临床观察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世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界中西医结合杂志，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2021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16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9</w:t>
      </w:r>
      <w:r>
        <w:rPr>
          <w:sz w:val="18"/>
          <w:szCs w:val="18"/>
          <w:color w:val="231F20"/>
          <w:spacing w:val="-24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1653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1657.</w:t>
      </w:r>
    </w:p>
    <w:p>
      <w:pPr>
        <w:pStyle w:val="BodyText"/>
        <w:ind w:left="776" w:right="173" w:hanging="776"/>
        <w:spacing w:before="35" w:line="3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sz w:val="18"/>
          <w:szCs w:val="18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18</w:t>
      </w:r>
      <w:r>
        <w:rPr>
          <w:sz w:val="18"/>
          <w:szCs w:val="18"/>
          <w:color w:val="231F20"/>
        </w:rPr>
        <w:t>］  沈洪，朱磊，胡乃中，等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虎地肠溶胶囊联合美沙拉 </w:t>
      </w:r>
      <w:r>
        <w:rPr>
          <w:sz w:val="18"/>
          <w:szCs w:val="18"/>
          <w:color w:val="231F20"/>
          <w:spacing w:val="9"/>
        </w:rPr>
        <w:t>秦肠溶片治疗活动期溃疡性结肠炎多中心、随机对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4"/>
        </w:rPr>
        <w:t>照、双盲双模拟的临床研究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中国中西医结合杂志，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2019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39</w:t>
      </w:r>
      <w:r>
        <w:rPr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3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1326</w:t>
      </w:r>
      <w:r>
        <w:rPr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1331.</w:t>
      </w:r>
    </w:p>
    <w:p>
      <w:pPr>
        <w:pStyle w:val="BodyText"/>
        <w:ind w:left="777" w:right="175" w:hanging="777"/>
        <w:spacing w:before="23" w:line="28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sz w:val="18"/>
          <w:szCs w:val="18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19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  <w:spacing w:val="-1"/>
        </w:rPr>
        <w:t>闻永，石蕾，李俊，等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针刺联合穴</w:t>
      </w:r>
      <w:r>
        <w:rPr>
          <w:sz w:val="18"/>
          <w:szCs w:val="18"/>
          <w:color w:val="231F20"/>
          <w:spacing w:val="-2"/>
        </w:rPr>
        <w:t>位埋线序贯治疗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轻中度溃疡性结肠炎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中国针灸，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2018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38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</w:t>
      </w:r>
      <w:r>
        <w:rPr>
          <w:sz w:val="18"/>
          <w:szCs w:val="18"/>
          <w:color w:val="231F20"/>
          <w:spacing w:val="-40"/>
        </w:rPr>
        <w:t>）：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80"/>
        <w:spacing w:before="47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position w:val="1"/>
        </w:rPr>
        <w:t>353</w:t>
      </w:r>
      <w:r>
        <w:rPr>
          <w:sz w:val="18"/>
          <w:szCs w:val="18"/>
          <w:color w:val="231F20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position w:val="1"/>
        </w:rPr>
        <w:t>357.</w:t>
      </w:r>
    </w:p>
    <w:p>
      <w:pPr>
        <w:pStyle w:val="BodyText"/>
        <w:ind w:left="777" w:right="58" w:hanging="777"/>
        <w:spacing w:before="69" w:line="32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20</w:t>
      </w:r>
      <w:r>
        <w:rPr>
          <w:sz w:val="18"/>
          <w:szCs w:val="18"/>
          <w:color w:val="231F20"/>
          <w:spacing w:val="2"/>
        </w:rPr>
        <w:t>］  卢亮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清热祛湿法联合美沙拉嗪治疗溃疡性结肠炎临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床研究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  </w:t>
      </w:r>
      <w:r>
        <w:rPr>
          <w:sz w:val="18"/>
          <w:szCs w:val="18"/>
          <w:color w:val="231F20"/>
        </w:rPr>
        <w:t>中西医结合研究，</w:t>
      </w:r>
      <w:r>
        <w:rPr>
          <w:rFonts w:ascii="Arial" w:hAnsi="Arial" w:eastAsia="Arial" w:cs="Arial"/>
          <w:sz w:val="18"/>
          <w:szCs w:val="18"/>
          <w:color w:val="231F20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13</w:t>
      </w:r>
      <w:r>
        <w:rPr>
          <w:sz w:val="18"/>
          <w:szCs w:val="18"/>
          <w:color w:val="231F20"/>
        </w:rPr>
        <w:t>（</w:t>
      </w:r>
      <w:r>
        <w:rPr>
          <w:rFonts w:ascii="Arial" w:hAnsi="Arial" w:eastAsia="Arial" w:cs="Arial"/>
          <w:sz w:val="18"/>
          <w:szCs w:val="18"/>
          <w:color w:val="231F20"/>
        </w:rPr>
        <w:t>6</w:t>
      </w:r>
      <w:r>
        <w:rPr>
          <w:sz w:val="18"/>
          <w:szCs w:val="18"/>
          <w:color w:val="231F20"/>
          <w:spacing w:val="-28"/>
        </w:rPr>
        <w:t>）：</w:t>
      </w:r>
      <w:r>
        <w:rPr>
          <w:rFonts w:ascii="Arial" w:hAnsi="Arial" w:eastAsia="Arial" w:cs="Arial"/>
          <w:sz w:val="18"/>
          <w:szCs w:val="18"/>
          <w:color w:val="231F20"/>
        </w:rPr>
        <w:t>373</w:t>
      </w:r>
      <w:r>
        <w:rPr>
          <w:sz w:val="18"/>
          <w:szCs w:val="18"/>
          <w:color w:val="231F20"/>
        </w:rPr>
        <w:t>-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376.</w:t>
      </w:r>
    </w:p>
    <w:p>
      <w:pPr>
        <w:pStyle w:val="BodyText"/>
        <w:ind w:left="775" w:right="1" w:hanging="776"/>
        <w:spacing w:before="64" w:line="30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21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1"/>
        </w:rPr>
        <w:t>］  李博林，白亚楠，景璇，等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化浊解毒方治疗溃疡性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结肠炎的疗效分析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河北医药，</w:t>
      </w:r>
      <w:r>
        <w:rPr>
          <w:rFonts w:ascii="Arial" w:hAnsi="Arial" w:eastAsia="Arial" w:cs="Arial"/>
          <w:sz w:val="18"/>
          <w:szCs w:val="18"/>
          <w:color w:val="231F20"/>
        </w:rPr>
        <w:t>2019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41</w:t>
      </w:r>
      <w:r>
        <w:rPr>
          <w:sz w:val="18"/>
          <w:szCs w:val="18"/>
          <w:color w:val="231F20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17</w:t>
      </w:r>
      <w:r>
        <w:rPr>
          <w:sz w:val="18"/>
          <w:szCs w:val="18"/>
          <w:color w:val="231F20"/>
          <w:spacing w:val="-31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2635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2638.</w:t>
      </w:r>
    </w:p>
    <w:p>
      <w:pPr>
        <w:pStyle w:val="BodyText"/>
        <w:ind w:left="777" w:right="58" w:hanging="777"/>
        <w:spacing w:before="51" w:line="29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22</w:t>
      </w:r>
      <w:r>
        <w:rPr>
          <w:sz w:val="18"/>
          <w:szCs w:val="18"/>
          <w:color w:val="231F20"/>
          <w:spacing w:val="-3"/>
        </w:rPr>
        <w:t>］  刘昊，霍永利，侯姿蕾，等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翁连解</w:t>
      </w:r>
      <w:r>
        <w:rPr>
          <w:sz w:val="18"/>
          <w:szCs w:val="18"/>
          <w:color w:val="231F20"/>
          <w:spacing w:val="-4"/>
        </w:rPr>
        <w:t>毒汤联合美沙拉嗪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治疗溃疡性结肠炎的临床研究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中国中西医结合消 </w:t>
      </w:r>
      <w:r>
        <w:rPr>
          <w:sz w:val="18"/>
          <w:szCs w:val="18"/>
          <w:color w:val="231F20"/>
          <w:spacing w:val="-5"/>
        </w:rPr>
        <w:t>化杂志，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2020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28</w:t>
      </w:r>
      <w:r>
        <w:rPr>
          <w:sz w:val="18"/>
          <w:szCs w:val="18"/>
          <w:color w:val="231F20"/>
          <w:spacing w:val="-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</w:t>
      </w:r>
      <w:r>
        <w:rPr>
          <w:sz w:val="18"/>
          <w:szCs w:val="18"/>
          <w:color w:val="231F20"/>
          <w:spacing w:val="-3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413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416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422.</w:t>
      </w:r>
    </w:p>
    <w:p>
      <w:pPr>
        <w:pStyle w:val="BodyText"/>
        <w:ind w:left="775" w:right="58" w:hanging="775"/>
        <w:spacing w:before="34" w:line="31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23</w:t>
      </w:r>
      <w:r>
        <w:rPr>
          <w:sz w:val="18"/>
          <w:szCs w:val="18"/>
          <w:color w:val="231F20"/>
          <w:spacing w:val="-3"/>
        </w:rPr>
        <w:t>］  翁湘涛，胡月，廖柳，等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3"/>
        </w:rPr>
        <w:t>参苓白术散加减</w:t>
      </w:r>
      <w:r>
        <w:rPr>
          <w:sz w:val="18"/>
          <w:szCs w:val="18"/>
          <w:color w:val="231F20"/>
          <w:spacing w:val="-4"/>
        </w:rPr>
        <w:t>对比西药治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疗溃疡性结肠炎的疗效和安全性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Meta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分析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中国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实验方剂学杂志，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2017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23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10</w:t>
      </w:r>
      <w:r>
        <w:rPr>
          <w:sz w:val="18"/>
          <w:szCs w:val="18"/>
          <w:color w:val="231F20"/>
          <w:spacing w:val="-35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205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210.</w:t>
      </w:r>
    </w:p>
    <w:p>
      <w:pPr>
        <w:pStyle w:val="BodyText"/>
        <w:ind w:left="775" w:hanging="775"/>
        <w:spacing w:before="66" w:line="30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24</w:t>
      </w:r>
      <w:r>
        <w:rPr>
          <w:sz w:val="18"/>
          <w:szCs w:val="18"/>
          <w:color w:val="231F20"/>
          <w:spacing w:val="2"/>
        </w:rPr>
        <w:t>］  尹园缘，詹敏，宾东华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参苓白术散联合美沙拉嗪治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疗溃疡性结肠炎的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 </w:t>
      </w:r>
      <w:r>
        <w:rPr>
          <w:sz w:val="18"/>
          <w:szCs w:val="18"/>
          <w:color w:val="231F20"/>
          <w:spacing w:val="-4"/>
        </w:rPr>
        <w:t>分析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中医药导报，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2021</w:t>
      </w:r>
      <w:r>
        <w:rPr>
          <w:sz w:val="18"/>
          <w:szCs w:val="18"/>
          <w:color w:val="231F20"/>
          <w:spacing w:val="-4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27</w:t>
      </w:r>
      <w:r>
        <w:rPr>
          <w:sz w:val="18"/>
          <w:szCs w:val="18"/>
          <w:color w:val="231F20"/>
          <w:spacing w:val="-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8</w:t>
      </w:r>
      <w:r>
        <w:rPr>
          <w:sz w:val="18"/>
          <w:szCs w:val="18"/>
          <w:color w:val="231F20"/>
          <w:spacing w:val="-3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176</w:t>
      </w:r>
      <w:r>
        <w:rPr>
          <w:sz w:val="18"/>
          <w:szCs w:val="18"/>
          <w:color w:val="231F20"/>
          <w:spacing w:val="-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181.</w:t>
      </w:r>
    </w:p>
    <w:p>
      <w:pPr>
        <w:pStyle w:val="BodyText"/>
        <w:ind w:left="776" w:hanging="776"/>
        <w:spacing w:before="23" w:line="3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25</w:t>
      </w:r>
      <w:r>
        <w:rPr>
          <w:sz w:val="18"/>
          <w:szCs w:val="18"/>
          <w:color w:val="231F20"/>
          <w:spacing w:val="2"/>
        </w:rPr>
        <w:t>］  邢潇潇，郭建波，李华山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补脾益肠丸治疗溃疡性结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肠炎的系统评价与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Meta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5"/>
        </w:rPr>
        <w:t>分析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[J]. </w:t>
      </w:r>
      <w:r>
        <w:rPr>
          <w:sz w:val="18"/>
          <w:szCs w:val="18"/>
          <w:color w:val="231F20"/>
          <w:spacing w:val="5"/>
        </w:rPr>
        <w:t>海南医学院学报，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2022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28</w:t>
      </w:r>
      <w:r>
        <w:rPr>
          <w:sz w:val="18"/>
          <w:szCs w:val="18"/>
          <w:color w:val="231F20"/>
          <w:spacing w:val="-7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41</w:t>
      </w:r>
      <w:r>
        <w:rPr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47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57.</w:t>
      </w:r>
    </w:p>
    <w:p>
      <w:pPr>
        <w:pStyle w:val="BodyText"/>
        <w:ind w:left="791" w:right="58" w:hanging="791"/>
        <w:spacing w:before="22" w:line="29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26</w:t>
      </w:r>
      <w:r>
        <w:rPr>
          <w:sz w:val="18"/>
          <w:szCs w:val="18"/>
          <w:color w:val="231F20"/>
          <w:spacing w:val="-3"/>
        </w:rPr>
        <w:t>］  吴娜，蔡恒斌，聂志冈，等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乌</w:t>
      </w:r>
      <w:r>
        <w:rPr>
          <w:sz w:val="18"/>
          <w:szCs w:val="18"/>
          <w:color w:val="231F20"/>
          <w:spacing w:val="-4"/>
        </w:rPr>
        <w:t>梅丸治疗溃疡性结肠炎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的系统评价和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Meta </w:t>
      </w:r>
      <w:r>
        <w:rPr>
          <w:sz w:val="18"/>
          <w:szCs w:val="18"/>
          <w:color w:val="231F20"/>
          <w:spacing w:val="-1"/>
        </w:rPr>
        <w:t>分析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江西中医药，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2021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52</w:t>
      </w:r>
    </w:p>
    <w:p>
      <w:pPr>
        <w:pStyle w:val="BodyText"/>
        <w:ind w:left="675"/>
        <w:spacing w:before="51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  <w:position w:val="1"/>
        </w:rPr>
        <w:t>（</w:t>
      </w:r>
      <w:r>
        <w:rPr>
          <w:sz w:val="18"/>
          <w:szCs w:val="18"/>
          <w:color w:val="231F20"/>
          <w:spacing w:val="-47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1"/>
        </w:rPr>
        <w:t>10</w:t>
      </w:r>
      <w:r>
        <w:rPr>
          <w:sz w:val="18"/>
          <w:szCs w:val="18"/>
          <w:color w:val="231F20"/>
          <w:spacing w:val="-42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1"/>
        </w:rPr>
        <w:t>44</w:t>
      </w:r>
      <w:r>
        <w:rPr>
          <w:sz w:val="18"/>
          <w:szCs w:val="18"/>
          <w:color w:val="231F20"/>
          <w:spacing w:val="-3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1"/>
        </w:rPr>
        <w:t>51.</w:t>
      </w:r>
    </w:p>
    <w:p>
      <w:pPr>
        <w:pStyle w:val="BodyText"/>
        <w:ind w:left="775" w:hanging="775"/>
        <w:spacing w:before="101" w:line="30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27</w:t>
      </w:r>
      <w:r>
        <w:rPr>
          <w:sz w:val="18"/>
          <w:szCs w:val="18"/>
          <w:color w:val="231F20"/>
          <w:spacing w:val="-3"/>
        </w:rPr>
        <w:t>］  文云波，杨勇，何开强，等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痛泻要</w:t>
      </w:r>
      <w:r>
        <w:rPr>
          <w:sz w:val="18"/>
          <w:szCs w:val="18"/>
          <w:color w:val="231F20"/>
          <w:spacing w:val="-4"/>
        </w:rPr>
        <w:t>方合四逆散加味治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疗溃疡性结肠炎的临床疗效及作用机制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中药材，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2022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45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8"/>
          <w:w w:val="9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220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224.</w:t>
      </w:r>
    </w:p>
    <w:p>
      <w:pPr>
        <w:pStyle w:val="BodyText"/>
        <w:ind w:left="776" w:hanging="776"/>
        <w:spacing w:before="24" w:line="3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28</w:t>
      </w:r>
      <w:r>
        <w:rPr>
          <w:sz w:val="18"/>
          <w:szCs w:val="18"/>
          <w:color w:val="231F20"/>
          <w:spacing w:val="7"/>
        </w:rPr>
        <w:t>］  王学福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  <w:spacing w:val="7"/>
        </w:rPr>
        <w:t>四神丸煎剂联合中药保留灌肠治疗溃疡性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结肠炎随机平行对照研究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[J]. </w:t>
      </w:r>
      <w:r>
        <w:rPr>
          <w:sz w:val="18"/>
          <w:szCs w:val="18"/>
          <w:color w:val="231F20"/>
          <w:spacing w:val="11"/>
        </w:rPr>
        <w:t>实用中医内科杂志，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2013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27</w:t>
      </w:r>
      <w:r>
        <w:rPr>
          <w:sz w:val="18"/>
          <w:szCs w:val="18"/>
          <w:color w:val="231F20"/>
          <w:spacing w:val="-7"/>
        </w:rPr>
        <w:t>（</w:t>
      </w:r>
      <w:r>
        <w:rPr>
          <w:sz w:val="18"/>
          <w:szCs w:val="18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7"/>
          <w:w w:val="9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7</w:t>
      </w:r>
      <w:r>
        <w:rPr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8.</w:t>
      </w:r>
    </w:p>
    <w:p>
      <w:pPr>
        <w:pStyle w:val="BodyText"/>
        <w:ind w:left="778" w:right="58" w:hanging="778"/>
        <w:spacing w:before="24" w:line="31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29</w:t>
      </w:r>
      <w:r>
        <w:rPr>
          <w:sz w:val="18"/>
          <w:szCs w:val="18"/>
          <w:color w:val="231F20"/>
          <w:spacing w:val="-5"/>
        </w:rPr>
        <w:t>］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-5"/>
        </w:rPr>
        <w:t>秦芳芳，郑长清，张喆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美沙拉嗪联合固本益肠片对溃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疡性结肠炎患者炎症因子及肠黏膜屏障功能的影响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临床消化病杂志，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2020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32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</w:t>
      </w:r>
      <w:r>
        <w:rPr>
          <w:sz w:val="18"/>
          <w:szCs w:val="18"/>
          <w:color w:val="231F20"/>
          <w:spacing w:val="-3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168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171.</w:t>
      </w:r>
    </w:p>
    <w:p>
      <w:pPr>
        <w:pStyle w:val="BodyText"/>
        <w:ind w:left="776" w:hanging="776"/>
        <w:spacing w:before="35" w:line="3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30</w:t>
      </w:r>
      <w:r>
        <w:rPr>
          <w:sz w:val="18"/>
          <w:szCs w:val="18"/>
          <w:color w:val="231F20"/>
          <w:spacing w:val="2"/>
        </w:rPr>
        <w:t>］  任建平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少腹逐瘀汤内服联合康复新液灌肠治疗血瘀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肠络型溃疡性结肠炎临床研究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四川中医，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2017</w:t>
      </w:r>
      <w:r>
        <w:rPr>
          <w:sz w:val="18"/>
          <w:szCs w:val="18"/>
          <w:color w:val="231F20"/>
          <w:spacing w:val="1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35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75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77.</w:t>
      </w:r>
    </w:p>
    <w:p>
      <w:pPr>
        <w:pStyle w:val="BodyText"/>
        <w:ind w:left="775" w:right="58" w:hanging="775"/>
        <w:spacing w:before="22" w:line="29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31</w:t>
      </w:r>
      <w:r>
        <w:rPr>
          <w:rFonts w:ascii="Arial" w:hAnsi="Arial" w:eastAsia="Arial" w:cs="Arial"/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4"/>
        </w:rPr>
        <w:t>］  陈慕媛，李辉标，陈新林，等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锡类散联合美</w:t>
      </w:r>
      <w:r>
        <w:rPr>
          <w:sz w:val="18"/>
          <w:szCs w:val="18"/>
          <w:color w:val="231F20"/>
          <w:spacing w:val="-5"/>
        </w:rPr>
        <w:t>沙拉嗪治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疗溃疡性结肠炎的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Meta </w:t>
      </w:r>
      <w:r>
        <w:rPr>
          <w:sz w:val="18"/>
          <w:szCs w:val="18"/>
          <w:color w:val="231F20"/>
          <w:spacing w:val="-1"/>
        </w:rPr>
        <w:t>分析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中成药，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18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40</w:t>
      </w:r>
    </w:p>
    <w:p>
      <w:pPr>
        <w:pStyle w:val="BodyText"/>
        <w:ind w:left="675"/>
        <w:spacing w:before="51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4"/>
          <w:position w:val="1"/>
        </w:rPr>
        <w:t>（</w:t>
      </w:r>
      <w:r>
        <w:rPr>
          <w:sz w:val="18"/>
          <w:szCs w:val="18"/>
          <w:color w:val="231F20"/>
          <w:spacing w:val="-46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11</w:t>
      </w:r>
      <w:r>
        <w:rPr>
          <w:rFonts w:ascii="Arial" w:hAnsi="Arial" w:eastAsia="Arial" w:cs="Arial"/>
          <w:sz w:val="18"/>
          <w:szCs w:val="18"/>
          <w:color w:val="231F20"/>
          <w:spacing w:val="-27"/>
          <w:position w:val="1"/>
        </w:rPr>
        <w:t xml:space="preserve"> </w:t>
      </w:r>
      <w:r>
        <w:rPr>
          <w:sz w:val="18"/>
          <w:szCs w:val="18"/>
          <w:color w:val="231F20"/>
          <w:spacing w:val="-48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2407</w:t>
      </w:r>
      <w:r>
        <w:rPr>
          <w:sz w:val="18"/>
          <w:szCs w:val="18"/>
          <w:color w:val="231F20"/>
          <w:spacing w:val="-4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2414.</w:t>
      </w:r>
    </w:p>
    <w:p>
      <w:pPr>
        <w:pStyle w:val="BodyText"/>
        <w:ind w:left="776" w:right="1" w:hanging="776"/>
        <w:spacing w:before="68" w:line="3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32</w:t>
      </w:r>
      <w:r>
        <w:rPr>
          <w:sz w:val="18"/>
          <w:szCs w:val="18"/>
          <w:color w:val="231F20"/>
          <w:spacing w:val="-3"/>
        </w:rPr>
        <w:t>］  崔萍，刘金响，史英，等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锡类散灌肠辅</w:t>
      </w:r>
      <w:r>
        <w:rPr>
          <w:sz w:val="18"/>
          <w:szCs w:val="18"/>
          <w:color w:val="231F20"/>
          <w:spacing w:val="-4"/>
        </w:rPr>
        <w:t>助治疗溃疡性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结肠炎的系统评价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[J]. </w:t>
      </w:r>
      <w:r>
        <w:rPr>
          <w:sz w:val="18"/>
          <w:szCs w:val="18"/>
          <w:color w:val="231F20"/>
          <w:spacing w:val="-4"/>
        </w:rPr>
        <w:t>药物评价研究，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2022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45</w:t>
      </w:r>
      <w:r>
        <w:rPr>
          <w:sz w:val="18"/>
          <w:szCs w:val="18"/>
          <w:color w:val="231F20"/>
          <w:spacing w:val="-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</w:t>
      </w:r>
      <w:r>
        <w:rPr>
          <w:sz w:val="18"/>
          <w:szCs w:val="18"/>
          <w:color w:val="231F20"/>
          <w:spacing w:val="-43"/>
          <w:w w:val="89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355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363.</w:t>
      </w:r>
    </w:p>
    <w:p>
      <w:pPr>
        <w:pStyle w:val="BodyText"/>
        <w:ind w:left="781" w:right="1" w:hanging="781"/>
        <w:spacing w:before="17" w:line="3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33</w:t>
      </w:r>
      <w:r>
        <w:rPr>
          <w:sz w:val="18"/>
          <w:szCs w:val="18"/>
          <w:color w:val="231F20"/>
          <w:spacing w:val="2"/>
        </w:rPr>
        <w:t>］  黄蝶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康复新液联合美沙拉嗪治疗溃疡性结肠炎疗效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与安全性的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 </w:t>
      </w:r>
      <w:r>
        <w:rPr>
          <w:sz w:val="18"/>
          <w:szCs w:val="18"/>
          <w:color w:val="231F20"/>
          <w:spacing w:val="-4"/>
        </w:rPr>
        <w:t>分析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[J]. </w:t>
      </w:r>
      <w:r>
        <w:rPr>
          <w:sz w:val="18"/>
          <w:szCs w:val="18"/>
          <w:color w:val="231F20"/>
          <w:spacing w:val="-4"/>
        </w:rPr>
        <w:t>海峡药学，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2022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34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</w:t>
      </w:r>
      <w:r>
        <w:rPr>
          <w:sz w:val="18"/>
          <w:szCs w:val="18"/>
          <w:color w:val="231F20"/>
          <w:spacing w:val="-46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126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131.</w:t>
      </w:r>
    </w:p>
    <w:p>
      <w:pPr>
        <w:pStyle w:val="BodyText"/>
        <w:spacing w:before="19" w:line="245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3"/>
          <w:position w:val="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1"/>
        </w:rPr>
        <w:t>34</w:t>
      </w:r>
      <w:r>
        <w:rPr>
          <w:sz w:val="18"/>
          <w:szCs w:val="18"/>
          <w:color w:val="231F20"/>
          <w:spacing w:val="-3"/>
          <w:position w:val="1"/>
        </w:rPr>
        <w:t>］  贾子君，杨振寰，甄建华，等</w:t>
      </w:r>
      <w:r>
        <w:rPr>
          <w:sz w:val="18"/>
          <w:szCs w:val="18"/>
          <w:color w:val="231F20"/>
          <w:spacing w:val="-24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1"/>
        </w:rPr>
        <w:t>. </w:t>
      </w:r>
      <w:r>
        <w:rPr>
          <w:sz w:val="18"/>
          <w:szCs w:val="18"/>
          <w:color w:val="231F20"/>
          <w:spacing w:val="-3"/>
          <w:position w:val="1"/>
        </w:rPr>
        <w:t>美沙拉嗪联合康复新液</w:t>
      </w:r>
    </w:p>
    <w:p>
      <w:pPr>
        <w:spacing w:line="245" w:lineRule="exact"/>
        <w:sectPr>
          <w:type w:val="continuous"/>
          <w:pgSz w:w="12246" w:h="16498"/>
          <w:pgMar w:top="1350" w:right="1018" w:bottom="0" w:left="927" w:header="1073" w:footer="0" w:gutter="0"/>
          <w:cols w:equalWidth="0" w:num="2">
            <w:col w:w="5187" w:space="100"/>
            <w:col w:w="5013" w:space="0"/>
          </w:cols>
        </w:sectPr>
        <w:rPr>
          <w:sz w:val="18"/>
          <w:szCs w:val="18"/>
        </w:rPr>
      </w:pPr>
    </w:p>
    <w:p>
      <w:pPr>
        <w:spacing w:line="226" w:lineRule="exact"/>
        <w:rPr/>
      </w:pPr>
      <w:r>
        <w:pict>
          <v:shape id="_x0000_s44" style="position:absolute;margin-left:242.848pt;margin-top:66.3356pt;mso-position-vertical-relative:page;mso-position-horizontal-relative:page;width:318.45pt;height:0.35pt;z-index:251723776;" o:allowincell="f" filled="false" strokecolor="#231F20" strokeweight="0.30pt" coordsize="6369,6" coordorigin="0,0" path="m0,3l6368,3e">
            <v:stroke joinstyle="miter" miterlimit="10"/>
          </v:shape>
        </w:pict>
      </w:r>
      <w:r/>
    </w:p>
    <w:p>
      <w:pPr>
        <w:spacing w:line="226" w:lineRule="exact"/>
        <w:sectPr>
          <w:headerReference w:type="default" r:id="rId9"/>
          <w:pgSz w:w="12246" w:h="16498"/>
          <w:pgMar w:top="1350" w:right="922" w:bottom="0" w:left="984" w:header="1073" w:footer="0" w:gutter="0"/>
          <w:cols w:equalWidth="0" w:num="1">
            <w:col w:w="10339" w:space="0"/>
          </w:cols>
        </w:sectPr>
        <w:rPr/>
      </w:pPr>
    </w:p>
    <w:p>
      <w:pPr>
        <w:pStyle w:val="BodyText"/>
        <w:ind w:left="791" w:right="232" w:hanging="16"/>
        <w:spacing w:before="70" w:line="322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灌肠治疗溃疡性结肠炎及对炎症因子与凝血功能影响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7"/>
        </w:rPr>
        <w:t>的</w:t>
      </w:r>
      <w:r>
        <w:rPr>
          <w:sz w:val="18"/>
          <w:szCs w:val="18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Meta </w:t>
      </w:r>
      <w:r>
        <w:rPr>
          <w:sz w:val="18"/>
          <w:szCs w:val="18"/>
          <w:color w:val="231F20"/>
          <w:spacing w:val="-7"/>
        </w:rPr>
        <w:t>分析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中医药导报，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2019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25</w:t>
      </w:r>
      <w:r>
        <w:rPr>
          <w:sz w:val="18"/>
          <w:szCs w:val="18"/>
          <w:color w:val="231F20"/>
          <w:spacing w:val="-7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18</w:t>
      </w:r>
      <w:r>
        <w:rPr>
          <w:sz w:val="18"/>
          <w:szCs w:val="18"/>
          <w:color w:val="231F20"/>
          <w:spacing w:val="-3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119</w:t>
      </w:r>
      <w:r>
        <w:rPr>
          <w:sz w:val="18"/>
          <w:szCs w:val="18"/>
          <w:color w:val="231F20"/>
          <w:spacing w:val="-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126.</w:t>
      </w:r>
    </w:p>
    <w:p>
      <w:pPr>
        <w:pStyle w:val="BodyText"/>
        <w:ind w:left="776" w:right="231" w:hanging="776"/>
        <w:spacing w:before="1" w:line="29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35</w:t>
      </w:r>
      <w:r>
        <w:rPr>
          <w:sz w:val="18"/>
          <w:szCs w:val="18"/>
          <w:color w:val="231F20"/>
          <w:spacing w:val="-1"/>
        </w:rPr>
        <w:t>］   卜婷婷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结肠宁灌肠调护联合美沙拉嗪治疗溃疡性结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肠炎患者的临床效果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中国医药科学，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202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11</w:t>
      </w:r>
    </w:p>
    <w:p>
      <w:pPr>
        <w:pStyle w:val="BodyText"/>
        <w:ind w:left="675"/>
        <w:spacing w:before="51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4"/>
          <w:position w:val="1"/>
        </w:rPr>
        <w:t>（</w:t>
      </w:r>
      <w:r>
        <w:rPr>
          <w:sz w:val="18"/>
          <w:szCs w:val="18"/>
          <w:color w:val="231F20"/>
          <w:spacing w:val="-48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13</w:t>
      </w:r>
      <w:r>
        <w:rPr>
          <w:sz w:val="18"/>
          <w:szCs w:val="18"/>
          <w:color w:val="231F20"/>
          <w:spacing w:val="-37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76</w:t>
      </w:r>
      <w:r>
        <w:rPr>
          <w:sz w:val="18"/>
          <w:szCs w:val="18"/>
          <w:color w:val="231F20"/>
          <w:spacing w:val="-4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79.</w:t>
      </w:r>
    </w:p>
    <w:p>
      <w:pPr>
        <w:pStyle w:val="BodyText"/>
        <w:ind w:left="778" w:right="173" w:hanging="778"/>
        <w:spacing w:before="68" w:line="3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36</w:t>
      </w:r>
      <w:r>
        <w:rPr>
          <w:sz w:val="18"/>
          <w:szCs w:val="18"/>
          <w:color w:val="231F20"/>
          <w:spacing w:val="2"/>
        </w:rPr>
        <w:t>］  王翠云，陈继红，夏斌，等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结肠宁保留灌肠治疗溃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疡性结肠炎的疗效评价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现代中西医结合杂志，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2011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</w:t>
      </w:r>
      <w:r>
        <w:rPr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16</w:t>
      </w:r>
      <w:r>
        <w:rPr>
          <w:sz w:val="18"/>
          <w:szCs w:val="18"/>
          <w:color w:val="231F20"/>
          <w:spacing w:val="-2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1962</w:t>
      </w:r>
      <w:r>
        <w:rPr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1963.</w:t>
      </w:r>
    </w:p>
    <w:p>
      <w:pPr>
        <w:pStyle w:val="BodyText"/>
        <w:ind w:left="776" w:right="175" w:hanging="776"/>
        <w:spacing w:before="22" w:line="29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37</w:t>
      </w:r>
      <w:r>
        <w:rPr>
          <w:sz w:val="18"/>
          <w:szCs w:val="18"/>
          <w:color w:val="231F20"/>
          <w:spacing w:val="-5"/>
        </w:rPr>
        <w:t>］</w:t>
      </w:r>
      <w:r>
        <w:rPr>
          <w:sz w:val="18"/>
          <w:szCs w:val="18"/>
          <w:color w:val="231F20"/>
          <w:spacing w:val="28"/>
        </w:rPr>
        <w:t xml:space="preserve">  </w:t>
      </w:r>
      <w:r>
        <w:rPr>
          <w:sz w:val="18"/>
          <w:szCs w:val="18"/>
          <w:color w:val="231F20"/>
          <w:spacing w:val="-5"/>
        </w:rPr>
        <w:t>陈红英，施春霞，吴婷婷，等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 </w:t>
      </w:r>
      <w:r>
        <w:rPr>
          <w:sz w:val="18"/>
          <w:szCs w:val="18"/>
          <w:color w:val="231F20"/>
          <w:spacing w:val="-5"/>
        </w:rPr>
        <w:t>经内镜肠道植管术的配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合及护理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  </w:t>
      </w:r>
      <w:r>
        <w:rPr>
          <w:sz w:val="18"/>
          <w:szCs w:val="18"/>
          <w:color w:val="231F20"/>
        </w:rPr>
        <w:t>中国现代医药杂志，</w:t>
      </w:r>
      <w:r>
        <w:rPr>
          <w:rFonts w:ascii="Arial" w:hAnsi="Arial" w:eastAsia="Arial" w:cs="Arial"/>
          <w:sz w:val="18"/>
          <w:szCs w:val="18"/>
          <w:color w:val="231F20"/>
        </w:rPr>
        <w:t>2015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17</w:t>
      </w:r>
      <w:r>
        <w:rPr>
          <w:sz w:val="18"/>
          <w:szCs w:val="18"/>
          <w:color w:val="231F20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12</w:t>
      </w:r>
      <w:r>
        <w:rPr>
          <w:sz w:val="18"/>
          <w:szCs w:val="18"/>
          <w:color w:val="231F20"/>
          <w:spacing w:val="-39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72</w:t>
      </w:r>
      <w:r>
        <w:rPr>
          <w:sz w:val="18"/>
          <w:szCs w:val="18"/>
          <w:color w:val="231F20"/>
          <w:spacing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74.</w:t>
      </w:r>
    </w:p>
    <w:p>
      <w:pPr>
        <w:pStyle w:val="BodyText"/>
        <w:ind w:left="776" w:right="231" w:hanging="776"/>
        <w:spacing w:before="73" w:line="32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38</w:t>
      </w:r>
      <w:r>
        <w:rPr>
          <w:sz w:val="18"/>
          <w:szCs w:val="18"/>
          <w:color w:val="231F20"/>
          <w:spacing w:val="10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Sun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Li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W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Li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.  </w:t>
      </w:r>
      <w:r>
        <w:rPr>
          <w:rFonts w:ascii="Arial" w:hAnsi="Arial" w:eastAsia="Arial" w:cs="Arial"/>
          <w:sz w:val="18"/>
          <w:szCs w:val="18"/>
          <w:color w:val="231F20"/>
        </w:rPr>
        <w:t>Fecal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microbiota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transplantation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novel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ulcerative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colitis</w:t>
      </w:r>
      <w:r>
        <w:rPr>
          <w:sz w:val="18"/>
          <w:szCs w:val="18"/>
          <w:color w:val="231F20"/>
          <w:spacing w:val="15"/>
        </w:rPr>
        <w:t>：</w:t>
      </w:r>
      <w:r>
        <w:rPr>
          <w:rFonts w:ascii="Arial" w:hAnsi="Arial" w:eastAsia="Arial" w:cs="Arial"/>
          <w:sz w:val="18"/>
          <w:szCs w:val="18"/>
          <w:color w:val="231F2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systematic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Meta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analysis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>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Medicine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Baltimore</w:t>
      </w:r>
      <w:r>
        <w:rPr>
          <w:sz w:val="18"/>
          <w:szCs w:val="18"/>
          <w:color w:val="231F20"/>
          <w:spacing w:val="-47"/>
          <w:w w:val="98"/>
        </w:rPr>
        <w:t>），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6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95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23</w:t>
      </w:r>
      <w:r>
        <w:rPr>
          <w:sz w:val="18"/>
          <w:szCs w:val="18"/>
          <w:color w:val="231F20"/>
          <w:spacing w:val="-47"/>
          <w:w w:val="9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e3765.</w:t>
      </w:r>
    </w:p>
    <w:p>
      <w:pPr>
        <w:pStyle w:val="BodyText"/>
        <w:ind w:left="779" w:right="231" w:hanging="779"/>
        <w:spacing w:before="22" w:line="3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39</w:t>
      </w:r>
      <w:r>
        <w:rPr>
          <w:sz w:val="18"/>
          <w:szCs w:val="18"/>
          <w:color w:val="231F20"/>
          <w:spacing w:val="-6"/>
        </w:rPr>
        <w:t>］</w:t>
      </w:r>
      <w:r>
        <w:rPr>
          <w:sz w:val="18"/>
          <w:szCs w:val="18"/>
          <w:color w:val="231F20"/>
          <w:spacing w:val="2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Ding X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 Q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 P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et al.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 xml:space="preserve"> Long-term safety and eﬃcacy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fecal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microbiota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transplant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active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ulcerative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colitis[J]. Drug Saf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2019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42</w:t>
      </w:r>
      <w:r>
        <w:rPr>
          <w:sz w:val="18"/>
          <w:szCs w:val="18"/>
          <w:color w:val="231F20"/>
          <w:spacing w:val="-6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7</w:t>
      </w:r>
      <w:r>
        <w:rPr>
          <w:sz w:val="18"/>
          <w:szCs w:val="18"/>
          <w:color w:val="231F20"/>
          <w:spacing w:val="-3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869</w:t>
      </w:r>
      <w:r>
        <w:rPr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880.</w:t>
      </w:r>
    </w:p>
    <w:p>
      <w:pPr>
        <w:pStyle w:val="BodyText"/>
        <w:ind w:left="776" w:right="231" w:hanging="776"/>
        <w:spacing w:before="54" w:line="31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40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Cui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B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Feng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Q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Wang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H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Fecal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microbiota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transplantation</w:t>
      </w:r>
      <w:r>
        <w:rPr>
          <w:rFonts w:ascii="Arial" w:hAnsi="Arial" w:eastAsia="Arial" w:cs="Arial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through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mid-gut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refractory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Crohn</w:t>
      </w:r>
      <w:r>
        <w:rPr>
          <w:sz w:val="18"/>
          <w:szCs w:val="18"/>
          <w:color w:val="231F20"/>
          <w:spacing w:val="14"/>
        </w:rPr>
        <w:t>’</w:t>
      </w:r>
      <w:r>
        <w:rPr>
          <w:rFonts w:ascii="Arial" w:hAnsi="Arial" w:eastAsia="Arial" w:cs="Arial"/>
          <w:sz w:val="18"/>
          <w:szCs w:val="18"/>
          <w:color w:val="231F20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>：</w:t>
      </w:r>
      <w:r>
        <w:rPr>
          <w:rFonts w:ascii="Arial" w:hAnsi="Arial" w:eastAsia="Arial" w:cs="Arial"/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1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efcacy </w:t>
      </w:r>
      <w:r>
        <w:rPr>
          <w:rFonts w:ascii="Arial" w:hAnsi="Arial" w:eastAsia="Arial" w:cs="Arial"/>
          <w:sz w:val="18"/>
          <w:szCs w:val="18"/>
          <w:color w:val="231F20"/>
        </w:rPr>
        <w:t>trial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Gastroenterol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Hepatol</w:t>
      </w:r>
      <w:r>
        <w:rPr>
          <w:sz w:val="18"/>
          <w:szCs w:val="18"/>
          <w:color w:val="231F20"/>
          <w:spacing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2015</w:t>
      </w:r>
      <w:r>
        <w:rPr>
          <w:sz w:val="18"/>
          <w:szCs w:val="18"/>
          <w:color w:val="231F20"/>
          <w:spacing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30</w:t>
      </w:r>
    </w:p>
    <w:p>
      <w:pPr>
        <w:pStyle w:val="BodyText"/>
        <w:ind w:left="675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4"/>
          <w:position w:val="1"/>
        </w:rPr>
        <w:t>（</w:t>
      </w:r>
      <w:r>
        <w:rPr>
          <w:sz w:val="18"/>
          <w:szCs w:val="18"/>
          <w:color w:val="231F20"/>
          <w:spacing w:val="-47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  <w:position w:val="1"/>
        </w:rPr>
        <w:t xml:space="preserve"> </w:t>
      </w:r>
      <w:r>
        <w:rPr>
          <w:sz w:val="18"/>
          <w:szCs w:val="18"/>
          <w:color w:val="231F20"/>
          <w:spacing w:val="-47"/>
          <w:w w:val="98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51</w:t>
      </w:r>
      <w:r>
        <w:rPr>
          <w:sz w:val="18"/>
          <w:szCs w:val="18"/>
          <w:color w:val="231F20"/>
          <w:spacing w:val="-4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58.</w:t>
      </w:r>
    </w:p>
    <w:p>
      <w:pPr>
        <w:pStyle w:val="BodyText"/>
        <w:ind w:left="778" w:right="174" w:hanging="778"/>
        <w:spacing w:before="101" w:line="31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41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12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Br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é</w:t>
      </w:r>
      <w:r>
        <w:rPr>
          <w:rFonts w:ascii="Arial" w:hAnsi="Arial" w:eastAsia="Arial" w:cs="Arial"/>
          <w:sz w:val="18"/>
          <w:szCs w:val="18"/>
          <w:color w:val="231F20"/>
        </w:rPr>
        <w:t>geo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2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Ne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un</w:t>
      </w:r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list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2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Bossard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C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2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refractory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ulcerative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proctitis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sacral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nerve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stimulation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[J]</w:t>
      </w:r>
      <w:r>
        <w:rPr>
          <w:rFonts w:ascii="Arial" w:hAnsi="Arial" w:eastAsia="Arial" w:cs="Arial"/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Clin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Gastroenterol</w:t>
      </w:r>
      <w:r>
        <w:rPr>
          <w:sz w:val="18"/>
          <w:szCs w:val="18"/>
          <w:color w:val="231F20"/>
          <w:spacing w:val="18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2015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49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10</w:t>
      </w:r>
      <w:r>
        <w:rPr>
          <w:sz w:val="18"/>
          <w:szCs w:val="18"/>
          <w:color w:val="231F20"/>
          <w:spacing w:val="-3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853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857.</w:t>
      </w:r>
    </w:p>
    <w:p>
      <w:pPr>
        <w:pStyle w:val="BodyText"/>
        <w:ind w:left="775" w:right="232" w:hanging="775"/>
        <w:spacing w:before="49" w:line="29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42</w:t>
      </w:r>
      <w:r>
        <w:rPr>
          <w:sz w:val="18"/>
          <w:szCs w:val="18"/>
          <w:color w:val="231F20"/>
          <w:spacing w:val="-3"/>
        </w:rPr>
        <w:t>］  杨翠萍，冯赟，吴坚炯，等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3"/>
        </w:rPr>
        <w:t>选择性白细</w:t>
      </w:r>
      <w:r>
        <w:rPr>
          <w:sz w:val="18"/>
          <w:szCs w:val="18"/>
          <w:color w:val="231F20"/>
          <w:spacing w:val="-4"/>
        </w:rPr>
        <w:t>胞吸附疗法治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疗溃疡性结肠炎的疗效及安全性分析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中华炎性肠 </w:t>
      </w:r>
      <w:r>
        <w:rPr>
          <w:sz w:val="18"/>
          <w:szCs w:val="18"/>
          <w:color w:val="231F20"/>
          <w:spacing w:val="-4"/>
        </w:rPr>
        <w:t>病杂志，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2018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</w:t>
      </w:r>
      <w:r>
        <w:rPr>
          <w:sz w:val="18"/>
          <w:szCs w:val="18"/>
          <w:color w:val="231F20"/>
          <w:spacing w:val="-3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94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97.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75" w:right="39" w:hanging="775"/>
        <w:spacing w:before="33" w:line="3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43</w:t>
      </w:r>
      <w:r>
        <w:rPr>
          <w:sz w:val="18"/>
          <w:szCs w:val="18"/>
          <w:color w:val="231F20"/>
          <w:spacing w:val="2"/>
        </w:rPr>
        <w:t>］  谭高展，孙俊，屈银宗，等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芍药汤联合英夫利昔单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抗治疗中重度溃疡性结肠炎临床观察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山西中医，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2020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36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7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4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23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26.</w:t>
      </w:r>
    </w:p>
    <w:p>
      <w:pPr>
        <w:pStyle w:val="BodyText"/>
        <w:ind w:left="775" w:right="97" w:hanging="775"/>
        <w:spacing w:before="53" w:line="30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44</w:t>
      </w:r>
      <w:r>
        <w:rPr>
          <w:sz w:val="18"/>
          <w:szCs w:val="18"/>
          <w:color w:val="231F20"/>
          <w:spacing w:val="2"/>
        </w:rPr>
        <w:t>］  张宁，周晓丽，刘帅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加味葛根芩连汤联合常规治疗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对重度湿热型溃疡性结肠炎患者的临床疗效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中成 </w:t>
      </w:r>
      <w:r>
        <w:rPr>
          <w:sz w:val="18"/>
          <w:szCs w:val="18"/>
          <w:color w:val="231F20"/>
          <w:spacing w:val="-5"/>
        </w:rPr>
        <w:t>药，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2020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42</w:t>
      </w:r>
      <w:r>
        <w:rPr>
          <w:sz w:val="18"/>
          <w:szCs w:val="18"/>
          <w:color w:val="231F20"/>
          <w:spacing w:val="-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</w:t>
      </w:r>
      <w:r>
        <w:rPr>
          <w:sz w:val="18"/>
          <w:szCs w:val="18"/>
          <w:color w:val="231F20"/>
          <w:spacing w:val="-3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351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355.</w:t>
      </w:r>
    </w:p>
    <w:p>
      <w:pPr>
        <w:pStyle w:val="BodyText"/>
        <w:ind w:left="782" w:right="97" w:hanging="782"/>
        <w:spacing w:before="65" w:line="27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45</w:t>
      </w:r>
      <w:r>
        <w:rPr>
          <w:sz w:val="18"/>
          <w:szCs w:val="18"/>
          <w:color w:val="231F20"/>
          <w:spacing w:val="2"/>
        </w:rPr>
        <w:t>］  张洋，吴慧丽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康复新液联合布地奈德灌肠治疗直乙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型溃疡性结肠炎疗效观察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北方药学，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2018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15</w:t>
      </w:r>
    </w:p>
    <w:p>
      <w:pPr>
        <w:pStyle w:val="BodyText"/>
        <w:ind w:left="675"/>
        <w:spacing w:before="52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1"/>
        </w:rPr>
        <w:t>4</w:t>
      </w:r>
      <w:r>
        <w:rPr>
          <w:sz w:val="18"/>
          <w:szCs w:val="18"/>
          <w:color w:val="231F20"/>
          <w:spacing w:val="-42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1"/>
        </w:rPr>
        <w:t>45</w:t>
      </w:r>
      <w:r>
        <w:rPr>
          <w:sz w:val="18"/>
          <w:szCs w:val="18"/>
          <w:color w:val="231F20"/>
          <w:spacing w:val="2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1"/>
        </w:rPr>
        <w:t>46.</w:t>
      </w:r>
    </w:p>
    <w:p>
      <w:pPr>
        <w:pStyle w:val="BodyText"/>
        <w:ind w:left="777" w:right="97" w:hanging="777"/>
        <w:spacing w:before="67" w:line="3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46</w:t>
      </w:r>
      <w:r>
        <w:rPr>
          <w:sz w:val="18"/>
          <w:szCs w:val="18"/>
          <w:color w:val="231F20"/>
          <w:spacing w:val="-3"/>
        </w:rPr>
        <w:t>］  金瑞放，陈仁聘，陈超，等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锡类散灌肠</w:t>
      </w:r>
      <w:r>
        <w:rPr>
          <w:sz w:val="18"/>
          <w:szCs w:val="18"/>
          <w:color w:val="231F20"/>
          <w:spacing w:val="-4"/>
        </w:rPr>
        <w:t>治疗活动期溃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疡性结肠炎临床疗效与安全性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中华医院感染</w:t>
      </w:r>
      <w:r>
        <w:rPr>
          <w:sz w:val="18"/>
          <w:szCs w:val="18"/>
          <w:color w:val="231F20"/>
          <w:spacing w:val="-1"/>
        </w:rPr>
        <w:t>学杂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志，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2015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25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22</w:t>
      </w:r>
      <w:r>
        <w:rPr>
          <w:sz w:val="18"/>
          <w:szCs w:val="18"/>
          <w:color w:val="231F20"/>
          <w:spacing w:val="-3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5196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5197.</w:t>
      </w:r>
    </w:p>
    <w:p>
      <w:pPr>
        <w:pStyle w:val="BodyText"/>
        <w:ind w:left="775" w:right="97" w:hanging="775"/>
        <w:spacing w:before="56" w:line="30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47</w:t>
      </w:r>
      <w:r>
        <w:rPr>
          <w:sz w:val="18"/>
          <w:szCs w:val="18"/>
          <w:color w:val="231F20"/>
          <w:spacing w:val="2"/>
        </w:rPr>
        <w:t>］  朱琪麟，史肖华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锡类散联合激素和蒙脱石散灌肠治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疗活动期溃疡性结肠炎临床疗效与安全性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中国处 </w:t>
      </w:r>
      <w:r>
        <w:rPr>
          <w:sz w:val="18"/>
          <w:szCs w:val="18"/>
          <w:color w:val="231F20"/>
          <w:spacing w:val="-7"/>
        </w:rPr>
        <w:t>方药，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2017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15</w:t>
      </w:r>
      <w:r>
        <w:rPr>
          <w:sz w:val="18"/>
          <w:szCs w:val="18"/>
          <w:color w:val="231F20"/>
          <w:spacing w:val="-7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4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84</w:t>
      </w:r>
      <w:r>
        <w:rPr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85.</w:t>
      </w:r>
    </w:p>
    <w:p>
      <w:pPr>
        <w:pStyle w:val="BodyText"/>
        <w:ind w:left="776" w:right="94" w:hanging="776"/>
        <w:spacing w:before="33" w:line="33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48</w:t>
      </w:r>
      <w:r>
        <w:rPr>
          <w:sz w:val="18"/>
          <w:szCs w:val="18"/>
          <w:color w:val="231F20"/>
          <w:spacing w:val="4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Levine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Rhodes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JM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Lindsay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JO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Dietary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guidance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internati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onal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organization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>ﬂ</w:t>
      </w:r>
      <w:r>
        <w:rPr>
          <w:rFonts w:ascii="Arial" w:hAnsi="Arial" w:eastAsia="Arial" w:cs="Arial"/>
          <w:sz w:val="18"/>
          <w:szCs w:val="18"/>
          <w:color w:val="231F20"/>
        </w:rPr>
        <w:t>ammatory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bowel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diseases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>[J]</w:t>
      </w:r>
      <w:r>
        <w:rPr>
          <w:rFonts w:ascii="Arial" w:hAnsi="Arial" w:eastAsia="Arial" w:cs="Arial"/>
          <w:sz w:val="18"/>
          <w:szCs w:val="18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Clin </w:t>
      </w:r>
      <w:r>
        <w:rPr>
          <w:rFonts w:ascii="Arial" w:hAnsi="Arial" w:eastAsia="Arial" w:cs="Arial"/>
          <w:sz w:val="18"/>
          <w:szCs w:val="18"/>
          <w:color w:val="231F20"/>
        </w:rPr>
        <w:t>Gastroenterol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Hepatol</w:t>
      </w:r>
      <w:r>
        <w:rPr>
          <w:rFonts w:ascii="Arial" w:hAnsi="Arial" w:eastAsia="Arial" w:cs="Arial"/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18</w:t>
      </w:r>
      <w:r>
        <w:rPr>
          <w:sz w:val="18"/>
          <w:szCs w:val="18"/>
          <w:color w:val="231F20"/>
          <w:spacing w:val="13"/>
        </w:rPr>
        <w:t>（</w:t>
      </w:r>
      <w:r>
        <w:rPr>
          <w:sz w:val="18"/>
          <w:szCs w:val="18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6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3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1381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1392.</w:t>
      </w:r>
    </w:p>
    <w:p>
      <w:pPr>
        <w:pStyle w:val="BodyText"/>
        <w:ind w:left="790" w:right="97" w:hanging="790"/>
        <w:spacing w:before="32" w:line="30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49</w:t>
      </w:r>
      <w:r>
        <w:rPr>
          <w:sz w:val="18"/>
          <w:szCs w:val="18"/>
          <w:color w:val="231F20"/>
          <w:spacing w:val="-1"/>
        </w:rPr>
        <w:t>］  杨博慧</w:t>
      </w:r>
      <w:r>
        <w:rPr>
          <w:sz w:val="18"/>
          <w:szCs w:val="18"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中医辨证施护对溃疡性结肠炎患者的影响</w:t>
      </w:r>
      <w:r>
        <w:rPr>
          <w:sz w:val="18"/>
          <w:szCs w:val="18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山西中医，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2020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36</w:t>
      </w:r>
      <w:r>
        <w:rPr>
          <w:sz w:val="18"/>
          <w:szCs w:val="18"/>
          <w:color w:val="231F20"/>
          <w:spacing w:val="-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</w:t>
      </w:r>
      <w:r>
        <w:rPr>
          <w:sz w:val="18"/>
          <w:szCs w:val="18"/>
          <w:color w:val="231F20"/>
          <w:spacing w:val="-3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61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62.</w:t>
      </w:r>
    </w:p>
    <w:p>
      <w:pPr>
        <w:pStyle w:val="BodyText"/>
        <w:ind w:left="776" w:right="40" w:hanging="776"/>
        <w:spacing w:before="33" w:line="3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50</w:t>
      </w:r>
      <w:r>
        <w:rPr>
          <w:sz w:val="18"/>
          <w:szCs w:val="18"/>
          <w:color w:val="231F20"/>
          <w:spacing w:val="7"/>
        </w:rPr>
        <w:t>］  瞿晓密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  <w:spacing w:val="7"/>
        </w:rPr>
        <w:t>中医辨证护理在脾虚湿蕴型久痢（溃疡性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结肠炎）中的应用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光明中医，</w:t>
      </w:r>
      <w:r>
        <w:rPr>
          <w:rFonts w:ascii="Arial" w:hAnsi="Arial" w:eastAsia="Arial" w:cs="Arial"/>
          <w:sz w:val="18"/>
          <w:szCs w:val="18"/>
          <w:color w:val="231F20"/>
        </w:rPr>
        <w:t>2019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34</w:t>
      </w:r>
      <w:r>
        <w:rPr>
          <w:sz w:val="18"/>
          <w:szCs w:val="18"/>
          <w:color w:val="231F20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11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44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1748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1750.</w:t>
      </w:r>
    </w:p>
    <w:p>
      <w:pPr>
        <w:pStyle w:val="BodyText"/>
        <w:ind w:left="778" w:right="39" w:hanging="778"/>
        <w:spacing w:before="19" w:line="31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51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2"/>
        </w:rPr>
        <w:t>］  黎军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. </w:t>
      </w:r>
      <w:r>
        <w:rPr>
          <w:sz w:val="18"/>
          <w:szCs w:val="18"/>
          <w:color w:val="231F20"/>
          <w:spacing w:val="-2"/>
        </w:rPr>
        <w:t>溃疡性结肠炎中医辨证施护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辽宁中医杂志，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2014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41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9</w:t>
      </w:r>
      <w:r>
        <w:rPr>
          <w:sz w:val="18"/>
          <w:szCs w:val="18"/>
          <w:color w:val="231F20"/>
          <w:spacing w:val="-3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1972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1974.</w:t>
      </w:r>
    </w:p>
    <w:p>
      <w:pPr>
        <w:pStyle w:val="BodyText"/>
        <w:ind w:left="778" w:right="97" w:hanging="778"/>
        <w:spacing w:before="22" w:line="30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52</w:t>
      </w:r>
      <w:r>
        <w:rPr>
          <w:sz w:val="18"/>
          <w:szCs w:val="18"/>
          <w:color w:val="231F20"/>
          <w:spacing w:val="1"/>
        </w:rPr>
        <w:t>］  沐彩霞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溃疡性结肠炎的辨证施护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贵阳中医学院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学报，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2014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36</w:t>
      </w:r>
      <w:r>
        <w:rPr>
          <w:sz w:val="18"/>
          <w:szCs w:val="18"/>
          <w:color w:val="231F20"/>
          <w:spacing w:val="-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</w:t>
      </w:r>
      <w:r>
        <w:rPr>
          <w:sz w:val="18"/>
          <w:szCs w:val="18"/>
          <w:color w:val="231F20"/>
          <w:spacing w:val="-3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120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121.</w:t>
      </w:r>
    </w:p>
    <w:p>
      <w:pPr>
        <w:pStyle w:val="BodyText"/>
        <w:spacing w:before="34" w:line="245" w:lineRule="exact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1"/>
        </w:rPr>
        <w:t>（收稿：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2022</w:t>
      </w:r>
      <w:r>
        <w:rPr>
          <w:sz w:val="18"/>
          <w:szCs w:val="18"/>
          <w:color w:val="231F20"/>
          <w:spacing w:val="-1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04</w:t>
      </w:r>
      <w:r>
        <w:rPr>
          <w:sz w:val="18"/>
          <w:szCs w:val="18"/>
          <w:color w:val="231F20"/>
          <w:spacing w:val="-1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24</w:t>
      </w:r>
      <w:r>
        <w:rPr>
          <w:rFonts w:ascii="Arial" w:hAnsi="Arial" w:eastAsia="Arial" w:cs="Arial"/>
          <w:sz w:val="18"/>
          <w:szCs w:val="18"/>
          <w:color w:val="231F20"/>
          <w:spacing w:val="11"/>
          <w:position w:val="1"/>
        </w:rPr>
        <w:t xml:space="preserve">   </w:t>
      </w:r>
      <w:r>
        <w:rPr>
          <w:sz w:val="18"/>
          <w:szCs w:val="18"/>
          <w:color w:val="231F20"/>
          <w:spacing w:val="-1"/>
          <w:position w:val="1"/>
        </w:rPr>
        <w:t>在线：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202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1"/>
        </w:rPr>
        <w:t>2</w:t>
      </w:r>
      <w:r>
        <w:rPr>
          <w:sz w:val="18"/>
          <w:szCs w:val="18"/>
          <w:color w:val="231F20"/>
          <w:spacing w:val="-2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1"/>
        </w:rPr>
        <w:t>12</w:t>
      </w:r>
      <w:r>
        <w:rPr>
          <w:sz w:val="18"/>
          <w:szCs w:val="18"/>
          <w:color w:val="231F20"/>
          <w:spacing w:val="-2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1"/>
        </w:rPr>
        <w:t>08</w:t>
      </w:r>
      <w:r>
        <w:rPr>
          <w:sz w:val="18"/>
          <w:szCs w:val="18"/>
          <w:color w:val="231F20"/>
          <w:spacing w:val="-2"/>
          <w:position w:val="1"/>
        </w:rPr>
        <w:t>）</w:t>
      </w:r>
    </w:p>
    <w:p>
      <w:pPr>
        <w:pStyle w:val="BodyText"/>
        <w:ind w:left="3565"/>
        <w:spacing w:before="104" w:line="21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责任编辑：白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8"/>
        </w:rPr>
        <w:t>霞</w:t>
      </w:r>
    </w:p>
    <w:sectPr>
      <w:type w:val="continuous"/>
      <w:pgSz w:w="12246" w:h="16498"/>
      <w:pgMar w:top="1350" w:right="922" w:bottom="0" w:left="984" w:header="1073" w:footer="0" w:gutter="0"/>
      <w:cols w:equalWidth="0" w:num="2">
        <w:col w:w="5187" w:space="100"/>
        <w:col w:w="505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2"/>
      <w:spacing w:before="27" w:line="222" w:lineRule="exact"/>
      <w:rPr>
        <w:rFonts w:ascii="Arial" w:hAnsi="Arial" w:eastAsia="Arial" w:cs="Arial"/>
        <w:sz w:val="9"/>
        <w:szCs w:val="9"/>
      </w:rPr>
    </w:pPr>
    <w:r>
      <w:rPr>
        <w:sz w:val="15"/>
        <w:szCs w:val="15"/>
        <w:color w:val="231F20"/>
        <w:spacing w:val="1"/>
        <w:position w:val="2"/>
      </w:rPr>
      <w:t>中国中西医结合杂志</w:t>
    </w:r>
    <w:r>
      <w:rPr>
        <w:sz w:val="15"/>
        <w:szCs w:val="15"/>
        <w:color w:val="231F20"/>
        <w:spacing w:val="-32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2023 </w:t>
    </w:r>
    <w:r>
      <w:rPr>
        <w:sz w:val="15"/>
        <w:szCs w:val="15"/>
        <w:color w:val="231F20"/>
        <w:spacing w:val="1"/>
        <w:position w:val="2"/>
      </w:rPr>
      <w:t>年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1 </w:t>
    </w:r>
    <w:r>
      <w:rPr>
        <w:sz w:val="15"/>
        <w:szCs w:val="15"/>
        <w:color w:val="231F20"/>
        <w:spacing w:val="1"/>
        <w:position w:val="2"/>
      </w:rPr>
      <w:t>月第</w:t>
    </w:r>
    <w:r>
      <w:rPr>
        <w:sz w:val="15"/>
        <w:szCs w:val="15"/>
        <w:color w:val="231F20"/>
        <w:spacing w:val="-34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43 </w:t>
    </w:r>
    <w:r>
      <w:rPr>
        <w:sz w:val="15"/>
        <w:szCs w:val="15"/>
        <w:color w:val="231F20"/>
        <w:spacing w:val="1"/>
        <w:position w:val="2"/>
      </w:rPr>
      <w:t>卷第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1 </w:t>
    </w:r>
    <w:r>
      <w:rPr>
        <w:sz w:val="15"/>
        <w:szCs w:val="15"/>
        <w:color w:val="231F20"/>
        <w:spacing w:val="1"/>
        <w:position w:val="2"/>
      </w:rPr>
      <w:t>期</w:t>
    </w:r>
    <w:r>
      <w:rPr>
        <w:sz w:val="15"/>
        <w:szCs w:val="15"/>
        <w:color w:val="231F20"/>
        <w:spacing w:val="-28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CJITWM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spacing w:val="1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January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 xml:space="preserve"> 2023</w:t>
    </w:r>
    <w:r>
      <w:rPr>
        <w:rFonts w:ascii="Arial" w:hAnsi="Arial" w:eastAsia="Arial" w:cs="Arial"/>
        <w:sz w:val="15"/>
        <w:szCs w:val="15"/>
        <w:color w:val="231F20"/>
        <w:spacing w:val="-15"/>
        <w:position w:val="2"/>
      </w:rPr>
      <w:t xml:space="preserve"> </w:t>
    </w:r>
    <w:r>
      <w:rPr>
        <w:sz w:val="15"/>
        <w:szCs w:val="15"/>
        <w:color w:val="231F20"/>
        <w:spacing w:val="1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. 43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spacing w:val="1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No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.</w:t>
    </w:r>
    <w:r>
      <w:rPr>
        <w:rFonts w:ascii="Arial" w:hAnsi="Arial" w:eastAsia="Arial" w:cs="Arial"/>
        <w:sz w:val="15"/>
        <w:szCs w:val="15"/>
        <w:color w:val="231F20"/>
        <w:spacing w:val="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1  </w:t>
    </w:r>
    <w:r>
      <w:rPr>
        <w:rFonts w:ascii="Arial" w:hAnsi="Arial" w:eastAsia="Arial" w:cs="Arial"/>
        <w:sz w:val="15"/>
        <w:szCs w:val="15"/>
        <w:color w:val="231F20"/>
        <w:position w:val="2"/>
      </w:rPr>
      <w:t xml:space="preserve">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position w:val="3"/>
      </w:rPr>
      <w:t>•        </w:t>
    </w:r>
    <w:r>
      <w:rPr>
        <w:rFonts w:ascii="Arial" w:hAnsi="Arial" w:eastAsia="Arial" w:cs="Arial"/>
        <w:sz w:val="18"/>
        <w:szCs w:val="18"/>
        <w:color w:val="231F20"/>
        <w:position w:val="2"/>
      </w:rPr>
      <w:t>6   </w:t>
    </w:r>
    <w:r>
      <w:rPr>
        <w:rFonts w:ascii="Arial" w:hAnsi="Arial" w:eastAsia="Arial" w:cs="Arial"/>
        <w:sz w:val="9"/>
        <w:szCs w:val="9"/>
        <w:color w:val="231F20"/>
        <w:position w:val="3"/>
      </w:rPr>
      <w:t>•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0"/>
      <w:spacing w:before="27" w:line="222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9"/>
        <w:szCs w:val="9"/>
        <w:color w:val="231F20"/>
        <w:spacing w:val="-2"/>
        <w:position w:val="3"/>
      </w:rPr>
      <w:t>•</w:t>
    </w:r>
    <w:r>
      <w:rPr>
        <w:rFonts w:ascii="Arial" w:hAnsi="Arial" w:eastAsia="Arial" w:cs="Arial"/>
        <w:sz w:val="9"/>
        <w:szCs w:val="9"/>
        <w:color w:val="231F20"/>
        <w:position w:val="3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-7"/>
        <w:position w:val="2"/>
      </w:rPr>
      <w:t>7</w:t>
    </w:r>
    <w:r>
      <w:rPr>
        <w:rFonts w:ascii="Arial" w:hAnsi="Arial" w:eastAsia="Arial" w:cs="Arial"/>
        <w:sz w:val="18"/>
        <w:szCs w:val="18"/>
        <w:color w:val="231F20"/>
        <w:spacing w:val="6"/>
        <w:position w:val="2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1"/>
        <w:position w:val="3"/>
      </w:rPr>
      <w:t>•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position w:val="3"/>
      </w:rPr>
      <w:t xml:space="preserve">                                                      </w:t>
    </w:r>
    <w:r>
      <w:rPr>
        <w:sz w:val="15"/>
        <w:szCs w:val="15"/>
        <w:color w:val="231F20"/>
        <w:position w:val="2"/>
      </w:rPr>
      <w:t>中国中西医结合杂志</w:t>
    </w:r>
    <w:r>
      <w:rPr>
        <w:sz w:val="15"/>
        <w:szCs w:val="15"/>
        <w:color w:val="231F20"/>
        <w:spacing w:val="-31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2023 </w:t>
    </w:r>
    <w:r>
      <w:rPr>
        <w:sz w:val="15"/>
        <w:szCs w:val="15"/>
        <w:color w:val="231F20"/>
        <w:position w:val="2"/>
      </w:rPr>
      <w:t>年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 </w:t>
    </w:r>
    <w:r>
      <w:rPr>
        <w:sz w:val="15"/>
        <w:szCs w:val="15"/>
        <w:color w:val="231F20"/>
        <w:position w:val="2"/>
      </w:rPr>
      <w:t>月第</w:t>
    </w:r>
    <w:r>
      <w:rPr>
        <w:sz w:val="15"/>
        <w:szCs w:val="15"/>
        <w:color w:val="231F20"/>
        <w:spacing w:val="-34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43 </w:t>
    </w:r>
    <w:r>
      <w:rPr>
        <w:sz w:val="15"/>
        <w:szCs w:val="15"/>
        <w:color w:val="231F20"/>
        <w:position w:val="2"/>
      </w:rPr>
      <w:t>卷第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 </w:t>
    </w:r>
    <w:r>
      <w:rPr>
        <w:sz w:val="15"/>
        <w:szCs w:val="15"/>
        <w:color w:val="231F20"/>
        <w:position w:val="2"/>
      </w:rPr>
      <w:t>期</w:t>
    </w:r>
    <w:r>
      <w:rPr>
        <w:sz w:val="15"/>
        <w:szCs w:val="15"/>
        <w:color w:val="231F20"/>
        <w:spacing w:val="-28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CJITWM</w:t>
    </w:r>
    <w:r>
      <w:rPr>
        <w:rFonts w:ascii="Arial" w:hAnsi="Arial" w:eastAsia="Arial" w:cs="Arial"/>
        <w:sz w:val="15"/>
        <w:szCs w:val="15"/>
        <w:color w:val="231F20"/>
        <w:spacing w:val="-15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January 2023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Vol. 43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No.</w:t>
    </w:r>
    <w:r>
      <w:rPr>
        <w:rFonts w:ascii="Arial" w:hAnsi="Arial" w:eastAsia="Arial" w:cs="Arial"/>
        <w:sz w:val="15"/>
        <w:szCs w:val="15"/>
        <w:color w:val="231F20"/>
        <w:spacing w:val="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2"/>
      <w:spacing w:before="27" w:line="222" w:lineRule="exact"/>
      <w:rPr>
        <w:rFonts w:ascii="Arial" w:hAnsi="Arial" w:eastAsia="Arial" w:cs="Arial"/>
        <w:sz w:val="9"/>
        <w:szCs w:val="9"/>
      </w:rPr>
    </w:pPr>
    <w:r>
      <w:rPr>
        <w:sz w:val="15"/>
        <w:szCs w:val="15"/>
        <w:color w:val="231F20"/>
        <w:spacing w:val="1"/>
        <w:position w:val="2"/>
      </w:rPr>
      <w:t>中国中西医结合杂志</w:t>
    </w:r>
    <w:r>
      <w:rPr>
        <w:sz w:val="15"/>
        <w:szCs w:val="15"/>
        <w:color w:val="231F20"/>
        <w:spacing w:val="-32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2023 </w:t>
    </w:r>
    <w:r>
      <w:rPr>
        <w:sz w:val="15"/>
        <w:szCs w:val="15"/>
        <w:color w:val="231F20"/>
        <w:spacing w:val="1"/>
        <w:position w:val="2"/>
      </w:rPr>
      <w:t>年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1 </w:t>
    </w:r>
    <w:r>
      <w:rPr>
        <w:sz w:val="15"/>
        <w:szCs w:val="15"/>
        <w:color w:val="231F20"/>
        <w:spacing w:val="1"/>
        <w:position w:val="2"/>
      </w:rPr>
      <w:t>月第</w:t>
    </w:r>
    <w:r>
      <w:rPr>
        <w:sz w:val="15"/>
        <w:szCs w:val="15"/>
        <w:color w:val="231F20"/>
        <w:spacing w:val="-34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43 </w:t>
    </w:r>
    <w:r>
      <w:rPr>
        <w:sz w:val="15"/>
        <w:szCs w:val="15"/>
        <w:color w:val="231F20"/>
        <w:spacing w:val="1"/>
        <w:position w:val="2"/>
      </w:rPr>
      <w:t>卷第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1 </w:t>
    </w:r>
    <w:r>
      <w:rPr>
        <w:sz w:val="15"/>
        <w:szCs w:val="15"/>
        <w:color w:val="231F20"/>
        <w:spacing w:val="1"/>
        <w:position w:val="2"/>
      </w:rPr>
      <w:t>期</w:t>
    </w:r>
    <w:r>
      <w:rPr>
        <w:sz w:val="15"/>
        <w:szCs w:val="15"/>
        <w:color w:val="231F20"/>
        <w:spacing w:val="-28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CJITWM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spacing w:val="1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January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 xml:space="preserve"> 2023</w:t>
    </w:r>
    <w:r>
      <w:rPr>
        <w:rFonts w:ascii="Arial" w:hAnsi="Arial" w:eastAsia="Arial" w:cs="Arial"/>
        <w:sz w:val="15"/>
        <w:szCs w:val="15"/>
        <w:color w:val="231F20"/>
        <w:spacing w:val="-15"/>
        <w:position w:val="2"/>
      </w:rPr>
      <w:t xml:space="preserve"> </w:t>
    </w:r>
    <w:r>
      <w:rPr>
        <w:sz w:val="15"/>
        <w:szCs w:val="15"/>
        <w:color w:val="231F20"/>
        <w:spacing w:val="1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. 43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spacing w:val="1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No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.</w:t>
    </w:r>
    <w:r>
      <w:rPr>
        <w:rFonts w:ascii="Arial" w:hAnsi="Arial" w:eastAsia="Arial" w:cs="Arial"/>
        <w:sz w:val="15"/>
        <w:szCs w:val="15"/>
        <w:color w:val="231F20"/>
        <w:spacing w:val="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1  </w:t>
    </w:r>
    <w:r>
      <w:rPr>
        <w:rFonts w:ascii="Arial" w:hAnsi="Arial" w:eastAsia="Arial" w:cs="Arial"/>
        <w:sz w:val="15"/>
        <w:szCs w:val="15"/>
        <w:color w:val="231F20"/>
        <w:position w:val="2"/>
      </w:rPr>
      <w:t xml:space="preserve">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position w:val="3"/>
      </w:rPr>
      <w:t>•        </w:t>
    </w:r>
    <w:r>
      <w:rPr>
        <w:rFonts w:ascii="Arial" w:hAnsi="Arial" w:eastAsia="Arial" w:cs="Arial"/>
        <w:sz w:val="18"/>
        <w:szCs w:val="18"/>
        <w:color w:val="231F20"/>
        <w:position w:val="2"/>
      </w:rPr>
      <w:t>8   </w:t>
    </w:r>
    <w:r>
      <w:rPr>
        <w:rFonts w:ascii="Arial" w:hAnsi="Arial" w:eastAsia="Arial" w:cs="Arial"/>
        <w:sz w:val="9"/>
        <w:szCs w:val="9"/>
        <w:color w:val="231F20"/>
        <w:position w:val="3"/>
      </w:rPr>
      <w:t>•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0"/>
      <w:spacing w:before="27" w:line="222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9"/>
        <w:szCs w:val="9"/>
        <w:color w:val="231F20"/>
        <w:spacing w:val="-2"/>
        <w:position w:val="3"/>
      </w:rPr>
      <w:t>•</w:t>
    </w:r>
    <w:r>
      <w:rPr>
        <w:rFonts w:ascii="Arial" w:hAnsi="Arial" w:eastAsia="Arial" w:cs="Arial"/>
        <w:sz w:val="9"/>
        <w:szCs w:val="9"/>
        <w:color w:val="231F20"/>
        <w:position w:val="3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-8"/>
        <w:position w:val="2"/>
      </w:rPr>
      <w:t>9</w:t>
    </w:r>
    <w:r>
      <w:rPr>
        <w:rFonts w:ascii="Arial" w:hAnsi="Arial" w:eastAsia="Arial" w:cs="Arial"/>
        <w:sz w:val="18"/>
        <w:szCs w:val="18"/>
        <w:color w:val="231F20"/>
        <w:spacing w:val="6"/>
        <w:position w:val="2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1"/>
        <w:position w:val="3"/>
      </w:rPr>
      <w:t>•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position w:val="3"/>
      </w:rPr>
      <w:t xml:space="preserve">                                                      </w:t>
    </w:r>
    <w:r>
      <w:rPr>
        <w:sz w:val="15"/>
        <w:szCs w:val="15"/>
        <w:color w:val="231F20"/>
        <w:position w:val="2"/>
      </w:rPr>
      <w:t>中国中西医结合杂志</w:t>
    </w:r>
    <w:r>
      <w:rPr>
        <w:sz w:val="15"/>
        <w:szCs w:val="15"/>
        <w:color w:val="231F20"/>
        <w:spacing w:val="-30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2023 </w:t>
    </w:r>
    <w:r>
      <w:rPr>
        <w:sz w:val="15"/>
        <w:szCs w:val="15"/>
        <w:color w:val="231F20"/>
        <w:position w:val="2"/>
      </w:rPr>
      <w:t>年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 </w:t>
    </w:r>
    <w:r>
      <w:rPr>
        <w:sz w:val="15"/>
        <w:szCs w:val="15"/>
        <w:color w:val="231F20"/>
        <w:position w:val="2"/>
      </w:rPr>
      <w:t>月第</w:t>
    </w:r>
    <w:r>
      <w:rPr>
        <w:sz w:val="15"/>
        <w:szCs w:val="15"/>
        <w:color w:val="231F20"/>
        <w:spacing w:val="-34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43 </w:t>
    </w:r>
    <w:r>
      <w:rPr>
        <w:sz w:val="15"/>
        <w:szCs w:val="15"/>
        <w:color w:val="231F20"/>
        <w:position w:val="2"/>
      </w:rPr>
      <w:t>卷第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 </w:t>
    </w:r>
    <w:r>
      <w:rPr>
        <w:sz w:val="15"/>
        <w:szCs w:val="15"/>
        <w:color w:val="231F20"/>
        <w:position w:val="2"/>
      </w:rPr>
      <w:t>期</w:t>
    </w:r>
    <w:r>
      <w:rPr>
        <w:sz w:val="15"/>
        <w:szCs w:val="15"/>
        <w:color w:val="231F20"/>
        <w:spacing w:val="-28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CJITWM</w:t>
    </w:r>
    <w:r>
      <w:rPr>
        <w:rFonts w:ascii="Arial" w:hAnsi="Arial" w:eastAsia="Arial" w:cs="Arial"/>
        <w:sz w:val="15"/>
        <w:szCs w:val="15"/>
        <w:color w:val="231F20"/>
        <w:spacing w:val="-15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January 2023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Vol. 43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No.</w:t>
    </w:r>
    <w:r>
      <w:rPr>
        <w:rFonts w:ascii="Arial" w:hAnsi="Arial" w:eastAsia="Arial" w:cs="Arial"/>
        <w:sz w:val="15"/>
        <w:szCs w:val="15"/>
        <w:color w:val="231F20"/>
        <w:spacing w:val="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"/>
      <w:spacing w:before="27" w:line="222" w:lineRule="exact"/>
      <w:rPr>
        <w:rFonts w:ascii="Arial" w:hAnsi="Arial" w:eastAsia="Arial" w:cs="Arial"/>
        <w:sz w:val="9"/>
        <w:szCs w:val="9"/>
      </w:rPr>
    </w:pPr>
    <w:r>
      <w:rPr>
        <w:sz w:val="15"/>
        <w:szCs w:val="15"/>
        <w:color w:val="231F20"/>
        <w:spacing w:val="1"/>
        <w:position w:val="2"/>
      </w:rPr>
      <w:t>中国中西医结合杂志</w:t>
    </w:r>
    <w:r>
      <w:rPr>
        <w:sz w:val="15"/>
        <w:szCs w:val="15"/>
        <w:color w:val="231F20"/>
        <w:spacing w:val="-32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2023 </w:t>
    </w:r>
    <w:r>
      <w:rPr>
        <w:sz w:val="15"/>
        <w:szCs w:val="15"/>
        <w:color w:val="231F20"/>
        <w:spacing w:val="1"/>
        <w:position w:val="2"/>
      </w:rPr>
      <w:t>年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1 </w:t>
    </w:r>
    <w:r>
      <w:rPr>
        <w:sz w:val="15"/>
        <w:szCs w:val="15"/>
        <w:color w:val="231F20"/>
        <w:spacing w:val="1"/>
        <w:position w:val="2"/>
      </w:rPr>
      <w:t>月第</w:t>
    </w:r>
    <w:r>
      <w:rPr>
        <w:sz w:val="15"/>
        <w:szCs w:val="15"/>
        <w:color w:val="231F20"/>
        <w:spacing w:val="-34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  <w:position w:val="2"/>
      </w:rPr>
      <w:t>43 </w:t>
    </w:r>
    <w:r>
      <w:rPr>
        <w:sz w:val="15"/>
        <w:szCs w:val="15"/>
        <w:color w:val="231F20"/>
        <w:spacing w:val="1"/>
        <w:position w:val="2"/>
      </w:rPr>
      <w:t>卷</w:t>
    </w:r>
    <w:r>
      <w:rPr>
        <w:sz w:val="15"/>
        <w:szCs w:val="15"/>
        <w:color w:val="231F20"/>
        <w:position w:val="2"/>
      </w:rPr>
      <w:t>第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 </w:t>
    </w:r>
    <w:r>
      <w:rPr>
        <w:sz w:val="15"/>
        <w:szCs w:val="15"/>
        <w:color w:val="231F20"/>
        <w:position w:val="2"/>
      </w:rPr>
      <w:t>期</w:t>
    </w:r>
    <w:r>
      <w:rPr>
        <w:sz w:val="15"/>
        <w:szCs w:val="15"/>
        <w:color w:val="231F20"/>
        <w:spacing w:val="-28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CJITWM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January 2023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Vol. 43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No.</w:t>
    </w:r>
    <w:r>
      <w:rPr>
        <w:rFonts w:ascii="Arial" w:hAnsi="Arial" w:eastAsia="Arial" w:cs="Arial"/>
        <w:sz w:val="15"/>
        <w:szCs w:val="15"/>
        <w:color w:val="231F20"/>
        <w:spacing w:val="18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position w:val="3"/>
      </w:rPr>
      <w:t>•      </w:t>
    </w:r>
    <w:r>
      <w:rPr>
        <w:rFonts w:ascii="Arial" w:hAnsi="Arial" w:eastAsia="Arial" w:cs="Arial"/>
        <w:sz w:val="18"/>
        <w:szCs w:val="18"/>
        <w:color w:val="231F20"/>
        <w:position w:val="2"/>
      </w:rPr>
      <w:t>10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 </w:t>
    </w:r>
    <w:r>
      <w:rPr>
        <w:rFonts w:ascii="Arial" w:hAnsi="Arial" w:eastAsia="Arial" w:cs="Arial"/>
        <w:sz w:val="9"/>
        <w:szCs w:val="9"/>
        <w:color w:val="231F20"/>
        <w:position w:val="3"/>
      </w:rPr>
      <w:t>•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9"/>
      <w:spacing w:before="27" w:line="222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9"/>
        <w:szCs w:val="9"/>
        <w:color w:val="231F20"/>
        <w:spacing w:val="-2"/>
        <w:position w:val="3"/>
      </w:rPr>
      <w:t>•</w:t>
    </w:r>
    <w:r>
      <w:rPr>
        <w:rFonts w:ascii="Arial" w:hAnsi="Arial" w:eastAsia="Arial" w:cs="Arial"/>
        <w:sz w:val="9"/>
        <w:szCs w:val="9"/>
        <w:color w:val="231F20"/>
        <w:spacing w:val="4"/>
        <w:position w:val="3"/>
      </w:rPr>
      <w:t xml:space="preserve">     </w:t>
    </w:r>
    <w:r>
      <w:rPr>
        <w:rFonts w:ascii="Arial" w:hAnsi="Arial" w:eastAsia="Arial" w:cs="Arial"/>
        <w:sz w:val="18"/>
        <w:szCs w:val="18"/>
        <w:color w:val="231F20"/>
        <w:spacing w:val="-15"/>
        <w:position w:val="2"/>
      </w:rPr>
      <w:t>11</w:t>
    </w:r>
    <w:r>
      <w:rPr>
        <w:rFonts w:ascii="Arial" w:hAnsi="Arial" w:eastAsia="Arial" w:cs="Arial"/>
        <w:sz w:val="18"/>
        <w:szCs w:val="18"/>
        <w:color w:val="231F20"/>
        <w:spacing w:val="10"/>
        <w:position w:val="2"/>
      </w:rPr>
      <w:t xml:space="preserve">  </w:t>
    </w:r>
    <w:r>
      <w:rPr>
        <w:rFonts w:ascii="Arial" w:hAnsi="Arial" w:eastAsia="Arial" w:cs="Arial"/>
        <w:sz w:val="9"/>
        <w:szCs w:val="9"/>
        <w:color w:val="231F20"/>
        <w:spacing w:val="1"/>
        <w:position w:val="3"/>
      </w:rPr>
      <w:t>•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position w:val="3"/>
      </w:rPr>
      <w:t xml:space="preserve">                                                      </w:t>
    </w:r>
    <w:r>
      <w:rPr>
        <w:sz w:val="15"/>
        <w:szCs w:val="15"/>
        <w:color w:val="231F20"/>
        <w:position w:val="2"/>
      </w:rPr>
      <w:t>中国中西医结合杂志</w:t>
    </w:r>
    <w:r>
      <w:rPr>
        <w:sz w:val="15"/>
        <w:szCs w:val="15"/>
        <w:color w:val="231F20"/>
        <w:spacing w:val="-30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2023 </w:t>
    </w:r>
    <w:r>
      <w:rPr>
        <w:sz w:val="15"/>
        <w:szCs w:val="15"/>
        <w:color w:val="231F20"/>
        <w:position w:val="2"/>
      </w:rPr>
      <w:t>年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 </w:t>
    </w:r>
    <w:r>
      <w:rPr>
        <w:sz w:val="15"/>
        <w:szCs w:val="15"/>
        <w:color w:val="231F20"/>
        <w:position w:val="2"/>
      </w:rPr>
      <w:t>月第</w:t>
    </w:r>
    <w:r>
      <w:rPr>
        <w:sz w:val="15"/>
        <w:szCs w:val="15"/>
        <w:color w:val="231F20"/>
        <w:spacing w:val="-34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43 </w:t>
    </w:r>
    <w:r>
      <w:rPr>
        <w:sz w:val="15"/>
        <w:szCs w:val="15"/>
        <w:color w:val="231F20"/>
        <w:position w:val="2"/>
      </w:rPr>
      <w:t>卷第</w:t>
    </w:r>
    <w:r>
      <w:rPr>
        <w:sz w:val="15"/>
        <w:szCs w:val="15"/>
        <w:color w:val="231F20"/>
        <w:spacing w:val="-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 </w:t>
    </w:r>
    <w:r>
      <w:rPr>
        <w:sz w:val="15"/>
        <w:szCs w:val="15"/>
        <w:color w:val="231F20"/>
        <w:position w:val="2"/>
      </w:rPr>
      <w:t>期</w:t>
    </w:r>
    <w:r>
      <w:rPr>
        <w:sz w:val="15"/>
        <w:szCs w:val="15"/>
        <w:color w:val="231F20"/>
        <w:spacing w:val="-28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CJITWM</w:t>
    </w:r>
    <w:r>
      <w:rPr>
        <w:rFonts w:ascii="Arial" w:hAnsi="Arial" w:eastAsia="Arial" w:cs="Arial"/>
        <w:sz w:val="15"/>
        <w:szCs w:val="15"/>
        <w:color w:val="231F20"/>
        <w:spacing w:val="-15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January 2023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Vol. 43</w:t>
    </w:r>
    <w:r>
      <w:rPr>
        <w:rFonts w:ascii="Arial" w:hAnsi="Arial" w:eastAsia="Arial" w:cs="Arial"/>
        <w:sz w:val="15"/>
        <w:szCs w:val="15"/>
        <w:color w:val="231F20"/>
        <w:spacing w:val="-14"/>
        <w:position w:val="2"/>
      </w:rPr>
      <w:t xml:space="preserve"> </w:t>
    </w:r>
    <w:r>
      <w:rPr>
        <w:sz w:val="15"/>
        <w:szCs w:val="15"/>
        <w:color w:val="231F20"/>
        <w:position w:val="2"/>
      </w:rPr>
      <w:t>，</w:t>
    </w:r>
    <w:r>
      <w:rPr>
        <w:rFonts w:ascii="Arial" w:hAnsi="Arial" w:eastAsia="Arial" w:cs="Arial"/>
        <w:sz w:val="15"/>
        <w:szCs w:val="15"/>
        <w:color w:val="231F20"/>
        <w:position w:val="2"/>
      </w:rPr>
      <w:t>No.</w:t>
    </w:r>
    <w:r>
      <w:rPr>
        <w:rFonts w:ascii="Arial" w:hAnsi="Arial" w:eastAsia="Arial" w:cs="Arial"/>
        <w:sz w:val="15"/>
        <w:szCs w:val="15"/>
        <w:color w:val="231F20"/>
        <w:spacing w:val="19"/>
        <w:position w:val="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2"/>
      </w:rPr>
      <w:t>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image" Target="media/image3.png"/><Relationship Id="rId5" Type="http://schemas.openxmlformats.org/officeDocument/2006/relationships/header" Target="header3.xml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2023-02-02T10:03:22Z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2025-10-29T09:28:35</vt:filetime>
  </property>
</Properties>
</file>