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40"/>
        <w:spacing w:line="340" w:lineRule="exact"/>
        <w:rPr/>
      </w:pPr>
      <w:r>
        <w:rPr>
          <w:position w:val="-6"/>
        </w:rPr>
        <w:pict>
          <v:shape id="_x0000_s2" style="mso-position-vertical-relative:line;mso-position-horizontal-relative:char;width:511.3pt;height:17pt;" fillcolor="#8A8C8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180"/>
                    <w:spacing w:before="87" w:line="20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4"/>
                    </w:rPr>
                    <w:t>Guideline</w:t>
                  </w:r>
                </w:p>
              </w:txbxContent>
            </v:textbox>
          </v:shape>
        </w:pict>
      </w:r>
    </w:p>
    <w:p>
      <w:pPr>
        <w:ind w:left="2126" w:right="610" w:hanging="10"/>
        <w:spacing w:before="140" w:line="248" w:lineRule="auto"/>
        <w:outlineLvl w:val="0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231F20"/>
          <w:spacing w:val="-29"/>
        </w:rPr>
        <w:t>Australian</w:t>
      </w:r>
      <w:r>
        <w:rPr>
          <w:rFonts w:ascii="Arial" w:hAnsi="Arial" w:eastAsia="Arial" w:cs="Arial"/>
          <w:sz w:val="40"/>
          <w:szCs w:val="40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29"/>
        </w:rPr>
        <w:t>inflammatory bowel disease consensus</w:t>
      </w:r>
      <w:r>
        <w:rPr>
          <w:rFonts w:ascii="Arial" w:hAnsi="Arial" w:eastAsia="Arial" w:cs="Arial"/>
          <w:sz w:val="40"/>
          <w:szCs w:val="40"/>
          <w:color w:val="231F20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27"/>
        </w:rPr>
        <w:t>statements for preconception, pregnancy and</w:t>
      </w:r>
    </w:p>
    <w:p>
      <w:pPr>
        <w:ind w:left="2133"/>
        <w:spacing w:before="7" w:line="472" w:lineRule="exact"/>
        <w:outlineLvl w:val="0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231F20"/>
          <w:spacing w:val="-26"/>
          <w:position w:val="4"/>
        </w:rPr>
        <w:t>breast feeding</w:t>
      </w:r>
    </w:p>
    <w:p>
      <w:pPr>
        <w:ind w:left="2134"/>
        <w:spacing w:before="156" w:line="24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231F20"/>
          <w:spacing w:val="-23"/>
          <w:position w:val="-1"/>
        </w:rPr>
        <w:t>Robyn</w:t>
      </w:r>
      <w:r>
        <w:rPr>
          <w:rFonts w:ascii="Arial" w:hAnsi="Arial" w:eastAsia="Arial" w:cs="Arial"/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3"/>
          <w:position w:val="-1"/>
        </w:rPr>
        <w:t>Laube  </w:t>
      </w:r>
      <w:hyperlink w:history="true" r:id="rId2">
        <w:r>
          <w:rPr>
            <w:rFonts w:ascii="Arial" w:hAnsi="Arial" w:eastAsia="Arial" w:cs="Arial"/>
            <w:sz w:val="25"/>
            <w:szCs w:val="25"/>
            <w:color w:val="C0D42F"/>
            <w:spacing w:val="-23"/>
            <w:position w:val="2"/>
          </w:rPr>
          <w:t>®</w:t>
        </w:r>
      </w:hyperlink>
      <w:r>
        <w:rPr>
          <w:rFonts w:ascii="Arial" w:hAnsi="Arial" w:eastAsia="Arial" w:cs="Arial"/>
          <w:sz w:val="25"/>
          <w:szCs w:val="25"/>
          <w:color w:val="C0D42F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3"/>
          <w:position w:val="-1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-23"/>
          <w:position w:val="10"/>
        </w:rPr>
        <w:t>1,2  </w:t>
      </w:r>
      <w:r>
        <w:rPr>
          <w:rFonts w:ascii="Arial" w:hAnsi="Arial" w:eastAsia="Arial" w:cs="Arial"/>
          <w:sz w:val="26"/>
          <w:szCs w:val="26"/>
          <w:color w:val="231F20"/>
          <w:spacing w:val="-23"/>
          <w:position w:val="-1"/>
        </w:rPr>
        <w:t>Chr</w:t>
      </w:r>
      <w:r>
        <w:rPr>
          <w:rFonts w:ascii="Arial" w:hAnsi="Arial" w:eastAsia="Arial" w:cs="Arial"/>
          <w:sz w:val="26"/>
          <w:szCs w:val="26"/>
          <w:color w:val="231F20"/>
          <w:spacing w:val="-24"/>
          <w:position w:val="-1"/>
        </w:rPr>
        <w:t>istian</w:t>
      </w:r>
      <w:r>
        <w:rPr>
          <w:rFonts w:ascii="Arial" w:hAnsi="Arial" w:eastAsia="Arial" w:cs="Arial"/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4"/>
          <w:position w:val="-1"/>
        </w:rPr>
        <w:t>P</w:t>
      </w:r>
      <w:r>
        <w:rPr>
          <w:rFonts w:ascii="Arial" w:hAnsi="Arial" w:eastAsia="Arial" w:cs="Arial"/>
          <w:sz w:val="26"/>
          <w:szCs w:val="26"/>
          <w:color w:val="231F20"/>
          <w:spacing w:val="4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4"/>
          <w:position w:val="-1"/>
        </w:rPr>
        <w:t>Selinger  </w:t>
      </w:r>
      <w:hyperlink w:history="true" r:id="rId3">
        <w:r>
          <w:rPr>
            <w:rFonts w:ascii="Arial" w:hAnsi="Arial" w:eastAsia="Arial" w:cs="Arial"/>
            <w:sz w:val="25"/>
            <w:szCs w:val="25"/>
            <w:color w:val="C0D42F"/>
            <w:spacing w:val="-24"/>
            <w:position w:val="2"/>
          </w:rPr>
          <w:t>®</w:t>
        </w:r>
      </w:hyperlink>
      <w:r>
        <w:rPr>
          <w:rFonts w:ascii="Arial" w:hAnsi="Arial" w:eastAsia="Arial" w:cs="Arial"/>
          <w:sz w:val="25"/>
          <w:szCs w:val="25"/>
          <w:color w:val="C0D42F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4"/>
          <w:position w:val="-1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-24"/>
          <w:position w:val="10"/>
        </w:rPr>
        <w:t>3  </w:t>
      </w:r>
      <w:r>
        <w:rPr>
          <w:rFonts w:ascii="Arial" w:hAnsi="Arial" w:eastAsia="Arial" w:cs="Arial"/>
          <w:sz w:val="26"/>
          <w:szCs w:val="26"/>
          <w:color w:val="231F20"/>
          <w:spacing w:val="-24"/>
          <w:position w:val="-1"/>
        </w:rPr>
        <w:t>Cynthia</w:t>
      </w:r>
      <w:r>
        <w:rPr>
          <w:rFonts w:ascii="Arial" w:hAnsi="Arial" w:eastAsia="Arial" w:cs="Arial"/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0"/>
          <w:w w:val="92"/>
          <w:position w:val="-1"/>
        </w:rPr>
        <w:t>H</w:t>
      </w:r>
      <w:r>
        <w:rPr>
          <w:rFonts w:ascii="Arial" w:hAnsi="Arial" w:eastAsia="Arial" w:cs="Arial"/>
          <w:sz w:val="26"/>
          <w:szCs w:val="26"/>
          <w:color w:val="231F20"/>
          <w:spacing w:val="4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0"/>
          <w:w w:val="92"/>
          <w:position w:val="-1"/>
        </w:rPr>
        <w:t>Seow</w:t>
      </w:r>
      <w:r>
        <w:rPr>
          <w:rFonts w:ascii="Arial" w:hAnsi="Arial" w:eastAsia="Arial" w:cs="Arial"/>
          <w:sz w:val="26"/>
          <w:szCs w:val="26"/>
          <w:color w:val="231F20"/>
          <w:spacing w:val="57"/>
          <w:w w:val="101"/>
          <w:position w:val="-1"/>
        </w:rPr>
        <w:t xml:space="preserve"> </w:t>
      </w:r>
      <w:hyperlink w:history="true" r:id="rId4">
        <w:r>
          <w:rPr>
            <w:rFonts w:ascii="Arial" w:hAnsi="Arial" w:eastAsia="Arial" w:cs="Arial"/>
            <w:sz w:val="25"/>
            <w:szCs w:val="25"/>
            <w:color w:val="C0D42F"/>
            <w:spacing w:val="-20"/>
            <w:w w:val="92"/>
            <w:position w:val="2"/>
          </w:rPr>
          <w:t>®</w:t>
        </w:r>
      </w:hyperlink>
      <w:r>
        <w:rPr>
          <w:rFonts w:ascii="Arial" w:hAnsi="Arial" w:eastAsia="Arial" w:cs="Arial"/>
          <w:sz w:val="25"/>
          <w:szCs w:val="25"/>
          <w:color w:val="C0D42F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0"/>
          <w:w w:val="92"/>
          <w:position w:val="-1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4"/>
          <w:position w:val="10"/>
        </w:rPr>
        <w:t>4</w:t>
      </w:r>
    </w:p>
    <w:p>
      <w:pPr>
        <w:ind w:left="2126" w:right="93" w:firstLine="7"/>
        <w:spacing w:before="2" w:line="229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231F20"/>
          <w:spacing w:val="-19"/>
          <w:position w:val="-1"/>
        </w:rPr>
        <w:t>Britt</w:t>
      </w:r>
      <w:r>
        <w:rPr>
          <w:rFonts w:ascii="Arial" w:hAnsi="Arial" w:eastAsia="Arial" w:cs="Arial"/>
          <w:sz w:val="26"/>
          <w:szCs w:val="26"/>
          <w:color w:val="231F20"/>
          <w:spacing w:val="6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19"/>
          <w:position w:val="-1"/>
        </w:rPr>
        <w:t>Christensen  </w:t>
      </w:r>
      <w:hyperlink w:history="true" r:id="rId5">
        <w:r>
          <w:rPr>
            <w:rFonts w:ascii="Arial" w:hAnsi="Arial" w:eastAsia="Arial" w:cs="Arial"/>
            <w:sz w:val="24"/>
            <w:szCs w:val="24"/>
            <w:color w:val="C0D42F"/>
            <w:spacing w:val="-19"/>
            <w:position w:val="2"/>
          </w:rPr>
          <w:t>®</w:t>
        </w:r>
      </w:hyperlink>
      <w:r>
        <w:rPr>
          <w:rFonts w:ascii="Arial" w:hAnsi="Arial" w:eastAsia="Arial" w:cs="Arial"/>
          <w:sz w:val="24"/>
          <w:szCs w:val="24"/>
          <w:color w:val="C0D42F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19"/>
          <w:position w:val="-1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-19"/>
          <w:position w:val="10"/>
        </w:rPr>
        <w:t>5  </w:t>
      </w:r>
      <w:r>
        <w:rPr>
          <w:rFonts w:ascii="Arial" w:hAnsi="Arial" w:eastAsia="Arial" w:cs="Arial"/>
          <w:sz w:val="26"/>
          <w:szCs w:val="26"/>
          <w:color w:val="231F20"/>
          <w:spacing w:val="-28"/>
          <w:position w:val="-1"/>
        </w:rPr>
        <w:t>Emma</w:t>
      </w:r>
      <w:r>
        <w:rPr>
          <w:rFonts w:ascii="Arial" w:hAnsi="Arial" w:eastAsia="Arial" w:cs="Arial"/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8"/>
          <w:position w:val="-1"/>
        </w:rPr>
        <w:t>Flanagan  </w:t>
      </w:r>
      <w:hyperlink w:history="true" r:id="rId6">
        <w:r>
          <w:rPr>
            <w:rFonts w:ascii="Arial" w:hAnsi="Arial" w:eastAsia="Arial" w:cs="Arial"/>
            <w:sz w:val="24"/>
            <w:szCs w:val="24"/>
            <w:color w:val="C0D42F"/>
            <w:spacing w:val="-28"/>
            <w:position w:val="2"/>
          </w:rPr>
          <w:t>®</w:t>
        </w:r>
      </w:hyperlink>
      <w:r>
        <w:rPr>
          <w:rFonts w:ascii="Arial" w:hAnsi="Arial" w:eastAsia="Arial" w:cs="Arial"/>
          <w:sz w:val="24"/>
          <w:szCs w:val="24"/>
          <w:color w:val="C0D42F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8"/>
          <w:position w:val="-1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-28"/>
          <w:position w:val="10"/>
        </w:rPr>
        <w:t>6</w:t>
      </w:r>
      <w:r>
        <w:rPr>
          <w:rFonts w:ascii="Arial" w:hAnsi="Arial" w:eastAsia="Arial" w:cs="Arial"/>
          <w:sz w:val="17"/>
          <w:szCs w:val="17"/>
          <w:color w:val="231F20"/>
          <w:spacing w:val="36"/>
          <w:w w:val="101"/>
          <w:position w:val="10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3"/>
          <w:w w:val="93"/>
          <w:position w:val="-1"/>
        </w:rPr>
        <w:t>Debra</w:t>
      </w:r>
      <w:r>
        <w:rPr>
          <w:rFonts w:ascii="Arial" w:hAnsi="Arial" w:eastAsia="Arial" w:cs="Arial"/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3"/>
          <w:w w:val="93"/>
          <w:position w:val="-1"/>
        </w:rPr>
        <w:t>Kennedy,</w:t>
      </w:r>
      <w:r>
        <w:rPr>
          <w:rFonts w:ascii="Arial" w:hAnsi="Arial" w:eastAsia="Arial" w:cs="Arial"/>
          <w:sz w:val="17"/>
          <w:szCs w:val="17"/>
          <w:color w:val="231F20"/>
          <w:spacing w:val="-6"/>
          <w:position w:val="10"/>
        </w:rPr>
        <w:t>7  </w:t>
      </w:r>
      <w:r>
        <w:rPr>
          <w:rFonts w:ascii="Arial" w:hAnsi="Arial" w:eastAsia="Arial" w:cs="Arial"/>
          <w:sz w:val="26"/>
          <w:szCs w:val="26"/>
          <w:color w:val="231F20"/>
          <w:spacing w:val="-21"/>
          <w:position w:val="-1"/>
        </w:rPr>
        <w:t>Reme</w:t>
      </w:r>
      <w:r>
        <w:rPr>
          <w:rFonts w:ascii="Arial" w:hAnsi="Arial" w:eastAsia="Arial" w:cs="Arial"/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1"/>
          <w:position w:val="-1"/>
        </w:rPr>
        <w:t>Mountifield  </w:t>
      </w:r>
      <w:hyperlink w:history="true" r:id="rId7">
        <w:r>
          <w:rPr>
            <w:rFonts w:ascii="Arial" w:hAnsi="Arial" w:eastAsia="Arial" w:cs="Arial"/>
            <w:sz w:val="24"/>
            <w:szCs w:val="24"/>
            <w:color w:val="C0D42F"/>
            <w:spacing w:val="-21"/>
            <w:position w:val="2"/>
          </w:rPr>
          <w:t>®</w:t>
        </w:r>
      </w:hyperlink>
      <w:r>
        <w:rPr>
          <w:rFonts w:ascii="Arial" w:hAnsi="Arial" w:eastAsia="Arial" w:cs="Arial"/>
          <w:sz w:val="24"/>
          <w:szCs w:val="24"/>
          <w:color w:val="C0D42F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1"/>
          <w:position w:val="-1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-21"/>
          <w:position w:val="10"/>
        </w:rPr>
        <w:t>8</w:t>
      </w:r>
      <w:r>
        <w:rPr>
          <w:rFonts w:ascii="Arial" w:hAnsi="Arial" w:eastAsia="Arial" w:cs="Arial"/>
          <w:sz w:val="17"/>
          <w:szCs w:val="17"/>
          <w:color w:val="231F20"/>
          <w:position w:val="10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3"/>
          <w:w w:val="89"/>
          <w:position w:val="-1"/>
        </w:rPr>
        <w:t>Sean</w:t>
      </w:r>
      <w:r>
        <w:rPr>
          <w:rFonts w:ascii="Arial" w:hAnsi="Arial" w:eastAsia="Arial" w:cs="Arial"/>
          <w:sz w:val="26"/>
          <w:szCs w:val="26"/>
          <w:color w:val="231F20"/>
          <w:spacing w:val="5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3"/>
          <w:w w:val="89"/>
          <w:position w:val="-1"/>
        </w:rPr>
        <w:t>Seeho</w:t>
      </w:r>
      <w:hyperlink w:history="true" r:id="rId8">
        <w:r>
          <w:rPr>
            <w:rFonts w:ascii="Arial" w:hAnsi="Arial" w:eastAsia="Arial" w:cs="Arial"/>
            <w:sz w:val="26"/>
            <w:szCs w:val="26"/>
            <w:color w:val="231F20"/>
            <w:spacing w:val="57"/>
            <w:w w:val="101"/>
            <w:position w:val="-1"/>
          </w:rPr>
          <w:t xml:space="preserve"> </w:t>
        </w:r>
        <w:r>
          <w:rPr>
            <w:sz w:val="26"/>
            <w:szCs w:val="26"/>
            <w:position w:val="-6"/>
          </w:rPr>
          <w:drawing>
            <wp:inline distT="0" distB="0" distL="0" distR="0">
              <wp:extent cx="114338" cy="184596"/>
              <wp:effectExtent l="0" t="0" r="0" b="0"/>
              <wp:docPr id="2" name="IM 2"/>
              <wp:cNvGraphicFramePr/>
              <a:graphic>
                <a:graphicData uri="http://schemas.openxmlformats.org/drawingml/2006/picture">
                  <pic:pic>
                    <pic:nvPicPr>
                      <pic:cNvPr id="2" name="IM 2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38" cy="1845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26"/>
            <w:szCs w:val="26"/>
            <w:color w:val="231F20"/>
            <w:position w:val="-1"/>
          </w:rPr>
          <w:t xml:space="preserve"> </w:t>
        </w:r>
      </w:hyperlink>
      <w:r>
        <w:rPr>
          <w:rFonts w:ascii="Arial" w:hAnsi="Arial" w:eastAsia="Arial" w:cs="Arial"/>
          <w:sz w:val="26"/>
          <w:szCs w:val="26"/>
          <w:color w:val="231F20"/>
          <w:spacing w:val="-23"/>
          <w:w w:val="89"/>
          <w:position w:val="-1"/>
        </w:rPr>
        <w:t>,</w:t>
      </w:r>
      <w:r>
        <w:rPr>
          <w:rFonts w:ascii="Arial" w:hAnsi="Arial" w:eastAsia="Arial" w:cs="Arial"/>
          <w:sz w:val="17"/>
          <w:szCs w:val="17"/>
          <w:color w:val="231F20"/>
          <w:position w:val="10"/>
        </w:rPr>
        <w:t>9</w:t>
      </w:r>
      <w:r>
        <w:rPr>
          <w:rFonts w:ascii="Arial" w:hAnsi="Arial" w:eastAsia="Arial" w:cs="Arial"/>
          <w:sz w:val="17"/>
          <w:szCs w:val="17"/>
          <w:color w:val="231F20"/>
          <w:spacing w:val="4"/>
          <w:position w:val="10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2"/>
          <w:position w:val="-1"/>
        </w:rPr>
        <w:t>Antonia</w:t>
      </w:r>
      <w:r>
        <w:rPr>
          <w:rFonts w:ascii="Arial" w:hAnsi="Arial" w:eastAsia="Arial" w:cs="Arial"/>
          <w:sz w:val="26"/>
          <w:szCs w:val="26"/>
          <w:color w:val="231F20"/>
          <w:spacing w:val="3"/>
          <w:position w:val="-1"/>
        </w:rPr>
        <w:t xml:space="preserve"> </w:t>
      </w:r>
      <w:hyperlink w:history="true" r:id="rId10">
        <w:r>
          <w:rPr>
            <w:rFonts w:ascii="Arial" w:hAnsi="Arial" w:eastAsia="Arial" w:cs="Arial"/>
            <w:sz w:val="26"/>
            <w:szCs w:val="26"/>
            <w:color w:val="231F20"/>
            <w:spacing w:val="-22"/>
            <w:position w:val="-1"/>
          </w:rPr>
          <w:t>Shand  </w:t>
        </w:r>
        <w:r>
          <w:rPr>
            <w:sz w:val="26"/>
            <w:szCs w:val="26"/>
            <w:position w:val="-6"/>
          </w:rPr>
          <w:drawing>
            <wp:inline distT="0" distB="0" distL="0" distR="0">
              <wp:extent cx="114340" cy="184596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40" cy="1845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Arial" w:hAnsi="Arial" w:eastAsia="Arial" w:cs="Arial"/>
          <w:sz w:val="26"/>
          <w:szCs w:val="26"/>
          <w:color w:val="231F20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2"/>
          <w:position w:val="-1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-22"/>
          <w:position w:val="10"/>
        </w:rPr>
        <w:t>10</w:t>
      </w:r>
      <w:r>
        <w:rPr>
          <w:rFonts w:ascii="Arial" w:hAnsi="Arial" w:eastAsia="Arial" w:cs="Arial"/>
          <w:sz w:val="17"/>
          <w:szCs w:val="17"/>
          <w:color w:val="231F20"/>
          <w:spacing w:val="4"/>
          <w:position w:val="10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3"/>
          <w:position w:val="-1"/>
        </w:rPr>
        <w:t>Astrid-Jane</w:t>
      </w:r>
      <w:r>
        <w:rPr>
          <w:rFonts w:ascii="Arial" w:hAnsi="Arial" w:eastAsia="Arial" w:cs="Arial"/>
          <w:sz w:val="26"/>
          <w:szCs w:val="26"/>
          <w:color w:val="231F20"/>
          <w:spacing w:val="-2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3"/>
          <w:position w:val="-1"/>
        </w:rPr>
        <w:t>Williams,</w:t>
      </w:r>
      <w:r>
        <w:rPr>
          <w:rFonts w:ascii="Arial" w:hAnsi="Arial" w:eastAsia="Arial" w:cs="Arial"/>
          <w:sz w:val="17"/>
          <w:szCs w:val="17"/>
          <w:color w:val="231F20"/>
          <w:spacing w:val="-5"/>
          <w:position w:val="10"/>
        </w:rPr>
        <w:t>11</w:t>
      </w:r>
    </w:p>
    <w:p>
      <w:pPr>
        <w:ind w:left="2134"/>
        <w:spacing w:line="24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231F20"/>
          <w:spacing w:val="-20"/>
          <w:w w:val="91"/>
          <w:position w:val="-4"/>
        </w:rPr>
        <w:t>Rupert</w:t>
      </w:r>
      <w:r>
        <w:rPr>
          <w:rFonts w:ascii="Arial" w:hAnsi="Arial" w:eastAsia="Arial" w:cs="Arial"/>
          <w:sz w:val="26"/>
          <w:szCs w:val="26"/>
          <w:color w:val="231F20"/>
          <w:spacing w:val="-22"/>
          <w:position w:val="-4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0"/>
          <w:w w:val="91"/>
          <w:position w:val="-4"/>
        </w:rPr>
        <w:t>W</w:t>
      </w:r>
      <w:r>
        <w:rPr>
          <w:rFonts w:ascii="Arial" w:hAnsi="Arial" w:eastAsia="Arial" w:cs="Arial"/>
          <w:sz w:val="26"/>
          <w:szCs w:val="26"/>
          <w:color w:val="231F20"/>
          <w:spacing w:val="11"/>
          <w:position w:val="-4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0"/>
          <w:w w:val="91"/>
          <w:position w:val="-4"/>
        </w:rPr>
        <w:t>Leong</w:t>
      </w:r>
      <w:hyperlink w:history="true" r:id="rId12">
        <w:r>
          <w:rPr>
            <w:rFonts w:ascii="Arial" w:hAnsi="Arial" w:eastAsia="Arial" w:cs="Arial"/>
            <w:sz w:val="26"/>
            <w:szCs w:val="26"/>
            <w:color w:val="231F20"/>
            <w:spacing w:val="58"/>
            <w:position w:val="-4"/>
          </w:rPr>
          <w:t xml:space="preserve"> </w:t>
        </w:r>
        <w:r>
          <w:rPr>
            <w:sz w:val="26"/>
            <w:szCs w:val="26"/>
            <w:position w:val="-9"/>
          </w:rPr>
          <w:drawing>
            <wp:inline distT="0" distB="0" distL="0" distR="0">
              <wp:extent cx="114338" cy="184947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38" cy="18494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26"/>
            <w:szCs w:val="26"/>
            <w:color w:val="231F20"/>
            <w:spacing w:val="11"/>
            <w:position w:val="-4"/>
          </w:rPr>
          <w:t xml:space="preserve"> </w:t>
        </w:r>
      </w:hyperlink>
      <w:r>
        <w:rPr>
          <w:rFonts w:ascii="Arial" w:hAnsi="Arial" w:eastAsia="Arial" w:cs="Arial"/>
          <w:sz w:val="17"/>
          <w:szCs w:val="17"/>
          <w:color w:val="231F20"/>
          <w:spacing w:val="-10"/>
          <w:position w:val="7"/>
        </w:rPr>
        <w:t>1,2,12,13</w:t>
      </w:r>
    </w:p>
    <w:p>
      <w:pPr>
        <w:spacing w:before="234"/>
        <w:rPr/>
      </w:pPr>
      <w:r/>
    </w:p>
    <w:p>
      <w:pPr>
        <w:sectPr>
          <w:headerReference w:type="default" r:id="rId1"/>
          <w:pgSz w:w="11056" w:h="15648"/>
          <w:pgMar w:top="296" w:right="269" w:bottom="0" w:left="516" w:header="0" w:footer="0" w:gutter="0"/>
          <w:cols w:equalWidth="0" w:num="1">
            <w:col w:w="10270" w:space="0"/>
          </w:cols>
        </w:sectPr>
        <w:rPr/>
      </w:pPr>
    </w:p>
    <w:p>
      <w:pPr>
        <w:ind w:left="46" w:right="296" w:firstLine="6"/>
        <w:spacing w:before="80" w:line="260" w:lineRule="auto"/>
        <w:rPr>
          <w:rFonts w:ascii="Arial" w:hAnsi="Arial" w:eastAsia="Arial" w:cs="Arial"/>
          <w:sz w:val="16"/>
          <w:szCs w:val="16"/>
        </w:rPr>
      </w:pPr>
      <w:r>
        <w:pict>
          <v:shape id="_x0000_s4" style="position:absolute;margin-left:2.25pt;margin-top:30.1166pt;mso-position-vertical-relative:text;mso-position-horizontal-relative:text;width:40.4pt;height:0.5pt;z-index:251661312;" filled="false" strokecolor="#231F20" strokeweight="0.50pt" coordsize="808,10" coordorigin="0,0" path="m0,5l807,5e">
            <v:stroke joinstyle="miter" miterlimit="10"/>
          </v:shape>
        </w:pic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For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numbered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affiliations see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end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of article.</w:t>
      </w:r>
    </w:p>
    <w:p>
      <w:pPr>
        <w:ind w:left="47"/>
        <w:spacing w:before="198" w:line="190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2"/>
          <w:position w:val="1"/>
        </w:rPr>
        <w:t>Correspondence to</w:t>
      </w:r>
    </w:p>
    <w:p>
      <w:pPr>
        <w:ind w:left="52"/>
        <w:spacing w:before="18" w:line="204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0"/>
          <w:w w:val="89"/>
        </w:rPr>
        <w:t>Professor</w:t>
      </w:r>
      <w:r>
        <w:rPr>
          <w:rFonts w:ascii="Arial" w:hAnsi="Arial" w:eastAsia="Arial" w:cs="Arial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0"/>
          <w:w w:val="89"/>
        </w:rPr>
        <w:t>Rupert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0"/>
          <w:w w:val="89"/>
        </w:rPr>
        <w:t>W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0"/>
          <w:w w:val="89"/>
        </w:rPr>
        <w:t>Leong,</w:t>
      </w:r>
    </w:p>
    <w:p>
      <w:pPr>
        <w:ind w:left="48"/>
        <w:spacing w:line="242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Gastroenterology</w:t>
      </w:r>
      <w:r>
        <w:rPr>
          <w:rFonts w:ascii="Arial" w:hAnsi="Arial" w:eastAsia="Arial" w:cs="Arial"/>
          <w:sz w:val="16"/>
          <w:szCs w:val="16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Liver</w:t>
      </w:r>
    </w:p>
    <w:p>
      <w:pPr>
        <w:ind w:left="48" w:right="126"/>
        <w:spacing w:before="20" w:line="22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Services, Concord</w:t>
      </w:r>
      <w:r>
        <w:rPr>
          <w:rFonts w:ascii="Arial" w:hAnsi="Arial" w:eastAsia="Arial" w:cs="Arial"/>
          <w:sz w:val="16"/>
          <w:szCs w:val="16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Repatriation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General</w:t>
      </w:r>
      <w:r>
        <w:rPr>
          <w:rFonts w:ascii="Arial" w:hAnsi="Arial" w:eastAsia="Arial" w:cs="Arial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Hospital, Concord,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New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8"/>
        </w:rPr>
        <w:t>South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8"/>
        </w:rPr>
        <w:t>Wales,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8"/>
        </w:rPr>
        <w:t>Australia;</w:t>
      </w:r>
    </w:p>
    <w:p>
      <w:pPr>
        <w:ind w:left="50"/>
        <w:spacing w:line="187" w:lineRule="exact"/>
        <w:rPr>
          <w:rFonts w:ascii="Arial" w:hAnsi="Arial" w:eastAsia="Arial" w:cs="Arial"/>
          <w:sz w:val="16"/>
          <w:szCs w:val="16"/>
        </w:rPr>
      </w:pPr>
      <w:r>
        <w:pict>
          <v:shape id="_x0000_s6" style="position:absolute;margin-left:2.25pt;margin-top:14.102pt;mso-position-vertical-relative:text;mso-position-horizontal-relative:text;width:40.4pt;height:0.5pt;z-index:251662336;" filled="false" strokecolor="#231F20" strokeweight="0.50pt" coordsize="808,10" coordorigin="0,0" path="m0,5l807,5e">
            <v:stroke joinstyle="miter" miterlimit="10"/>
          </v:shape>
        </w:pict>
      </w:r>
      <w:r>
        <w:rPr>
          <w:rFonts w:ascii="Arial" w:hAnsi="Arial" w:eastAsia="Arial" w:cs="Arial"/>
          <w:sz w:val="16"/>
          <w:szCs w:val="16"/>
          <w:color w:val="231F20"/>
          <w:spacing w:val="-13"/>
          <w:position w:val="1"/>
        </w:rPr>
        <w:t>rupertleong@outlook.com</w:t>
      </w:r>
    </w:p>
    <w:p>
      <w:pPr>
        <w:ind w:left="42" w:right="303" w:firstLine="10"/>
        <w:spacing w:before="17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  <w:w w:val="90"/>
        </w:rPr>
        <w:t>Received</w:t>
      </w:r>
      <w:r>
        <w:rPr>
          <w:rFonts w:ascii="Arial" w:hAnsi="Arial" w:eastAsia="Arial" w:cs="Arial"/>
          <w:sz w:val="16"/>
          <w:szCs w:val="16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0"/>
        </w:rPr>
        <w:t>13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0"/>
        </w:rPr>
        <w:t>December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0"/>
        </w:rPr>
        <w:t>2022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3"/>
        </w:rPr>
        <w:t>Accepted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3"/>
        </w:rPr>
        <w:t>21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3"/>
        </w:rPr>
        <w:t>February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3"/>
        </w:rPr>
        <w:t>2023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45"/>
        <w:spacing w:line="359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33337</wp:posOffset>
            </wp:positionH>
            <wp:positionV relativeFrom="paragraph">
              <wp:posOffset>4777</wp:posOffset>
            </wp:positionV>
            <wp:extent cx="1156792" cy="218846"/>
            <wp:effectExtent l="0" t="0" r="0" b="0"/>
            <wp:wrapNone/>
            <wp:docPr id="8" name="IM 8">
              <a:hlinkClick xmlns:a="http://schemas.openxmlformats.org/drawingml/2006/main" r:id="rId15"/>
            </wp:docPr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6792" cy="218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6">
        <w:r>
          <w:rPr>
            <w:position w:val="-7"/>
          </w:rPr>
          <w:drawing>
            <wp:inline distT="0" distB="0" distL="0" distR="0">
              <wp:extent cx="1166313" cy="228369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66313" cy="22836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left="52"/>
        <w:spacing w:before="119" w:line="239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1"/>
        </w:rPr>
        <w:t>©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Author(s) (or their</w:t>
      </w:r>
    </w:p>
    <w:p>
      <w:pPr>
        <w:ind w:left="51"/>
        <w:spacing w:line="234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5"/>
        </w:rPr>
        <w:t>employer(s))</w:t>
      </w:r>
      <w:r>
        <w:rPr>
          <w:rFonts w:ascii="Arial" w:hAnsi="Arial" w:eastAsia="Arial" w:cs="Arial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2023. No</w:t>
      </w:r>
    </w:p>
    <w:p>
      <w:pPr>
        <w:ind w:left="51" w:right="276"/>
        <w:spacing w:before="1" w:line="23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commercial</w:t>
      </w:r>
      <w:r>
        <w:rPr>
          <w:rFonts w:ascii="Arial" w:hAnsi="Arial" w:eastAsia="Arial" w:cs="Arial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re-use. See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rights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</w:rPr>
        <w:t>permissions.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</w:rPr>
        <w:t>Published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  </w:t>
      </w:r>
      <w:r>
        <w:rPr>
          <w:rFonts w:ascii="Arial" w:hAnsi="Arial" w:eastAsia="Arial" w:cs="Arial"/>
          <w:sz w:val="16"/>
          <w:szCs w:val="16"/>
          <w:color w:val="231F20"/>
          <w:spacing w:val="-17"/>
          <w:w w:val="94"/>
        </w:rPr>
        <w:t>by</w:t>
      </w:r>
      <w:r>
        <w:rPr>
          <w:rFonts w:ascii="Arial" w:hAnsi="Arial" w:eastAsia="Arial" w:cs="Arial"/>
          <w:sz w:val="16"/>
          <w:szCs w:val="16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  <w:w w:val="94"/>
        </w:rPr>
        <w:t>BMJ.</w:t>
      </w:r>
    </w:p>
    <w:p>
      <w:pPr>
        <w:spacing w:line="95" w:lineRule="exact"/>
        <w:rPr/>
      </w:pPr>
      <w:r/>
    </w:p>
    <w:tbl>
      <w:tblPr>
        <w:tblStyle w:val="TableNormal"/>
        <w:tblW w:w="1846" w:type="dxa"/>
        <w:tblInd w:w="4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1846"/>
      </w:tblGrid>
      <w:tr>
        <w:trPr>
          <w:trHeight w:val="1140" w:hRule="atLeast"/>
        </w:trPr>
        <w:tc>
          <w:tcPr>
            <w:tcW w:w="1846" w:type="dxa"/>
            <w:vAlign w:val="top"/>
          </w:tcPr>
          <w:p>
            <w:pPr>
              <w:pStyle w:val="TableText"/>
              <w:ind w:left="67" w:right="44" w:hanging="4"/>
              <w:spacing w:before="30" w:line="239" w:lineRule="auto"/>
              <w:rPr/>
            </w:pPr>
            <w:r>
              <w:rPr>
                <w:b/>
                <w:bCs/>
                <w:color w:val="231F20"/>
                <w:spacing w:val="-16"/>
                <w:w w:val="96"/>
              </w:rPr>
              <w:t>To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16"/>
                <w:w w:val="96"/>
              </w:rPr>
              <w:t>cite:</w:t>
            </w:r>
            <w:r>
              <w:rPr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6"/>
                <w:w w:val="96"/>
              </w:rPr>
              <w:t>Laube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  <w:w w:val="96"/>
              </w:rPr>
              <w:t>R, Selinger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  <w:w w:val="96"/>
              </w:rPr>
              <w:t>CP,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  <w:w w:val="96"/>
              </w:rPr>
              <w:t>Seow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4"/>
                <w:w w:val="96"/>
              </w:rPr>
              <w:t>CH,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i/>
                <w:iCs/>
                <w:color w:val="231F20"/>
                <w:spacing w:val="-14"/>
                <w:w w:val="96"/>
              </w:rPr>
              <w:t>et al</w:t>
            </w:r>
            <w:r>
              <w:rPr>
                <w:color w:val="231F20"/>
                <w:spacing w:val="-14"/>
                <w:w w:val="96"/>
              </w:rPr>
              <w:t>. </w:t>
            </w:r>
            <w:r>
              <w:rPr>
                <w:i/>
                <w:iCs/>
                <w:color w:val="231F20"/>
                <w:spacing w:val="-14"/>
                <w:w w:val="96"/>
              </w:rPr>
              <w:t>Gut</w:t>
            </w:r>
            <w:r>
              <w:rPr>
                <w:i/>
                <w:iCs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4"/>
                <w:w w:val="96"/>
              </w:rPr>
              <w:t>Epub</w:t>
            </w:r>
          </w:p>
          <w:p>
            <w:pPr>
              <w:pStyle w:val="TableText"/>
              <w:ind w:left="60" w:right="318" w:firstLine="6"/>
              <w:spacing w:before="1" w:line="234" w:lineRule="auto"/>
              <w:rPr/>
            </w:pPr>
            <w:r>
              <w:rPr>
                <w:color w:val="231F20"/>
                <w:spacing w:val="-10"/>
                <w:w w:val="93"/>
              </w:rPr>
              <w:t>ahead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  <w:w w:val="93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0"/>
                <w:w w:val="93"/>
              </w:rPr>
              <w:t>print: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  <w:w w:val="93"/>
              </w:rPr>
              <w:t>[</w:t>
            </w:r>
            <w:r>
              <w:rPr>
                <w:i/>
                <w:iCs/>
                <w:color w:val="231F20"/>
                <w:spacing w:val="-10"/>
                <w:w w:val="93"/>
              </w:rPr>
              <w:t>please</w:t>
            </w:r>
            <w:r>
              <w:rPr>
                <w:i/>
                <w:iCs/>
                <w:color w:val="231F20"/>
              </w:rPr>
              <w:t xml:space="preserve">    </w:t>
            </w:r>
            <w:r>
              <w:rPr>
                <w:i/>
                <w:iCs/>
                <w:color w:val="231F20"/>
                <w:spacing w:val="-10"/>
                <w:w w:val="92"/>
              </w:rPr>
              <w:t>include</w:t>
            </w:r>
            <w:r>
              <w:rPr>
                <w:i/>
                <w:iCs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0"/>
                <w:w w:val="92"/>
              </w:rPr>
              <w:t>Day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0"/>
                <w:w w:val="92"/>
              </w:rPr>
              <w:t>Month Year].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doi:10.1136/</w:t>
            </w:r>
          </w:p>
          <w:p>
            <w:pPr>
              <w:pStyle w:val="TableText"/>
              <w:ind w:left="66"/>
              <w:spacing w:line="239" w:lineRule="auto"/>
              <w:rPr/>
            </w:pPr>
            <w:r>
              <w:rPr>
                <w:color w:val="231F20"/>
                <w:spacing w:val="-10"/>
              </w:rPr>
              <w:t>gutjnl-2022-329304</w:t>
            </w:r>
          </w:p>
        </w:tc>
      </w:tr>
    </w:tbl>
    <w:p>
      <w:pPr>
        <w:spacing w:line="90" w:lineRule="exact"/>
        <w:rPr>
          <w:rFonts w:ascii="Arial"/>
          <w:sz w:val="7"/>
        </w:rPr>
      </w:pPr>
      <w:r>
        <w:pict>
          <v:shape id="_x0000_s8" style="position:absolute;margin-left:2.25pt;margin-top:7.1632pt;mso-position-vertical-relative:text;mso-position-horizontal-relative:text;width:511.3pt;height:0.5pt;z-index:251659264;" filled="false" strokecolor="#231F20" strokeweight="0.50pt" coordsize="10225,10" coordorigin="0,0" path="m0,5l10225,5e">
            <v:stroke joinstyle="miter" miterlimit="10"/>
          </v:shape>
        </w:pict>
      </w: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/>
        <w:spacing w:before="113" w:line="191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0"/>
          <w:w w:val="91"/>
        </w:rPr>
        <w:t>ABSTRACT</w:t>
      </w:r>
    </w:p>
    <w:p>
      <w:pPr>
        <w:ind w:left="8"/>
        <w:spacing w:before="6" w:line="221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7"/>
          <w:w w:val="99"/>
          <w:position w:val="2"/>
        </w:rPr>
        <w:t>Objective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1"/>
          <w:position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231F20"/>
          <w:spacing w:val="-17"/>
          <w:w w:val="99"/>
          <w:position w:val="2"/>
        </w:rPr>
        <w:t>Because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  <w:w w:val="99"/>
          <w:position w:val="2"/>
        </w:rPr>
        <w:t>pregnancy outcomes tend to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  <w:w w:val="99"/>
          <w:position w:val="2"/>
        </w:rPr>
        <w:t>be</w:t>
      </w:r>
    </w:p>
    <w:p>
      <w:pPr>
        <w:ind w:left="3" w:right="253" w:hanging="1"/>
        <w:spacing w:before="2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7"/>
        </w:rPr>
        <w:t>worse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in women with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inflammatory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bow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>el disease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>(IBD)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than</w:t>
      </w:r>
      <w:r>
        <w:rPr>
          <w:rFonts w:ascii="Arial" w:hAnsi="Arial" w:eastAsia="Arial" w:cs="Arial"/>
          <w:sz w:val="19"/>
          <w:szCs w:val="19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in those without, we aimed to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update consensus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statements that guide the clinica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l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management</w:t>
      </w:r>
      <w:r>
        <w:rPr>
          <w:rFonts w:ascii="Arial" w:hAnsi="Arial" w:eastAsia="Arial" w:cs="Arial"/>
          <w:sz w:val="19"/>
          <w:szCs w:val="19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of</w:t>
      </w:r>
    </w:p>
    <w:p>
      <w:pPr>
        <w:ind w:left="11"/>
        <w:spacing w:before="1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7"/>
        </w:rPr>
        <w:t>pregnancy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in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patients with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I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>BD.</w:t>
      </w:r>
    </w:p>
    <w:p>
      <w:pPr>
        <w:ind w:left="3" w:right="181" w:firstLine="9"/>
        <w:spacing w:before="2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9"/>
        </w:rPr>
        <w:t>Design  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A multidisciplinary working group was established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231F20"/>
          <w:spacing w:val="-15"/>
          <w:w w:val="93"/>
        </w:rPr>
        <w:t>to formulate these consensus statements.</w:t>
      </w:r>
      <w:r>
        <w:rPr>
          <w:rFonts w:ascii="Arial" w:hAnsi="Arial" w:eastAsia="Arial" w:cs="Arial"/>
          <w:sz w:val="19"/>
          <w:szCs w:val="19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  <w:w w:val="93"/>
        </w:rPr>
        <w:t>A modified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  <w:w w:val="93"/>
        </w:rPr>
        <w:t>RAND/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  <w:w w:val="96"/>
        </w:rPr>
        <w:t>UCLA appropriateness method was used, consis</w:t>
      </w:r>
      <w:r>
        <w:rPr>
          <w:rFonts w:ascii="Arial" w:hAnsi="Arial" w:eastAsia="Arial" w:cs="Arial"/>
          <w:sz w:val="19"/>
          <w:szCs w:val="19"/>
          <w:color w:val="231F20"/>
          <w:spacing w:val="-18"/>
          <w:w w:val="96"/>
        </w:rPr>
        <w:t>ting of a</w:t>
      </w:r>
    </w:p>
    <w:p>
      <w:pPr>
        <w:ind w:left="3" w:right="474" w:firstLine="10"/>
        <w:spacing w:before="2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9"/>
        </w:rPr>
        <w:t>literature review, online voting, discussion meeting and</w:t>
      </w:r>
      <w:r>
        <w:rPr>
          <w:rFonts w:ascii="Arial" w:hAnsi="Arial" w:eastAsia="Arial" w:cs="Arial"/>
          <w:sz w:val="19"/>
          <w:szCs w:val="19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1F20"/>
          <w:spacing w:val="-18"/>
          <w:w w:val="97"/>
        </w:rPr>
        <w:t>a second round of voting.</w:t>
      </w:r>
      <w:r>
        <w:rPr>
          <w:rFonts w:ascii="Arial" w:hAnsi="Arial" w:eastAsia="Arial" w:cs="Arial"/>
          <w:sz w:val="19"/>
          <w:szCs w:val="19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8"/>
          <w:w w:val="97"/>
        </w:rPr>
        <w:t>The overall agreement among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  <w:w w:val="95"/>
        </w:rPr>
        <w:t>the delegates and appropriate</w:t>
      </w:r>
      <w:r>
        <w:rPr>
          <w:rFonts w:ascii="Arial" w:hAnsi="Arial" w:eastAsia="Arial" w:cs="Arial"/>
          <w:sz w:val="19"/>
          <w:szCs w:val="19"/>
          <w:color w:val="231F20"/>
          <w:spacing w:val="-16"/>
          <w:w w:val="95"/>
        </w:rPr>
        <w:t>ness of the statement are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  <w:w w:val="97"/>
        </w:rPr>
        <w:t>reported.</w:t>
      </w:r>
    </w:p>
    <w:p>
      <w:pPr>
        <w:ind w:left="12"/>
        <w:spacing w:before="1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w w:val="95"/>
        </w:rPr>
        <w:t>Results  </w:t>
      </w:r>
      <w:r>
        <w:rPr>
          <w:rFonts w:ascii="Arial" w:hAnsi="Arial" w:eastAsia="Arial" w:cs="Arial"/>
          <w:sz w:val="19"/>
          <w:szCs w:val="19"/>
          <w:color w:val="231F20"/>
          <w:spacing w:val="-15"/>
          <w:w w:val="95"/>
        </w:rPr>
        <w:t>Agreement was reached for 38/39 statements</w:t>
      </w:r>
    </w:p>
    <w:p>
      <w:pPr>
        <w:ind w:left="1"/>
        <w:spacing w:before="1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9"/>
          <w:w w:val="99"/>
        </w:rPr>
        <w:t>which provide guidance on mana</w:t>
      </w:r>
      <w:r>
        <w:rPr>
          <w:rFonts w:ascii="Arial" w:hAnsi="Arial" w:eastAsia="Arial" w:cs="Arial"/>
          <w:sz w:val="19"/>
          <w:szCs w:val="19"/>
          <w:color w:val="231F20"/>
          <w:spacing w:val="-20"/>
          <w:w w:val="99"/>
        </w:rPr>
        <w:t>gement of pregnancy</w:t>
      </w:r>
      <w:r>
        <w:rPr>
          <w:rFonts w:ascii="Arial" w:hAnsi="Arial" w:eastAsia="Arial" w:cs="Arial"/>
          <w:sz w:val="19"/>
          <w:szCs w:val="19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20"/>
          <w:w w:val="99"/>
        </w:rPr>
        <w:t>in</w:t>
      </w:r>
    </w:p>
    <w:p>
      <w:pPr>
        <w:ind w:left="11"/>
        <w:spacing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20"/>
        </w:rPr>
        <w:t>patients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20"/>
        </w:rPr>
        <w:t>with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20"/>
        </w:rPr>
        <w:t>IBD. Most medications can and should be</w:t>
      </w:r>
    </w:p>
    <w:p>
      <w:pPr>
        <w:ind w:left="7" w:right="305"/>
        <w:spacing w:before="1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5"/>
          <w:w w:val="95"/>
        </w:rPr>
        <w:t>continued throughout pregnancy, except for me</w:t>
      </w:r>
      <w:r>
        <w:rPr>
          <w:rFonts w:ascii="Arial" w:hAnsi="Arial" w:eastAsia="Arial" w:cs="Arial"/>
          <w:sz w:val="19"/>
          <w:szCs w:val="19"/>
          <w:color w:val="231F20"/>
          <w:spacing w:val="-16"/>
          <w:w w:val="95"/>
        </w:rPr>
        <w:t>thotrexate,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allopurinol and new small molecules, such as tofacitinib.</w:t>
      </w:r>
    </w:p>
    <w:p>
      <w:pPr>
        <w:ind w:left="2" w:right="173" w:firstLine="12"/>
        <w:spacing w:before="5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20"/>
        </w:rPr>
        <w:t>Due to</w:t>
      </w:r>
      <w:r>
        <w:rPr>
          <w:rFonts w:ascii="Arial" w:hAnsi="Arial" w:eastAsia="Arial" w:cs="Arial"/>
          <w:sz w:val="19"/>
          <w:szCs w:val="19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20"/>
        </w:rPr>
        <w:t>limited data, no conclusion was r</w:t>
      </w:r>
      <w:r>
        <w:rPr>
          <w:rFonts w:ascii="Arial" w:hAnsi="Arial" w:eastAsia="Arial" w:cs="Arial"/>
          <w:sz w:val="19"/>
          <w:szCs w:val="19"/>
          <w:color w:val="231F20"/>
          <w:spacing w:val="-21"/>
        </w:rPr>
        <w:t>eached on the use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of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tioguanine during pregnancy.</w:t>
      </w:r>
      <w:r>
        <w:rPr>
          <w:rFonts w:ascii="Arial" w:hAnsi="Arial" w:eastAsia="Arial" w:cs="Arial"/>
          <w:sz w:val="19"/>
          <w:szCs w:val="19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Achieving and maint</w:t>
      </w:r>
      <w:r>
        <w:rPr>
          <w:rFonts w:ascii="Arial" w:hAnsi="Arial" w:eastAsia="Arial" w:cs="Arial"/>
          <w:sz w:val="19"/>
          <w:szCs w:val="19"/>
          <w:color w:val="231F20"/>
          <w:spacing w:val="-20"/>
        </w:rPr>
        <w:t>aining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</w:t>
      </w:r>
      <w:r>
        <w:rPr>
          <w:rFonts w:ascii="Arial" w:hAnsi="Arial" w:eastAsia="Arial" w:cs="Arial"/>
          <w:sz w:val="19"/>
          <w:szCs w:val="19"/>
          <w:color w:val="231F20"/>
          <w:spacing w:val="-18"/>
          <w:w w:val="97"/>
        </w:rPr>
        <w:t>IBD remission before conception and throughout pregnancy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231F20"/>
          <w:spacing w:val="-16"/>
          <w:w w:val="96"/>
        </w:rPr>
        <w:t>is crucial to optimise maternofetal outco</w:t>
      </w:r>
      <w:r>
        <w:rPr>
          <w:rFonts w:ascii="Arial" w:hAnsi="Arial" w:eastAsia="Arial" w:cs="Arial"/>
          <w:sz w:val="19"/>
          <w:szCs w:val="19"/>
          <w:color w:val="231F20"/>
          <w:spacing w:val="-17"/>
          <w:w w:val="96"/>
        </w:rPr>
        <w:t>mes.</w:t>
      </w:r>
      <w:r>
        <w:rPr>
          <w:rFonts w:ascii="Arial" w:hAnsi="Arial" w:eastAsia="Arial" w:cs="Arial"/>
          <w:sz w:val="19"/>
          <w:szCs w:val="19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  <w:w w:val="96"/>
        </w:rPr>
        <w:t>This requires a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multidisciplinary approach to engage patients, allay anxieti</w:t>
      </w:r>
      <w:r>
        <w:rPr>
          <w:rFonts w:ascii="Arial" w:hAnsi="Arial" w:eastAsia="Arial" w:cs="Arial"/>
          <w:sz w:val="19"/>
          <w:szCs w:val="19"/>
          <w:color w:val="231F20"/>
          <w:spacing w:val="-20"/>
        </w:rPr>
        <w:t>es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20"/>
        </w:rPr>
        <w:t>and maximise adherence tomedication. Intestinal ultrasound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20"/>
          <w:w w:val="99"/>
        </w:rPr>
        <w:t>can be used for disease monitoring during</w:t>
      </w:r>
      <w:r>
        <w:rPr>
          <w:rFonts w:ascii="Arial" w:hAnsi="Arial" w:eastAsia="Arial" w:cs="Arial"/>
          <w:sz w:val="19"/>
          <w:szCs w:val="19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20"/>
          <w:w w:val="99"/>
        </w:rPr>
        <w:t>pregnancy, and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1F20"/>
          <w:spacing w:val="-16"/>
          <w:w w:val="95"/>
        </w:rPr>
        <w:t>flexible sigmoidoscopy or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  <w:w w:val="95"/>
        </w:rPr>
        <w:t>MRI where clin</w:t>
      </w:r>
      <w:r>
        <w:rPr>
          <w:rFonts w:ascii="Arial" w:hAnsi="Arial" w:eastAsia="Arial" w:cs="Arial"/>
          <w:sz w:val="19"/>
          <w:szCs w:val="19"/>
          <w:color w:val="231F20"/>
          <w:spacing w:val="-17"/>
          <w:w w:val="95"/>
        </w:rPr>
        <w:t>ically necessary.</w:t>
      </w:r>
    </w:p>
    <w:p>
      <w:pPr>
        <w:ind w:left="8"/>
        <w:spacing w:before="1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8"/>
          <w:w w:val="99"/>
        </w:rPr>
        <w:t>Conclusion  </w:t>
      </w:r>
      <w:r>
        <w:rPr>
          <w:rFonts w:ascii="Arial" w:hAnsi="Arial" w:eastAsia="Arial" w:cs="Arial"/>
          <w:sz w:val="19"/>
          <w:szCs w:val="19"/>
          <w:color w:val="231F20"/>
          <w:spacing w:val="-18"/>
          <w:w w:val="99"/>
        </w:rPr>
        <w:t>These</w:t>
      </w:r>
      <w:r>
        <w:rPr>
          <w:rFonts w:ascii="Arial" w:hAnsi="Arial" w:eastAsia="Arial" w:cs="Arial"/>
          <w:sz w:val="19"/>
          <w:szCs w:val="19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8"/>
          <w:w w:val="99"/>
        </w:rPr>
        <w:t>consensus statements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8"/>
          <w:w w:val="99"/>
        </w:rPr>
        <w:t>provide</w:t>
      </w:r>
    </w:p>
    <w:p>
      <w:pPr>
        <w:ind w:left="12"/>
        <w:spacing w:before="1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6"/>
        </w:rPr>
        <w:t>up-to-date, compreh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ensive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recommendations for the</w:t>
      </w:r>
    </w:p>
    <w:p>
      <w:pPr>
        <w:ind w:left="11"/>
        <w:spacing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8"/>
        </w:rPr>
        <w:t>management</w:t>
      </w:r>
      <w:r>
        <w:rPr>
          <w:rFonts w:ascii="Arial" w:hAnsi="Arial" w:eastAsia="Arial" w:cs="Arial"/>
          <w:sz w:val="19"/>
          <w:szCs w:val="19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>of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>pregnancy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>in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>patie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nts with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IBD.</w:t>
      </w:r>
      <w:r>
        <w:rPr>
          <w:rFonts w:ascii="Arial" w:hAnsi="Arial" w:eastAsia="Arial" w:cs="Arial"/>
          <w:sz w:val="19"/>
          <w:szCs w:val="19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This</w:t>
      </w:r>
    </w:p>
    <w:p>
      <w:pPr>
        <w:ind w:left="6" w:right="236" w:hanging="5"/>
        <w:spacing w:before="1" w:line="24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5"/>
        </w:rPr>
        <w:t>will enable a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high standar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d</w:t>
      </w:r>
      <w:r>
        <w:rPr>
          <w:rFonts w:ascii="Arial" w:hAnsi="Arial" w:eastAsia="Arial" w:cs="Arial"/>
          <w:sz w:val="19"/>
          <w:szCs w:val="19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of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care for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patients</w:t>
      </w:r>
      <w:r>
        <w:rPr>
          <w:rFonts w:ascii="Arial" w:hAnsi="Arial" w:eastAsia="Arial" w:cs="Arial"/>
          <w:sz w:val="19"/>
          <w:szCs w:val="19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with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IBD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across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all</w:t>
      </w:r>
      <w:r>
        <w:rPr>
          <w:rFonts w:ascii="Arial" w:hAnsi="Arial" w:eastAsia="Arial" w:cs="Arial"/>
          <w:sz w:val="19"/>
          <w:szCs w:val="19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clinical se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ttings.</w:t>
      </w:r>
    </w:p>
    <w:p>
      <w:pPr>
        <w:spacing w:line="279" w:lineRule="auto"/>
        <w:rPr>
          <w:rFonts w:ascii="Arial"/>
          <w:sz w:val="21"/>
        </w:rPr>
      </w:pPr>
      <w:r>
        <w:pict>
          <v:shape id="_x0000_s10" style="position:absolute;margin-left:0.25pt;margin-top:6.84602pt;mso-position-vertical-relative:text;mso-position-horizontal-relative:text;width:102.6pt;height:0.5pt;z-index:251660288;" filled="false" strokecolor="#231F20" strokeweight="0.50pt" coordsize="2051,10" coordorigin="0,0" path="m0,5l2051,5e">
            <v:stroke joinstyle="miter" miterlimit="10"/>
          </v:shape>
        </w:pict>
      </w: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13"/>
        <w:spacing w:before="55" w:line="191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8"/>
          <w:w w:val="98"/>
        </w:rPr>
        <w:t>BACKGROUND</w:t>
      </w:r>
    </w:p>
    <w:p>
      <w:pPr>
        <w:pStyle w:val="BodyText"/>
        <w:ind w:left="3" w:right="143" w:firstLine="2"/>
        <w:spacing w:before="7" w:line="255" w:lineRule="auto"/>
        <w:jc w:val="both"/>
        <w:rPr/>
      </w:pPr>
      <w:r>
        <w:rPr>
          <w:color w:val="231F20"/>
          <w:spacing w:val="-1"/>
        </w:rPr>
        <w:t>Inflammatory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bowel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disease  (IBD)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affects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1"/>
        </w:rPr>
        <w:t>people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childbearing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"/>
        </w:rPr>
        <w:t>age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who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may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wish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reproduce.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Preg- </w:t>
      </w:r>
      <w:r>
        <w:rPr>
          <w:color w:val="231F20"/>
          <w:spacing w:val="1"/>
        </w:rPr>
        <w:t>nancy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management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patients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complex </w:t>
      </w:r>
      <w:r>
        <w:rPr>
          <w:color w:val="231F20"/>
          <w:spacing w:val="1"/>
        </w:rPr>
        <w:t>and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1"/>
        </w:rPr>
        <w:t>complicated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1"/>
        </w:rPr>
        <w:t>by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1"/>
        </w:rPr>
        <w:t>th</w:t>
      </w:r>
      <w:r>
        <w:rPr>
          <w:color w:val="231F20"/>
        </w:rPr>
        <w:t>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lack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data.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Regulatory </w:t>
      </w:r>
      <w:r>
        <w:rPr>
          <w:color w:val="231F20"/>
        </w:rPr>
        <w:t>trials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long</w:t>
      </w:r>
      <w:r>
        <w:rPr>
          <w:color w:val="231F20"/>
          <w:spacing w:val="6"/>
        </w:rPr>
        <w:t>-</w:t>
      </w:r>
      <w:r>
        <w:rPr>
          <w:color w:val="231F20"/>
        </w:rPr>
        <w:t>term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follow</w:t>
      </w:r>
      <w:r>
        <w:rPr>
          <w:color w:val="231F20"/>
          <w:spacing w:val="6"/>
        </w:rPr>
        <w:t>-</w:t>
      </w:r>
      <w:r>
        <w:rPr>
          <w:color w:val="231F20"/>
        </w:rPr>
        <w:t>up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exclude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preg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nant women.</w:t>
      </w:r>
    </w:p>
    <w:p>
      <w:pPr>
        <w:pStyle w:val="BodyText"/>
        <w:ind w:left="1" w:right="148" w:firstLine="181"/>
        <w:spacing w:before="3" w:line="253" w:lineRule="auto"/>
        <w:jc w:val="both"/>
        <w:rPr/>
      </w:pPr>
      <w:r>
        <w:rPr>
          <w:color w:val="231F20"/>
          <w:spacing w:val="4"/>
        </w:rPr>
        <w:t>Management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practices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among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practitioners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vary,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suboptimal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management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practices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raising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risk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5"/>
        </w:rPr>
        <w:t>of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5"/>
        </w:rPr>
        <w:t>adverse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5"/>
        </w:rPr>
        <w:t>maternofetal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4"/>
        </w:rPr>
        <w:t>outcomes,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4"/>
        </w:rPr>
        <w:t>patient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anxiety, suboptimal </w:t>
      </w:r>
      <w:r>
        <w:rPr>
          <w:color w:val="231F20"/>
          <w:spacing w:val="3"/>
        </w:rPr>
        <w:t>fertility 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childlessness.</w:t>
      </w:r>
    </w:p>
    <w:p>
      <w:pPr>
        <w:pStyle w:val="BodyText"/>
        <w:ind w:left="3" w:right="146" w:firstLine="182"/>
        <w:spacing w:before="5" w:line="251" w:lineRule="auto"/>
        <w:jc w:val="both"/>
        <w:rPr/>
      </w:pPr>
      <w:r>
        <w:rPr>
          <w:color w:val="231F20"/>
          <w:spacing w:val="7"/>
        </w:rPr>
        <w:t>Some   of   the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7"/>
        </w:rPr>
        <w:t>existing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7"/>
        </w:rPr>
        <w:t>guidelines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7"/>
        </w:rPr>
        <w:t>ov</w:t>
      </w:r>
      <w:r>
        <w:rPr>
          <w:color w:val="231F20"/>
          <w:spacing w:val="6"/>
        </w:rPr>
        <w:t>erlook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important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8"/>
        </w:rPr>
        <w:t>topics,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including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safety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of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n</w:t>
      </w:r>
      <w:r>
        <w:rPr>
          <w:color w:val="231F20"/>
          <w:spacing w:val="7"/>
        </w:rPr>
        <w:t>ewer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medications,</w:t>
      </w:r>
      <w:hyperlink w:history="true" w:anchor="bookmark1">
        <w:r>
          <w:rPr>
            <w:sz w:val="11"/>
            <w:szCs w:val="11"/>
            <w:color w:val="0000FF"/>
            <w:spacing w:val="7"/>
            <w:position w:val="7"/>
          </w:rPr>
          <w:t>1–3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     </w:t>
      </w:r>
      <w:r>
        <w:rPr>
          <w:color w:val="231F20"/>
          <w:spacing w:val="7"/>
        </w:rPr>
        <w:t>use     of</w:t>
      </w:r>
      <w:r>
        <w:rPr>
          <w:color w:val="231F20"/>
          <w:spacing w:val="1"/>
        </w:rPr>
        <w:t xml:space="preserve">     </w:t>
      </w:r>
      <w:r>
        <w:rPr>
          <w:color w:val="231F20"/>
          <w:spacing w:val="7"/>
        </w:rPr>
        <w:t>assisted</w:t>
      </w:r>
      <w:r>
        <w:rPr>
          <w:color w:val="231F20"/>
          <w:spacing w:val="2"/>
        </w:rPr>
        <w:t xml:space="preserve">     </w:t>
      </w:r>
      <w:r>
        <w:rPr>
          <w:color w:val="231F20"/>
          <w:spacing w:val="6"/>
        </w:rPr>
        <w:t>reproduc-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tive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technologies   (ART),</w:t>
      </w:r>
      <w:hyperlink w:history="true" w:anchor="bookmark2">
        <w:r>
          <w:rPr>
            <w:sz w:val="11"/>
            <w:szCs w:val="11"/>
            <w:color w:val="0000FF"/>
            <w:spacing w:val="6"/>
            <w:position w:val="7"/>
          </w:rPr>
          <w:t>4   5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  </w:t>
      </w:r>
      <w:r>
        <w:rPr>
          <w:color w:val="231F20"/>
          <w:spacing w:val="6"/>
        </w:rPr>
        <w:t>faecal   microbiota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46" w:line="258" w:lineRule="auto"/>
        <w:jc w:val="both"/>
        <w:rPr/>
      </w:pPr>
      <w:r>
        <w:rPr>
          <w:color w:val="231F20"/>
          <w:spacing w:val="8"/>
        </w:rPr>
        <w:t>transplantation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(FMT),</w:t>
      </w:r>
      <w:hyperlink w:history="true" w:anchor="bookmark3">
        <w:r>
          <w:rPr>
            <w:sz w:val="11"/>
            <w:szCs w:val="11"/>
            <w:color w:val="0000FF"/>
            <w:spacing w:val="8"/>
            <w:position w:val="7"/>
          </w:rPr>
          <w:t>6</w:t>
        </w:r>
        <w:r>
          <w:rPr>
            <w:sz w:val="11"/>
            <w:szCs w:val="11"/>
            <w:color w:val="0000FF"/>
            <w:spacing w:val="24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8"/>
            <w:position w:val="7"/>
          </w:rPr>
          <w:t>7</w:t>
        </w:r>
      </w:hyperlink>
      <w:r>
        <w:rPr>
          <w:sz w:val="11"/>
          <w:szCs w:val="11"/>
          <w:color w:val="0000FF"/>
          <w:spacing w:val="8"/>
          <w:position w:val="7"/>
        </w:rPr>
        <w:t xml:space="preserve">  </w:t>
      </w:r>
      <w:r>
        <w:rPr>
          <w:color w:val="231F20"/>
          <w:spacing w:val="8"/>
        </w:rPr>
        <w:t>use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intestinal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8"/>
        </w:rPr>
        <w:t>ultra-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sound</w:t>
      </w:r>
      <w:hyperlink w:history="true" w:anchor="bookmark4">
        <w:r>
          <w:rPr>
            <w:sz w:val="11"/>
            <w:szCs w:val="11"/>
            <w:color w:val="0000FF"/>
            <w:spacing w:val="8"/>
            <w:position w:val="7"/>
          </w:rPr>
          <w:t>8–10</w:t>
        </w:r>
      </w:hyperlink>
      <w:r>
        <w:rPr>
          <w:sz w:val="11"/>
          <w:szCs w:val="11"/>
          <w:color w:val="0000FF"/>
          <w:spacing w:val="8"/>
          <w:position w:val="7"/>
        </w:rPr>
        <w:t xml:space="preserve">   </w:t>
      </w:r>
      <w:r>
        <w:rPr>
          <w:color w:val="231F20"/>
          <w:spacing w:val="8"/>
        </w:rPr>
        <w:t>and  mental  health.</w:t>
      </w:r>
      <w:hyperlink w:history="true" w:anchor="bookmark5">
        <w:r>
          <w:rPr>
            <w:sz w:val="11"/>
            <w:szCs w:val="11"/>
            <w:color w:val="0000FF"/>
            <w:spacing w:val="8"/>
            <w:position w:val="7"/>
          </w:rPr>
          <w:t>7</w:t>
        </w:r>
      </w:hyperlink>
      <w:r>
        <w:rPr>
          <w:sz w:val="11"/>
          <w:szCs w:val="11"/>
          <w:color w:val="0000FF"/>
          <w:spacing w:val="8"/>
          <w:position w:val="7"/>
        </w:rPr>
        <w:t xml:space="preserve">    </w:t>
      </w:r>
      <w:r>
        <w:rPr>
          <w:color w:val="231F20"/>
          <w:spacing w:val="8"/>
        </w:rPr>
        <w:t>Development  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7"/>
        </w:rPr>
        <w:t>these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consensus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statements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aimed to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7"/>
        </w:rPr>
        <w:t>clarify these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questions.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ind w:left="15"/>
        <w:spacing w:before="55" w:line="191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9"/>
        </w:rPr>
        <w:t>METHODOLOGY</w:t>
      </w:r>
    </w:p>
    <w:p>
      <w:pPr>
        <w:pStyle w:val="BodyText"/>
        <w:ind w:left="4" w:hanging="4"/>
        <w:spacing w:before="7" w:line="255" w:lineRule="auto"/>
        <w:jc w:val="both"/>
        <w:rPr/>
      </w:pPr>
      <w:r>
        <w:rPr>
          <w:color w:val="231F20"/>
          <w:spacing w:val="4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working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group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expertise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nancy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was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established,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1</w:t>
      </w:r>
      <w:r>
        <w:rPr>
          <w:color w:val="231F20"/>
          <w:spacing w:val="3"/>
        </w:rPr>
        <w:t>6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delegates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fields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gastroenterology,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4"/>
        </w:rPr>
        <w:t>obstetrics,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maternofetal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medicine, genetics, colorectal</w:t>
      </w:r>
      <w:r>
        <w:rPr>
          <w:color w:val="231F20"/>
          <w:spacing w:val="3"/>
        </w:rPr>
        <w:t xml:space="preserve"> surgery, general prac-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tice,  and  consumer  representation.  Experts  from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United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Kingdom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Canada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5"/>
        </w:rPr>
        <w:t>were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invite</w:t>
      </w:r>
      <w:r>
        <w:rPr>
          <w:color w:val="231F20"/>
          <w:spacing w:val="4"/>
        </w:rPr>
        <w:t>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participate.  Delegates  represented:  the  Gastroen-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terological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Society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Australia,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2"/>
        </w:rPr>
        <w:t>Royal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Austra-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lian and New Zealand College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Obstetricians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Gynaecologists,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Colorectal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3"/>
        </w:rPr>
        <w:t>Surgical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3"/>
        </w:rPr>
        <w:t>Society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  Australia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5"/>
        </w:rPr>
        <w:t>and  New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5"/>
        </w:rPr>
        <w:t>Zealan</w:t>
      </w:r>
      <w:r>
        <w:rPr>
          <w:color w:val="231F20"/>
          <w:spacing w:val="4"/>
        </w:rPr>
        <w:t>d,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Society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Obstetric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Medicine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of Australia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and New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Zealand,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  Royal  Australi</w:t>
      </w:r>
      <w:r>
        <w:rPr>
          <w:color w:val="231F20"/>
          <w:spacing w:val="3"/>
        </w:rPr>
        <w:t>an  College  of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General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Practi-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tioners 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Crohn’s 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Colitis Australia.</w:t>
      </w:r>
    </w:p>
    <w:p>
      <w:pPr>
        <w:pStyle w:val="BodyText"/>
        <w:ind w:left="7" w:right="3" w:firstLine="176"/>
        <w:spacing w:before="1" w:line="238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initial  consensus  statements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were  create</w:t>
      </w:r>
      <w:r>
        <w:rPr>
          <w:color w:val="231F20"/>
          <w:spacing w:val="-1"/>
        </w:rPr>
        <w:t>d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steering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committee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1"/>
        </w:rPr>
        <w:t>(RL</w:t>
      </w:r>
      <w:r>
        <w:rPr>
          <w:color w:val="231F20"/>
          <w:spacing w:val="-2"/>
        </w:rPr>
        <w:t>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RWL,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CPS)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based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PICO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format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13"/>
        </w:rPr>
        <w:t>(</w:t>
      </w:r>
      <w:r>
        <w:rPr>
          <w:color w:val="231F20"/>
        </w:rPr>
        <w:t>population</w:t>
      </w:r>
      <w:r>
        <w:rPr>
          <w:color w:val="231F20"/>
          <w:spacing w:val="13"/>
        </w:rPr>
        <w:t>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intervention</w:t>
      </w:r>
      <w:r>
        <w:rPr>
          <w:color w:val="231F20"/>
          <w:spacing w:val="13"/>
        </w:rPr>
        <w:t>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comparison</w:t>
      </w:r>
      <w:r>
        <w:rPr>
          <w:color w:val="231F20"/>
          <w:spacing w:val="13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outcomes</w:t>
      </w:r>
      <w:r>
        <w:rPr>
          <w:color w:val="231F20"/>
          <w:spacing w:val="1"/>
        </w:rPr>
        <w:t>)</w:t>
      </w:r>
      <w:hyperlink w:history="true" w:anchor="bookmark6">
        <w:r>
          <w:rPr>
            <w:color w:val="231F20"/>
            <w:spacing w:val="1"/>
            <w:position w:val="7"/>
          </w:rPr>
          <w:t>.</w:t>
        </w:r>
        <w:r>
          <w:rPr>
            <w:sz w:val="11"/>
            <w:szCs w:val="11"/>
            <w:color w:val="0000FF"/>
            <w:spacing w:val="1"/>
            <w:position w:val="7"/>
          </w:rPr>
          <w:t>10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  </w:t>
      </w:r>
      <w:r>
        <w:rPr>
          <w:color w:val="231F20"/>
        </w:rPr>
        <w:t>These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</w:rPr>
        <w:t>statements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were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revised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</w:rPr>
        <w:t>by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a </w:t>
      </w:r>
      <w:r>
        <w:rPr>
          <w:color w:val="231F20"/>
          <w:spacing w:val="1"/>
        </w:rPr>
        <w:t>subcommittee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obstetric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patient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representation.</w:t>
      </w:r>
    </w:p>
    <w:p>
      <w:pPr>
        <w:pStyle w:val="BodyText"/>
        <w:ind w:left="5" w:right="3" w:firstLine="174"/>
        <w:spacing w:before="6" w:line="254" w:lineRule="auto"/>
        <w:jc w:val="both"/>
        <w:rPr/>
      </w:pPr>
      <w:r>
        <w:rPr>
          <w:color w:val="231F20"/>
          <w:spacing w:val="5"/>
        </w:rPr>
        <w:t>A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literature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review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was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pe</w:t>
      </w:r>
      <w:r>
        <w:rPr>
          <w:color w:val="231F20"/>
          <w:spacing w:val="4"/>
        </w:rPr>
        <w:t>rformed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Medline,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Embase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PubMed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ident</w:t>
      </w:r>
      <w:r>
        <w:rPr>
          <w:color w:val="231F20"/>
          <w:spacing w:val="3"/>
        </w:rPr>
        <w:t>ify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English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language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publications relevant t</w:t>
      </w:r>
      <w:r>
        <w:rPr>
          <w:color w:val="231F20"/>
          <w:spacing w:val="4"/>
        </w:rPr>
        <w:t>o each statement. Conference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abstracts were hand-searched. The</w:t>
      </w:r>
      <w:r>
        <w:rPr>
          <w:color w:val="231F20"/>
          <w:spacing w:val="4"/>
        </w:rPr>
        <w:t xml:space="preserve"> literature review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referencing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4"/>
        </w:rPr>
        <w:t>428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publications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was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disseminated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delegates,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5"/>
        </w:rPr>
        <w:t>who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also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conducted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their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own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5"/>
        </w:rPr>
        <w:t>lite</w:t>
      </w:r>
      <w:r>
        <w:rPr>
          <w:color w:val="231F20"/>
          <w:spacing w:val="4"/>
        </w:rPr>
        <w:t>rature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searches when respondi</w:t>
      </w:r>
      <w:r>
        <w:rPr>
          <w:color w:val="231F20"/>
          <w:spacing w:val="4"/>
        </w:rPr>
        <w:t>ng to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online surveys.</w:t>
      </w:r>
    </w:p>
    <w:p>
      <w:pPr>
        <w:pStyle w:val="BodyText"/>
        <w:ind w:left="1" w:right="2" w:firstLine="186"/>
        <w:spacing w:before="1" w:line="254" w:lineRule="auto"/>
        <w:jc w:val="both"/>
        <w:rPr/>
      </w:pPr>
      <w:r>
        <w:rPr>
          <w:color w:val="231F20"/>
          <w:spacing w:val="8"/>
        </w:rPr>
        <w:t>Delegates voted on the appropriateness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of each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statement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8"/>
        </w:rPr>
        <w:t>through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personalised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8"/>
        </w:rPr>
        <w:t>link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Google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Forms.</w:t>
      </w:r>
      <w:hyperlink w:history="true" w:anchor="bookmark7">
        <w:r>
          <w:rPr>
            <w:sz w:val="11"/>
            <w:szCs w:val="11"/>
            <w:color w:val="0000FF"/>
            <w:spacing w:val="8"/>
            <w:position w:val="7"/>
          </w:rPr>
          <w:t>11</w:t>
        </w:r>
      </w:hyperlink>
      <w:r>
        <w:rPr>
          <w:sz w:val="11"/>
          <w:szCs w:val="11"/>
          <w:color w:val="0000FF"/>
          <w:spacing w:val="11"/>
          <w:position w:val="7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system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8"/>
        </w:rPr>
        <w:t>prevented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del</w:t>
      </w:r>
      <w:r>
        <w:rPr>
          <w:color w:val="231F20"/>
          <w:spacing w:val="7"/>
        </w:rPr>
        <w:t>egates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voting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on  statements  outside  their  fields  of  expertise.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Voting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results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7"/>
        </w:rPr>
        <w:t>were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7"/>
        </w:rPr>
        <w:t>assessed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7"/>
        </w:rPr>
        <w:t>app</w:t>
      </w:r>
      <w:r>
        <w:rPr>
          <w:color w:val="231F20"/>
          <w:spacing w:val="6"/>
        </w:rPr>
        <w:t>ropriate-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ness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agreement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based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on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RAN</w:t>
      </w:r>
      <w:r>
        <w:rPr>
          <w:color w:val="231F20"/>
          <w:spacing w:val="6"/>
        </w:rPr>
        <w:t>D/Univer-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sity  of  California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7"/>
        </w:rPr>
        <w:t>Los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7"/>
        </w:rPr>
        <w:t>Angeles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appropriateness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method.</w:t>
      </w:r>
      <w:hyperlink w:history="true" w:anchor="bookmark8">
        <w:r>
          <w:rPr>
            <w:sz w:val="11"/>
            <w:szCs w:val="11"/>
            <w:color w:val="0000FF"/>
            <w:spacing w:val="9"/>
            <w:position w:val="7"/>
          </w:rPr>
          <w:t>12</w:t>
        </w:r>
      </w:hyperlink>
      <w:r>
        <w:rPr>
          <w:sz w:val="11"/>
          <w:szCs w:val="11"/>
          <w:color w:val="0000FF"/>
          <w:spacing w:val="13"/>
          <w:position w:val="7"/>
        </w:rPr>
        <w:t xml:space="preserve">  </w:t>
      </w:r>
      <w:r>
        <w:rPr>
          <w:color w:val="231F20"/>
          <w:spacing w:val="9"/>
        </w:rPr>
        <w:t>Responses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9"/>
        </w:rPr>
        <w:t>we</w:t>
      </w:r>
      <w:r>
        <w:rPr>
          <w:color w:val="231F20"/>
          <w:spacing w:val="8"/>
        </w:rPr>
        <w:t>re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recorded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8"/>
        </w:rPr>
        <w:t>on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Likert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scale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ranging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from  1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9  (com</w:t>
      </w:r>
      <w:r>
        <w:rPr>
          <w:color w:val="231F20"/>
          <w:spacing w:val="6"/>
        </w:rPr>
        <w:t>pletely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inappro-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priate to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9"/>
        </w:rPr>
        <w:t>completely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9"/>
        </w:rPr>
        <w:t>appropriate). Thirteen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9"/>
        </w:rPr>
        <w:t>dele-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gates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completed this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step.</w:t>
      </w:r>
    </w:p>
    <w:p>
      <w:pPr>
        <w:pStyle w:val="BodyText"/>
        <w:ind w:left="3" w:firstLine="184"/>
        <w:spacing w:before="2" w:line="263" w:lineRule="auto"/>
        <w:jc w:val="both"/>
        <w:rPr/>
      </w:pPr>
      <w:r>
        <w:rPr>
          <w:color w:val="231F20"/>
        </w:rPr>
        <w:t>Statements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</w:rPr>
        <w:t>refined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feedback.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delegates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>vited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meeting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discuss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statements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"/>
        </w:rPr>
        <w:t>out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agreement</w:t>
      </w:r>
      <w:r>
        <w:rPr>
          <w:color w:val="231F20"/>
          <w:spacing w:val="40"/>
        </w:rPr>
        <w:t xml:space="preserve"> </w:t>
      </w:r>
      <w:hyperlink w:history="true" w:anchor="bookmark9">
        <w:r>
          <w:rPr>
            <w:color w:val="231F20"/>
            <w:spacing w:val="-1"/>
          </w:rPr>
          <w:t>(</w:t>
        </w:r>
        <w:r>
          <w:rPr>
            <w:color w:val="0000FF"/>
            <w:spacing w:val="-1"/>
          </w:rPr>
          <w:t>table</w:t>
        </w:r>
        <w:r>
          <w:rPr>
            <w:color w:val="0000FF"/>
            <w:spacing w:val="43"/>
          </w:rPr>
          <w:t xml:space="preserve"> </w:t>
        </w:r>
        <w:r>
          <w:rPr>
            <w:color w:val="0000FF"/>
            <w:spacing w:val="-1"/>
          </w:rPr>
          <w:t>1</w:t>
        </w:r>
      </w:hyperlink>
      <w:r>
        <w:rPr>
          <w:color w:val="231F20"/>
          <w:spacing w:val="-1"/>
        </w:rPr>
        <w:t>).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allowed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interdis</w:t>
      </w:r>
      <w:r>
        <w:rPr>
          <w:color w:val="231F20"/>
        </w:rPr>
        <w:t>cip</w:t>
      </w:r>
      <w:r>
        <w:rPr>
          <w:color w:val="231F20"/>
          <w:spacing w:val="-1"/>
        </w:rPr>
        <w:t>linary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insight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discussion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17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views.</w:t>
      </w:r>
    </w:p>
    <w:p>
      <w:pPr>
        <w:spacing w:line="263" w:lineRule="auto"/>
        <w:sectPr>
          <w:type w:val="continuous"/>
          <w:pgSz w:w="11056" w:h="15648"/>
          <w:pgMar w:top="296" w:right="269" w:bottom="0" w:left="516" w:header="0" w:footer="0" w:gutter="0"/>
          <w:cols w:equalWidth="0" w:num="3">
            <w:col w:w="2014" w:space="100"/>
            <w:col w:w="4100" w:space="100"/>
            <w:col w:w="3957" w:space="0"/>
          </w:cols>
        </w:sectPr>
        <w:rPr/>
      </w:pPr>
    </w:p>
    <w:p>
      <w:pPr>
        <w:spacing w:before="92" w:line="231" w:lineRule="auto"/>
        <w:jc w:val="right"/>
        <w:rPr>
          <w:rFonts w:ascii="Arial" w:hAnsi="Arial" w:eastAsia="Arial" w:cs="Arial"/>
          <w:sz w:val="16"/>
          <w:szCs w:val="16"/>
        </w:rPr>
      </w:pPr>
      <w:hyperlink w:history="true" r:id="rId18">
        <w:r>
          <w:rPr>
            <w:rFonts w:ascii="Arial" w:hAnsi="Arial" w:eastAsia="Arial" w:cs="Arial"/>
            <w:sz w:val="16"/>
            <w:szCs w:val="16"/>
            <w:color w:val="231F20"/>
            <w:position w:val="-21"/>
          </w:rPr>
          <w:drawing>
            <wp:inline distT="0" distB="0" distL="0" distR="0">
              <wp:extent cx="321878" cy="209811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321878" cy="20981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16"/>
            <w:szCs w:val="16"/>
            <w:color w:val="231F20"/>
            <w:spacing w:val="1"/>
          </w:rPr>
          <w:t xml:space="preserve">                               </w:t>
        </w:r>
      </w:hyperlink>
      <w:r>
        <w:rPr>
          <w:rFonts w:ascii="Arial" w:hAnsi="Arial" w:eastAsia="Arial" w:cs="Arial"/>
          <w:sz w:val="16"/>
          <w:szCs w:val="16"/>
          <w:color w:val="231F20"/>
        </w:rPr>
        <w:t xml:space="preserve">                            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Laube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R,</w:t>
      </w:r>
      <w:r>
        <w:rPr>
          <w:rFonts w:ascii="Arial" w:hAnsi="Arial" w:eastAsia="Arial" w:cs="Arial"/>
          <w:sz w:val="16"/>
          <w:szCs w:val="16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12"/>
        </w:rPr>
        <w:t>et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12"/>
        </w:rPr>
        <w:t>al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.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12"/>
        </w:rPr>
        <w:t>Gut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2023;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2"/>
        </w:rPr>
        <w:t>0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:1–14. doi:10.11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36/gutjnl-2022-329304</w:t>
      </w:r>
      <w:hyperlink w:history="true" r:id="rId20">
        <w:r>
          <w:rPr>
            <w:rFonts w:ascii="Arial" w:hAnsi="Arial" w:eastAsia="Arial" w:cs="Arial"/>
            <w:sz w:val="16"/>
            <w:szCs w:val="16"/>
            <w:color w:val="231F20"/>
          </w:rPr>
          <w:t xml:space="preserve">                                                       </w:t>
        </w:r>
        <w:r>
          <w:rPr>
            <w:sz w:val="16"/>
            <w:szCs w:val="16"/>
            <w:position w:val="-20"/>
          </w:rPr>
          <w:drawing>
            <wp:inline distT="0" distB="0" distL="0" distR="0">
              <wp:extent cx="261759" cy="232954"/>
              <wp:effectExtent l="0" t="0" r="0" b="0"/>
              <wp:docPr id="14" name="IM 14"/>
              <wp:cNvGraphicFramePr/>
              <a:graphic>
                <a:graphicData uri="http://schemas.openxmlformats.org/drawingml/2006/picture">
                  <pic:pic>
                    <pic:nvPicPr>
                      <pic:cNvPr id="14" name="IM 14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261759" cy="2329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16"/>
            <w:szCs w:val="16"/>
            <w:color w:val="231F20"/>
            <w:spacing w:val="15"/>
          </w:rPr>
          <w:t xml:space="preserve">    </w:t>
        </w:r>
      </w:hyperlink>
      <w:r>
        <w:rPr>
          <w:rFonts w:ascii="Arial" w:hAnsi="Arial" w:eastAsia="Arial" w:cs="Arial"/>
          <w:sz w:val="16"/>
          <w:szCs w:val="16"/>
          <w:color w:val="231F20"/>
          <w:spacing w:val="-13"/>
        </w:rPr>
        <w:t>1</w:t>
      </w:r>
    </w:p>
    <w:p>
      <w:pPr>
        <w:spacing w:line="231" w:lineRule="auto"/>
        <w:sectPr>
          <w:type w:val="continuous"/>
          <w:pgSz w:w="11056" w:h="15648"/>
          <w:pgMar w:top="296" w:right="269" w:bottom="0" w:left="516" w:header="0" w:footer="0" w:gutter="0"/>
          <w:cols w:equalWidth="0" w:num="1">
            <w:col w:w="10270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spacing w:line="340" w:lineRule="exact"/>
        <w:rPr/>
      </w:pPr>
      <w:r>
        <w:rPr>
          <w:position w:val="-6"/>
        </w:rPr>
        <w:pict>
          <v:shape id="_x0000_s14" style="mso-position-vertical-relative:line;mso-position-horizontal-relative:char;width:511.3pt;height:17pt;" fillcolor="#8A8C8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6"/>
                    <w:spacing w:before="87" w:line="20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4"/>
                    </w:rPr>
                    <w:t>Guideline</w:t>
                  </w:r>
                </w:p>
              </w:txbxContent>
            </v:textbox>
          </v:shape>
        </w:pict>
      </w:r>
    </w:p>
    <w:p>
      <w:pPr>
        <w:spacing w:line="212" w:lineRule="exact"/>
        <w:rPr/>
      </w:pPr>
      <w:r/>
    </w:p>
    <w:tbl>
      <w:tblPr>
        <w:tblStyle w:val="TableNormal"/>
        <w:tblW w:w="8166" w:type="dxa"/>
        <w:tblInd w:w="10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6"/>
        <w:gridCol w:w="3692"/>
        <w:gridCol w:w="4048"/>
      </w:tblGrid>
      <w:tr>
        <w:trPr>
          <w:trHeight w:val="555" w:hRule="atLeast"/>
        </w:trPr>
        <w:tc>
          <w:tcPr>
            <w:tcW w:w="8166" w:type="dxa"/>
            <w:vAlign w:val="top"/>
            <w:gridSpan w:val="3"/>
            <w:tcBorders>
              <w:left w:val="single" w:color="D9D9D9" w:sz="4" w:space="0"/>
              <w:right w:val="single" w:color="D9D9D9" w:sz="4" w:space="0"/>
              <w:top w:val="single" w:color="D9D9D9" w:sz="4" w:space="0"/>
            </w:tcBorders>
          </w:tcPr>
          <w:p>
            <w:pPr>
              <w:ind w:left="3288"/>
              <w:spacing w:before="184" w:line="190" w:lineRule="auto"/>
              <w:rPr>
                <w:rFonts w:ascii="Calibri" w:hAnsi="Calibri" w:eastAsia="Calibri" w:cs="Calibri"/>
                <w:sz w:val="26"/>
                <w:szCs w:val="26"/>
              </w:rPr>
            </w:pPr>
            <w:r>
              <w:rPr>
                <w:rFonts w:ascii="Calibri" w:hAnsi="Calibri" w:eastAsia="Calibri" w:cs="Calibri"/>
                <w:sz w:val="26"/>
                <w:szCs w:val="26"/>
                <w:b/>
                <w:bCs/>
                <w:color w:val="595959"/>
              </w:rPr>
              <w:t>Voting</w:t>
            </w:r>
            <w:r>
              <w:rPr>
                <w:rFonts w:ascii="Calibri" w:hAnsi="Calibri" w:eastAsia="Calibri" w:cs="Calibri"/>
                <w:sz w:val="26"/>
                <w:szCs w:val="26"/>
                <w:b/>
                <w:bCs/>
                <w:color w:val="59595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6"/>
                <w:szCs w:val="26"/>
                <w:b/>
                <w:bCs/>
                <w:color w:val="595959"/>
              </w:rPr>
              <w:t>Results</w:t>
            </w:r>
          </w:p>
        </w:tc>
      </w:tr>
      <w:tr>
        <w:trPr>
          <w:trHeight w:val="9709" w:hRule="atLeast"/>
        </w:trPr>
        <w:tc>
          <w:tcPr>
            <w:tcW w:w="426" w:type="dxa"/>
            <w:vAlign w:val="top"/>
            <w:textDirection w:val="btLr"/>
            <w:tcBorders>
              <w:left w:val="single" w:color="D9D9D9" w:sz="4" w:space="0"/>
            </w:tcBorders>
          </w:tcPr>
          <w:p>
            <w:pPr>
              <w:ind w:left="4197"/>
              <w:spacing w:before="249" w:line="181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  <w:color w:val="595959"/>
                <w:spacing w:val="1"/>
              </w:rPr>
              <w:t>Statement</w:t>
            </w:r>
          </w:p>
        </w:tc>
        <w:tc>
          <w:tcPr>
            <w:tcW w:w="3692" w:type="dxa"/>
            <w:vAlign w:val="top"/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ind w:left="1539"/>
              <w:spacing w:before="49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1.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Fecundity with qu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iescent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IB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D</w:t>
            </w:r>
          </w:p>
          <w:p>
            <w:pPr>
              <w:ind w:left="1167"/>
              <w:spacing w:before="72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>2.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Fecundity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with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prior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pelvic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surgery</w:t>
            </w:r>
          </w:p>
          <w:p>
            <w:pPr>
              <w:ind w:left="1250"/>
              <w:spacing w:before="72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9"/>
              </w:rPr>
              <w:t>3.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Assisted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reproductive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technology</w:t>
            </w:r>
          </w:p>
          <w:p>
            <w:pPr>
              <w:ind w:left="2442"/>
              <w:spacing w:before="78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4.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Disease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activity</w:t>
            </w:r>
          </w:p>
          <w:p>
            <w:pPr>
              <w:ind w:left="1803"/>
              <w:spacing w:before="73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8"/>
              </w:rPr>
              <w:t>5.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Congenital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abnormalities</w:t>
            </w:r>
          </w:p>
          <w:p>
            <w:pPr>
              <w:ind w:left="2005"/>
              <w:spacing w:before="72" w:line="19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6.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Impact of IB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D on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child</w:t>
            </w:r>
          </w:p>
          <w:p>
            <w:pPr>
              <w:ind w:left="2479"/>
              <w:spacing w:before="72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7.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Models of care</w:t>
            </w:r>
          </w:p>
          <w:p>
            <w:pPr>
              <w:ind w:left="1715"/>
              <w:spacing w:before="74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8"/>
              </w:rPr>
              <w:t>8.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Preconception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counselling</w:t>
            </w:r>
          </w:p>
          <w:p>
            <w:pPr>
              <w:ind w:left="2857"/>
              <w:spacing w:before="73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2"/>
              </w:rPr>
              <w:t>9.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2"/>
              </w:rPr>
              <w:t>Folic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2"/>
              </w:rPr>
              <w:t>acid</w:t>
            </w:r>
          </w:p>
          <w:p>
            <w:pPr>
              <w:ind w:left="1765"/>
              <w:spacing w:before="74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10.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Methotrexate in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women</w:t>
            </w:r>
          </w:p>
          <w:p>
            <w:pPr>
              <w:ind w:left="1528"/>
              <w:spacing w:before="73" w:line="19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11.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Methotrexate safety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in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men</w:t>
            </w:r>
          </w:p>
          <w:p>
            <w:pPr>
              <w:ind w:left="1308"/>
              <w:spacing w:before="73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"/>
              </w:rPr>
              <w:t>12.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Methotrexate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cessation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in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men</w:t>
            </w:r>
          </w:p>
          <w:p>
            <w:pPr>
              <w:ind w:left="1990"/>
              <w:spacing w:before="72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13. Tofacitini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b in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women</w:t>
            </w:r>
          </w:p>
          <w:p>
            <w:pPr>
              <w:ind w:left="2194"/>
              <w:spacing w:before="73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14. Tofacitini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b in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men</w:t>
            </w:r>
          </w:p>
          <w:p>
            <w:pPr>
              <w:ind w:left="2662"/>
              <w:spacing w:before="58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>15.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Allopurinol</w:t>
            </w:r>
          </w:p>
          <w:p>
            <w:pPr>
              <w:ind w:left="2281"/>
              <w:spacing w:before="73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5"/>
              </w:rPr>
              <w:t>16.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Aminosalicylates</w:t>
            </w:r>
          </w:p>
          <w:p>
            <w:pPr>
              <w:ind w:left="2607"/>
              <w:spacing w:before="72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>17.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Thiopurines</w:t>
            </w:r>
          </w:p>
          <w:p>
            <w:pPr>
              <w:ind w:left="2659"/>
              <w:spacing w:before="79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18.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Tioguanine</w:t>
            </w:r>
          </w:p>
          <w:p>
            <w:pPr>
              <w:ind w:left="2331"/>
              <w:spacing w:before="79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>19.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Anti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>-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TNF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agents</w:t>
            </w:r>
          </w:p>
          <w:p>
            <w:pPr>
              <w:ind w:left="1358"/>
              <w:spacing w:before="73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>20.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Anti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>-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TNF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use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in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third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trimester</w:t>
            </w:r>
          </w:p>
          <w:p>
            <w:pPr>
              <w:ind w:left="1809"/>
              <w:spacing w:before="72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>21.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Treatment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of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active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IBD</w:t>
            </w:r>
          </w:p>
          <w:p>
            <w:pPr>
              <w:ind w:left="2682"/>
              <w:spacing w:before="74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22.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Antibiotics</w:t>
            </w:r>
          </w:p>
          <w:p>
            <w:pPr>
              <w:ind w:left="2505"/>
              <w:spacing w:before="74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>23.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Ustekinumab</w:t>
            </w:r>
          </w:p>
          <w:p>
            <w:pPr>
              <w:ind w:left="2522"/>
              <w:spacing w:before="74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6"/>
              </w:rPr>
              <w:t>24.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Vedolizumab</w:t>
            </w:r>
          </w:p>
          <w:p>
            <w:pPr>
              <w:ind w:left="51"/>
              <w:spacing w:before="73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5"/>
              </w:rPr>
              <w:t>25.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Faecal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transplant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5"/>
              </w:rPr>
              <w:t>,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probiotics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5"/>
              </w:rPr>
              <w:t>,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alternative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medicine</w:t>
            </w:r>
          </w:p>
          <w:p>
            <w:pPr>
              <w:ind w:left="1405"/>
              <w:spacing w:before="73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7"/>
              </w:rPr>
              <w:t>26.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Acute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severe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ulcerative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colitis</w:t>
            </w:r>
          </w:p>
          <w:p>
            <w:pPr>
              <w:ind w:left="2393"/>
              <w:spacing w:before="75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27.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Sigmoidoscopy</w:t>
            </w:r>
          </w:p>
          <w:p>
            <w:pPr>
              <w:ind w:left="2204"/>
              <w:spacing w:before="73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28.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MR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-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enterography</w:t>
            </w:r>
          </w:p>
          <w:p>
            <w:pPr>
              <w:ind w:left="2007"/>
              <w:spacing w:before="73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29.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Intestinal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ultrasound</w:t>
            </w:r>
          </w:p>
          <w:p>
            <w:pPr>
              <w:ind w:left="2334"/>
              <w:spacing w:before="73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30.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Vaginal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delivery</w:t>
            </w:r>
          </w:p>
          <w:p>
            <w:pPr>
              <w:ind w:left="966"/>
              <w:spacing w:before="73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5"/>
              </w:rPr>
              <w:t>31.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Delivery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with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active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perianal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disease</w:t>
            </w:r>
          </w:p>
          <w:p>
            <w:pPr>
              <w:ind w:left="842"/>
              <w:spacing w:before="73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"/>
              </w:rPr>
              <w:t>32.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Delivery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with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inactive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perianal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disease</w:t>
            </w:r>
          </w:p>
          <w:p>
            <w:pPr>
              <w:ind w:left="1996"/>
              <w:spacing w:before="79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>33.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Anti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>-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TNF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resumption</w:t>
            </w:r>
          </w:p>
          <w:p>
            <w:pPr>
              <w:ind w:left="2449"/>
              <w:spacing w:before="73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34.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Mental health</w:t>
            </w:r>
          </w:p>
          <w:p>
            <w:pPr>
              <w:ind w:left="2465"/>
              <w:spacing w:before="56" w:line="19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35.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Breastfeeding</w:t>
            </w:r>
          </w:p>
          <w:p>
            <w:pPr>
              <w:ind w:left="1012"/>
              <w:spacing w:before="72" w:line="19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7"/>
              </w:rPr>
              <w:t>36.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Breastfeeding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and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safe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medications</w:t>
            </w:r>
          </w:p>
          <w:p>
            <w:pPr>
              <w:ind w:left="839"/>
              <w:spacing w:before="72" w:line="19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37.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Breastfeeding and unsafe  medications</w:t>
            </w:r>
          </w:p>
          <w:p>
            <w:pPr>
              <w:ind w:left="2548"/>
              <w:spacing w:before="79" w:line="185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>38.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Vaccinations</w:t>
            </w:r>
          </w:p>
          <w:p>
            <w:pPr>
              <w:ind w:left="806"/>
              <w:spacing w:before="74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>39.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Venous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thromboembolism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prophylaxis</w:t>
            </w:r>
          </w:p>
        </w:tc>
        <w:tc>
          <w:tcPr>
            <w:tcW w:w="4048" w:type="dxa"/>
            <w:vAlign w:val="top"/>
            <w:tcBorders>
              <w:right w:val="single" w:color="D9D9D9" w:sz="4" w:space="0"/>
            </w:tcBorders>
          </w:tcPr>
          <w:p>
            <w:pPr>
              <w:ind w:left="1047"/>
              <w:spacing w:before="143" w:line="192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  <w:color w:val="595959"/>
              </w:rPr>
              <w:t>Percentage of</w:t>
            </w:r>
            <w:r>
              <w:rPr>
                <w:rFonts w:ascii="Calibri" w:hAnsi="Calibri" w:eastAsia="Calibri" w:cs="Calibri"/>
                <w:sz w:val="18"/>
                <w:szCs w:val="18"/>
                <w:b/>
                <w:bCs/>
                <w:color w:val="595959"/>
                <w:spacing w:val="-16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b/>
                <w:bCs/>
                <w:color w:val="595959"/>
              </w:rPr>
              <w:t>votes (%)</w:t>
            </w:r>
          </w:p>
          <w:p>
            <w:pPr>
              <w:ind w:left="56"/>
              <w:spacing w:before="85" w:line="188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2"/>
              </w:rPr>
              <w:t>0        10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5"/>
              </w:rPr>
              <w:t xml:space="preserve">      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2"/>
              </w:rPr>
              <w:t>20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5"/>
              </w:rPr>
              <w:t xml:space="preserve">      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2"/>
              </w:rPr>
              <w:t>30      40       50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5"/>
              </w:rPr>
              <w:t xml:space="preserve">      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2"/>
              </w:rPr>
              <w:t>60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4"/>
              </w:rPr>
              <w:t xml:space="preserve">      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2"/>
              </w:rPr>
              <w:t>70      80       90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6"/>
              </w:rPr>
              <w:t xml:space="preserve">     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2"/>
              </w:rPr>
              <w:t>100</w:t>
            </w:r>
          </w:p>
          <w:p>
            <w:pPr>
              <w:ind w:firstLine="82"/>
              <w:spacing w:before="118" w:line="8936" w:lineRule="exact"/>
              <w:rPr/>
            </w:pPr>
            <w:r>
              <w:rPr>
                <w:position w:val="-178"/>
              </w:rPr>
              <w:drawing>
                <wp:inline distT="0" distB="0" distL="0" distR="0">
                  <wp:extent cx="2335207" cy="5674372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35207" cy="567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1" w:hRule="atLeast"/>
        </w:trPr>
        <w:tc>
          <w:tcPr>
            <w:tcW w:w="8166" w:type="dxa"/>
            <w:vAlign w:val="top"/>
            <w:gridSpan w:val="3"/>
            <w:tcBorders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ind w:left="2780"/>
              <w:spacing w:before="135" w:line="188" w:lineRule="auto"/>
              <w:rPr>
                <w:rFonts w:ascii="Calibri" w:hAnsi="Calibri" w:eastAsia="Calibri" w:cs="Calibri"/>
                <w:sz w:val="18"/>
                <w:szCs w:val="18"/>
              </w:rPr>
            </w:pPr>
            <w:bookmarkStart w:name="bookmark10" w:id="1"/>
            <w:bookmarkEnd w:id="1"/>
            <w:r>
              <w:rPr>
                <w:rFonts w:ascii="Calibri" w:hAnsi="Calibri" w:eastAsia="Calibri" w:cs="Calibri"/>
                <w:sz w:val="18"/>
                <w:szCs w:val="18"/>
                <w:color w:val="595959"/>
                <w:position w:val="-1"/>
              </w:rPr>
              <w:drawing>
                <wp:inline distT="0" distB="0" distL="0" distR="0">
                  <wp:extent cx="62585" cy="62585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585" cy="6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2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>Vote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>1-3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4"/>
              </w:rPr>
              <w:t xml:space="preserve">    </w:t>
            </w:r>
            <w:r>
              <w:rPr>
                <w:sz w:val="18"/>
                <w:szCs w:val="18"/>
                <w:position w:val="-1"/>
              </w:rPr>
              <w:drawing>
                <wp:inline distT="0" distB="0" distL="0" distR="0">
                  <wp:extent cx="62585" cy="62585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585" cy="6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>Vote 4-6    </w:t>
            </w:r>
            <w:r>
              <w:rPr>
                <w:sz w:val="18"/>
                <w:szCs w:val="18"/>
                <w:position w:val="-1"/>
              </w:rPr>
              <w:drawing>
                <wp:inline distT="0" distB="0" distL="0" distR="0">
                  <wp:extent cx="62585" cy="62585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585" cy="6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>V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1"/>
              </w:rPr>
              <w:t>ote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1"/>
              </w:rPr>
              <w:t>7-9</w:t>
            </w:r>
          </w:p>
        </w:tc>
      </w:tr>
    </w:tbl>
    <w:p>
      <w:pPr>
        <w:ind w:left="13"/>
        <w:spacing w:before="152" w:line="21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3"/>
          <w:position w:val="2"/>
        </w:rPr>
        <w:t>Figure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3"/>
          <w:position w:val="2"/>
        </w:rPr>
        <w:t>1    </w:t>
      </w:r>
      <w:r>
        <w:rPr>
          <w:rFonts w:ascii="Arial" w:hAnsi="Arial" w:eastAsia="Arial" w:cs="Arial"/>
          <w:sz w:val="18"/>
          <w:szCs w:val="18"/>
          <w:color w:val="231F20"/>
          <w:spacing w:val="-13"/>
          <w:position w:val="2"/>
        </w:rPr>
        <w:t>Voting</w:t>
      </w:r>
      <w:r>
        <w:rPr>
          <w:rFonts w:ascii="Arial" w:hAnsi="Arial" w:eastAsia="Arial" w:cs="Arial"/>
          <w:sz w:val="18"/>
          <w:szCs w:val="18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  <w:position w:val="2"/>
        </w:rPr>
        <w:t>results from second</w:t>
      </w:r>
      <w:r>
        <w:rPr>
          <w:rFonts w:ascii="Arial" w:hAnsi="Arial" w:eastAsia="Arial" w:cs="Arial"/>
          <w:sz w:val="18"/>
          <w:szCs w:val="18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  <w:position w:val="2"/>
        </w:rPr>
        <w:t>round of voting.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  <w:position w:val="2"/>
        </w:rPr>
        <w:t>IBD, in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flammatory</w:t>
      </w:r>
      <w:r>
        <w:rPr>
          <w:rFonts w:ascii="Arial" w:hAnsi="Arial" w:eastAsia="Arial" w:cs="Arial"/>
          <w:sz w:val="18"/>
          <w:szCs w:val="18"/>
          <w:color w:val="231F2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bowel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disease;</w:t>
      </w:r>
      <w:r>
        <w:rPr>
          <w:rFonts w:ascii="Arial" w:hAnsi="Arial" w:eastAsia="Arial" w:cs="Arial"/>
          <w:sz w:val="18"/>
          <w:szCs w:val="18"/>
          <w:color w:val="231F20"/>
          <w:spacing w:val="-2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TNF, tumour</w:t>
      </w:r>
      <w:r>
        <w:rPr>
          <w:rFonts w:ascii="Arial" w:hAnsi="Arial" w:eastAsia="Arial" w:cs="Arial"/>
          <w:sz w:val="18"/>
          <w:szCs w:val="18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necrosis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factor;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MR,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magnetic</w:t>
      </w:r>
      <w:r>
        <w:rPr>
          <w:rFonts w:ascii="Arial" w:hAnsi="Arial" w:eastAsia="Arial" w:cs="Arial"/>
          <w:sz w:val="18"/>
          <w:szCs w:val="18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resonance.</w:t>
      </w:r>
    </w:p>
    <w:p>
      <w:pPr>
        <w:spacing w:before="183"/>
        <w:rPr/>
      </w:pPr>
      <w:r/>
    </w:p>
    <w:p>
      <w:pPr>
        <w:sectPr>
          <w:headerReference w:type="default" r:id="rId22"/>
          <w:footerReference w:type="default" r:id="rId23"/>
          <w:pgSz w:w="11056" w:h="15648"/>
          <w:pgMar w:top="296" w:right="270" w:bottom="665" w:left="556" w:header="0" w:footer="424" w:gutter="0"/>
          <w:cols w:equalWidth="0" w:num="1">
            <w:col w:w="10228" w:space="0"/>
          </w:cols>
        </w:sectPr>
        <w:rPr/>
      </w:pPr>
    </w:p>
    <w:p>
      <w:pPr>
        <w:pStyle w:val="BodyText"/>
        <w:ind w:left="3" w:right="259" w:firstLine="174"/>
        <w:spacing w:before="45" w:line="264" w:lineRule="auto"/>
        <w:jc w:val="both"/>
        <w:rPr/>
      </w:pPr>
      <w:r>
        <w:rPr>
          <w:color w:val="231F20"/>
          <w:spacing w:val="5"/>
        </w:rPr>
        <w:t>A  second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round  of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5"/>
        </w:rPr>
        <w:t>voting  then  determined  the </w:t>
      </w:r>
      <w:r>
        <w:rPr>
          <w:color w:val="231F20"/>
          <w:spacing w:val="4"/>
        </w:rPr>
        <w:t xml:space="preserve"> agreement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appropriateness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final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consensus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statements</w:t>
      </w:r>
      <w:r>
        <w:rPr>
          <w:color w:val="231F20"/>
          <w:spacing w:val="26"/>
        </w:rPr>
        <w:t xml:space="preserve"> </w:t>
      </w:r>
      <w:hyperlink w:history="true" w:anchor="bookmark10">
        <w:r>
          <w:rPr>
            <w:color w:val="231F20"/>
            <w:spacing w:val="3"/>
          </w:rPr>
          <w:t>(</w:t>
        </w:r>
        <w:r>
          <w:rPr>
            <w:color w:val="0000FF"/>
            <w:spacing w:val="3"/>
          </w:rPr>
          <w:t>figure</w:t>
        </w:r>
        <w:r>
          <w:rPr>
            <w:color w:val="0000FF"/>
            <w:spacing w:val="29"/>
            <w:w w:val="101"/>
          </w:rPr>
          <w:t xml:space="preserve"> </w:t>
        </w:r>
        <w:r>
          <w:rPr>
            <w:color w:val="0000FF"/>
            <w:spacing w:val="3"/>
          </w:rPr>
          <w:t>1</w:t>
        </w:r>
      </w:hyperlink>
      <w:r>
        <w:rPr>
          <w:color w:val="231F20"/>
          <w:spacing w:val="3"/>
        </w:rPr>
        <w:t>,</w:t>
      </w:r>
      <w:r>
        <w:rPr>
          <w:color w:val="231F20"/>
        </w:rPr>
        <w:t xml:space="preserve"> </w:t>
      </w:r>
      <w:hyperlink w:history="true" w:anchor="bookmark11">
        <w:r>
          <w:rPr>
            <w:color w:val="0000FF"/>
            <w:spacing w:val="5"/>
          </w:rPr>
          <w:t>tables  2  and</w:t>
        </w:r>
        <w:r>
          <w:rPr>
            <w:color w:val="0000FF"/>
            <w:spacing w:val="10"/>
          </w:rPr>
          <w:t xml:space="preserve">  </w:t>
        </w:r>
        <w:r>
          <w:rPr>
            <w:color w:val="0000FF"/>
            <w:spacing w:val="5"/>
          </w:rPr>
          <w:t>3</w:t>
        </w:r>
      </w:hyperlink>
      <w:r>
        <w:rPr>
          <w:color w:val="231F20"/>
          <w:spacing w:val="5"/>
        </w:rPr>
        <w:t>).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median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IQR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of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results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we</w:t>
      </w:r>
      <w:r>
        <w:rPr>
          <w:color w:val="231F20"/>
          <w:spacing w:val="4"/>
        </w:rPr>
        <w:t>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calculated.</w:t>
      </w:r>
    </w:p>
    <w:p>
      <w:pPr>
        <w:ind w:left="12"/>
        <w:spacing w:before="212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Patient and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public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involvement</w:t>
      </w:r>
    </w:p>
    <w:p>
      <w:pPr>
        <w:pStyle w:val="BodyText"/>
        <w:ind w:left="4" w:right="258" w:hanging="2"/>
        <w:spacing w:line="254" w:lineRule="auto"/>
        <w:jc w:val="both"/>
        <w:rPr/>
      </w:pPr>
      <w:r>
        <w:rPr>
          <w:color w:val="231F20"/>
          <w:spacing w:val="8"/>
        </w:rPr>
        <w:t>This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study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8"/>
        </w:rPr>
        <w:t>included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two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consumer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representatives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who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invited</w:t>
      </w:r>
      <w:r>
        <w:rPr>
          <w:color w:val="231F20"/>
          <w:spacing w:val="56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participate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study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via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email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based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on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their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experience  with  IBD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8"/>
        </w:rPr>
        <w:t>pregn</w:t>
      </w:r>
      <w:r>
        <w:rPr>
          <w:color w:val="231F20"/>
          <w:spacing w:val="7"/>
        </w:rPr>
        <w:t>ancy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or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7"/>
        </w:rPr>
        <w:t>patient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advocacy.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Consumer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delegates were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advocates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8"/>
        </w:rPr>
        <w:t>needs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of patients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living with IBD—for example,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wordi</w:t>
      </w:r>
      <w:r>
        <w:rPr>
          <w:color w:val="231F20"/>
          <w:spacing w:val="7"/>
        </w:rPr>
        <w:t>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7"/>
        </w:rPr>
        <w:t>statements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was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firstLine="1"/>
        <w:spacing w:before="41" w:line="254" w:lineRule="auto"/>
        <w:jc w:val="both"/>
        <w:rPr/>
      </w:pPr>
      <w:r>
        <w:rPr>
          <w:color w:val="231F20"/>
          <w:spacing w:val="8"/>
        </w:rPr>
        <w:t>modified,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8"/>
        </w:rPr>
        <w:t>based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on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8"/>
        </w:rPr>
        <w:t>feedback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8"/>
        </w:rPr>
        <w:t>from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8"/>
        </w:rPr>
        <w:t>consumer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8"/>
        </w:rPr>
        <w:t>representa-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tives.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Both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representatives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were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invited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attend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discus-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sion  meeting  and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8"/>
        </w:rPr>
        <w:t>were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updated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on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8"/>
        </w:rPr>
        <w:t>research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progress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via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email. All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delegates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received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copy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6"/>
        </w:rPr>
        <w:t>of 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final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study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results.</w:t>
      </w:r>
    </w:p>
    <w:p>
      <w:pPr>
        <w:ind w:left="14"/>
        <w:spacing w:before="293" w:line="191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w w:val="93"/>
        </w:rPr>
        <w:t>RESULTS</w:t>
      </w:r>
    </w:p>
    <w:p>
      <w:pPr>
        <w:pStyle w:val="BodyText"/>
        <w:ind w:left="5" w:hanging="5"/>
        <w:spacing w:before="7" w:line="254" w:lineRule="auto"/>
        <w:jc w:val="both"/>
        <w:rPr/>
      </w:pPr>
      <w:r>
        <w:rPr>
          <w:color w:val="231F20"/>
        </w:rPr>
        <w:t>Agreement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was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reached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1"/>
        </w:rPr>
        <w:t xml:space="preserve">  38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statements</w:t>
      </w:r>
      <w:r>
        <w:rPr>
          <w:color w:val="231F20"/>
          <w:spacing w:val="11"/>
        </w:rPr>
        <w:t>,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indeterminate </w:t>
      </w:r>
      <w:r>
        <w:rPr>
          <w:color w:val="231F20"/>
        </w:rPr>
        <w:t>agreement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statement</w:t>
      </w:r>
      <w:r>
        <w:rPr>
          <w:color w:val="231F20"/>
          <w:spacing w:val="32"/>
        </w:rPr>
        <w:t xml:space="preserve"> </w:t>
      </w:r>
      <w:hyperlink w:history="true" w:anchor="bookmark11">
        <w:r>
          <w:rPr>
            <w:color w:val="231F20"/>
            <w:spacing w:val="11"/>
          </w:rPr>
          <w:t>(</w:t>
        </w:r>
        <w:r>
          <w:rPr>
            <w:color w:val="0000FF"/>
          </w:rPr>
          <w:t>tables</w:t>
        </w:r>
        <w:r>
          <w:rPr>
            <w:color w:val="0000FF"/>
            <w:spacing w:val="22"/>
          </w:rPr>
          <w:t xml:space="preserve"> </w:t>
        </w:r>
        <w:r>
          <w:rPr>
            <w:color w:val="0000FF"/>
            <w:spacing w:val="11"/>
          </w:rPr>
          <w:t>2</w:t>
        </w:r>
        <w:r>
          <w:rPr>
            <w:color w:val="0000FF"/>
            <w:spacing w:val="24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23"/>
          </w:rPr>
          <w:t xml:space="preserve"> </w:t>
        </w:r>
        <w:r>
          <w:rPr>
            <w:color w:val="0000FF"/>
            <w:spacing w:val="11"/>
          </w:rPr>
          <w:t>3</w:t>
        </w:r>
      </w:hyperlink>
      <w:r>
        <w:rPr>
          <w:color w:val="231F20"/>
          <w:spacing w:val="11"/>
        </w:rPr>
        <w:t>).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terms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appro</w:t>
      </w:r>
      <w:r>
        <w:rPr>
          <w:color w:val="231F20"/>
          <w:spacing w:val="1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priateness</w:t>
      </w:r>
      <w:r>
        <w:rPr>
          <w:color w:val="231F20"/>
          <w:spacing w:val="8"/>
        </w:rPr>
        <w:t>, 36 </w:t>
      </w:r>
      <w:r>
        <w:rPr>
          <w:color w:val="231F20"/>
        </w:rPr>
        <w:t>statements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deemed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appropriate</w:t>
      </w:r>
      <w:r>
        <w:rPr>
          <w:color w:val="231F20"/>
          <w:spacing w:val="8"/>
        </w:rPr>
        <w:t>, </w:t>
      </w:r>
      <w:r>
        <w:rPr>
          <w:color w:val="231F20"/>
        </w:rPr>
        <w:t>two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inappropriate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one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was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uncertain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appropriateness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(</w:t>
      </w:r>
      <w:hyperlink w:history="true" w:anchor="bookmark11">
        <w:r>
          <w:rPr>
            <w:color w:val="0000FF"/>
          </w:rPr>
          <w:t>tables</w:t>
        </w:r>
        <w:r>
          <w:rPr>
            <w:color w:val="0000FF"/>
            <w:spacing w:val="2"/>
          </w:rPr>
          <w:t xml:space="preserve"> 2 </w:t>
        </w:r>
        <w:r>
          <w:rPr>
            <w:color w:val="0000FF"/>
          </w:rPr>
          <w:t>and</w:t>
        </w:r>
        <w:r>
          <w:rPr>
            <w:color w:val="0000FF"/>
            <w:spacing w:val="2"/>
          </w:rPr>
          <w:t xml:space="preserve"> 3</w:t>
        </w:r>
      </w:hyperlink>
      <w:r>
        <w:rPr>
          <w:color w:val="231F20"/>
          <w:spacing w:val="2"/>
        </w:rPr>
        <w:t>).</w:t>
      </w:r>
    </w:p>
    <w:p>
      <w:pPr>
        <w:spacing w:line="254" w:lineRule="auto"/>
        <w:sectPr>
          <w:type w:val="continuous"/>
          <w:pgSz w:w="11056" w:h="15648"/>
          <w:pgMar w:top="296" w:right="270" w:bottom="665" w:left="556" w:header="0" w:footer="424" w:gutter="0"/>
          <w:cols w:equalWidth="0" w:num="2">
            <w:col w:w="5192" w:space="100"/>
            <w:col w:w="4936" w:space="0"/>
          </w:cols>
        </w:sectPr>
        <w:rPr/>
      </w:pPr>
    </w:p>
    <w:p>
      <w:pPr>
        <w:spacing w:line="129" w:lineRule="exact"/>
        <w:rPr/>
      </w:pPr>
      <w:r>
        <w:pict>
          <v:shape id="_x0000_s20" style="position:absolute;margin-left:26.7518pt;margin-top:57.5812pt;mso-position-vertical-relative:page;mso-position-horizontal-relative:page;width:248.75pt;height:104.25pt;z-index:251668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929" w:type="dxa"/>
                    <w:tblInd w:w="22" w:type="dxa"/>
                    <w:tblLayout w:type="fixed"/>
                    <w:tblBorders>
                      <w:top w:val="single" w:color="FFFFFF" w:sz="2" w:space="0"/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insideH w:val="single" w:color="FFFFFF" w:sz="2" w:space="0"/>
                      <w:insideV w:val="single" w:color="FFFFFF" w:sz="2" w:space="0"/>
                    </w:tblBorders>
                  </w:tblPr>
                  <w:tblGrid>
                    <w:gridCol w:w="4929"/>
                  </w:tblGrid>
                  <w:tr>
                    <w:trPr>
                      <w:trHeight w:val="251" w:hRule="atLeast"/>
                    </w:trPr>
                    <w:tc>
                      <w:tcPr>
                        <w:shd w:val="clear" w:fill="D1D2D4"/>
                        <w:tcW w:w="4929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225"/>
                          <w:spacing w:before="73" w:line="20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color w:val="231F20"/>
                            <w:spacing w:val="-6"/>
                          </w:rPr>
                          <w:t>Definition</w:t>
                        </w:r>
                      </w:p>
                    </w:tc>
                  </w:tr>
                  <w:tr>
                    <w:trPr>
                      <w:trHeight w:val="247" w:hRule="atLeast"/>
                    </w:trPr>
                    <w:tc>
                      <w:tcPr>
                        <w:tcW w:w="4929" w:type="dxa"/>
                        <w:vAlign w:val="top"/>
                        <w:tcBorders>
                          <w:bottom w:val="single" w:color="BCBDC0" w:sz="2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6"/>
                          <w:spacing w:before="48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position w:val="1"/>
                          </w:rPr>
                          <w:t>Level of appropriateness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4929" w:type="dxa"/>
                        <w:vAlign w:val="top"/>
                        <w:tcBorders>
                          <w:bottom w:val="single" w:color="BCBDC0" w:sz="2" w:space="0"/>
                          <w:top w:val="single" w:color="BCBDC0" w:sz="2" w:space="0"/>
                        </w:tcBorders>
                      </w:tcPr>
                      <w:p>
                        <w:pPr>
                          <w:pStyle w:val="TableText"/>
                          <w:ind w:left="200"/>
                          <w:spacing w:before="13" w:line="15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  <w:position w:val="1"/>
                          </w:rPr>
                          <w:t>Appropriate          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 xml:space="preserve">   Median overall score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7–9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4929" w:type="dxa"/>
                        <w:vAlign w:val="top"/>
                        <w:tcBorders>
                          <w:bottom w:val="single" w:color="BCBDC0" w:sz="2" w:space="0"/>
                          <w:top w:val="single" w:color="BCBDC0" w:sz="2" w:space="0"/>
                        </w:tcBorders>
                      </w:tcPr>
                      <w:p>
                        <w:pPr>
                          <w:pStyle w:val="TableText"/>
                          <w:ind w:left="216"/>
                          <w:spacing w:before="14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Inappropriate           Median overall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score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1–3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4929" w:type="dxa"/>
                        <w:vAlign w:val="top"/>
                        <w:tcBorders>
                          <w:bottom w:val="single" w:color="BCBDC0" w:sz="2" w:space="0"/>
                          <w:top w:val="single" w:color="BCBDC0" w:sz="2" w:space="0"/>
                        </w:tcBorders>
                      </w:tcPr>
                      <w:p>
                        <w:pPr>
                          <w:pStyle w:val="TableText"/>
                          <w:ind w:left="216"/>
                          <w:spacing w:before="14" w:line="15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Uncertain                 Median overall score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4–6,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or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any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statements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without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agreement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4929" w:type="dxa"/>
                        <w:vAlign w:val="top"/>
                        <w:tcBorders>
                          <w:bottom w:val="single" w:color="BCBDC0" w:sz="2" w:space="0"/>
                          <w:top w:val="single" w:color="BCBDC0" w:sz="2" w:space="0"/>
                        </w:tcBorders>
                      </w:tcPr>
                      <w:p>
                        <w:pPr>
                          <w:pStyle w:val="TableText"/>
                          <w:ind w:left="86"/>
                          <w:spacing w:before="15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position w:val="1"/>
                          </w:rPr>
                          <w:t>Level of agreement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4929" w:type="dxa"/>
                        <w:vAlign w:val="top"/>
                        <w:tcBorders>
                          <w:bottom w:val="single" w:color="BCBDC0" w:sz="2" w:space="0"/>
                          <w:top w:val="single" w:color="BCBDC0" w:sz="2" w:space="0"/>
                        </w:tcBorders>
                      </w:tcPr>
                      <w:p>
                        <w:pPr>
                          <w:pStyle w:val="TableText"/>
                          <w:ind w:left="200"/>
                          <w:spacing w:before="15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  <w:position w:val="1"/>
                          </w:rPr>
                          <w:t>Agree                       Maximum of 2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  <w:position w:val="1"/>
                          </w:rPr>
                          <w:t>ratings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  <w:position w:val="1"/>
                          </w:rPr>
                          <w:t>outside the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  <w:position w:val="1"/>
                          </w:rPr>
                          <w:t>tertile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  <w:position w:val="1"/>
                          </w:rPr>
                          <w:t>containing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the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median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4929" w:type="dxa"/>
                        <w:vAlign w:val="top"/>
                        <w:tcBorders>
                          <w:bottom w:val="single" w:color="BCBDC0" w:sz="2" w:space="0"/>
                          <w:top w:val="single" w:color="BCBDC0" w:sz="2" w:space="0"/>
                        </w:tcBorders>
                      </w:tcPr>
                      <w:p>
                        <w:pPr>
                          <w:pStyle w:val="TableText"/>
                          <w:ind w:left="215"/>
                          <w:spacing w:before="16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Disagree                   Minimum of 3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ratings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in each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extreme tert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ile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(1–3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and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7–9)</w:t>
                        </w:r>
                      </w:p>
                    </w:tc>
                  </w:tr>
                  <w:tr>
                    <w:trPr>
                      <w:trHeight w:val="214" w:hRule="atLeast"/>
                    </w:trPr>
                    <w:tc>
                      <w:tcPr>
                        <w:tcW w:w="4929" w:type="dxa"/>
                        <w:vAlign w:val="top"/>
                        <w:tcBorders>
                          <w:bottom w:val="single" w:color="BCBDC0" w:sz="2" w:space="0"/>
                          <w:top w:val="single" w:color="BCBDC0" w:sz="2" w:space="0"/>
                        </w:tcBorders>
                      </w:tcPr>
                      <w:p>
                        <w:pPr>
                          <w:pStyle w:val="TableText"/>
                          <w:ind w:left="216"/>
                          <w:spacing w:before="16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Indeterminate          Do not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meet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criteria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for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either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a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greement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or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disagreement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129" w:lineRule="exact"/>
        <w:sectPr>
          <w:headerReference w:type="default" r:id="rId28"/>
          <w:footerReference w:type="default" r:id="rId29"/>
          <w:pgSz w:w="11056" w:h="15648"/>
          <w:pgMar w:top="636" w:right="272" w:bottom="665" w:left="554" w:header="298" w:footer="424" w:gutter="0"/>
          <w:cols w:equalWidth="0" w:num="1">
            <w:col w:w="10228" w:space="0"/>
          </w:cols>
        </w:sectPr>
        <w:rPr/>
      </w:pPr>
    </w:p>
    <w:p>
      <w:pPr>
        <w:spacing w:line="255" w:lineRule="auto"/>
        <w:rPr>
          <w:rFonts w:ascii="Arial"/>
          <w:sz w:val="21"/>
        </w:rPr>
      </w:pPr>
      <w:r>
        <w:pict>
          <v:rect id="_x0000_s22" style="position:absolute;margin-left:0.09pt;margin-top:4.00317pt;mso-position-vertical-relative:text;mso-position-horizontal-relative:text;width:246.6pt;height:118.5pt;z-index:251667456;" fillcolor="#F2F3F4" filled="true" stroked="false"/>
        </w:pict>
      </w:r>
      <w:r>
        <w:pict>
          <v:shape id="_x0000_s24" style="position:absolute;margin-left:0.34pt;margin-top:4.00336pt;mso-position-vertical-relative:text;mso-position-horizontal-relative:text;width:246.6pt;height:0.5pt;z-index:251670528;" filled="false" strokecolor="#231F20" strokeweight="0.50pt" coordsize="4932,10" coordorigin="0,0" path="m0,5l4931,5e">
            <v:stroke joinstyle="miter" miterlimit="10"/>
          </v:shape>
        </w:pict>
      </w:r>
      <w:r>
        <w:pict>
          <v:shape id="_x0000_s26" style="position:absolute;margin-left:3.279pt;margin-top:6.79334pt;mso-position-vertical-relative:text;mso-position-horizontal-relative:text;width:193.95pt;height:12.7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4" w:lineRule="exact"/>
                    <w:outlineLvl w:val="3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bookmarkStart w:name="bookmark9" w:id="2"/>
                  <w:bookmarkEnd w:id="2"/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-12"/>
                      <w:position w:val="2"/>
                    </w:rPr>
                    <w:t>Table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-12"/>
                      <w:position w:val="2"/>
                    </w:rPr>
                    <w:t>1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Definitions of agreement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appropriateness</w:t>
                  </w:r>
                </w:p>
              </w:txbxContent>
            </v:textbox>
          </v:shape>
        </w:pict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2"/>
        <w:spacing w:before="54" w:line="191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w w:val="95"/>
        </w:rPr>
        <w:t>APPROPRIATE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w w:val="95"/>
        </w:rPr>
        <w:t>STATEMENTS</w:t>
      </w:r>
    </w:p>
    <w:p>
      <w:pPr>
        <w:ind w:left="16"/>
        <w:spacing w:before="11" w:line="227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Influence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IBD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on fecundity</w:t>
      </w:r>
    </w:p>
    <w:p>
      <w:pPr>
        <w:ind w:left="8" w:right="413" w:firstLine="1"/>
        <w:spacing w:before="6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5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1: Fecundity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is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not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reduced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in quiescent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Crohn’s disease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or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ulcerative colitis but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is temporarily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reduced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 active d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isease</w:t>
      </w:r>
    </w:p>
    <w:p>
      <w:pPr>
        <w:pStyle w:val="BodyText"/>
        <w:ind w:left="2" w:right="258" w:firstLine="1"/>
        <w:spacing w:line="199" w:lineRule="auto"/>
        <w:jc w:val="both"/>
        <w:rPr>
          <w:sz w:val="11"/>
          <w:szCs w:val="11"/>
        </w:rPr>
      </w:pPr>
      <w:r>
        <w:rPr>
          <w:color w:val="231F20"/>
        </w:rPr>
        <w:t>The physiological ability to produce live children is similar</w:t>
      </w:r>
      <w:r>
        <w:rPr>
          <w:color w:val="231F20"/>
          <w:spacing w:val="-1"/>
        </w:rPr>
        <w:t xml:space="preserve"> in quies-</w:t>
      </w:r>
      <w:r>
        <w:rPr>
          <w:color w:val="231F20"/>
        </w:rPr>
        <w:t xml:space="preserve"> </w:t>
      </w:r>
      <w:r>
        <w:rPr>
          <w:color w:val="231F20"/>
        </w:rPr>
        <w:t>cent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general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population</w:t>
      </w:r>
      <w:hyperlink w:history="true" w:anchor="bookmark12">
        <w:r>
          <w:rPr>
            <w:color w:val="231F20"/>
            <w:spacing w:val="7"/>
            <w:position w:val="7"/>
          </w:rPr>
          <w:t>.</w:t>
        </w:r>
        <w:r>
          <w:rPr>
            <w:sz w:val="11"/>
            <w:szCs w:val="11"/>
            <w:color w:val="0000FF"/>
            <w:spacing w:val="7"/>
            <w:position w:val="7"/>
          </w:rPr>
          <w:t>13-16</w:t>
        </w:r>
      </w:hyperlink>
      <w:r>
        <w:rPr>
          <w:sz w:val="11"/>
          <w:szCs w:val="11"/>
          <w:color w:val="0000FF"/>
          <w:spacing w:val="27"/>
          <w:w w:val="103"/>
          <w:position w:val="7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associated </w:t>
      </w:r>
      <w:r>
        <w:rPr>
          <w:color w:val="231F20"/>
        </w:rPr>
        <w:t>with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reduced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fecundity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live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rates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21%</w:t>
      </w:r>
      <w:hyperlink w:history="true" w:anchor="bookmark13">
        <w:r>
          <w:rPr>
            <w:color w:val="231F20"/>
            <w:spacing w:val="6"/>
            <w:position w:val="7"/>
          </w:rPr>
          <w:t>.</w:t>
        </w:r>
        <w:r>
          <w:rPr>
            <w:sz w:val="11"/>
            <w:szCs w:val="11"/>
            <w:color w:val="0000FF"/>
            <w:spacing w:val="6"/>
            <w:position w:val="7"/>
          </w:rPr>
          <w:t>17</w:t>
        </w:r>
        <w:r>
          <w:rPr>
            <w:sz w:val="11"/>
            <w:szCs w:val="11"/>
            <w:color w:val="0000FF"/>
            <w:spacing w:val="29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6"/>
            <w:position w:val="7"/>
          </w:rPr>
          <w:t>18</w:t>
        </w:r>
      </w:hyperlink>
    </w:p>
    <w:p>
      <w:pPr>
        <w:ind w:left="10" w:right="421"/>
        <w:spacing w:before="251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 2: Fecundity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is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reduced after deep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pelvi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c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surgery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or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ileal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pouch-anal anastomoses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in women and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men</w:t>
      </w:r>
    </w:p>
    <w:p>
      <w:pPr>
        <w:pStyle w:val="BodyText"/>
        <w:ind w:left="2" w:right="259" w:firstLine="5"/>
        <w:spacing w:before="6"/>
        <w:jc w:val="both"/>
        <w:rPr>
          <w:sz w:val="11"/>
          <w:szCs w:val="11"/>
        </w:rPr>
      </w:pPr>
      <w:r>
        <w:rPr>
          <w:color w:val="231F20"/>
        </w:rPr>
        <w:t>Surgical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procedures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involving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visceral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structures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-1"/>
        </w:rPr>
        <w:t>deep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within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pelvic  cavity  may  damage  reproductive  org</w:t>
      </w:r>
      <w:r>
        <w:rPr>
          <w:color w:val="231F20"/>
          <w:spacing w:val="-1"/>
        </w:rPr>
        <w:t>ans,  form  scar  tissue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adhesions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cause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postoperative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dyspareunia</w:t>
      </w:r>
      <w:r>
        <w:rPr>
          <w:color w:val="231F20"/>
          <w:spacing w:val="2"/>
        </w:rPr>
        <w:t>,</w:t>
      </w:r>
      <w:hyperlink w:history="true" w:anchor="bookmark14">
        <w:r>
          <w:rPr>
            <w:sz w:val="11"/>
            <w:szCs w:val="11"/>
            <w:color w:val="0000FF"/>
            <w:spacing w:val="2"/>
            <w:position w:val="7"/>
          </w:rPr>
          <w:t>19</w:t>
        </w:r>
        <w:r>
          <w:rPr>
            <w:sz w:val="11"/>
            <w:szCs w:val="11"/>
            <w:color w:val="0000FF"/>
            <w:spacing w:val="18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2"/>
            <w:position w:val="7"/>
          </w:rPr>
          <w:t>20</w:t>
        </w:r>
      </w:hyperlink>
      <w:r>
        <w:rPr>
          <w:sz w:val="11"/>
          <w:szCs w:val="11"/>
          <w:color w:val="0000FF"/>
          <w:spacing w:val="8"/>
          <w:w w:val="102"/>
          <w:position w:val="7"/>
        </w:rPr>
        <w:t xml:space="preserve">  </w:t>
      </w:r>
      <w:r>
        <w:rPr>
          <w:color w:val="231F20"/>
        </w:rPr>
        <w:t>especially </w:t>
      </w:r>
      <w:r>
        <w:rPr>
          <w:color w:val="231F20"/>
        </w:rPr>
        <w:t>following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surgery.</w:t>
      </w:r>
      <w:hyperlink w:history="true" w:anchor="bookmark15">
        <w:r>
          <w:rPr>
            <w:sz w:val="11"/>
            <w:szCs w:val="11"/>
            <w:color w:val="0000FF"/>
            <w:position w:val="7"/>
          </w:rPr>
          <w:t>21</w:t>
        </w:r>
        <w:r>
          <w:rPr>
            <w:sz w:val="11"/>
            <w:szCs w:val="11"/>
            <w:color w:val="0000FF"/>
            <w:spacing w:val="16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position w:val="7"/>
          </w:rPr>
          <w:t>22</w:t>
        </w:r>
      </w:hyperlink>
      <w:r>
        <w:rPr>
          <w:sz w:val="11"/>
          <w:szCs w:val="11"/>
          <w:color w:val="0000FF"/>
          <w:position w:val="7"/>
        </w:rPr>
        <w:t xml:space="preserve">  </w:t>
      </w:r>
      <w:r>
        <w:rPr>
          <w:color w:val="231F20"/>
        </w:rPr>
        <w:t>These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risks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substantial</w:t>
      </w:r>
      <w:r>
        <w:rPr>
          <w:color w:val="231F20"/>
          <w:spacing w:val="-1"/>
        </w:rPr>
        <w:t>ly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lower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</w:rPr>
        <w:t xml:space="preserve"> </w:t>
      </w:r>
      <w:r>
        <w:rPr>
          <w:color w:val="231F20"/>
        </w:rPr>
        <w:t>laparoscopic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procedures</w:t>
      </w:r>
      <w:hyperlink w:history="true" w:anchor="bookmark15">
        <w:r>
          <w:rPr>
            <w:color w:val="231F20"/>
            <w:spacing w:val="8"/>
            <w:position w:val="7"/>
          </w:rPr>
          <w:t>.</w:t>
        </w:r>
        <w:r>
          <w:rPr>
            <w:sz w:val="11"/>
            <w:szCs w:val="11"/>
            <w:color w:val="0000FF"/>
            <w:spacing w:val="8"/>
            <w:position w:val="7"/>
          </w:rPr>
          <w:t>21 23 24</w:t>
        </w:r>
      </w:hyperlink>
      <w:r>
        <w:rPr>
          <w:sz w:val="11"/>
          <w:szCs w:val="11"/>
          <w:color w:val="0000FF"/>
          <w:spacing w:val="25"/>
          <w:w w:val="103"/>
          <w:position w:val="7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gone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"/>
        </w:rPr>
        <w:t>surgery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Crohn’s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disease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(CD)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2.5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times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likely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take</w:t>
      </w:r>
      <w:r>
        <w:rPr>
          <w:color w:val="231F20"/>
          <w:spacing w:val="9"/>
        </w:rPr>
        <w:t xml:space="preserve">  &gt;12</w:t>
      </w:r>
      <w:r>
        <w:rPr>
          <w:color w:val="231F20"/>
        </w:rPr>
        <w:t>months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conceive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while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actively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trying</w:t>
      </w:r>
      <w:r>
        <w:rPr>
          <w:color w:val="231F20"/>
          <w:spacing w:val="9"/>
        </w:rPr>
        <w:t>,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</w:rPr>
        <w:t>compared </w:t>
      </w:r>
      <w:r>
        <w:rPr>
          <w:color w:val="231F20"/>
        </w:rPr>
        <w:t>with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without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7"/>
        </w:rPr>
        <w:t>.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Surgically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na</w:t>
      </w:r>
      <w:r>
        <w:rPr>
          <w:color w:val="231F20"/>
          <w:spacing w:val="7"/>
        </w:rPr>
        <w:t>ï</w:t>
      </w:r>
      <w:r>
        <w:rPr>
          <w:color w:val="231F20"/>
        </w:rPr>
        <w:t>ve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CD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have </w:t>
      </w:r>
      <w:r>
        <w:rPr>
          <w:color w:val="231F20"/>
        </w:rPr>
        <w:t>no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greater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risk.</w:t>
      </w:r>
      <w:hyperlink w:history="true" w:anchor="bookmark16">
        <w:r>
          <w:rPr>
            <w:sz w:val="11"/>
            <w:szCs w:val="11"/>
            <w:color w:val="0000FF"/>
            <w:position w:val="7"/>
          </w:rPr>
          <w:t>25</w:t>
        </w:r>
      </w:hyperlink>
      <w:r>
        <w:rPr>
          <w:sz w:val="11"/>
          <w:szCs w:val="11"/>
          <w:color w:val="0000FF"/>
          <w:position w:val="7"/>
        </w:rPr>
        <w:t xml:space="preserve">  </w:t>
      </w:r>
      <w:r>
        <w:rPr>
          <w:color w:val="231F20"/>
        </w:rPr>
        <w:t>Women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ulcerative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colitis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(UC)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49% </w:t>
      </w:r>
      <w:r>
        <w:rPr>
          <w:color w:val="231F20"/>
        </w:rPr>
        <w:t>reduction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expected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rates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ileal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pouch</w:t>
      </w:r>
      <w:r>
        <w:rPr>
          <w:color w:val="231F20"/>
          <w:spacing w:val="9"/>
        </w:rPr>
        <w:t>-</w:t>
      </w:r>
      <w:r>
        <w:rPr>
          <w:color w:val="231F20"/>
        </w:rPr>
        <w:t>anal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anastomoses </w:t>
      </w:r>
      <w:r>
        <w:rPr>
          <w:color w:val="231F20"/>
        </w:rPr>
        <w:t>(IPAA),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despite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uptake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>f in vitro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fertilisation</w:t>
      </w:r>
      <w:hyperlink w:history="true" w:anchor="bookmark17">
        <w:r>
          <w:rPr>
            <w:color w:val="231F20"/>
            <w:spacing w:val="-1"/>
            <w:position w:val="7"/>
          </w:rPr>
          <w:t>.</w:t>
        </w:r>
        <w:r>
          <w:rPr>
            <w:sz w:val="11"/>
            <w:szCs w:val="11"/>
            <w:color w:val="0000FF"/>
            <w:spacing w:val="-1"/>
            <w:position w:val="7"/>
          </w:rPr>
          <w:t>26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</w:t>
      </w:r>
      <w:r>
        <w:rPr>
          <w:color w:val="231F20"/>
          <w:spacing w:val="-1"/>
        </w:rPr>
        <w:t>Infer-</w:t>
      </w:r>
      <w:r>
        <w:rPr>
          <w:color w:val="231F20"/>
        </w:rPr>
        <w:t xml:space="preserve"> </w:t>
      </w:r>
      <w:r>
        <w:rPr>
          <w:color w:val="231F20"/>
        </w:rPr>
        <w:t>tility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rates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increase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15%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20%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IPAA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48%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63%</w:t>
      </w:r>
      <w:r>
        <w:rPr>
          <w:color w:val="231F20"/>
        </w:rPr>
        <w:t xml:space="preserve"> </w:t>
      </w:r>
      <w:r>
        <w:rPr>
          <w:color w:val="231F20"/>
        </w:rPr>
        <w:t>postoperatively</w:t>
      </w:r>
      <w:r>
        <w:rPr>
          <w:color w:val="231F20"/>
          <w:spacing w:val="2"/>
        </w:rPr>
        <w:t>.</w:t>
      </w:r>
      <w:hyperlink w:history="true" w:anchor="bookmark18">
        <w:r>
          <w:rPr>
            <w:sz w:val="11"/>
            <w:szCs w:val="11"/>
            <w:color w:val="0000FF"/>
            <w:spacing w:val="2"/>
            <w:position w:val="7"/>
          </w:rPr>
          <w:t>27 28</w:t>
        </w:r>
      </w:hyperlink>
    </w:p>
    <w:p>
      <w:pPr>
        <w:ind w:left="2" w:right="297" w:firstLine="7"/>
        <w:spacing w:before="130" w:line="25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 3:</w:t>
      </w:r>
      <w:r>
        <w:rPr>
          <w:rFonts w:ascii="Arial" w:hAnsi="Arial" w:eastAsia="Arial" w:cs="Arial"/>
          <w:sz w:val="19"/>
          <w:szCs w:val="19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Assisted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reproductive technology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may b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e considered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after 6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months of failure to conceive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 a woman with</w:t>
      </w:r>
      <w:r>
        <w:rPr>
          <w:rFonts w:ascii="Arial" w:hAnsi="Arial" w:eastAsia="Arial" w:cs="Arial"/>
          <w:sz w:val="19"/>
          <w:szCs w:val="19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BD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aged</w:t>
      </w:r>
      <w:r>
        <w:rPr>
          <w:rFonts w:ascii="Arial" w:hAnsi="Arial" w:eastAsia="Arial" w:cs="Arial"/>
          <w:sz w:val="19"/>
          <w:szCs w:val="19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≥35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years and women with prior pelvic surgery, or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afte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r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12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months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in</w:t>
      </w:r>
    </w:p>
    <w:p>
      <w:pPr>
        <w:ind w:left="3"/>
        <w:spacing w:before="6" w:line="223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women aged &lt;35 years</w:t>
      </w:r>
    </w:p>
    <w:p>
      <w:pPr>
        <w:pStyle w:val="BodyText"/>
        <w:ind w:left="2" w:right="256" w:hanging="2"/>
        <w:spacing w:before="10" w:line="246" w:lineRule="auto"/>
        <w:rPr>
          <w:sz w:val="11"/>
          <w:szCs w:val="11"/>
        </w:rPr>
      </w:pPr>
      <w:r>
        <w:rPr>
          <w:color w:val="231F20"/>
          <w:spacing w:val="3"/>
        </w:rPr>
        <w:t>ART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safe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effective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women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IBD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who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unable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to conceive naturally. The likelihood 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conception,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ei</w:t>
      </w:r>
      <w:r>
        <w:rPr>
          <w:color w:val="231F20"/>
          <w:spacing w:val="4"/>
        </w:rPr>
        <w:t>ther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natu-</w:t>
      </w:r>
      <w:r>
        <w:rPr>
          <w:color w:val="231F20"/>
        </w:rPr>
        <w:t xml:space="preserve"> </w:t>
      </w:r>
      <w:r>
        <w:rPr>
          <w:color w:val="231F20"/>
        </w:rPr>
        <w:t>rally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via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ART</w:t>
      </w:r>
      <w:r>
        <w:rPr>
          <w:color w:val="231F20"/>
          <w:spacing w:val="11"/>
        </w:rPr>
        <w:t>, </w:t>
      </w:r>
      <w:r>
        <w:rPr>
          <w:color w:val="231F20"/>
        </w:rPr>
        <w:t>declines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prior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pelvic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surgery</w:t>
      </w:r>
      <w:r>
        <w:rPr>
          <w:color w:val="231F20"/>
          <w:spacing w:val="11"/>
        </w:rPr>
        <w:t>. </w:t>
      </w:r>
      <w:r>
        <w:rPr>
          <w:color w:val="231F20"/>
        </w:rPr>
        <w:t>Early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referral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fertility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therapy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conside</w:t>
      </w:r>
      <w:r>
        <w:rPr>
          <w:color w:val="231F20"/>
          <w:spacing w:val="4"/>
        </w:rPr>
        <w:t>red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women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 IBD.</w:t>
      </w:r>
      <w:hyperlink w:history="true" w:anchor="bookmark19">
        <w:r>
          <w:rPr>
            <w:sz w:val="11"/>
            <w:szCs w:val="11"/>
            <w:color w:val="0000FF"/>
            <w:spacing w:val="4"/>
            <w:position w:val="7"/>
          </w:rPr>
          <w:t>5</w:t>
        </w:r>
      </w:hyperlink>
      <w:r>
        <w:rPr>
          <w:sz w:val="11"/>
          <w:szCs w:val="11"/>
          <w:color w:val="0000FF"/>
          <w:spacing w:val="13"/>
          <w:w w:val="101"/>
          <w:position w:val="7"/>
        </w:rPr>
        <w:t xml:space="preserve"> </w:t>
      </w:r>
      <w:r>
        <w:rPr>
          <w:color w:val="231F20"/>
          <w:spacing w:val="4"/>
        </w:rPr>
        <w:t>Women with UC ha</w:t>
      </w:r>
      <w:r>
        <w:rPr>
          <w:color w:val="231F20"/>
          <w:spacing w:val="3"/>
        </w:rPr>
        <w:t>ve comparable pregnancy and live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birth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rates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(LBR) per ART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cycle to women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general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popu-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lation.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Women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CD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have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5"/>
        </w:rPr>
        <w:t>comparable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pre</w:t>
      </w:r>
      <w:r>
        <w:rPr>
          <w:color w:val="231F20"/>
          <w:spacing w:val="4"/>
        </w:rPr>
        <w:t>gnancy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4"/>
        </w:rPr>
        <w:t>rates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but</w:t>
      </w:r>
      <w:r>
        <w:rPr>
          <w:color w:val="231F20"/>
        </w:rPr>
        <w:t xml:space="preserve"> </w:t>
      </w:r>
      <w:r>
        <w:rPr>
          <w:color w:val="231F20"/>
        </w:rPr>
        <w:t>reduced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</w:rPr>
        <w:t>LBR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12"/>
        </w:rPr>
        <w:t>(</w:t>
      </w:r>
      <w:r>
        <w:rPr>
          <w:color w:val="231F20"/>
        </w:rPr>
        <w:t>OR</w:t>
      </w:r>
      <w:r>
        <w:rPr>
          <w:color w:val="231F20"/>
          <w:spacing w:val="12"/>
        </w:rPr>
        <w:t>=0.67,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12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2"/>
        </w:rPr>
        <w:t>0.53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2"/>
        </w:rPr>
        <w:t>0.85).</w:t>
      </w:r>
      <w:hyperlink w:history="true" w:anchor="bookmark19">
        <w:r>
          <w:rPr>
            <w:sz w:val="11"/>
            <w:szCs w:val="11"/>
            <w:color w:val="0000FF"/>
            <w:spacing w:val="12"/>
            <w:position w:val="7"/>
          </w:rPr>
          <w:t>5</w:t>
        </w:r>
        <w:r>
          <w:rPr>
            <w:sz w:val="11"/>
            <w:szCs w:val="11"/>
            <w:color w:val="0000FF"/>
            <w:spacing w:val="26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11"/>
            <w:position w:val="7"/>
          </w:rPr>
          <w:t>29</w:t>
        </w:r>
        <w:r>
          <w:rPr>
            <w:sz w:val="11"/>
            <w:szCs w:val="11"/>
            <w:color w:val="0000FF"/>
            <w:spacing w:val="26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11"/>
            <w:position w:val="7"/>
          </w:rPr>
          <w:t>30</w:t>
        </w:r>
      </w:hyperlink>
      <w:r>
        <w:rPr>
          <w:sz w:val="11"/>
          <w:szCs w:val="11"/>
          <w:color w:val="0000FF"/>
          <w:spacing w:val="10"/>
          <w:position w:val="7"/>
        </w:rPr>
        <w:t xml:space="preserve">  </w:t>
      </w:r>
      <w:r>
        <w:rPr>
          <w:color w:val="231F20"/>
        </w:rPr>
        <w:t>Women </w:t>
      </w:r>
      <w:r>
        <w:rPr>
          <w:color w:val="231F20"/>
          <w:spacing w:val="2"/>
        </w:rPr>
        <w:t>with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failed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IPAA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have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reduced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LBR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2"/>
        </w:rPr>
        <w:t>per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ART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cycle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compared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6"/>
        </w:rPr>
        <w:t>women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medically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managed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UC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6"/>
        </w:rPr>
        <w:t>(OR=:0.36,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CI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0.14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 0.92).</w:t>
      </w:r>
      <w:hyperlink w:history="true" w:anchor="bookmark19">
        <w:r>
          <w:rPr>
            <w:sz w:val="11"/>
            <w:szCs w:val="11"/>
            <w:color w:val="0000FF"/>
            <w:spacing w:val="9"/>
            <w:position w:val="7"/>
          </w:rPr>
          <w:t>5  31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 </w:t>
      </w:r>
      <w:r>
        <w:rPr>
          <w:color w:val="231F20"/>
        </w:rPr>
        <w:t>Women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IBD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have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no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greater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risk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adverse effects from ART than women w</w:t>
      </w:r>
      <w:r>
        <w:rPr>
          <w:color w:val="231F20"/>
          <w:spacing w:val="4"/>
        </w:rPr>
        <w:t>ithout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IBD</w:t>
      </w:r>
      <w:hyperlink w:history="true" w:anchor="bookmark19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5</w:t>
        </w:r>
      </w:hyperlink>
    </w:p>
    <w:p>
      <w:pPr>
        <w:pStyle w:val="BodyText"/>
        <w:ind w:right="258" w:firstLine="181"/>
        <w:spacing w:before="1" w:line="254" w:lineRule="auto"/>
        <w:jc w:val="both"/>
        <w:rPr/>
      </w:pPr>
      <w:r>
        <w:rPr>
          <w:color w:val="231F20"/>
          <w:spacing w:val="2"/>
        </w:rPr>
        <w:t>We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recommend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women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who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"/>
        </w:rPr>
        <w:t>have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had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"/>
        </w:rPr>
        <w:t>pelvic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1"/>
        </w:rPr>
        <w:t>surgery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referred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fertility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2"/>
        </w:rPr>
        <w:t>therapy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after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6months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2"/>
        </w:rPr>
        <w:t>o</w:t>
      </w:r>
      <w:r>
        <w:rPr>
          <w:color w:val="231F20"/>
          <w:spacing w:val="1"/>
        </w:rPr>
        <w:t>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"/>
        </w:rPr>
        <w:t>failed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conception,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those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surgically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na</w:t>
      </w:r>
      <w:r>
        <w:rPr>
          <w:color w:val="231F20"/>
          <w:spacing w:val="11"/>
        </w:rPr>
        <w:t>ï</w:t>
      </w:r>
      <w:r>
        <w:rPr>
          <w:color w:val="231F20"/>
        </w:rPr>
        <w:t>ve</w:t>
      </w:r>
      <w:r>
        <w:rPr>
          <w:color w:val="231F20"/>
          <w:spacing w:val="11"/>
        </w:rPr>
        <w:t>,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occur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1"/>
        </w:rPr>
        <w:t>12</w:t>
      </w:r>
      <w:r>
        <w:rPr>
          <w:color w:val="231F20"/>
        </w:rPr>
        <w:t>months</w:t>
      </w:r>
      <w:r>
        <w:rPr>
          <w:color w:val="231F20"/>
          <w:spacing w:val="11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Access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fertility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therapy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services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should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be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considered</w:t>
      </w:r>
      <w:r>
        <w:rPr>
          <w:color w:val="231F20"/>
          <w:spacing w:val="5"/>
        </w:rPr>
        <w:t>, 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women outside metropolitan areas benefit</w:t>
      </w:r>
      <w:r>
        <w:rPr>
          <w:color w:val="231F20"/>
          <w:spacing w:val="1"/>
        </w:rPr>
        <w:t>ting from earlier referral.</w:t>
      </w:r>
    </w:p>
    <w:p>
      <w:pPr>
        <w:ind w:left="16"/>
        <w:spacing w:before="248" w:line="227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Influence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pregnancy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on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IBD</w:t>
      </w:r>
    </w:p>
    <w:p>
      <w:pPr>
        <w:ind w:left="12" w:right="318" w:hanging="2"/>
        <w:spacing w:before="6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</w:rPr>
        <w:t>Statement 4:</w:t>
      </w:r>
      <w:r>
        <w:rPr>
          <w:rFonts w:ascii="Arial" w:hAnsi="Arial" w:eastAsia="Arial" w:cs="Arial"/>
          <w:sz w:val="19"/>
          <w:szCs w:val="19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Aiming for disease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remission at the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time of conception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reduces the</w:t>
      </w:r>
      <w:r>
        <w:rPr>
          <w:rFonts w:ascii="Arial" w:hAnsi="Arial" w:eastAsia="Arial" w:cs="Arial"/>
          <w:sz w:val="19"/>
          <w:szCs w:val="19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likelihood of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IBD flares during pregnancy</w:t>
      </w:r>
    </w:p>
    <w:p>
      <w:pPr>
        <w:pStyle w:val="BodyText"/>
        <w:ind w:left="7" w:right="260"/>
        <w:spacing w:before="1" w:line="249" w:lineRule="auto"/>
        <w:rPr/>
      </w:pPr>
      <w:r>
        <w:rPr>
          <w:color w:val="231F20"/>
          <w:spacing w:val="4"/>
        </w:rPr>
        <w:t>IBD  activity  around  the  time  of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conception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predicts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disease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activity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pregnancy.</w:t>
      </w:r>
      <w:hyperlink w:history="true" w:anchor="bookmark20">
        <w:r>
          <w:rPr>
            <w:sz w:val="11"/>
            <w:szCs w:val="11"/>
            <w:color w:val="0000FF"/>
            <w:spacing w:val="4"/>
            <w:position w:val="7"/>
          </w:rPr>
          <w:t>15</w:t>
        </w:r>
        <w:r>
          <w:rPr>
            <w:sz w:val="11"/>
            <w:szCs w:val="11"/>
            <w:color w:val="0000FF"/>
            <w:spacing w:val="17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4"/>
            <w:position w:val="7"/>
          </w:rPr>
          <w:t>32-38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color w:val="231F20"/>
          <w:spacing w:val="4"/>
        </w:rPr>
        <w:t>Women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quiescent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at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4"/>
        <w:spacing w:before="42" w:line="247" w:lineRule="auto"/>
        <w:jc w:val="both"/>
        <w:rPr/>
      </w:pPr>
      <w:r>
        <w:rPr>
          <w:color w:val="231F20"/>
          <w:spacing w:val="4"/>
        </w:rPr>
        <w:t>conception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no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increased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r</w:t>
      </w:r>
      <w:r>
        <w:rPr>
          <w:color w:val="231F20"/>
          <w:spacing w:val="3"/>
        </w:rPr>
        <w:t>isk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disease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flares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during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preg-</w:t>
      </w:r>
      <w:r>
        <w:rPr>
          <w:color w:val="231F20"/>
        </w:rPr>
        <w:t xml:space="preserve"> </w:t>
      </w:r>
      <w:r>
        <w:rPr>
          <w:color w:val="231F20"/>
        </w:rPr>
        <w:t>nancy</w:t>
      </w:r>
      <w:r>
        <w:rPr>
          <w:color w:val="231F20"/>
          <w:spacing w:val="13"/>
        </w:rPr>
        <w:t>.</w:t>
      </w:r>
      <w:hyperlink w:history="true" w:anchor="bookmark20">
        <w:r>
          <w:rPr>
            <w:sz w:val="11"/>
            <w:szCs w:val="11"/>
            <w:color w:val="0000FF"/>
            <w:spacing w:val="13"/>
            <w:position w:val="7"/>
          </w:rPr>
          <w:t>15 32-35</w:t>
        </w:r>
      </w:hyperlink>
      <w:r>
        <w:rPr>
          <w:sz w:val="11"/>
          <w:szCs w:val="11"/>
          <w:color w:val="0000FF"/>
          <w:spacing w:val="29"/>
          <w:w w:val="101"/>
          <w:position w:val="7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conception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3"/>
        </w:rPr>
        <w:t xml:space="preserve"> 8.4 </w:t>
      </w:r>
      <w:r>
        <w:rPr>
          <w:color w:val="231F20"/>
        </w:rPr>
        <w:t>times </w:t>
      </w:r>
      <w:r>
        <w:rPr>
          <w:color w:val="231F20"/>
          <w:spacing w:val="4"/>
        </w:rPr>
        <w:t>more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likely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experience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active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disease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dur</w:t>
      </w:r>
      <w:r>
        <w:rPr>
          <w:color w:val="231F20"/>
          <w:spacing w:val="3"/>
        </w:rPr>
        <w:t>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pregnancy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adverse outcomes than women </w:t>
      </w:r>
      <w:r>
        <w:rPr>
          <w:color w:val="231F20"/>
          <w:spacing w:val="4"/>
        </w:rPr>
        <w:t>with quiescent disease</w:t>
      </w:r>
      <w:hyperlink w:history="true" w:anchor="bookmark21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39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color w:val="231F20"/>
          <w:spacing w:val="4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active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5"/>
        </w:rPr>
        <w:t>UC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CD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periconception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have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4"/>
        </w:rPr>
        <w:t>69%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65%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likelihood  of  ongoing  active  disease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3"/>
        </w:rPr>
        <w:t>during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pregnancy.</w:t>
      </w:r>
      <w:hyperlink w:history="true" w:anchor="bookmark22">
        <w:r>
          <w:rPr>
            <w:sz w:val="11"/>
            <w:szCs w:val="11"/>
            <w:color w:val="0000FF"/>
            <w:spacing w:val="3"/>
            <w:position w:val="7"/>
          </w:rPr>
          <w:t>40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  </w:t>
      </w:r>
      <w:r>
        <w:rPr>
          <w:color w:val="231F20"/>
          <w:spacing w:val="3"/>
        </w:rPr>
        <w:t>We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recommend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performing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pre</w:t>
      </w:r>
      <w:r>
        <w:rPr>
          <w:color w:val="231F20"/>
          <w:spacing w:val="4"/>
        </w:rPr>
        <w:t>conception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assessment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disease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activity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5"/>
        </w:rPr>
        <w:t>allow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opportunity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optimise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disease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control.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patients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active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disease,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4"/>
        </w:rPr>
        <w:t>recommend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d</w:t>
      </w:r>
      <w:r>
        <w:rPr>
          <w:color w:val="231F20"/>
          <w:spacing w:val="3"/>
        </w:rPr>
        <w:t>elaying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nancy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induce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remission. Women with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should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advised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 the importance of achieving and maintaining remission before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6"/>
        </w:rPr>
        <w:t>conception.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ind w:left="16"/>
        <w:spacing w:before="55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</w:rPr>
        <w:t>IBD and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</w:rPr>
        <w:t>infant</w:t>
      </w:r>
    </w:p>
    <w:p>
      <w:pPr>
        <w:ind w:left="10"/>
        <w:spacing w:before="6" w:line="22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Statement 6:</w:t>
      </w:r>
      <w:r>
        <w:rPr>
          <w:rFonts w:ascii="Arial" w:hAnsi="Arial" w:eastAsia="Arial" w:cs="Arial"/>
          <w:sz w:val="19"/>
          <w:szCs w:val="19"/>
          <w:color w:val="231F20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There</w:t>
      </w:r>
      <w:r>
        <w:rPr>
          <w:rFonts w:ascii="Arial" w:hAnsi="Arial" w:eastAsia="Arial" w:cs="Arial"/>
          <w:sz w:val="19"/>
          <w:szCs w:val="19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is an</w:t>
      </w:r>
      <w:r>
        <w:rPr>
          <w:rFonts w:ascii="Arial" w:hAnsi="Arial" w:eastAsia="Arial" w:cs="Arial"/>
          <w:sz w:val="19"/>
          <w:szCs w:val="19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increased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risk of preterm birth,</w:t>
      </w:r>
      <w:r>
        <w:rPr>
          <w:rFonts w:ascii="Arial" w:hAnsi="Arial" w:eastAsia="Arial" w:cs="Arial"/>
          <w:sz w:val="19"/>
          <w:szCs w:val="19"/>
          <w:color w:val="231F20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low</w:t>
      </w:r>
      <w:r>
        <w:rPr>
          <w:rFonts w:ascii="Arial" w:hAnsi="Arial" w:eastAsia="Arial" w:cs="Arial"/>
          <w:sz w:val="19"/>
          <w:szCs w:val="19"/>
          <w:color w:val="231F2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birth</w:t>
      </w:r>
    </w:p>
    <w:p>
      <w:pPr>
        <w:ind w:left="13" w:right="25" w:hanging="10"/>
        <w:spacing w:before="6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1"/>
        </w:rPr>
        <w:t>weight, intrauterine growth restriction a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nd spontaneous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miscarriage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in</w:t>
      </w:r>
      <w:r>
        <w:rPr>
          <w:rFonts w:ascii="Arial" w:hAnsi="Arial" w:eastAsia="Arial" w:cs="Arial"/>
          <w:sz w:val="19"/>
          <w:szCs w:val="19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mothers with active</w:t>
      </w:r>
      <w:r>
        <w:rPr>
          <w:rFonts w:ascii="Arial" w:hAnsi="Arial" w:eastAsia="Arial" w:cs="Arial"/>
          <w:sz w:val="19"/>
          <w:szCs w:val="19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IBD during pregnancy</w:t>
      </w:r>
    </w:p>
    <w:p>
      <w:pPr>
        <w:pStyle w:val="BodyText"/>
        <w:ind w:left="3" w:hanging="2"/>
        <w:spacing w:before="3" w:line="244" w:lineRule="auto"/>
        <w:jc w:val="both"/>
        <w:rPr/>
      </w:pPr>
      <w:r>
        <w:rPr>
          <w:color w:val="231F20"/>
          <w:spacing w:val="4"/>
        </w:rPr>
        <w:t>Women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active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up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3.6-fold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risk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pre</w:t>
      </w:r>
      <w:r>
        <w:rPr>
          <w:color w:val="231F20"/>
          <w:spacing w:val="3"/>
        </w:rPr>
        <w:t>term</w:t>
      </w:r>
      <w:r>
        <w:rPr>
          <w:color w:val="231F20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2"/>
        </w:rPr>
        <w:t>(95%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2"/>
        </w:rPr>
        <w:t>1.14 </w:t>
      </w:r>
      <w:r>
        <w:rPr>
          <w:color w:val="231F20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2"/>
        </w:rPr>
        <w:t>11.36)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2-</w:t>
      </w:r>
      <w:r>
        <w:rPr>
          <w:color w:val="231F20"/>
        </w:rPr>
        <w:t>fold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weight </w:t>
      </w:r>
      <w:r>
        <w:rPr>
          <w:color w:val="231F20"/>
          <w:spacing w:val="13"/>
        </w:rPr>
        <w:t>(95%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13"/>
        </w:rPr>
        <w:t xml:space="preserve">  0.37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  11.35)  </w:t>
      </w:r>
      <w:r>
        <w:rPr>
          <w:color w:val="231F20"/>
        </w:rPr>
        <w:t>compared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women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inac</w:t>
      </w:r>
      <w:r>
        <w:rPr>
          <w:color w:val="231F20"/>
          <w:spacing w:val="1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tive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IBD</w:t>
      </w:r>
      <w:hyperlink w:history="true" w:anchor="bookmark23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41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They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have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increased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risk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intrauterine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growth</w:t>
      </w:r>
      <w:r>
        <w:rPr>
          <w:color w:val="231F20"/>
        </w:rPr>
        <w:t xml:space="preserve"> </w:t>
      </w:r>
      <w:r>
        <w:rPr>
          <w:color w:val="231F20"/>
        </w:rPr>
        <w:t>restriction</w:t>
      </w:r>
      <w:r>
        <w:rPr>
          <w:color w:val="231F20"/>
          <w:spacing w:val="13"/>
        </w:rPr>
        <w:t xml:space="preserve">  (3%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vs</w:t>
      </w:r>
      <w:r>
        <w:rPr>
          <w:color w:val="231F20"/>
          <w:spacing w:val="13"/>
        </w:rPr>
        <w:t xml:space="preserve">  1%),</w:t>
      </w:r>
      <w:hyperlink w:history="true" w:anchor="bookmark24">
        <w:r>
          <w:rPr>
            <w:sz w:val="11"/>
            <w:szCs w:val="11"/>
            <w:color w:val="0000FF"/>
            <w:spacing w:val="13"/>
            <w:position w:val="7"/>
          </w:rPr>
          <w:t>18</w:t>
        </w:r>
      </w:hyperlink>
      <w:r>
        <w:rPr>
          <w:sz w:val="11"/>
          <w:szCs w:val="11"/>
          <w:color w:val="0000FF"/>
          <w:spacing w:val="13"/>
          <w:position w:val="7"/>
        </w:rPr>
        <w:t xml:space="preserve">   </w:t>
      </w:r>
      <w:r>
        <w:rPr>
          <w:color w:val="231F20"/>
        </w:rPr>
        <w:t>increased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rates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caesarean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section </w:t>
      </w:r>
      <w:r>
        <w:rPr>
          <w:color w:val="231F20"/>
          <w:spacing w:val="11"/>
        </w:rPr>
        <w:t>(29-33%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vs</w:t>
      </w:r>
      <w:r>
        <w:rPr>
          <w:color w:val="231F20"/>
          <w:spacing w:val="11"/>
        </w:rPr>
        <w:t xml:space="preserve">  16-22%),</w:t>
      </w:r>
      <w:hyperlink w:history="true" w:anchor="bookmark25">
        <w:r>
          <w:rPr>
            <w:sz w:val="11"/>
            <w:szCs w:val="11"/>
            <w:color w:val="0000FF"/>
            <w:spacing w:val="11"/>
            <w:position w:val="7"/>
          </w:rPr>
          <w:t>42-45</w:t>
        </w:r>
      </w:hyperlink>
      <w:r>
        <w:rPr>
          <w:sz w:val="11"/>
          <w:szCs w:val="11"/>
          <w:color w:val="0000FF"/>
          <w:spacing w:val="11"/>
          <w:position w:val="7"/>
        </w:rPr>
        <w:t xml:space="preserve">   </w:t>
      </w:r>
      <w:r>
        <w:rPr>
          <w:color w:val="231F20"/>
        </w:rPr>
        <w:t>spontaneous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miscarriage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11"/>
        </w:rPr>
        <w:t>(13%  </w:t>
      </w:r>
      <w:r>
        <w:rPr>
          <w:color w:val="231F20"/>
        </w:rPr>
        <w:t>vs </w:t>
      </w:r>
      <w:r>
        <w:rPr>
          <w:color w:val="231F20"/>
          <w:spacing w:val="6"/>
        </w:rPr>
        <w:t>6.5%),</w:t>
      </w:r>
      <w:hyperlink w:history="true" w:anchor="bookmark26">
        <w:r>
          <w:rPr>
            <w:sz w:val="11"/>
            <w:szCs w:val="11"/>
            <w:color w:val="0000FF"/>
            <w:spacing w:val="6"/>
            <w:position w:val="7"/>
          </w:rPr>
          <w:t>44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stillbirth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compared with women without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IBD.</w:t>
      </w:r>
      <w:hyperlink w:history="true" w:anchor="bookmark27">
        <w:r>
          <w:rPr>
            <w:sz w:val="11"/>
            <w:szCs w:val="11"/>
            <w:color w:val="0000FF"/>
            <w:spacing w:val="6"/>
            <w:position w:val="7"/>
          </w:rPr>
          <w:t>46</w:t>
        </w:r>
        <w:r>
          <w:rPr>
            <w:sz w:val="11"/>
            <w:szCs w:val="11"/>
            <w:color w:val="0000FF"/>
            <w:spacing w:val="12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6"/>
            <w:position w:val="7"/>
          </w:rPr>
          <w:t>47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color w:val="231F20"/>
          <w:spacing w:val="4"/>
        </w:rPr>
        <w:t>These risks appear proportional to the seve</w:t>
      </w:r>
      <w:r>
        <w:rPr>
          <w:color w:val="231F20"/>
          <w:spacing w:val="3"/>
        </w:rPr>
        <w:t>rity of disease activity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during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5"/>
        </w:rPr>
        <w:t>pregnancy.</w:t>
      </w:r>
      <w:hyperlink w:history="true" w:anchor="bookmark24">
        <w:r>
          <w:rPr>
            <w:sz w:val="11"/>
            <w:szCs w:val="11"/>
            <w:color w:val="0000FF"/>
            <w:spacing w:val="5"/>
            <w:position w:val="7"/>
          </w:rPr>
          <w:t>18</w:t>
        </w:r>
        <w:r>
          <w:rPr>
            <w:sz w:val="11"/>
            <w:szCs w:val="11"/>
            <w:color w:val="0000FF"/>
            <w:spacing w:val="15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41</w:t>
        </w:r>
        <w:r>
          <w:rPr>
            <w:sz w:val="11"/>
            <w:szCs w:val="11"/>
            <w:color w:val="0000FF"/>
            <w:spacing w:val="15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48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These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effects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5"/>
        </w:rPr>
        <w:t>hig</w:t>
      </w:r>
      <w:r>
        <w:rPr>
          <w:color w:val="231F20"/>
          <w:spacing w:val="4"/>
        </w:rPr>
        <w:t>hlight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importance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 disease control before 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5"/>
        </w:rPr>
        <w:t>during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pre</w:t>
      </w:r>
      <w:r>
        <w:rPr>
          <w:color w:val="231F20"/>
          <w:spacing w:val="4"/>
        </w:rPr>
        <w:t>gnancy.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left="15"/>
        <w:spacing w:before="54" w:line="227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</w:rPr>
        <w:t>Models 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</w:rPr>
        <w:t>care</w:t>
      </w:r>
    </w:p>
    <w:p>
      <w:pPr>
        <w:ind w:left="16" w:right="244" w:hanging="6"/>
        <w:spacing w:before="5" w:line="25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7: If possible, women with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high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-risk, active or complex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IBD should be cared for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in a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multidisciplinary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manner, which</w:t>
      </w:r>
    </w:p>
    <w:p>
      <w:pPr>
        <w:ind w:left="12"/>
        <w:spacing w:before="6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  <w:position w:val="2"/>
        </w:rPr>
        <w:t>must</w:t>
      </w:r>
      <w:r>
        <w:rPr>
          <w:rFonts w:ascii="Arial" w:hAnsi="Arial" w:eastAsia="Arial" w:cs="Arial"/>
          <w:sz w:val="19"/>
          <w:szCs w:val="19"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  <w:position w:val="2"/>
        </w:rPr>
        <w:t>include</w:t>
      </w:r>
      <w:r>
        <w:rPr>
          <w:rFonts w:ascii="Arial" w:hAnsi="Arial" w:eastAsia="Arial" w:cs="Arial"/>
          <w:sz w:val="19"/>
          <w:szCs w:val="19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  <w:position w:val="2"/>
        </w:rPr>
        <w:t>involvement of a gastroenter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ologist/IBD physician</w:t>
      </w:r>
    </w:p>
    <w:p>
      <w:pPr>
        <w:ind w:left="8" w:right="166"/>
        <w:spacing w:before="6" w:line="25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1"/>
        </w:rPr>
        <w:t>and obstetrician. Input from a general practitioner,</w:t>
      </w:r>
      <w:r>
        <w:rPr>
          <w:rFonts w:ascii="Arial" w:hAnsi="Arial" w:eastAsia="Arial" w:cs="Arial"/>
          <w:sz w:val="19"/>
          <w:szCs w:val="19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mat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ernofetal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medicine physician, allied</w:t>
      </w:r>
      <w:r>
        <w:rPr>
          <w:rFonts w:ascii="Arial" w:hAnsi="Arial" w:eastAsia="Arial" w:cs="Arial"/>
          <w:sz w:val="19"/>
          <w:szCs w:val="19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health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(dietitian) and colorectal surgeon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should be sought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as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required</w:t>
      </w:r>
    </w:p>
    <w:p>
      <w:pPr>
        <w:pStyle w:val="BodyText"/>
        <w:ind w:left="2" w:hanging="2"/>
        <w:spacing w:before="3" w:line="244" w:lineRule="auto"/>
        <w:jc w:val="both"/>
        <w:rPr/>
      </w:pPr>
      <w:r>
        <w:rPr>
          <w:color w:val="231F20"/>
          <w:spacing w:val="4"/>
        </w:rPr>
        <w:t>A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dedicated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pregnancy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cli</w:t>
      </w:r>
      <w:r>
        <w:rPr>
          <w:color w:val="231F20"/>
          <w:spacing w:val="3"/>
        </w:rPr>
        <w:t>nic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input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multidis-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ciplinary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5"/>
        </w:rPr>
        <w:t>team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gold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standard,</w:t>
      </w:r>
      <w:hyperlink w:history="true" w:anchor="bookmark28">
        <w:r>
          <w:rPr>
            <w:sz w:val="11"/>
            <w:szCs w:val="11"/>
            <w:color w:val="0000FF"/>
            <w:spacing w:val="5"/>
            <w:position w:val="7"/>
          </w:rPr>
          <w:t>49</w:t>
        </w:r>
        <w:r>
          <w:rPr>
            <w:sz w:val="11"/>
            <w:szCs w:val="11"/>
            <w:color w:val="0000FF"/>
            <w:spacing w:val="17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50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associ</w:t>
      </w:r>
      <w:r>
        <w:rPr>
          <w:color w:val="231F20"/>
          <w:spacing w:val="4"/>
        </w:rPr>
        <w:t>ated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greater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pregnancy-specific IBD knowledge and reduced voluntary child-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lessness among patients.</w:t>
      </w:r>
      <w:hyperlink w:history="true" w:anchor="bookmark29">
        <w:r>
          <w:rPr>
            <w:sz w:val="11"/>
            <w:szCs w:val="11"/>
            <w:color w:val="0000FF"/>
            <w:spacing w:val="5"/>
            <w:position w:val="7"/>
          </w:rPr>
          <w:t>50 51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Materna</w:t>
      </w:r>
      <w:r>
        <w:rPr>
          <w:color w:val="231F20"/>
          <w:spacing w:val="4"/>
        </w:rPr>
        <w:t>l and fetal outcomes can be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improved by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dedicated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preconception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counselling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programmes,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including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smoking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cessation</w:t>
      </w:r>
      <w:r>
        <w:rPr>
          <w:color w:val="231F20"/>
          <w:spacing w:val="4"/>
        </w:rPr>
        <w:t>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medication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adherence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birth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weight</w:t>
      </w:r>
      <w:hyperlink w:history="true" w:anchor="bookmark30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37</w:t>
        </w:r>
      </w:hyperlink>
      <w:r>
        <w:rPr>
          <w:sz w:val="11"/>
          <w:szCs w:val="11"/>
          <w:color w:val="0000FF"/>
          <w:spacing w:val="25"/>
          <w:w w:val="102"/>
          <w:position w:val="7"/>
        </w:rPr>
        <w:t xml:space="preserve"> </w:t>
      </w:r>
      <w:r>
        <w:rPr>
          <w:color w:val="231F20"/>
          <w:spacing w:val="5"/>
        </w:rPr>
        <w:t>When this is not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possible,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5"/>
        </w:rPr>
        <w:t>high-risk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pa</w:t>
      </w:r>
      <w:r>
        <w:rPr>
          <w:color w:val="231F20"/>
          <w:spacing w:val="4"/>
        </w:rPr>
        <w:t>tients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should be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assessed during early pregnan</w:t>
      </w:r>
      <w:r>
        <w:rPr>
          <w:color w:val="231F20"/>
          <w:spacing w:val="4"/>
        </w:rPr>
        <w:t>cy 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considered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transfer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high-risk obstetric unit before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delivery.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left="14"/>
        <w:spacing w:before="54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Preconception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management</w:t>
      </w:r>
    </w:p>
    <w:p>
      <w:pPr>
        <w:ind w:left="10"/>
        <w:spacing w:before="7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Statement 8: People of child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bearing age with</w:t>
      </w:r>
      <w:r>
        <w:rPr>
          <w:rFonts w:ascii="Arial" w:hAnsi="Arial" w:eastAsia="Arial" w:cs="Arial"/>
          <w:sz w:val="19"/>
          <w:szCs w:val="19"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IBD</w:t>
      </w:r>
      <w:r>
        <w:rPr>
          <w:rFonts w:ascii="Arial" w:hAnsi="Arial" w:eastAsia="Arial" w:cs="Arial"/>
          <w:sz w:val="19"/>
          <w:szCs w:val="19"/>
          <w:color w:val="231F2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should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have</w:t>
      </w:r>
    </w:p>
    <w:p>
      <w:pPr>
        <w:ind w:left="8"/>
        <w:spacing w:before="6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  <w:position w:val="2"/>
        </w:rPr>
        <w:t>access to preconception counselling and education w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ith the</w:t>
      </w:r>
      <w:r>
        <w:rPr>
          <w:rFonts w:ascii="Arial" w:hAnsi="Arial" w:eastAsia="Arial" w:cs="Arial"/>
          <w:sz w:val="19"/>
          <w:szCs w:val="19"/>
          <w:color w:val="231F2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aim</w:t>
      </w:r>
    </w:p>
    <w:p>
      <w:pPr>
        <w:ind w:left="8"/>
        <w:spacing w:before="6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of improving pregnancy-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specific</w:t>
      </w:r>
      <w:r>
        <w:rPr>
          <w:rFonts w:ascii="Arial" w:hAnsi="Arial" w:eastAsia="Arial" w:cs="Arial"/>
          <w:sz w:val="19"/>
          <w:szCs w:val="19"/>
          <w:color w:val="231F2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IBD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knowledge and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reducing</w:t>
      </w:r>
    </w:p>
    <w:p>
      <w:pPr>
        <w:ind w:left="3"/>
        <w:spacing w:before="6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voluntary childlessness. Preconception counselling sh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ould be</w:t>
      </w:r>
    </w:p>
    <w:p>
      <w:pPr>
        <w:ind w:left="14"/>
        <w:spacing w:before="6" w:line="223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1"/>
          <w:position w:val="2"/>
        </w:rPr>
        <w:t>initiated by the gastroenterologist</w:t>
      </w:r>
      <w:r>
        <w:rPr>
          <w:rFonts w:ascii="Arial" w:hAnsi="Arial" w:eastAsia="Arial" w:cs="Arial"/>
          <w:sz w:val="19"/>
          <w:szCs w:val="19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  <w:position w:val="2"/>
        </w:rPr>
        <w:t>in people of childbearing</w:t>
      </w:r>
      <w:r>
        <w:rPr>
          <w:rFonts w:ascii="Arial" w:hAnsi="Arial" w:eastAsia="Arial" w:cs="Arial"/>
          <w:sz w:val="19"/>
          <w:szCs w:val="19"/>
          <w:color w:val="231F2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  <w:position w:val="2"/>
        </w:rPr>
        <w:t>age.</w:t>
      </w:r>
    </w:p>
    <w:p>
      <w:pPr>
        <w:pStyle w:val="BodyText"/>
        <w:ind w:left="3" w:firstLine="4"/>
        <w:spacing w:before="2" w:line="229" w:lineRule="auto"/>
        <w:rPr>
          <w:sz w:val="11"/>
          <w:szCs w:val="11"/>
        </w:rPr>
      </w:pPr>
      <w:r>
        <w:rPr>
          <w:color w:val="231F20"/>
          <w:spacing w:val="3"/>
        </w:rPr>
        <w:t>Poor pregnancy-IBD knowledge may result in infertility, medica-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tion non-adherence and poor</w:t>
      </w:r>
      <w:r>
        <w:rPr>
          <w:color w:val="231F20"/>
          <w:spacing w:val="5"/>
        </w:rPr>
        <w:t xml:space="preserve"> pregnancy outcomes.</w:t>
      </w:r>
      <w:hyperlink w:history="true" w:anchor="bookmark29">
        <w:r>
          <w:rPr>
            <w:sz w:val="11"/>
            <w:szCs w:val="11"/>
            <w:color w:val="0000FF"/>
            <w:spacing w:val="5"/>
            <w:position w:val="7"/>
          </w:rPr>
          <w:t>50</w:t>
        </w:r>
      </w:hyperlink>
      <w:r>
        <w:rPr>
          <w:sz w:val="11"/>
          <w:szCs w:val="11"/>
          <w:color w:val="0000FF"/>
          <w:spacing w:val="21"/>
          <w:position w:val="7"/>
        </w:rPr>
        <w:t xml:space="preserve"> </w:t>
      </w:r>
      <w:r>
        <w:rPr>
          <w:color w:val="231F20"/>
          <w:spacing w:val="5"/>
        </w:rPr>
        <w:t>Preconcep-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counselling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provid</w:t>
      </w:r>
      <w:r>
        <w:rPr>
          <w:color w:val="231F20"/>
          <w:spacing w:val="4"/>
        </w:rPr>
        <w:t>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people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childbearing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age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IBD</w:t>
      </w:r>
      <w:hyperlink w:history="true" w:anchor="bookmark30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37</w:t>
        </w:r>
        <w:r>
          <w:rPr>
            <w:sz w:val="11"/>
            <w:szCs w:val="11"/>
            <w:color w:val="0000FF"/>
            <w:spacing w:val="16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49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Standard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antenatal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education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5"/>
        </w:rPr>
        <w:t>inclu</w:t>
      </w:r>
      <w:r>
        <w:rPr>
          <w:color w:val="231F20"/>
          <w:spacing w:val="4"/>
        </w:rPr>
        <w:t>de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vaccination  needs,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5"/>
        </w:rPr>
        <w:t>f</w:t>
      </w:r>
      <w:r>
        <w:rPr>
          <w:color w:val="231F20"/>
          <w:spacing w:val="4"/>
        </w:rPr>
        <w:t>olic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acid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supplementation,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smoking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alcohol   cessation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5"/>
        </w:rPr>
        <w:t>and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5"/>
        </w:rPr>
        <w:t>optimising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5"/>
        </w:rPr>
        <w:t>weight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5"/>
        </w:rPr>
        <w:t>and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5"/>
        </w:rPr>
        <w:t>n</w:t>
      </w:r>
      <w:r>
        <w:rPr>
          <w:color w:val="231F20"/>
          <w:spacing w:val="4"/>
        </w:rPr>
        <w:t>utritional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status.</w:t>
      </w:r>
      <w:hyperlink w:history="true" w:anchor="bookmark31">
        <w:r>
          <w:rPr>
            <w:sz w:val="11"/>
            <w:szCs w:val="11"/>
            <w:color w:val="0000FF"/>
            <w:spacing w:val="6"/>
            <w:position w:val="7"/>
          </w:rPr>
          <w:t>52</w:t>
        </w:r>
        <w:r>
          <w:rPr>
            <w:sz w:val="11"/>
            <w:szCs w:val="11"/>
            <w:color w:val="0000FF"/>
            <w:spacing w:val="1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6"/>
            <w:position w:val="7"/>
          </w:rPr>
          <w:t>53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color w:val="231F20"/>
          <w:spacing w:val="6"/>
        </w:rPr>
        <w:t>COVID-19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other</w:t>
      </w:r>
      <w:r>
        <w:rPr>
          <w:color w:val="231F20"/>
          <w:spacing w:val="5"/>
        </w:rPr>
        <w:t xml:space="preserve"> vaccinations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during pregnancy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safe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effective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ne</w:t>
      </w:r>
      <w:r>
        <w:rPr>
          <w:color w:val="231F20"/>
          <w:spacing w:val="4"/>
        </w:rPr>
        <w:t>w born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infants</w:t>
      </w:r>
      <w:hyperlink w:history="true" w:anchor="bookmark32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54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color w:val="231F20"/>
          <w:spacing w:val="4"/>
        </w:rPr>
        <w:t>Obstetric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and/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or maternofetal medicine input may be required for </w:t>
      </w:r>
      <w:r>
        <w:rPr>
          <w:color w:val="231F20"/>
          <w:spacing w:val="4"/>
        </w:rPr>
        <w:t>women with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complex obstetric histories 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comorbidities</w:t>
      </w:r>
      <w:hyperlink w:history="true" w:anchor="bookmark28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49</w:t>
        </w:r>
      </w:hyperlink>
    </w:p>
    <w:p>
      <w:pPr>
        <w:spacing w:line="229" w:lineRule="auto"/>
        <w:sectPr>
          <w:type w:val="continuous"/>
          <w:pgSz w:w="11056" w:h="15648"/>
          <w:pgMar w:top="636" w:right="272" w:bottom="665" w:left="554" w:header="298" w:footer="424" w:gutter="0"/>
          <w:cols w:equalWidth="0" w:num="2">
            <w:col w:w="5194" w:space="100"/>
            <w:col w:w="4934" w:space="0"/>
          </w:cols>
        </w:sectPr>
        <w:rPr>
          <w:sz w:val="11"/>
          <w:szCs w:val="11"/>
        </w:rPr>
      </w:pPr>
    </w:p>
    <w:p>
      <w:pPr>
        <w:ind w:left="85"/>
        <w:spacing w:before="285" w:line="19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34" style="position:absolute;margin-left:27.8268pt;margin-top:42.0812pt;mso-position-vertical-relative:page;mso-position-horizontal-relative:page;width:511.3pt;height:0.5pt;z-index:251671552;" o:allowincell="f" filled="false" strokecolor="#231F20" strokeweight="0.50pt" coordsize="10225,10" coordorigin="0,0" path="m0,5l10225,5e">
            <v:stroke joinstyle="miter" miterlimit="10"/>
          </v:shape>
        </w:pict>
      </w:r>
      <w:bookmarkStart w:name="bookmark11" w:id="3"/>
      <w:bookmarkEnd w:id="3"/>
      <w:r>
        <w:rPr>
          <w:rFonts w:ascii="Arial" w:hAnsi="Arial" w:eastAsia="Arial" w:cs="Arial"/>
          <w:sz w:val="18"/>
          <w:szCs w:val="18"/>
          <w:b/>
          <w:bCs/>
          <w:color w:val="231F20"/>
          <w:spacing w:val="-18"/>
        </w:rPr>
        <w:t>Table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8"/>
        </w:rPr>
        <w:t>2 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Final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consensus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statements voting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results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(Part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1)</w:t>
      </w:r>
    </w:p>
    <w:tbl>
      <w:tblPr>
        <w:tblStyle w:val="TableNormal"/>
        <w:tblW w:w="10223" w:type="dxa"/>
        <w:tblInd w:w="2" w:type="dxa"/>
        <w:tblLayout w:type="fixed"/>
        <w:tblBorders>
          <w:top w:val="single" w:color="BCBDC0" w:sz="2" w:space="0"/>
          <w:left w:val="single" w:color="BCBDC0" w:sz="2" w:space="0"/>
          <w:bottom w:val="single" w:color="BCBDC0" w:sz="2" w:space="0"/>
          <w:right w:val="single" w:color="BCBDC0" w:sz="2" w:space="0"/>
          <w:insideH w:val="single" w:color="BCBDC0" w:sz="2" w:space="0"/>
          <w:insideV w:val="single" w:color="BCBDC0" w:sz="2" w:space="0"/>
        </w:tblBorders>
      </w:tblPr>
      <w:tblGrid>
        <w:gridCol w:w="6414"/>
        <w:gridCol w:w="1300"/>
        <w:gridCol w:w="1483"/>
        <w:gridCol w:w="1026"/>
      </w:tblGrid>
      <w:tr>
        <w:trPr>
          <w:trHeight w:val="226" w:hRule="atLeast"/>
        </w:trPr>
        <w:tc>
          <w:tcPr>
            <w:shd w:val="clear" w:fill="D1D2D4"/>
            <w:tcW w:w="10223" w:type="dxa"/>
            <w:vAlign w:val="top"/>
            <w:gridSpan w:val="4"/>
            <w:tcBorders>
              <w:bottom w:val="nil"/>
              <w:left w:val="single" w:color="FFFFFF" w:sz="2" w:space="0"/>
              <w:right w:val="single" w:color="FFFFFF" w:sz="2" w:space="0"/>
              <w:top w:val="single" w:color="231F20" w:sz="4" w:space="0"/>
            </w:tcBorders>
          </w:tcPr>
          <w:p>
            <w:pPr>
              <w:pStyle w:val="TableText"/>
              <w:ind w:left="6457"/>
              <w:spacing w:before="77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Appropriateness score</w:t>
            </w:r>
          </w:p>
        </w:tc>
      </w:tr>
      <w:tr>
        <w:trPr>
          <w:trHeight w:val="201" w:hRule="atLeast"/>
        </w:trPr>
        <w:tc>
          <w:tcPr>
            <w:shd w:val="clear" w:fill="D1D2D4"/>
            <w:tcW w:w="6414" w:type="dxa"/>
            <w:vAlign w:val="top"/>
            <w:tcBorders>
              <w:right w:val="nil"/>
              <w:top w:val="nil"/>
              <w:left w:val="single" w:color="FFFFFF" w:sz="2" w:space="0"/>
              <w:bottom w:val="single" w:color="231F20" w:sz="4" w:space="0"/>
            </w:tcBorders>
          </w:tcPr>
          <w:p>
            <w:pPr>
              <w:pStyle w:val="TableText"/>
              <w:ind w:left="1802"/>
              <w:spacing w:line="18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2"/>
                <w:w w:val="99"/>
                <w:position w:val="1"/>
              </w:rPr>
              <w:t>Consensus</w:t>
            </w:r>
            <w:r>
              <w:rPr>
                <w:sz w:val="14"/>
                <w:szCs w:val="14"/>
                <w:b/>
                <w:bCs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2"/>
                <w:w w:val="99"/>
                <w:position w:val="1"/>
              </w:rPr>
              <w:t>statements</w:t>
            </w:r>
          </w:p>
        </w:tc>
        <w:tc>
          <w:tcPr>
            <w:shd w:val="clear" w:fill="D1D2D4"/>
            <w:tcW w:w="1300" w:type="dxa"/>
            <w:vAlign w:val="top"/>
            <w:tcBorders>
              <w:left w:val="nil"/>
              <w:right w:val="nil"/>
              <w:top w:val="nil"/>
              <w:bottom w:val="single" w:color="231F20" w:sz="4" w:space="0"/>
            </w:tcBorders>
          </w:tcPr>
          <w:p>
            <w:pPr>
              <w:pStyle w:val="TableText"/>
              <w:ind w:left="51"/>
              <w:spacing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9"/>
              </w:rPr>
              <w:t>(median, IQR)</w:t>
            </w:r>
          </w:p>
        </w:tc>
        <w:tc>
          <w:tcPr>
            <w:shd w:val="clear" w:fill="D1D2D4"/>
            <w:tcW w:w="1483" w:type="dxa"/>
            <w:vAlign w:val="top"/>
            <w:tcBorders>
              <w:left w:val="nil"/>
              <w:right w:val="nil"/>
              <w:top w:val="nil"/>
              <w:bottom w:val="single" w:color="231F20" w:sz="4" w:space="0"/>
            </w:tcBorders>
          </w:tcPr>
          <w:p>
            <w:pPr>
              <w:pStyle w:val="TableText"/>
              <w:ind w:left="445"/>
              <w:spacing w:before="19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Appropriateness</w:t>
            </w:r>
          </w:p>
        </w:tc>
        <w:tc>
          <w:tcPr>
            <w:shd w:val="clear" w:fill="D1D2D4"/>
            <w:tcW w:w="1026" w:type="dxa"/>
            <w:vAlign w:val="top"/>
            <w:tcBorders>
              <w:left w:val="nil"/>
              <w:top w:val="nil"/>
              <w:right w:val="single" w:color="FFFFFF" w:sz="2" w:space="0"/>
              <w:bottom w:val="single" w:color="231F20" w:sz="4" w:space="0"/>
            </w:tcBorders>
          </w:tcPr>
          <w:p>
            <w:pPr>
              <w:pStyle w:val="TableText"/>
              <w:ind w:left="82"/>
              <w:spacing w:before="2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9"/>
              </w:rPr>
              <w:t>Agreement</w:t>
            </w:r>
          </w:p>
        </w:tc>
      </w:tr>
      <w:tr>
        <w:trPr>
          <w:trHeight w:val="255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  <w:top w:val="single" w:color="231F20" w:sz="4" w:space="0"/>
            </w:tcBorders>
          </w:tcPr>
          <w:p>
            <w:pPr>
              <w:ind w:left="87"/>
              <w:spacing w:before="70" w:line="16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Fecundity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83" w:type="dxa"/>
            <w:vAlign w:val="top"/>
            <w:tcBorders>
              <w:left w:val="nil"/>
              <w:right w:val="nil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2"/>
              <w:spacing w:before="10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1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Fecundity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not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reduced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in quiescent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Crohn’s dise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  <w:w w:val="98"/>
              </w:rPr>
              <w:t>ase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  <w:w w:val="98"/>
              </w:rPr>
              <w:t>ulcerative colitis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  <w:w w:val="98"/>
              </w:rPr>
              <w:t>but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  <w:w w:val="98"/>
              </w:rPr>
              <w:t>is</w:t>
            </w:r>
          </w:p>
          <w:p>
            <w:pPr>
              <w:ind w:left="1798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temporarily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reduced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 active disease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0"/>
              <w:spacing w:before="11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(7.5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6"/>
              <w:spacing w:before="40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3"/>
              <w:spacing w:before="43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3"/>
              <w:spacing w:before="10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Statement 2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Fecundity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reduced after deep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pelvic surgery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ileal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pouch-anal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anastomoses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</w:t>
            </w:r>
          </w:p>
          <w:p>
            <w:pPr>
              <w:ind w:left="1798"/>
              <w:spacing w:line="19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9"/>
              </w:rPr>
              <w:t>women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9"/>
              </w:rPr>
              <w:t>men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0"/>
              <w:spacing w:before="11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9.0 (7.75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6"/>
              <w:spacing w:before="40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3"/>
              <w:spacing w:before="43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556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3"/>
              <w:spacing w:before="10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9"/>
              </w:rPr>
              <w:t>Statement 3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9"/>
              </w:rPr>
              <w:t>Assisted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9"/>
              </w:rPr>
              <w:t>reproductive technology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9"/>
              </w:rPr>
              <w:t>may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9"/>
              </w:rPr>
              <w:t>be considered after 6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9"/>
              </w:rPr>
              <w:t>months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9"/>
              </w:rPr>
              <w:t>of failure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9"/>
              </w:rPr>
              <w:t>to</w:t>
            </w:r>
          </w:p>
          <w:p>
            <w:pPr>
              <w:ind w:left="1801" w:right="139"/>
              <w:spacing w:before="1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conceive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 a woman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IBD aged ≥35 year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and women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prior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pelvic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surgery,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or after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12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months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 women aged &lt;35 years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0"/>
              <w:spacing w:before="11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8.0 (7.75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6"/>
              <w:spacing w:before="40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3"/>
              <w:spacing w:before="43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87"/>
              <w:spacing w:before="10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Influence of pregnancy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IBD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3"/>
              <w:spacing w:before="10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 4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Aiming for disease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remi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ssion at the time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conception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important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reduce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the</w:t>
            </w:r>
          </w:p>
          <w:p>
            <w:pPr>
              <w:ind w:left="1806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likelihood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IBD flares during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pregnancy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0"/>
              <w:spacing w:before="11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6"/>
              <w:spacing w:before="40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3"/>
              <w:spacing w:before="43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3"/>
              <w:spacing w:before="10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There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is 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increased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risk of congenital abnormalities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 children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 xml:space="preserve"> women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IBD</w:t>
            </w:r>
          </w:p>
          <w:p>
            <w:pPr>
              <w:ind w:left="1802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compared with the general population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0"/>
              <w:spacing w:before="11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  <w:w w:val="97"/>
              </w:rPr>
              <w:t>2.0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  <w:w w:val="97"/>
              </w:rPr>
              <w:t>(1.75一2.25)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56"/>
              <w:spacing w:before="11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3"/>
              <w:spacing w:before="43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88"/>
              <w:spacing w:before="10" w:line="19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Influence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IBD 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child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3"/>
              <w:spacing w:before="10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 6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There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is 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increased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risk of preterm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birth, low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birth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weight,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intrauterine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growth</w:t>
            </w:r>
          </w:p>
          <w:p>
            <w:pPr>
              <w:ind w:left="1805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restriction and spontaneous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miscarriage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mothers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with active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IBD during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pregnancy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1"/>
              <w:spacing w:before="10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7"/>
              <w:spacing w:before="40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4"/>
              <w:spacing w:before="43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88"/>
              <w:spacing w:before="10" w:line="19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Models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care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723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3"/>
              <w:spacing w:before="10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7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If possible, women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high-risk, active or complex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BD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cared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</w:t>
            </w:r>
          </w:p>
          <w:p>
            <w:pPr>
              <w:ind w:left="1804" w:right="85" w:firstLine="1"/>
              <w:spacing w:before="1"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multidisciplinary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manner,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which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mu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include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involvement of a gastroenterologist/IBD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physician and obstetrician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. Input from 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general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practitioner,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maternofetal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medicine</w:t>
            </w:r>
          </w:p>
          <w:p>
            <w:pPr>
              <w:ind w:right="21"/>
              <w:spacing w:line="193" w:lineRule="auto"/>
              <w:jc w:val="righ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physician, allied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health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(dietitian) and colo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rectal surgeon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be sought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as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required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1"/>
              <w:spacing w:before="10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7"/>
              <w:spacing w:before="40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4"/>
              <w:spacing w:before="43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88"/>
              <w:spacing w:before="11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6"/>
              </w:rPr>
              <w:t>Preconception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6"/>
              </w:rPr>
              <w:t>management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723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3"/>
              <w:spacing w:before="11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 8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People of 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ildbearing age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IBD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have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access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preconception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counselling</w:t>
            </w:r>
          </w:p>
          <w:p>
            <w:pPr>
              <w:ind w:left="1802"/>
              <w:spacing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and education with 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he aim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improving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pregnancy-specific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IBD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knowledge and</w:t>
            </w:r>
          </w:p>
          <w:p>
            <w:pPr>
              <w:ind w:left="1802" w:right="83" w:firstLine="2"/>
              <w:spacing w:before="1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reducing voluntary childlessness. Preconception counselling shoul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initiated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gastroenterologist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 wom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en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men of childbearing age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1"/>
              <w:spacing w:before="11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7"/>
              <w:spacing w:before="41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4"/>
              <w:spacing w:before="44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88"/>
              <w:spacing w:before="12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Management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IBD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prior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pregna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8"/>
              </w:rPr>
              <w:t>ncy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3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Statement 9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Folic acid supplementat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ion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commenced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least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month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prior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conception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1"/>
              <w:spacing w:before="12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7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4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2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10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Female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patients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IBD 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hould cease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methotrexate 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least 3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months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prior to</w:t>
            </w:r>
          </w:p>
          <w:p>
            <w:pPr>
              <w:ind w:left="1802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conception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it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not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be commenced during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pregnancy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breast feeding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1"/>
              <w:spacing w:before="12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7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4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2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11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There 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no fetal safety concerns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male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patients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IBD taking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methotr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exate</w:t>
            </w:r>
          </w:p>
          <w:p>
            <w:pPr>
              <w:ind w:left="1799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while trying to con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ceive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1"/>
              <w:spacing w:before="12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(7.0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8.5)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7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4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3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12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Male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patients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IBD should 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methotrexate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if unable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conceive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1"/>
              <w:spacing w:before="12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7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4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2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13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Tofacitinib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 xml:space="preserve"> ceased or changed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alternative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therapy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 women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prior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to</w:t>
            </w:r>
          </w:p>
          <w:p>
            <w:pPr>
              <w:ind w:left="1803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conception and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not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be commence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8"/>
              </w:rPr>
              <w:t>d during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8"/>
              </w:rPr>
              <w:t>pregnancy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1"/>
              <w:spacing w:before="12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8.0 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8.25)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7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4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2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14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Tofacitinib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 ceased or changed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alternative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therap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men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2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months</w:t>
            </w:r>
          </w:p>
          <w:p>
            <w:pPr>
              <w:ind w:left="1805"/>
              <w:spacing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prior to conception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2"/>
              <w:spacing w:before="12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2.5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(2.0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3.5)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57"/>
              <w:spacing w:before="13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5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2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15.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Allopurinol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 ceased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prior to conc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eption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not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commenced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during</w:t>
            </w:r>
          </w:p>
          <w:p>
            <w:pPr>
              <w:ind w:left="1805"/>
              <w:spacing w:before="31" w:line="13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7"/>
                <w:position w:val="3"/>
              </w:rPr>
              <w:t>pregnancy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2"/>
              <w:spacing w:before="12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(7.0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8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5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89"/>
              <w:spacing w:before="12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Management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IBD during pregnancy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2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16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Oral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rectal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mesalazines 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 continued throughout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regnancy.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2"/>
              <w:spacing w:before="12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8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5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2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17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Azathioprine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mercaptopurine 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 continued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throughout pregnancy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2"/>
              <w:spacing w:before="12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8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5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5"/>
              <w:spacing w:before="12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18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Tioguanine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likely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 safe during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pregnancy and 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continued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after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discussing</w:t>
            </w:r>
          </w:p>
          <w:p>
            <w:pPr>
              <w:ind w:left="1801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the potential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risks with the patient 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case-by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-case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basis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5"/>
              <w:spacing w:before="12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7.0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(6.0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7.25)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58"/>
              <w:spacing w:before="41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Uncertain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95"/>
              <w:spacing w:before="12" w:line="22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Indeterminate</w:t>
            </w:r>
          </w:p>
        </w:tc>
      </w:tr>
      <w:tr>
        <w:trPr>
          <w:trHeight w:val="223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5"/>
              <w:spacing w:before="12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19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Anti-TNF-</w:t>
            </w:r>
            <w:r>
              <w:rPr>
                <w:sz w:val="14"/>
                <w:szCs w:val="14"/>
                <w:color w:val="231F20"/>
                <w:spacing w:val="-15"/>
              </w:rPr>
              <w:t>α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agents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 xml:space="preserve"> 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initiated or continued throughout pregnancy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2"/>
              <w:spacing w:before="12" w:line="20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8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5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91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5"/>
              <w:spacing w:before="13" w:line="17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 20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Anti-TNF-</w:t>
            </w:r>
            <w:r>
              <w:rPr>
                <w:sz w:val="14"/>
                <w:szCs w:val="14"/>
                <w:color w:val="231F20"/>
                <w:spacing w:val="-15"/>
              </w:rPr>
              <w:t>α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agents can be continued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uninterrupted throughout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third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trimester,</w:t>
            </w:r>
          </w:p>
          <w:p>
            <w:pPr>
              <w:ind w:left="1800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with premature cessation being associated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inc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risk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disease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flare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2"/>
              <w:spacing w:before="13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8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5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91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5"/>
              <w:spacing w:before="13" w:line="171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Statement 21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Mesalazines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(oral and/or 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opical), corticosteroids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(oral and/or topical)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anti-TNF-</w:t>
            </w:r>
            <w:r>
              <w:rPr>
                <w:sz w:val="14"/>
                <w:szCs w:val="14"/>
                <w:color w:val="231F20"/>
                <w:spacing w:val="-15"/>
              </w:rPr>
              <w:t>α</w:t>
            </w:r>
          </w:p>
          <w:p>
            <w:pPr>
              <w:ind w:left="1804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agents 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used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induce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remission during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pregnancy.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3"/>
              <w:spacing w:before="13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8"/>
              <w:spacing w:before="43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5"/>
              <w:spacing w:before="46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556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5"/>
              <w:spacing w:before="13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 22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Metronidazole and amoxicillin 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be adminis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tered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pregnant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women.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Ciprofloxacin</w:t>
            </w:r>
          </w:p>
          <w:p>
            <w:pPr>
              <w:ind w:left="1804" w:right="430"/>
              <w:spacing w:before="1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 administered during the second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third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trimesters,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but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only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administered during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the first trimester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if no alternative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antibiotics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available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5"/>
              <w:spacing w:before="14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7.0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(7.0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8.5)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9"/>
              <w:spacing w:before="43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6"/>
              <w:spacing w:before="46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556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5"/>
              <w:spacing w:before="13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 23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Ustekinumab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not associated with 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incr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rate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adverse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maternofetal</w:t>
            </w:r>
          </w:p>
          <w:p>
            <w:pPr>
              <w:ind w:left="1801" w:right="258" w:firstLine="2"/>
              <w:spacing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outcomes,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it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reasonable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to continue after discussing 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potential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risks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patient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5"/>
              <w:spacing w:before="14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7.5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(7.0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8.75)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9"/>
              <w:spacing w:before="43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6"/>
              <w:spacing w:before="46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556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5"/>
              <w:spacing w:before="13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8"/>
              </w:rPr>
              <w:t>Statement 24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8"/>
              </w:rPr>
              <w:t>Vedolizumab does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8"/>
              </w:rPr>
              <w:t>not appear to 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8"/>
              </w:rPr>
              <w:t>associate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increased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rate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adverse</w:t>
            </w:r>
          </w:p>
          <w:p>
            <w:pPr>
              <w:ind w:left="1800" w:right="196" w:firstLine="6"/>
              <w:spacing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maternofetal outcomes,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may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be continued after di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scussing 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potential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risks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with 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patient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3"/>
              <w:spacing w:before="14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9.0 (8.75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9"/>
              <w:spacing w:before="43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6"/>
              <w:spacing w:before="46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6"/>
              <w:spacing w:before="13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Statement 25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There 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insuffic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ient data to advise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safety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probiotics, faecal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microbiota</w:t>
            </w:r>
          </w:p>
          <w:p>
            <w:pPr>
              <w:ind w:left="1802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transplantation or complementary therapies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(eg, curcumin) during pregnan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3"/>
              <w:spacing w:before="14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9"/>
              <w:spacing w:before="43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6"/>
              <w:spacing w:before="46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9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6"/>
              <w:spacing w:before="13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Statement 26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Decisions 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rescu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e therapy for acute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severe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ulcerative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colitis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(including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infliximab,</w:t>
            </w:r>
          </w:p>
          <w:p>
            <w:pPr>
              <w:ind w:left="1805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ciclosporin or surgery)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 the same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preg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nant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non-pregnant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women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3"/>
              <w:spacing w:before="14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9"/>
              <w:spacing w:before="43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6"/>
              <w:spacing w:before="46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0"/>
          <w:footerReference w:type="default" r:id="rId31"/>
          <w:pgSz w:w="11056" w:h="15648"/>
          <w:pgMar w:top="636" w:right="271" w:bottom="665" w:left="555" w:header="298" w:footer="39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32"/>
          <w:footerReference w:type="default" r:id="rId33"/>
          <w:pgSz w:w="11056" w:h="15648"/>
          <w:pgMar w:top="636" w:right="269" w:bottom="665" w:left="556" w:header="298" w:footer="424" w:gutter="0"/>
          <w:cols w:equalWidth="0" w:num="1">
            <w:col w:w="10230" w:space="0"/>
          </w:cols>
        </w:sectPr>
        <w:rPr/>
      </w:pPr>
    </w:p>
    <w:p>
      <w:pPr>
        <w:ind w:left="13"/>
        <w:spacing w:before="45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Management 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IBD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before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preg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nancy</w:t>
      </w:r>
    </w:p>
    <w:p>
      <w:pPr>
        <w:ind w:left="12" w:right="465" w:hanging="4"/>
        <w:spacing w:before="6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 9: Folic acid supplementation shoul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d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be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commenced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at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least</w:t>
      </w:r>
      <w:r>
        <w:rPr>
          <w:rFonts w:ascii="Arial" w:hAnsi="Arial" w:eastAsia="Arial" w:cs="Arial"/>
          <w:sz w:val="19"/>
          <w:szCs w:val="19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1 month prior</w:t>
      </w:r>
      <w:r>
        <w:rPr>
          <w:rFonts w:ascii="Arial" w:hAnsi="Arial" w:eastAsia="Arial" w:cs="Arial"/>
          <w:sz w:val="19"/>
          <w:szCs w:val="19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to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conception</w:t>
      </w:r>
    </w:p>
    <w:p>
      <w:pPr>
        <w:pStyle w:val="BodyText"/>
        <w:ind w:left="1" w:right="256" w:firstLine="4"/>
        <w:spacing w:before="1" w:line="248" w:lineRule="auto"/>
        <w:jc w:val="both"/>
        <w:rPr>
          <w:sz w:val="11"/>
          <w:szCs w:val="11"/>
        </w:rPr>
      </w:pPr>
      <w:r>
        <w:rPr>
          <w:color w:val="231F20"/>
          <w:spacing w:val="5"/>
        </w:rPr>
        <w:t>Folic acid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0.5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mg/day is recommended from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precon</w:t>
      </w:r>
      <w:r>
        <w:rPr>
          <w:color w:val="231F20"/>
          <w:spacing w:val="4"/>
        </w:rPr>
        <w:t>ception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until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weeks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of pregnancy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reduce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risk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4"/>
        </w:rPr>
        <w:t xml:space="preserve"> neural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tube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defects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(NTDs).</w:t>
      </w:r>
      <w:hyperlink w:history="true" w:anchor="bookmark33">
        <w:r>
          <w:rPr>
            <w:sz w:val="11"/>
            <w:szCs w:val="11"/>
            <w:color w:val="0000FF"/>
            <w:spacing w:val="5"/>
            <w:position w:val="7"/>
          </w:rPr>
          <w:t>55</w:t>
        </w:r>
      </w:hyperlink>
      <w:r>
        <w:rPr>
          <w:sz w:val="11"/>
          <w:szCs w:val="11"/>
          <w:color w:val="0000FF"/>
          <w:spacing w:val="27"/>
          <w:w w:val="102"/>
          <w:position w:val="7"/>
        </w:rPr>
        <w:t xml:space="preserve"> </w:t>
      </w:r>
      <w:r>
        <w:rPr>
          <w:color w:val="231F20"/>
          <w:spacing w:val="5"/>
        </w:rPr>
        <w:t>Women with small bowel CD, malabsorption or NTD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risk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factors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(such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pre-pregnancy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diabetes,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family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history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NTDs</w:t>
      </w:r>
      <w:r>
        <w:rPr>
          <w:color w:val="231F20"/>
          <w:spacing w:val="18"/>
        </w:rPr>
        <w:t>, </w:t>
      </w:r>
      <w:r>
        <w:rPr>
          <w:color w:val="231F20"/>
        </w:rPr>
        <w:t>body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mass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index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8"/>
        </w:rPr>
        <w:t>(</w:t>
      </w:r>
      <w:r>
        <w:rPr>
          <w:color w:val="231F20"/>
        </w:rPr>
        <w:t>BMI</w:t>
      </w:r>
      <w:r>
        <w:rPr>
          <w:color w:val="231F20"/>
          <w:spacing w:val="18"/>
        </w:rPr>
        <w:t>)&gt;30) </w:t>
      </w:r>
      <w:r>
        <w:rPr>
          <w:color w:val="231F20"/>
        </w:rPr>
        <w:t>should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take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folic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acid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8"/>
        </w:rPr>
        <w:t>5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18"/>
        </w:rPr>
        <w:t>/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day</w:t>
      </w:r>
      <w:hyperlink w:history="true" w:anchor="bookmark34">
        <w:r>
          <w:rPr>
            <w:color w:val="231F20"/>
            <w:spacing w:val="3"/>
            <w:position w:val="7"/>
          </w:rPr>
          <w:t>.</w:t>
        </w:r>
        <w:r>
          <w:rPr>
            <w:sz w:val="11"/>
            <w:szCs w:val="11"/>
            <w:color w:val="0000FF"/>
            <w:spacing w:val="3"/>
            <w:position w:val="7"/>
          </w:rPr>
          <w:t>56</w:t>
        </w:r>
      </w:hyperlink>
      <w:r>
        <w:rPr>
          <w:sz w:val="11"/>
          <w:szCs w:val="11"/>
          <w:color w:val="0000FF"/>
          <w:position w:val="7"/>
        </w:rPr>
        <w:t xml:space="preserve">    </w:t>
      </w:r>
      <w:r>
        <w:rPr>
          <w:color w:val="231F20"/>
          <w:spacing w:val="3"/>
        </w:rPr>
        <w:t>Sulfasalazine  may  cause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3"/>
        </w:rPr>
        <w:t>folic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acid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3"/>
        </w:rPr>
        <w:t>deficiency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throu</w:t>
      </w:r>
      <w:r>
        <w:rPr>
          <w:color w:val="231F20"/>
          <w:spacing w:val="2"/>
        </w:rPr>
        <w:t>gh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inhibition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dihydrofolate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reductase;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mg/da</w:t>
      </w:r>
      <w:r>
        <w:rPr>
          <w:color w:val="231F20"/>
          <w:spacing w:val="3"/>
        </w:rPr>
        <w:t>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folic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acid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recommended.</w:t>
      </w:r>
      <w:hyperlink w:history="true" w:anchor="bookmark35">
        <w:r>
          <w:rPr>
            <w:sz w:val="11"/>
            <w:szCs w:val="11"/>
            <w:color w:val="0000FF"/>
            <w:spacing w:val="7"/>
            <w:position w:val="7"/>
          </w:rPr>
          <w:t>57</w:t>
        </w:r>
      </w:hyperlink>
    </w:p>
    <w:p>
      <w:pPr>
        <w:ind w:left="6" w:right="356" w:firstLine="1"/>
        <w:spacing w:before="273" w:line="251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10: Female patients with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IBD shoul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d cease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methotrexate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at</w:t>
      </w:r>
      <w:r>
        <w:rPr>
          <w:rFonts w:ascii="Arial" w:hAnsi="Arial" w:eastAsia="Arial" w:cs="Arial"/>
          <w:sz w:val="19"/>
          <w:szCs w:val="19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least 3 months prior to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conception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and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it should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not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be</w:t>
      </w:r>
    </w:p>
    <w:p>
      <w:pPr>
        <w:ind w:left="6"/>
        <w:spacing w:before="3" w:line="22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commenced during pregnancy or</w:t>
      </w:r>
      <w:r>
        <w:rPr>
          <w:rFonts w:ascii="Arial" w:hAnsi="Arial" w:eastAsia="Arial" w:cs="Arial"/>
          <w:sz w:val="19"/>
          <w:szCs w:val="19"/>
          <w:color w:val="231F20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breast feeding</w:t>
      </w:r>
    </w:p>
    <w:p>
      <w:pPr>
        <w:pStyle w:val="BodyText"/>
        <w:ind w:right="260" w:firstLine="2"/>
        <w:spacing w:before="7" w:line="237" w:lineRule="auto"/>
        <w:jc w:val="both"/>
        <w:rPr/>
      </w:pPr>
      <w:r>
        <w:rPr>
          <w:color w:val="231F20"/>
          <w:spacing w:val="6"/>
        </w:rPr>
        <w:t>Methotrexate exposu</w:t>
      </w:r>
      <w:r>
        <w:rPr>
          <w:color w:val="231F20"/>
          <w:spacing w:val="5"/>
        </w:rPr>
        <w:t>re during conception and the first trimester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risks major birth defects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(6.6%</w:t>
      </w:r>
      <w:r>
        <w:rPr>
          <w:color w:val="231F20"/>
          <w:spacing w:val="4"/>
        </w:rPr>
        <w:t>) compared with disease-matched</w:t>
      </w:r>
      <w:r>
        <w:rPr>
          <w:color w:val="231F20"/>
        </w:rPr>
        <w:t xml:space="preserve"> </w:t>
      </w:r>
      <w:r>
        <w:rPr>
          <w:color w:val="231F20"/>
        </w:rPr>
        <w:t>controls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12"/>
        </w:rPr>
        <w:t>(3.6%),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2"/>
        </w:rPr>
        <w:t xml:space="preserve">  40%   </w:t>
      </w:r>
      <w:r>
        <w:rPr>
          <w:color w:val="231F20"/>
        </w:rPr>
        <w:t>miscarriage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rate</w:t>
      </w:r>
      <w:hyperlink w:history="true" w:anchor="bookmark36">
        <w:r>
          <w:rPr>
            <w:color w:val="231F20"/>
            <w:spacing w:val="12"/>
            <w:position w:val="7"/>
          </w:rPr>
          <w:t>.</w:t>
        </w:r>
        <w:r>
          <w:rPr>
            <w:sz w:val="11"/>
            <w:szCs w:val="11"/>
            <w:color w:val="0000FF"/>
            <w:spacing w:val="12"/>
            <w:position w:val="7"/>
          </w:rPr>
          <w:t>58</w:t>
        </w:r>
      </w:hyperlink>
      <w:r>
        <w:rPr>
          <w:sz w:val="11"/>
          <w:szCs w:val="11"/>
          <w:color w:val="0000FF"/>
          <w:spacing w:val="12"/>
          <w:position w:val="7"/>
        </w:rPr>
        <w:t xml:space="preserve">  </w:t>
      </w:r>
      <w:r>
        <w:rPr>
          <w:sz w:val="11"/>
          <w:szCs w:val="11"/>
          <w:color w:val="0000FF"/>
          <w:spacing w:val="11"/>
          <w:position w:val="7"/>
        </w:rPr>
        <w:t xml:space="preserve">  </w:t>
      </w:r>
      <w:r>
        <w:rPr>
          <w:color w:val="231F20"/>
        </w:rPr>
        <w:t>Guidelines </w:t>
      </w:r>
      <w:r>
        <w:rPr>
          <w:color w:val="231F20"/>
          <w:spacing w:val="6"/>
        </w:rPr>
        <w:t>recommend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cessation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o</w:t>
      </w:r>
      <w:r>
        <w:rPr>
          <w:color w:val="231F20"/>
          <w:spacing w:val="5"/>
        </w:rPr>
        <w:t>f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methotrexate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months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before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5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nancy, based on methotrexate conjugates having long half-lives</w:t>
      </w:r>
      <w:hyperlink w:history="true" w:anchor="bookmark37">
        <w:r>
          <w:rPr>
            <w:color w:val="231F20"/>
            <w:spacing w:val="3"/>
            <w:position w:val="7"/>
          </w:rPr>
          <w:t>.</w:t>
        </w:r>
        <w:r>
          <w:rPr>
            <w:sz w:val="11"/>
            <w:szCs w:val="11"/>
            <w:color w:val="0000FF"/>
            <w:spacing w:val="3"/>
            <w:position w:val="7"/>
          </w:rPr>
          <w:t>59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</w:t>
      </w:r>
      <w:r>
        <w:rPr>
          <w:color w:val="231F20"/>
          <w:spacing w:val="5"/>
        </w:rPr>
        <w:t>Women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taking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methotrexate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use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effec</w:t>
      </w:r>
      <w:r>
        <w:rPr>
          <w:color w:val="231F20"/>
          <w:spacing w:val="4"/>
        </w:rPr>
        <w:t>tive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contraception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avoid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pregnancy.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Women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who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conceive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while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taking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meth-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otrexate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referred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urgen</w:t>
      </w:r>
      <w:r>
        <w:rPr>
          <w:color w:val="231F20"/>
          <w:spacing w:val="4"/>
        </w:rPr>
        <w:t>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counselling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establish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fetal risks based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on timing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of exposure.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5"/>
        </w:rPr>
        <w:t>Methotrexate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5"/>
        </w:rPr>
        <w:t>contra-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indicated while breast feeding</w:t>
      </w:r>
      <w:hyperlink w:history="true" w:anchor="bookmark37">
        <w:r>
          <w:rPr>
            <w:sz w:val="11"/>
            <w:szCs w:val="11"/>
            <w:color w:val="0000FF"/>
            <w:spacing w:val="5"/>
            <w:position w:val="7"/>
          </w:rPr>
          <w:t>59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(state</w:t>
      </w:r>
      <w:r>
        <w:rPr>
          <w:color w:val="231F20"/>
          <w:spacing w:val="4"/>
        </w:rPr>
        <w:t>ment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4"/>
        </w:rPr>
        <w:t>37).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1" w:right="462" w:firstLine="6"/>
        <w:spacing w:before="54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11:</w:t>
      </w:r>
      <w:r>
        <w:rPr>
          <w:rFonts w:ascii="Arial" w:hAnsi="Arial" w:eastAsia="Arial" w:cs="Arial"/>
          <w:sz w:val="19"/>
          <w:szCs w:val="19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There are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no fetal safety concerns for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male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patients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0"/>
        </w:rPr>
        <w:t>with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0"/>
        </w:rPr>
        <w:t>IBD taking methotrex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ate while trying to conceive</w:t>
      </w:r>
    </w:p>
    <w:p>
      <w:pPr>
        <w:pStyle w:val="BodyText"/>
        <w:ind w:left="1" w:right="256" w:firstLine="4"/>
        <w:spacing w:before="8" w:line="253" w:lineRule="auto"/>
        <w:jc w:val="both"/>
        <w:rPr/>
      </w:pPr>
      <w:r>
        <w:rPr>
          <w:color w:val="231F20"/>
          <w:spacing w:val="6"/>
        </w:rPr>
        <w:t>In 284 pregnancies with known paternal methotrexate</w:t>
      </w:r>
      <w:r>
        <w:rPr>
          <w:color w:val="231F20"/>
          <w:spacing w:val="5"/>
        </w:rPr>
        <w:t xml:space="preserve"> exposure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during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3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months before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co</w:t>
      </w:r>
      <w:r>
        <w:rPr>
          <w:color w:val="231F20"/>
          <w:spacing w:val="5"/>
        </w:rPr>
        <w:t>nception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5"/>
        </w:rPr>
        <w:t>an increased risk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birth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defects,  chromosomal  anomalies  or  other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adver</w:t>
      </w:r>
      <w:r>
        <w:rPr>
          <w:color w:val="231F20"/>
          <w:spacing w:val="4"/>
        </w:rPr>
        <w:t>se  pregnancy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outcomes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was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detected</w:t>
      </w:r>
      <w:r>
        <w:rPr>
          <w:color w:val="231F20"/>
          <w:spacing w:val="4"/>
        </w:rPr>
        <w:t>.</w:t>
      </w:r>
      <w:hyperlink w:history="true" w:anchor="bookmark38">
        <w:r>
          <w:rPr>
            <w:sz w:val="11"/>
            <w:szCs w:val="11"/>
            <w:color w:val="0000FF"/>
            <w:spacing w:val="4"/>
            <w:position w:val="7"/>
          </w:rPr>
          <w:t>60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prospective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study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113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nancies conceived with l</w:t>
      </w:r>
      <w:r>
        <w:rPr>
          <w:color w:val="231F20"/>
          <w:spacing w:val="5"/>
        </w:rPr>
        <w:t>ow-dose paternal methotrexate was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</w:rPr>
        <w:t xml:space="preserve"> </w:t>
      </w:r>
      <w:r>
        <w:rPr>
          <w:color w:val="231F20"/>
        </w:rPr>
        <w:t>associated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major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defects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9"/>
        </w:rPr>
        <w:t>(</w:t>
      </w:r>
      <w:r>
        <w:rPr>
          <w:color w:val="231F20"/>
        </w:rPr>
        <w:t>OR</w:t>
      </w:r>
      <w:r>
        <w:rPr>
          <w:color w:val="231F20"/>
          <w:spacing w:val="19"/>
        </w:rPr>
        <w:t>=1.02,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9"/>
        </w:rPr>
        <w:t>95%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9"/>
        </w:rPr>
        <w:t>0.05 </w:t>
      </w:r>
      <w:r>
        <w:rPr>
          <w:color w:val="231F20"/>
        </w:rPr>
        <w:t>to </w:t>
      </w:r>
      <w:r>
        <w:rPr>
          <w:color w:val="231F20"/>
          <w:spacing w:val="15"/>
        </w:rPr>
        <w:t>7.0)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spontaneous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abortion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5"/>
        </w:rPr>
        <w:t>(</w:t>
      </w:r>
      <w:r>
        <w:rPr>
          <w:color w:val="231F20"/>
        </w:rPr>
        <w:t>HR</w:t>
      </w:r>
      <w:r>
        <w:rPr>
          <w:color w:val="231F20"/>
          <w:spacing w:val="15"/>
        </w:rPr>
        <w:t>=1.19,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5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5"/>
        </w:rPr>
        <w:t>0.65 </w:t>
      </w:r>
      <w:r>
        <w:rPr>
          <w:color w:val="231F20"/>
        </w:rPr>
        <w:t>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5"/>
        </w:rPr>
        <w:t>2.17)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vs 412 non-exposed pregnancies. Gestational age at delivery 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birth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4"/>
        </w:rPr>
        <w:t>weight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did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differ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significantly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between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groups.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previous recommendations of a 3-month pa</w:t>
      </w:r>
      <w:r>
        <w:rPr>
          <w:color w:val="231F20"/>
          <w:spacing w:val="5"/>
        </w:rPr>
        <w:t>ternal methotrexate-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free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interval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before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conception</w:t>
      </w:r>
      <w:hyperlink w:history="true" w:anchor="bookmark36">
        <w:r>
          <w:rPr>
            <w:sz w:val="11"/>
            <w:szCs w:val="11"/>
            <w:color w:val="0000FF"/>
            <w:spacing w:val="5"/>
            <w:position w:val="7"/>
          </w:rPr>
          <w:t>58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supported.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Ce</w:t>
      </w:r>
      <w:r>
        <w:rPr>
          <w:color w:val="231F20"/>
          <w:spacing w:val="4"/>
        </w:rPr>
        <w:t>ssation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methotrexate may negatively affect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their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4"/>
        </w:rPr>
        <w:t>IBD.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11" w:right="361" w:hanging="3"/>
        <w:spacing w:before="55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12: Male patients with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IBD should cea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se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methotrexate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if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unable to conceive</w:t>
      </w:r>
    </w:p>
    <w:p>
      <w:pPr>
        <w:pStyle w:val="BodyText"/>
        <w:ind w:left="2" w:right="260"/>
        <w:spacing w:line="252" w:lineRule="auto"/>
        <w:rPr/>
      </w:pPr>
      <w:r>
        <w:rPr>
          <w:color w:val="231F20"/>
          <w:spacing w:val="6"/>
        </w:rPr>
        <w:t>Methotrexate may cause 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6"/>
        </w:rPr>
        <w:t>t</w:t>
      </w:r>
      <w:r>
        <w:rPr>
          <w:color w:val="231F20"/>
          <w:spacing w:val="5"/>
        </w:rPr>
        <w:t>ransient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5"/>
        </w:rPr>
        <w:t>reduction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sperm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5"/>
        </w:rPr>
        <w:t>concen-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tration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may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affect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sperm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DNA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integrity.</w:t>
      </w:r>
      <w:hyperlink w:history="true" w:anchor="bookmark38">
        <w:r>
          <w:rPr>
            <w:sz w:val="11"/>
            <w:szCs w:val="11"/>
            <w:color w:val="0000FF"/>
            <w:spacing w:val="5"/>
            <w:position w:val="7"/>
          </w:rPr>
          <w:t>60-63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Methotrexate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has</w:t>
      </w:r>
      <w:r>
        <w:rPr>
          <w:color w:val="231F20"/>
          <w:spacing w:val="56"/>
          <w:w w:val="101"/>
        </w:rPr>
        <w:t xml:space="preserve"> </w:t>
      </w:r>
      <w:r>
        <w:rPr>
          <w:color w:val="231F20"/>
          <w:spacing w:val="4"/>
        </w:rPr>
        <w:t>variable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effects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4"/>
        </w:rPr>
        <w:t>human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sperm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quality.</w:t>
      </w:r>
      <w:hyperlink w:history="true" w:anchor="bookmark38">
        <w:r>
          <w:rPr>
            <w:sz w:val="11"/>
            <w:szCs w:val="11"/>
            <w:color w:val="0000FF"/>
            <w:spacing w:val="4"/>
            <w:position w:val="7"/>
          </w:rPr>
          <w:t>60</w:t>
        </w:r>
      </w:hyperlink>
      <w:r>
        <w:rPr>
          <w:sz w:val="11"/>
          <w:szCs w:val="11"/>
          <w:color w:val="0000FF"/>
          <w:position w:val="7"/>
        </w:rPr>
        <w:t xml:space="preserve">   </w:t>
      </w:r>
      <w:r>
        <w:rPr>
          <w:color w:val="231F20"/>
          <w:spacing w:val="4"/>
        </w:rPr>
        <w:t>Methotrexate-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induced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oligospermia reverses within 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months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of cessation.</w:t>
      </w:r>
      <w:hyperlink w:history="true" w:anchor="bookmark38">
        <w:r>
          <w:rPr>
            <w:sz w:val="11"/>
            <w:szCs w:val="11"/>
            <w:color w:val="0000FF"/>
            <w:spacing w:val="5"/>
            <w:position w:val="7"/>
          </w:rPr>
          <w:t>60</w:t>
        </w:r>
        <w:r>
          <w:rPr>
            <w:sz w:val="11"/>
            <w:szCs w:val="11"/>
            <w:color w:val="0000FF"/>
            <w:spacing w:val="15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63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color w:val="231F20"/>
          <w:spacing w:val="4"/>
        </w:rPr>
        <w:t>Stopping  methotrexate  in  men  having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difficulties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conceiving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may</w:t>
      </w:r>
      <w:r>
        <w:rPr>
          <w:color w:val="231F20"/>
          <w:spacing w:val="6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appropriate,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but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other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causes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infertility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should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investigated.</w:t>
      </w:r>
    </w:p>
    <w:p>
      <w:pPr>
        <w:pStyle w:val="BodyText"/>
        <w:ind w:left="5" w:right="260" w:firstLine="180"/>
        <w:spacing w:before="4" w:line="252" w:lineRule="auto"/>
        <w:jc w:val="both"/>
        <w:rPr>
          <w:sz w:val="11"/>
          <w:szCs w:val="11"/>
        </w:rPr>
      </w:pPr>
      <w:r>
        <w:rPr>
          <w:color w:val="231F20"/>
          <w:spacing w:val="3"/>
        </w:rPr>
        <w:t>Similarly,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sulfasalazine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s</w:t>
      </w:r>
      <w:r>
        <w:rPr>
          <w:color w:val="231F20"/>
          <w:spacing w:val="2"/>
        </w:rPr>
        <w:t>hould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also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be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ceased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2"/>
        </w:rPr>
        <w:t>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months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before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conception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men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due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reve</w:t>
      </w:r>
      <w:r>
        <w:rPr>
          <w:color w:val="231F20"/>
          <w:spacing w:val="4"/>
        </w:rPr>
        <w:t>rsible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oligospermia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4"/>
        </w:rPr>
        <w:t>impaired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sperm</w:t>
      </w:r>
      <w:r>
        <w:rPr>
          <w:color w:val="231F20"/>
          <w:spacing w:val="14"/>
          <w:position w:val="-1"/>
        </w:rPr>
        <w:t xml:space="preserve"> </w:t>
      </w:r>
      <w:r>
        <w:rPr>
          <w:color w:val="231F20"/>
          <w:position w:val="-1"/>
        </w:rPr>
        <w:t>motility</w:t>
      </w:r>
      <w:r>
        <w:rPr>
          <w:color w:val="231F20"/>
          <w:spacing w:val="14"/>
          <w:position w:val="-1"/>
        </w:rPr>
        <w:t>.</w:t>
      </w:r>
      <w:hyperlink w:history="true" w:anchor="bookmark39">
        <w:r>
          <w:rPr>
            <w:sz w:val="11"/>
            <w:szCs w:val="11"/>
            <w:color w:val="0000FF"/>
            <w:spacing w:val="14"/>
            <w:position w:val="6"/>
          </w:rPr>
          <w:t>64 65</w:t>
        </w:r>
      </w:hyperlink>
    </w:p>
    <w:p>
      <w:pPr>
        <w:spacing w:line="253" w:lineRule="auto"/>
        <w:rPr>
          <w:rFonts w:ascii="Arial"/>
          <w:sz w:val="21"/>
        </w:rPr>
      </w:pPr>
      <w:r/>
    </w:p>
    <w:p>
      <w:pPr>
        <w:ind w:left="8"/>
        <w:spacing w:before="54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13:</w:t>
      </w:r>
      <w:r>
        <w:rPr>
          <w:rFonts w:ascii="Arial" w:hAnsi="Arial" w:eastAsia="Arial" w:cs="Arial"/>
          <w:sz w:val="19"/>
          <w:szCs w:val="19"/>
          <w:color w:val="231F20"/>
          <w:spacing w:val="-2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Tofacitinib should be ceased or changed</w:t>
      </w:r>
      <w:r>
        <w:rPr>
          <w:rFonts w:ascii="Arial" w:hAnsi="Arial" w:eastAsia="Arial" w:cs="Arial"/>
          <w:sz w:val="19"/>
          <w:szCs w:val="19"/>
          <w:color w:val="231F20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to</w:t>
      </w:r>
      <w:r>
        <w:rPr>
          <w:rFonts w:ascii="Arial" w:hAnsi="Arial" w:eastAsia="Arial" w:cs="Arial"/>
          <w:sz w:val="19"/>
          <w:szCs w:val="19"/>
          <w:color w:val="231F20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an</w:t>
      </w:r>
    </w:p>
    <w:p>
      <w:pPr>
        <w:ind w:left="6" w:right="313"/>
        <w:spacing w:before="7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</w:rPr>
        <w:t>alternative therapy</w:t>
      </w:r>
      <w:r>
        <w:rPr>
          <w:rFonts w:ascii="Arial" w:hAnsi="Arial" w:eastAsia="Arial" w:cs="Arial"/>
          <w:sz w:val="19"/>
          <w:szCs w:val="19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 women prior to conception and should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not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be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commenced during pregnancy</w:t>
      </w:r>
    </w:p>
    <w:p>
      <w:pPr>
        <w:pStyle w:val="BodyText"/>
        <w:ind w:left="4" w:right="260" w:hanging="2"/>
        <w:spacing w:before="2" w:line="221" w:lineRule="auto"/>
        <w:rPr>
          <w:sz w:val="11"/>
          <w:szCs w:val="11"/>
        </w:rPr>
      </w:pPr>
      <w:r>
        <w:rPr>
          <w:color w:val="231F20"/>
          <w:spacing w:val="5"/>
        </w:rPr>
        <w:t>The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5"/>
        </w:rPr>
        <w:t>use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of tofacitinib</w:t>
      </w:r>
      <w:r>
        <w:rPr>
          <w:color w:val="231F20"/>
          <w:spacing w:val="4"/>
        </w:rPr>
        <w:t xml:space="preserve"> when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planning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pregnancy,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nancy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during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5"/>
        </w:rPr>
        <w:t>lactati</w:t>
      </w:r>
      <w:r>
        <w:rPr>
          <w:color w:val="231F20"/>
          <w:spacing w:val="4"/>
        </w:rPr>
        <w:t>on 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discouraged. Animal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data,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although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high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doses,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demonstrate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feticidal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teratogenic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effects</w:t>
      </w:r>
      <w:hyperlink w:history="true" w:anchor="bookmark40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66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</w:t>
      </w:r>
      <w:r>
        <w:rPr>
          <w:color w:val="231F20"/>
          <w:spacing w:val="3"/>
        </w:rPr>
        <w:t>Post-implantation</w:t>
      </w:r>
      <w:r>
        <w:rPr>
          <w:color w:val="231F20"/>
          <w:spacing w:val="58"/>
          <w:w w:val="101"/>
        </w:rPr>
        <w:t xml:space="preserve"> </w:t>
      </w:r>
      <w:r>
        <w:rPr>
          <w:color w:val="231F20"/>
          <w:spacing w:val="3"/>
        </w:rPr>
        <w:t>loss,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3"/>
        </w:rPr>
        <w:t>decreased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3"/>
        </w:rPr>
        <w:t>viable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fetuses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decreased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mean fetal body weight were reported</w:t>
      </w:r>
      <w:hyperlink w:history="true" w:anchor="bookmark40">
        <w:r>
          <w:rPr>
            <w:color w:val="231F20"/>
            <w:spacing w:val="6"/>
            <w:position w:val="7"/>
          </w:rPr>
          <w:t>.</w:t>
        </w:r>
        <w:r>
          <w:rPr>
            <w:sz w:val="11"/>
            <w:szCs w:val="11"/>
            <w:color w:val="0000FF"/>
            <w:spacing w:val="6"/>
            <w:position w:val="7"/>
          </w:rPr>
          <w:t>66</w:t>
        </w:r>
        <w:r>
          <w:rPr>
            <w:sz w:val="11"/>
            <w:szCs w:val="11"/>
            <w:color w:val="0000FF"/>
            <w:spacing w:val="1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6"/>
            <w:position w:val="7"/>
          </w:rPr>
          <w:t>67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3" w:firstLine="182"/>
        <w:spacing w:before="45" w:line="253" w:lineRule="auto"/>
        <w:jc w:val="both"/>
        <w:rPr>
          <w:sz w:val="11"/>
          <w:szCs w:val="11"/>
        </w:rPr>
      </w:pPr>
      <w:r>
        <w:rPr>
          <w:color w:val="231F20"/>
          <w:spacing w:val="5"/>
        </w:rPr>
        <w:t>In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5"/>
        </w:rPr>
        <w:t>humans,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5"/>
        </w:rPr>
        <w:t>most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tofacitinib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e</w:t>
      </w:r>
      <w:r>
        <w:rPr>
          <w:color w:val="231F20"/>
          <w:spacing w:val="4"/>
        </w:rPr>
        <w:t>xposure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pregnancy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has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resulted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healthy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new-born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infants, with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rates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spontan</w:t>
      </w:r>
      <w:r>
        <w:rPr>
          <w:color w:val="231F20"/>
          <w:spacing w:val="4"/>
        </w:rPr>
        <w:t>eous</w:t>
      </w:r>
      <w:r>
        <w:rPr>
          <w:color w:val="231F20"/>
        </w:rPr>
        <w:t xml:space="preserve"> </w:t>
      </w:r>
      <w:r>
        <w:rPr>
          <w:color w:val="231F20"/>
        </w:rPr>
        <w:t>abortions</w:t>
      </w:r>
      <w:r>
        <w:rPr>
          <w:color w:val="231F20"/>
          <w:spacing w:val="22"/>
          <w:w w:val="102"/>
        </w:rPr>
        <w:t xml:space="preserve">  </w:t>
      </w:r>
      <w:r>
        <w:rPr>
          <w:color w:val="231F20"/>
          <w:spacing w:val="12"/>
        </w:rPr>
        <w:t>(1.0%) 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congenital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abnormalities</w:t>
      </w:r>
      <w:r>
        <w:rPr>
          <w:color w:val="231F20"/>
          <w:spacing w:val="12"/>
        </w:rPr>
        <w:t xml:space="preserve">   (10.8%)  </w:t>
      </w:r>
      <w:r>
        <w:rPr>
          <w:color w:val="231F20"/>
        </w:rPr>
        <w:t>like </w:t>
      </w:r>
      <w:r>
        <w:rPr>
          <w:color w:val="231F20"/>
          <w:spacing w:val="5"/>
        </w:rPr>
        <w:t>those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general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population.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These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are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5"/>
        </w:rPr>
        <w:t>rep</w:t>
      </w:r>
      <w:r>
        <w:rPr>
          <w:color w:val="231F20"/>
          <w:spacing w:val="4"/>
        </w:rPr>
        <w:t>orted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trials,  post-marketing  data  and  case </w:t>
      </w:r>
      <w:r>
        <w:rPr>
          <w:color w:val="231F20"/>
          <w:spacing w:val="5"/>
        </w:rPr>
        <w:t xml:space="preserve"> reports  (&gt;100  maternal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exposures), although many withdrew treatment early.</w:t>
      </w:r>
      <w:hyperlink w:history="true" w:anchor="bookmark41">
        <w:r>
          <w:rPr>
            <w:sz w:val="11"/>
            <w:szCs w:val="11"/>
            <w:color w:val="0000FF"/>
            <w:spacing w:val="6"/>
            <w:position w:val="7"/>
          </w:rPr>
          <w:t>67-69</w:t>
        </w:r>
      </w:hyperlink>
    </w:p>
    <w:p>
      <w:pPr>
        <w:pStyle w:val="BodyText"/>
        <w:ind w:left="4" w:right="3" w:firstLine="184"/>
        <w:spacing w:before="3" w:line="241" w:lineRule="auto"/>
        <w:jc w:val="both"/>
        <w:rPr/>
      </w:pPr>
      <w:r>
        <w:rPr>
          <w:color w:val="231F20"/>
          <w:spacing w:val="4"/>
        </w:rPr>
        <w:t>Despite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its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3-hour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hal</w:t>
      </w:r>
      <w:r>
        <w:rPr>
          <w:color w:val="231F20"/>
          <w:spacing w:val="3"/>
        </w:rPr>
        <w:t>f-life,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3"/>
        </w:rPr>
        <w:t>tofacitinib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should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3"/>
        </w:rPr>
        <w:t>be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ceased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3-6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5"/>
        </w:rPr>
        <w:t>months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before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conception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to  allow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time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to  establish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patient on alternative therapy. Cessation of tofacitinib 4-8 weeks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before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conception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might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5"/>
        </w:rPr>
        <w:t>ad</w:t>
      </w:r>
      <w:r>
        <w:rPr>
          <w:color w:val="231F20"/>
          <w:spacing w:val="4"/>
        </w:rPr>
        <w:t>equate,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based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effects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natural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killer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cells</w:t>
      </w:r>
      <w:hyperlink w:history="true" w:anchor="bookmark40">
        <w:r>
          <w:rPr>
            <w:sz w:val="11"/>
            <w:szCs w:val="11"/>
            <w:color w:val="0000FF"/>
            <w:spacing w:val="6"/>
            <w:position w:val="7"/>
          </w:rPr>
          <w:t>66  70-72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 </w:t>
      </w:r>
      <w:r>
        <w:rPr>
          <w:color w:val="231F20"/>
          <w:spacing w:val="6"/>
        </w:rPr>
        <w:t>rather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than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5"/>
        </w:rPr>
        <w:t>pharmacokinetics</w:t>
      </w:r>
      <w:hyperlink w:history="true" w:anchor="bookmark40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66  70  73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color w:val="231F20"/>
          <w:spacing w:val="4"/>
        </w:rPr>
        <w:t>This advice may change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more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dat</w:t>
      </w:r>
      <w:r>
        <w:rPr>
          <w:color w:val="231F20"/>
          <w:spacing w:val="3"/>
        </w:rPr>
        <w:t>a become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available.</w:t>
      </w:r>
    </w:p>
    <w:p>
      <w:pPr>
        <w:pStyle w:val="BodyText"/>
        <w:ind w:left="7" w:right="3" w:firstLine="172"/>
        <w:spacing w:before="4" w:line="253" w:lineRule="auto"/>
        <w:jc w:val="both"/>
        <w:rPr/>
      </w:pPr>
      <w:r>
        <w:rPr>
          <w:color w:val="231F20"/>
          <w:spacing w:val="4"/>
        </w:rPr>
        <w:t>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time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consensus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meeting,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upadacitinib,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filgotinib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ozanimod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were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yet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ap</w:t>
      </w:r>
      <w:r>
        <w:rPr>
          <w:color w:val="231F20"/>
          <w:spacing w:val="5"/>
        </w:rPr>
        <w:t>proved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were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included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voting.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Through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limited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5"/>
        </w:rPr>
        <w:t>c</w:t>
      </w:r>
      <w:r>
        <w:rPr>
          <w:color w:val="231F20"/>
          <w:spacing w:val="4"/>
        </w:rPr>
        <w:t>linical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trial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real-world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data,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potential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5"/>
        </w:rPr>
        <w:t>harm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an</w:t>
      </w:r>
      <w:r>
        <w:rPr>
          <w:color w:val="231F20"/>
          <w:spacing w:val="4"/>
        </w:rPr>
        <w:t>imal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models,</w:t>
      </w:r>
      <w:hyperlink w:history="true" w:anchor="bookmark42">
        <w:r>
          <w:rPr>
            <w:sz w:val="11"/>
            <w:szCs w:val="11"/>
            <w:color w:val="0000FF"/>
            <w:spacing w:val="4"/>
            <w:position w:val="7"/>
          </w:rPr>
          <w:t>74</w:t>
        </w:r>
        <w:r>
          <w:rPr>
            <w:sz w:val="11"/>
            <w:szCs w:val="11"/>
            <w:color w:val="0000FF"/>
            <w:spacing w:val="24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4"/>
            <w:position w:val="7"/>
          </w:rPr>
          <w:t>75</w:t>
        </w:r>
      </w:hyperlink>
      <w:r>
        <w:rPr>
          <w:sz w:val="11"/>
          <w:szCs w:val="11"/>
          <w:color w:val="0000FF"/>
          <w:spacing w:val="11"/>
          <w:position w:val="7"/>
        </w:rPr>
        <w:t xml:space="preserve">  </w:t>
      </w:r>
      <w:r>
        <w:rPr>
          <w:color w:val="231F20"/>
          <w:spacing w:val="4"/>
        </w:rPr>
        <w:t>all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new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small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mole-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cules should be avoided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pregnancy.</w:t>
      </w:r>
    </w:p>
    <w:p>
      <w:pPr>
        <w:ind w:left="12" w:right="92" w:hanging="2"/>
        <w:spacing w:before="291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15:</w:t>
      </w:r>
      <w:r>
        <w:rPr>
          <w:rFonts w:ascii="Arial" w:hAnsi="Arial" w:eastAsia="Arial" w:cs="Arial"/>
          <w:sz w:val="19"/>
          <w:szCs w:val="19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Allopurinol should be ceased prior to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conception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and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not started during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pregn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ancy</w:t>
      </w:r>
    </w:p>
    <w:p>
      <w:pPr>
        <w:pStyle w:val="BodyText"/>
        <w:ind w:left="5" w:right="3" w:hanging="5"/>
        <w:spacing w:before="1" w:line="241" w:lineRule="auto"/>
        <w:jc w:val="both"/>
        <w:rPr/>
      </w:pPr>
      <w:r>
        <w:rPr>
          <w:color w:val="231F20"/>
          <w:spacing w:val="5"/>
        </w:rPr>
        <w:t>Allopurinol-induced   </w:t>
      </w:r>
      <w:r>
        <w:rPr>
          <w:color w:val="231F20"/>
          <w:spacing w:val="4"/>
        </w:rPr>
        <w:t>teratogenicity    is    reported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4"/>
        </w:rPr>
        <w:t>in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4"/>
        </w:rPr>
        <w:t>animal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studies</w:t>
      </w:r>
      <w:hyperlink w:history="true" w:anchor="bookmark43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76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review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53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infants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exposed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allopurinol,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high-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lighted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two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cases  with   similar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maj</w:t>
      </w:r>
      <w:r>
        <w:rPr>
          <w:color w:val="231F20"/>
          <w:spacing w:val="3"/>
        </w:rPr>
        <w:t>or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congenital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malforma-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tions.</w:t>
      </w:r>
      <w:hyperlink w:history="true" w:anchor="bookmark43">
        <w:r>
          <w:rPr>
            <w:sz w:val="11"/>
            <w:szCs w:val="11"/>
            <w:color w:val="0000FF"/>
            <w:spacing w:val="4"/>
            <w:position w:val="7"/>
          </w:rPr>
          <w:t>76</w:t>
        </w:r>
      </w:hyperlink>
      <w:r>
        <w:rPr>
          <w:sz w:val="11"/>
          <w:szCs w:val="11"/>
          <w:color w:val="0000FF"/>
          <w:spacing w:val="26"/>
          <w:w w:val="101"/>
          <w:position w:val="7"/>
        </w:rPr>
        <w:t xml:space="preserve"> </w:t>
      </w:r>
      <w:r>
        <w:rPr>
          <w:color w:val="231F20"/>
          <w:spacing w:val="4"/>
        </w:rPr>
        <w:t>Alternative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strategies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include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split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dosing</w:t>
      </w:r>
      <w:hyperlink w:history="true" w:anchor="bookmark44">
        <w:r>
          <w:rPr>
            <w:sz w:val="11"/>
            <w:szCs w:val="11"/>
            <w:color w:val="0000FF"/>
            <w:spacing w:val="4"/>
            <w:position w:val="7"/>
          </w:rPr>
          <w:t>77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</w:t>
      </w:r>
      <w:r>
        <w:rPr>
          <w:sz w:val="11"/>
          <w:szCs w:val="11"/>
          <w:color w:val="0000FF"/>
          <w:spacing w:val="3"/>
          <w:position w:val="7"/>
        </w:rPr>
        <w:t xml:space="preserve"> </w:t>
      </w:r>
      <w:r>
        <w:rPr>
          <w:color w:val="231F20"/>
          <w:spacing w:val="3"/>
        </w:rPr>
        <w:t>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switching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tioguanine,</w:t>
      </w:r>
      <w:hyperlink w:history="true" w:anchor="bookmark44">
        <w:r>
          <w:rPr>
            <w:sz w:val="11"/>
            <w:szCs w:val="11"/>
            <w:color w:val="0000FF"/>
            <w:spacing w:val="6"/>
            <w:position w:val="7"/>
          </w:rPr>
          <w:t>77</w:t>
        </w:r>
      </w:hyperlink>
      <w:r>
        <w:rPr>
          <w:sz w:val="11"/>
          <w:szCs w:val="11"/>
          <w:color w:val="0000FF"/>
          <w:spacing w:val="10"/>
          <w:w w:val="103"/>
          <w:position w:val="7"/>
        </w:rPr>
        <w:t xml:space="preserve">  </w:t>
      </w:r>
      <w:r>
        <w:rPr>
          <w:color w:val="231F20"/>
          <w:spacing w:val="6"/>
        </w:rPr>
        <w:t>which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reduce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shu</w:t>
      </w:r>
      <w:r>
        <w:rPr>
          <w:color w:val="231F20"/>
          <w:spacing w:val="5"/>
        </w:rPr>
        <w:t>nting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thiopurine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metabo-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lites. Patients switching treatments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should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ensur</w:t>
      </w:r>
      <w:r>
        <w:rPr>
          <w:color w:val="231F20"/>
          <w:spacing w:val="3"/>
        </w:rPr>
        <w:t>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their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IBD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remission before conception.</w:t>
      </w:r>
    </w:p>
    <w:p>
      <w:pPr>
        <w:ind w:left="15"/>
        <w:spacing w:before="289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Management 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IBD during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pregnancy</w:t>
      </w:r>
    </w:p>
    <w:p>
      <w:pPr>
        <w:ind w:left="4" w:right="620" w:firstLine="5"/>
        <w:spacing w:before="6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16: Oral and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recta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l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mesalazines can be continued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throughout pregnancy</w:t>
      </w:r>
    </w:p>
    <w:p>
      <w:pPr>
        <w:pStyle w:val="BodyText"/>
        <w:ind w:left="6" w:right="3" w:hanging="2"/>
        <w:spacing w:before="4" w:line="236" w:lineRule="auto"/>
        <w:jc w:val="both"/>
        <w:rPr>
          <w:sz w:val="11"/>
          <w:szCs w:val="11"/>
        </w:rPr>
      </w:pPr>
      <w:r>
        <w:rPr>
          <w:color w:val="231F20"/>
          <w:spacing w:val="4"/>
        </w:rPr>
        <w:t>Mesalazine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4"/>
        </w:rPr>
        <w:t>associa</w:t>
      </w:r>
      <w:r>
        <w:rPr>
          <w:color w:val="231F20"/>
          <w:spacing w:val="3"/>
        </w:rPr>
        <w:t>ted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increased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risk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congen-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ital   abnormalities,   preterm   deliv</w:t>
      </w:r>
      <w:r>
        <w:rPr>
          <w:color w:val="231F20"/>
          <w:spacing w:val="4"/>
        </w:rPr>
        <w:t>ery,   spontaneous   abortion</w:t>
      </w:r>
      <w:r>
        <w:rPr>
          <w:color w:val="231F2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stillbirth</w:t>
      </w:r>
      <w:hyperlink w:history="true" w:anchor="bookmark45">
        <w:r>
          <w:rPr>
            <w:color w:val="231F20"/>
            <w:spacing w:val="10"/>
            <w:position w:val="7"/>
          </w:rPr>
          <w:t>.</w:t>
        </w:r>
        <w:r>
          <w:rPr>
            <w:sz w:val="11"/>
            <w:szCs w:val="11"/>
            <w:color w:val="0000FF"/>
            <w:spacing w:val="10"/>
            <w:position w:val="7"/>
          </w:rPr>
          <w:t>47   78   79</w:t>
        </w:r>
      </w:hyperlink>
      <w:r>
        <w:rPr>
          <w:sz w:val="11"/>
          <w:szCs w:val="11"/>
          <w:color w:val="0000FF"/>
          <w:spacing w:val="10"/>
          <w:position w:val="7"/>
        </w:rPr>
        <w:t xml:space="preserve">     </w:t>
      </w:r>
      <w:r>
        <w:rPr>
          <w:color w:val="231F20"/>
        </w:rPr>
        <w:t>Sulfasalazine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formulations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may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reduce </w:t>
      </w:r>
      <w:r>
        <w:rPr>
          <w:color w:val="231F20"/>
          <w:spacing w:val="4"/>
        </w:rPr>
        <w:t>absorption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metabolism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folic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acid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require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f</w:t>
      </w:r>
      <w:r>
        <w:rPr>
          <w:color w:val="231F20"/>
          <w:spacing w:val="3"/>
        </w:rPr>
        <w:t>olic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acid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supplementation.</w:t>
      </w:r>
      <w:hyperlink w:history="true" w:anchor="bookmark46">
        <w:r>
          <w:rPr>
            <w:sz w:val="11"/>
            <w:szCs w:val="11"/>
            <w:color w:val="0000FF"/>
            <w:spacing w:val="6"/>
            <w:position w:val="7"/>
          </w:rPr>
          <w:t>80</w:t>
        </w:r>
      </w:hyperlink>
    </w:p>
    <w:p>
      <w:pPr>
        <w:ind w:left="4" w:right="198" w:firstLine="5"/>
        <w:spacing w:before="290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17:</w:t>
      </w:r>
      <w:r>
        <w:rPr>
          <w:rFonts w:ascii="Arial" w:hAnsi="Arial" w:eastAsia="Arial" w:cs="Arial"/>
          <w:sz w:val="19"/>
          <w:szCs w:val="19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Azathioprine and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merc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aptopurine can be continued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throughout pregnancy</w:t>
      </w:r>
    </w:p>
    <w:p>
      <w:pPr>
        <w:pStyle w:val="BodyText"/>
        <w:ind w:left="6" w:hanging="7"/>
        <w:spacing w:before="1" w:line="253" w:lineRule="auto"/>
        <w:jc w:val="both"/>
        <w:rPr/>
      </w:pPr>
      <w:r>
        <w:rPr>
          <w:color w:val="231F20"/>
          <w:spacing w:val="5"/>
        </w:rPr>
        <w:t>Azathioprine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mercaptopurine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are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not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associated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with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increased   risk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of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4"/>
        </w:rPr>
        <w:t>congenital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abnormalities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or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maternofetal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adverse outcomes.</w:t>
      </w:r>
      <w:hyperlink w:history="true" w:anchor="bookmark47">
        <w:r>
          <w:rPr>
            <w:sz w:val="11"/>
            <w:szCs w:val="11"/>
            <w:color w:val="0000FF"/>
            <w:spacing w:val="6"/>
            <w:position w:val="7"/>
          </w:rPr>
          <w:t>78</w:t>
        </w:r>
        <w:r>
          <w:rPr>
            <w:sz w:val="11"/>
            <w:szCs w:val="11"/>
            <w:color w:val="0000FF"/>
            <w:spacing w:val="14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6"/>
            <w:position w:val="7"/>
          </w:rPr>
          <w:t>81</w:t>
        </w:r>
        <w:r>
          <w:rPr>
            <w:sz w:val="11"/>
            <w:szCs w:val="11"/>
            <w:color w:val="0000FF"/>
            <w:spacing w:val="5"/>
            <w:position w:val="7"/>
          </w:rPr>
          <w:t>-85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There are no long-term adverse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5"/>
        </w:rPr>
        <w:t>effects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on child development or immune function.</w:t>
      </w:r>
      <w:hyperlink w:history="true" w:anchor="bookmark48">
        <w:r>
          <w:rPr>
            <w:sz w:val="11"/>
            <w:szCs w:val="11"/>
            <w:color w:val="0000FF"/>
            <w:spacing w:val="5"/>
            <w:position w:val="7"/>
          </w:rPr>
          <w:t>84 86</w:t>
        </w:r>
        <w:r>
          <w:rPr>
            <w:sz w:val="11"/>
            <w:szCs w:val="11"/>
            <w:color w:val="0000FF"/>
            <w:spacing w:val="4"/>
            <w:position w:val="7"/>
          </w:rPr>
          <w:t xml:space="preserve"> 87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</w:t>
      </w:r>
      <w:r>
        <w:rPr>
          <w:color w:val="231F20"/>
          <w:spacing w:val="4"/>
        </w:rPr>
        <w:t>We recommend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continuation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of these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agents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througho</w:t>
      </w:r>
      <w:r>
        <w:rPr>
          <w:color w:val="231F20"/>
          <w:spacing w:val="5"/>
        </w:rPr>
        <w:t>ut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pregnancy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maintain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disease remission. The authors recommend that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these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agen</w:t>
      </w:r>
      <w:r>
        <w:rPr>
          <w:color w:val="231F20"/>
          <w:spacing w:val="4"/>
        </w:rPr>
        <w:t>ts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5"/>
        </w:rPr>
        <w:t>commenced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during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5"/>
        </w:rPr>
        <w:t>pregnancy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owing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thei</w:t>
      </w:r>
      <w:r>
        <w:rPr>
          <w:color w:val="231F20"/>
          <w:spacing w:val="4"/>
        </w:rPr>
        <w:t>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slow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onset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action and the risk of serious adverse events, such as pancreatitis.</w:t>
      </w:r>
    </w:p>
    <w:p>
      <w:pPr>
        <w:ind w:left="4" w:right="440" w:firstLine="5"/>
        <w:spacing w:before="291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19:</w:t>
      </w:r>
      <w:r>
        <w:rPr>
          <w:rFonts w:ascii="Arial" w:hAnsi="Arial" w:eastAsia="Arial" w:cs="Arial"/>
          <w:sz w:val="19"/>
          <w:szCs w:val="19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Anti-TNF-α agents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 xml:space="preserve"> can be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initiated or continued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throughout pregnancy</w:t>
      </w:r>
    </w:p>
    <w:p>
      <w:pPr>
        <w:pStyle w:val="BodyText"/>
        <w:ind w:left="5" w:right="3" w:hanging="1"/>
        <w:spacing w:before="2" w:line="230" w:lineRule="auto"/>
        <w:rPr>
          <w:sz w:val="11"/>
          <w:szCs w:val="11"/>
        </w:rPr>
      </w:pPr>
      <w:r>
        <w:rPr>
          <w:color w:val="231F20"/>
        </w:rPr>
        <w:t>Meta-analyses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support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safety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infliximab,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adalimum</w:t>
      </w:r>
      <w:r>
        <w:rPr>
          <w:color w:val="231F20"/>
          <w:spacing w:val="-1"/>
        </w:rPr>
        <w:t>ab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certolizumab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"/>
        </w:rPr>
        <w:t>.</w:t>
      </w:r>
      <w:hyperlink w:history="true" w:anchor="bookmark49">
        <w:r>
          <w:rPr>
            <w:sz w:val="11"/>
            <w:szCs w:val="11"/>
            <w:color w:val="0000FF"/>
            <w:spacing w:val="1"/>
            <w:position w:val="7"/>
          </w:rPr>
          <w:t>88-90</w:t>
        </w:r>
      </w:hyperlink>
      <w:r>
        <w:rPr>
          <w:sz w:val="11"/>
          <w:szCs w:val="11"/>
          <w:color w:val="0000FF"/>
          <w:spacing w:val="26"/>
          <w:w w:val="102"/>
          <w:position w:val="7"/>
        </w:rPr>
        <w:t xml:space="preserve"> </w:t>
      </w:r>
      <w:r>
        <w:rPr>
          <w:color w:val="231F20"/>
        </w:rPr>
        <w:t>Certolizumab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does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cross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placenta owing to pegylation. No increased risk of conge</w:t>
      </w:r>
      <w:r>
        <w:rPr>
          <w:color w:val="231F20"/>
          <w:spacing w:val="-1"/>
        </w:rPr>
        <w:t>nital abnor-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malities,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"/>
        </w:rPr>
        <w:t>preterm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birth,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spontaneous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abortion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or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low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birth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weight</w:t>
      </w:r>
      <w:r>
        <w:rPr>
          <w:color w:val="231F20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identified</w:t>
      </w:r>
      <w:hyperlink w:history="true" w:anchor="bookmark50">
        <w:r>
          <w:rPr>
            <w:color w:val="231F20"/>
            <w:spacing w:val="7"/>
            <w:position w:val="7"/>
          </w:rPr>
          <w:t>.</w:t>
        </w:r>
        <w:r>
          <w:rPr>
            <w:sz w:val="11"/>
            <w:szCs w:val="11"/>
            <w:color w:val="0000FF"/>
            <w:spacing w:val="7"/>
            <w:position w:val="7"/>
          </w:rPr>
          <w:t>82</w:t>
        </w:r>
        <w:r>
          <w:rPr>
            <w:sz w:val="11"/>
            <w:szCs w:val="11"/>
            <w:color w:val="0000FF"/>
            <w:spacing w:val="2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7"/>
            <w:position w:val="7"/>
          </w:rPr>
          <w:t>89</w:t>
        </w:r>
        <w:r>
          <w:rPr>
            <w:sz w:val="11"/>
            <w:szCs w:val="11"/>
            <w:color w:val="0000FF"/>
            <w:spacing w:val="8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7"/>
            <w:position w:val="7"/>
          </w:rPr>
          <w:t>91-94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</w:t>
      </w:r>
      <w:r>
        <w:rPr>
          <w:color w:val="231F20"/>
        </w:rPr>
        <w:t>Anti</w:t>
      </w:r>
      <w:r>
        <w:rPr>
          <w:color w:val="231F20"/>
          <w:spacing w:val="7"/>
        </w:rPr>
        <w:t>-</w:t>
      </w:r>
      <w:r>
        <w:rPr>
          <w:color w:val="231F20"/>
        </w:rPr>
        <w:t>TNF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exposure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utero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does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not </w:t>
      </w:r>
      <w:r>
        <w:rPr>
          <w:color w:val="231F20"/>
          <w:spacing w:val="1"/>
        </w:rPr>
        <w:t>increase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risk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1"/>
        </w:rPr>
        <w:t>abnormal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growth,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psychomotor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1"/>
        </w:rPr>
        <w:t>develop</w:t>
      </w:r>
      <w:r>
        <w:rPr>
          <w:color w:val="231F20"/>
        </w:rPr>
        <w:t>ment, </w:t>
      </w:r>
      <w:r>
        <w:rPr>
          <w:color w:val="231F20"/>
        </w:rPr>
        <w:t>immune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function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malignancy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infants</w:t>
      </w:r>
      <w:hyperlink w:history="true" w:anchor="bookmark51">
        <w:r>
          <w:rPr>
            <w:color w:val="231F20"/>
            <w:spacing w:val="6"/>
            <w:position w:val="7"/>
          </w:rPr>
          <w:t>.</w:t>
        </w:r>
        <w:r>
          <w:rPr>
            <w:sz w:val="11"/>
            <w:szCs w:val="11"/>
            <w:color w:val="0000FF"/>
            <w:spacing w:val="6"/>
            <w:position w:val="7"/>
          </w:rPr>
          <w:t>95-100</w:t>
        </w:r>
      </w:hyperlink>
    </w:p>
    <w:p>
      <w:pPr>
        <w:ind w:left="4" w:right="243" w:firstLine="5"/>
        <w:spacing w:before="92" w:line="25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20:</w:t>
      </w:r>
      <w:r>
        <w:rPr>
          <w:rFonts w:ascii="Arial" w:hAnsi="Arial" w:eastAsia="Arial" w:cs="Arial"/>
          <w:sz w:val="19"/>
          <w:szCs w:val="19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Anti-TNF-α agents can be continued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uninterrupted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throughout the third trimester, with premature cessation being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associated with an</w:t>
      </w:r>
      <w:r>
        <w:rPr>
          <w:rFonts w:ascii="Arial" w:hAnsi="Arial" w:eastAsia="Arial" w:cs="Arial"/>
          <w:sz w:val="19"/>
          <w:szCs w:val="19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increased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risk of disease flare</w:t>
      </w:r>
    </w:p>
    <w:p>
      <w:pPr>
        <w:pStyle w:val="BodyText"/>
        <w:ind w:left="8" w:right="3" w:hanging="4"/>
        <w:spacing w:before="1" w:line="252" w:lineRule="auto"/>
        <w:rPr/>
      </w:pPr>
      <w:r>
        <w:rPr>
          <w:color w:val="231F20"/>
          <w:spacing w:val="4"/>
        </w:rPr>
        <w:t>Transplacental  transfer  of  immunoglobulin</w:t>
      </w:r>
      <w:r>
        <w:rPr>
          <w:color w:val="231F20"/>
          <w:spacing w:val="3"/>
        </w:rPr>
        <w:t xml:space="preserve">  G  (IgG)  increases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exponentially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5"/>
        </w:rPr>
        <w:t>throughout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third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5"/>
        </w:rPr>
        <w:t>trimester,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resulting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cord</w:t>
      </w:r>
    </w:p>
    <w:p>
      <w:pPr>
        <w:spacing w:line="252" w:lineRule="auto"/>
        <w:sectPr>
          <w:type w:val="continuous"/>
          <w:pgSz w:w="11056" w:h="15648"/>
          <w:pgMar w:top="636" w:right="269" w:bottom="665" w:left="556" w:header="298" w:footer="424" w:gutter="0"/>
          <w:cols w:equalWidth="0" w:num="2">
            <w:col w:w="5193" w:space="100"/>
            <w:col w:w="4938" w:space="0"/>
          </w:cols>
        </w:sectPr>
        <w:rPr/>
      </w:pPr>
    </w:p>
    <w:p>
      <w:pPr>
        <w:ind w:left="85"/>
        <w:spacing w:before="285" w:line="214" w:lineRule="exact"/>
        <w:outlineLvl w:val="3"/>
        <w:rPr>
          <w:rFonts w:ascii="Arial" w:hAnsi="Arial" w:eastAsia="Arial" w:cs="Arial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952</wp:posOffset>
                </wp:positionH>
                <wp:positionV relativeFrom="paragraph">
                  <wp:posOffset>133205</wp:posOffset>
                </wp:positionV>
                <wp:extent cx="6493509" cy="4829175"/>
                <wp:effectExtent l="0" t="0" r="0" b="0"/>
                <wp:wrapNone/>
                <wp:docPr id="32" name="Rect 32"/>
                <wp:cNvGraphicFramePr/>
                <a:graphic>
                  <a:graphicData uri="http://schemas.microsoft.com/office/word/2010/wordprocessingShape">
                    <wps:wsp>
                      <wps:cNvPr id="32" name="Rect 32"/>
                      <wps:cNvSpPr/>
                      <wps:spPr>
                        <a:xfrm>
                          <a:off x="952" y="133205"/>
                          <a:ext cx="6493509" cy="4829175"/>
                        </a:xfrm>
                        <a:prstGeom prst="rect">
                          <a:avLst/>
                        </a:prstGeom>
                        <a:solidFill>
                          <a:srgbClr val="F2F3F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" style="position:absolute;margin-left:0.074997pt;margin-top:10.4886pt;mso-position-vertical-relative:text;mso-position-horizontal-relative:text;width:511.3pt;height:380.25pt;z-index:-251636736;" fillcolor="#F2F3F4" filled="true" stroked="false"/>
            </w:pict>
          </mc:Fallback>
        </mc:AlternateContent>
      </w:r>
      <w:r>
        <w:pict>
          <v:shape id="_x0000_s46" style="position:absolute;margin-left:0.324997pt;margin-top:10.4888pt;mso-position-vertical-relative:text;mso-position-horizontal-relative:text;width:511.3pt;height:0.5pt;z-index:251680768;" filled="false" strokecolor="#231F20" strokeweight="0.50pt" coordsize="10225,10" coordorigin="0,0" path="m0,5l10225,5e">
            <v:stroke joinstyle="miter" miterlimit="10"/>
          </v:shape>
        </w:pic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3"/>
          <w:position w:val="2"/>
        </w:rPr>
        <w:t>Table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3"/>
          <w:position w:val="2"/>
        </w:rPr>
        <w:t>3    </w:t>
      </w:r>
      <w:r>
        <w:rPr>
          <w:rFonts w:ascii="Arial" w:hAnsi="Arial" w:eastAsia="Arial" w:cs="Arial"/>
          <w:sz w:val="18"/>
          <w:szCs w:val="18"/>
          <w:color w:val="231F20"/>
          <w:spacing w:val="-13"/>
          <w:position w:val="2"/>
        </w:rPr>
        <w:t>Final consensus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  <w:position w:val="2"/>
        </w:rPr>
        <w:t>statements votin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g</w:t>
      </w:r>
      <w:r>
        <w:rPr>
          <w:rFonts w:ascii="Arial" w:hAnsi="Arial" w:eastAsia="Arial" w:cs="Arial"/>
          <w:sz w:val="18"/>
          <w:szCs w:val="18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results</w:t>
      </w:r>
      <w:r>
        <w:rPr>
          <w:rFonts w:ascii="Arial" w:hAnsi="Arial" w:eastAsia="Arial" w:cs="Arial"/>
          <w:sz w:val="18"/>
          <w:szCs w:val="18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(Part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2)</w:t>
      </w:r>
    </w:p>
    <w:p>
      <w:pPr>
        <w:spacing w:line="35" w:lineRule="exact"/>
        <w:rPr/>
      </w:pPr>
      <w:r/>
    </w:p>
    <w:tbl>
      <w:tblPr>
        <w:tblStyle w:val="TableNormal"/>
        <w:tblW w:w="10223" w:type="dxa"/>
        <w:tblInd w:w="2" w:type="dxa"/>
        <w:tblLayout w:type="fixed"/>
        <w:tblBorders>
          <w:top w:val="single" w:color="BCBDC0" w:sz="2" w:space="0"/>
          <w:left w:val="single" w:color="BCBDC0" w:sz="2" w:space="0"/>
          <w:bottom w:val="single" w:color="BCBDC0" w:sz="2" w:space="0"/>
          <w:right w:val="single" w:color="BCBDC0" w:sz="2" w:space="0"/>
          <w:insideH w:val="single" w:color="BCBDC0" w:sz="2" w:space="0"/>
          <w:insideV w:val="single" w:color="BCBDC0" w:sz="2" w:space="0"/>
        </w:tblBorders>
      </w:tblPr>
      <w:tblGrid>
        <w:gridCol w:w="6851"/>
        <w:gridCol w:w="1302"/>
        <w:gridCol w:w="1204"/>
        <w:gridCol w:w="866"/>
      </w:tblGrid>
      <w:tr>
        <w:trPr>
          <w:trHeight w:val="226" w:hRule="atLeast"/>
        </w:trPr>
        <w:tc>
          <w:tcPr>
            <w:shd w:val="clear" w:fill="D1D2D4"/>
            <w:tcW w:w="10223" w:type="dxa"/>
            <w:vAlign w:val="top"/>
            <w:gridSpan w:val="4"/>
            <w:tcBorders>
              <w:bottom w:val="nil"/>
              <w:left w:val="single" w:color="FFFFFF" w:sz="2" w:space="0"/>
              <w:right w:val="single" w:color="FFFFFF" w:sz="2" w:space="0"/>
              <w:top w:val="single" w:color="231F20" w:sz="4" w:space="0"/>
            </w:tcBorders>
          </w:tcPr>
          <w:p>
            <w:pPr>
              <w:pStyle w:val="TableText"/>
              <w:ind w:left="6897"/>
              <w:spacing w:before="77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Appropriateness</w:t>
            </w:r>
          </w:p>
        </w:tc>
      </w:tr>
      <w:tr>
        <w:trPr>
          <w:trHeight w:val="201" w:hRule="atLeast"/>
        </w:trPr>
        <w:tc>
          <w:tcPr>
            <w:shd w:val="clear" w:fill="D1D2D4"/>
            <w:tcW w:w="6851" w:type="dxa"/>
            <w:vAlign w:val="top"/>
            <w:tcBorders>
              <w:right w:val="nil"/>
              <w:top w:val="nil"/>
              <w:left w:val="single" w:color="FFFFFF" w:sz="2" w:space="0"/>
              <w:bottom w:val="single" w:color="231F20" w:sz="4" w:space="0"/>
            </w:tcBorders>
          </w:tcPr>
          <w:p>
            <w:pPr>
              <w:pStyle w:val="TableText"/>
              <w:ind w:left="1942"/>
              <w:spacing w:line="18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2"/>
                <w:w w:val="99"/>
                <w:position w:val="1"/>
              </w:rPr>
              <w:t>Consensus</w:t>
            </w:r>
            <w:r>
              <w:rPr>
                <w:sz w:val="14"/>
                <w:szCs w:val="14"/>
                <w:b/>
                <w:bCs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2"/>
                <w:w w:val="99"/>
                <w:position w:val="1"/>
              </w:rPr>
              <w:t>statements</w:t>
            </w:r>
          </w:p>
        </w:tc>
        <w:tc>
          <w:tcPr>
            <w:shd w:val="clear" w:fill="D1D2D4"/>
            <w:tcW w:w="1302" w:type="dxa"/>
            <w:vAlign w:val="top"/>
            <w:tcBorders>
              <w:left w:val="nil"/>
              <w:right w:val="nil"/>
              <w:top w:val="nil"/>
              <w:bottom w:val="single" w:color="231F20" w:sz="4" w:space="0"/>
            </w:tcBorders>
          </w:tcPr>
          <w:p>
            <w:pPr>
              <w:pStyle w:val="TableText"/>
              <w:ind w:left="53"/>
              <w:spacing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2"/>
              </w:rPr>
              <w:t>score</w:t>
            </w:r>
            <w:r>
              <w:rPr>
                <w:sz w:val="14"/>
                <w:szCs w:val="14"/>
                <w:b/>
                <w:bCs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2"/>
              </w:rPr>
              <w:t>(median,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2"/>
              </w:rPr>
              <w:t>IQR)</w:t>
            </w:r>
          </w:p>
        </w:tc>
        <w:tc>
          <w:tcPr>
            <w:shd w:val="clear" w:fill="D1D2D4"/>
            <w:tcW w:w="1204" w:type="dxa"/>
            <w:vAlign w:val="top"/>
            <w:tcBorders>
              <w:left w:val="nil"/>
              <w:right w:val="nil"/>
              <w:top w:val="nil"/>
              <w:bottom w:val="single" w:color="231F20" w:sz="4" w:space="0"/>
            </w:tcBorders>
          </w:tcPr>
          <w:p>
            <w:pPr>
              <w:pStyle w:val="TableText"/>
              <w:ind w:left="126"/>
              <w:spacing w:before="19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Appropriateness</w:t>
            </w:r>
          </w:p>
        </w:tc>
        <w:tc>
          <w:tcPr>
            <w:shd w:val="clear" w:fill="D1D2D4"/>
            <w:tcW w:w="866" w:type="dxa"/>
            <w:vAlign w:val="top"/>
            <w:tcBorders>
              <w:left w:val="nil"/>
              <w:top w:val="nil"/>
              <w:right w:val="single" w:color="FFFFFF" w:sz="2" w:space="0"/>
              <w:bottom w:val="single" w:color="231F20" w:sz="4" w:space="0"/>
            </w:tcBorders>
          </w:tcPr>
          <w:p>
            <w:pPr>
              <w:pStyle w:val="TableText"/>
              <w:ind w:left="122"/>
              <w:spacing w:before="2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9"/>
              </w:rPr>
              <w:t>Agreement</w:t>
            </w:r>
          </w:p>
        </w:tc>
      </w:tr>
      <w:tr>
        <w:trPr>
          <w:trHeight w:val="255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  <w:top w:val="single" w:color="231F20" w:sz="4" w:space="0"/>
            </w:tcBorders>
          </w:tcPr>
          <w:p>
            <w:pPr>
              <w:pStyle w:val="TableText"/>
              <w:ind w:left="87"/>
              <w:spacing w:before="45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Imaging and endosco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py during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pregnancy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04" w:type="dxa"/>
            <w:vAlign w:val="top"/>
            <w:tcBorders>
              <w:left w:val="nil"/>
              <w:right w:val="nil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0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27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Flexible sigmoidoscopy can be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performed at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any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stage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during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pregnancy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if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cl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inically</w:t>
            </w:r>
          </w:p>
          <w:p>
            <w:pPr>
              <w:pStyle w:val="TableText"/>
              <w:ind w:left="1945"/>
              <w:spacing w:before="2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indicated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0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9.0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(8.0–9.0)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Statement 28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MR-enterography without gadolinium contrast</w:t>
            </w:r>
            <w:r>
              <w:rPr>
                <w:sz w:val="14"/>
                <w:szCs w:val="14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is safe during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pregnancy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8.0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(8.0–9.0)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555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Statement 29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Intestina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l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ultrasound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is a safe and accurate way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of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assessing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disease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activity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particularly</w:t>
            </w:r>
          </w:p>
          <w:p>
            <w:pPr>
              <w:pStyle w:val="TableText"/>
              <w:ind w:left="1938" w:right="144" w:firstLine="2"/>
              <w:spacing w:before="2" w:line="25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during the first and second trimesters of pregnancy, where sufficient</w:t>
            </w:r>
            <w:r>
              <w:rPr>
                <w:sz w:val="14"/>
                <w:szCs w:val="14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local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expertise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in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this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technique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is present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9.0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(8.0–9.0)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5"/>
              <w:spacing w:before="36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Delivery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555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1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Statement 30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The</w:t>
            </w:r>
            <w:r>
              <w:rPr>
                <w:sz w:val="14"/>
                <w:szCs w:val="14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majority of women wi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th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IBD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(excluding women with perianal disease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or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ileal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pouch-</w:t>
            </w:r>
          </w:p>
          <w:p>
            <w:pPr>
              <w:pStyle w:val="TableText"/>
              <w:ind w:left="1942" w:right="265" w:hanging="1"/>
              <w:spacing w:before="3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anal anastomosis) are able to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have a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natural vaginal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delivery, with the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mo</w:t>
            </w:r>
            <w:r>
              <w:rPr>
                <w:sz w:val="14"/>
                <w:szCs w:val="14"/>
                <w:color w:val="231F20"/>
                <w:spacing w:val="-10"/>
              </w:rPr>
              <w:t>de of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delivery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being governed by obstetric factors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rather t</w:t>
            </w:r>
            <w:r>
              <w:rPr>
                <w:sz w:val="14"/>
                <w:szCs w:val="14"/>
                <w:color w:val="231F20"/>
                <w:spacing w:val="-10"/>
              </w:rPr>
              <w:t>han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IBD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1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8.0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(8.0–9.0)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2" w:line="165" w:lineRule="exact"/>
              <w:outlineLvl w:val="3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31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Caesarean section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is strongly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recommended for active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perianal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disease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(including f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istulae,</w:t>
            </w:r>
          </w:p>
          <w:p>
            <w:pPr>
              <w:pStyle w:val="TableText"/>
              <w:ind w:left="1941"/>
              <w:spacing w:before="2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position w:val="1"/>
              </w:rPr>
              <w:t>abscesses and sphincter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position w:val="1"/>
              </w:rPr>
              <w:t>damage)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9.0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(9.0–9.0)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32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Caesarean section should be considered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for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women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with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inactive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perianal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disease,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ileal</w:t>
            </w:r>
          </w:p>
          <w:p>
            <w:pPr>
              <w:pStyle w:val="TableText"/>
              <w:ind w:left="1943"/>
              <w:spacing w:before="2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pouch-anal anastomosis or severe</w:t>
            </w:r>
            <w:r>
              <w:rPr>
                <w:sz w:val="14"/>
                <w:szCs w:val="14"/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proctitis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8.0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(7.75–9.0)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7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position w:val="1"/>
              </w:rPr>
              <w:t>Post partum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position w:val="1"/>
              </w:rPr>
              <w:t>management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388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33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Anti-TNF therapy can be</w:t>
            </w:r>
            <w:r>
              <w:rPr>
                <w:sz w:val="14"/>
                <w:szCs w:val="14"/>
                <w:color w:val="231F20"/>
                <w:spacing w:val="14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resumed 24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hours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after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an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uncomplicated vaginal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delivery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48</w:t>
            </w:r>
          </w:p>
          <w:p>
            <w:pPr>
              <w:pStyle w:val="TableText"/>
              <w:ind w:left="1945"/>
              <w:spacing w:before="2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hours after an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uncomplicated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 xml:space="preserve"> caesarean delivery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if it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was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ceased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or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altered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during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gestation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9.0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(7.25–9.0)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34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There</w:t>
            </w:r>
            <w:r>
              <w:rPr>
                <w:sz w:val="14"/>
                <w:szCs w:val="14"/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is a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n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increased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risk of postnatal depression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anxiety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in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women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with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IBD.</w:t>
            </w:r>
            <w:r>
              <w:rPr>
                <w:sz w:val="14"/>
                <w:szCs w:val="14"/>
                <w:color w:val="231F20"/>
                <w:spacing w:val="-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Women</w:t>
            </w:r>
          </w:p>
          <w:p>
            <w:pPr>
              <w:pStyle w:val="TableText"/>
              <w:ind w:left="1941"/>
              <w:spacing w:before="2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should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receive a pro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mpt psychological evaluation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if a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mental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health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disorder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is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suspected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7.5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(7.0–9.0)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7"/>
              <w:spacing w:before="36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Breastfeeding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388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Statement 35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Breast feeding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has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health benefits for the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moth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er and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child, including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reducing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the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risk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of</w:t>
            </w:r>
          </w:p>
          <w:p>
            <w:pPr>
              <w:pStyle w:val="TableText"/>
              <w:ind w:left="1938"/>
              <w:spacing w:before="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the</w:t>
            </w:r>
            <w:r>
              <w:rPr>
                <w:sz w:val="14"/>
                <w:szCs w:val="14"/>
                <w:color w:val="231F20"/>
                <w:spacing w:val="1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infant developing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IBD, and should be actively encouraged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for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at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least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12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months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8.0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(8.0–9.0)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391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36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                   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Mesalazines, thiopurines, corticosteroids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(budesonide, prednisolone), anti-TNF-α agents,</w:t>
            </w:r>
          </w:p>
          <w:p>
            <w:pPr>
              <w:pStyle w:val="TableText"/>
              <w:ind w:left="1937"/>
              <w:spacing w:before="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vedolizumab and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ustekinu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mab can be safely administered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during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breast feeding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9.0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(8.0–9.0)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3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37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Methotrexate and ciclosporin should be</w:t>
            </w:r>
            <w:r>
              <w:rPr>
                <w:sz w:val="14"/>
                <w:szCs w:val="14"/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avoided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during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breast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feeding.</w:t>
            </w:r>
            <w:r>
              <w:rPr>
                <w:sz w:val="14"/>
                <w:szCs w:val="14"/>
                <w:color w:val="231F20"/>
                <w:spacing w:val="-1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There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are</w:t>
            </w:r>
          </w:p>
          <w:p>
            <w:pPr>
              <w:pStyle w:val="TableText"/>
              <w:ind w:left="1945"/>
              <w:spacing w:before="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insufficient data o</w:t>
            </w:r>
            <w:r>
              <w:rPr>
                <w:sz w:val="14"/>
                <w:szCs w:val="14"/>
                <w:color w:val="231F20"/>
                <w:spacing w:val="-7"/>
              </w:rPr>
              <w:t>n tofacitinib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3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8.0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(7.0–9.0)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7"/>
              <w:spacing w:before="13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Infant vaccinations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555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3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38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Live vaccines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(including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M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MR, BCG, and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rotavirus) should be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avoided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for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12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months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if the</w:t>
            </w:r>
          </w:p>
          <w:p>
            <w:pPr>
              <w:pStyle w:val="TableText"/>
              <w:ind w:left="1941" w:right="174" w:firstLine="3"/>
              <w:spacing w:before="3" w:line="2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neonate was exposed to a biological agent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in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utero.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Non-live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vaccin</w:t>
            </w:r>
            <w:r>
              <w:rPr>
                <w:sz w:val="14"/>
                <w:szCs w:val="14"/>
                <w:color w:val="231F20"/>
                <w:spacing w:val="-11"/>
              </w:rPr>
              <w:t>es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should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be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given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schedule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"/>
              <w:spacing w:before="13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7.0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(7.0–8.0)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77"/>
              <w:spacing w:before="1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Venous thromboembolism prophylaxis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390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39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Pharmacologic and</w:t>
            </w:r>
            <w:r>
              <w:rPr>
                <w:sz w:val="14"/>
                <w:szCs w:val="14"/>
                <w:color w:val="231F20"/>
                <w:spacing w:val="10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mechanical venous thromboembolism prophylaxis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is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recommended for</w:t>
            </w:r>
          </w:p>
          <w:p>
            <w:pPr>
              <w:pStyle w:val="TableText"/>
              <w:ind w:left="1945"/>
              <w:spacing w:before="2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hospitalised patients with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IBD, particularly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if undergoing a Caes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arean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section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9.0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(7.5–9.0)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3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1"/>
        <w:rPr/>
      </w:pPr>
      <w:r/>
    </w:p>
    <w:p>
      <w:pPr>
        <w:sectPr>
          <w:headerReference w:type="default" r:id="rId34"/>
          <w:footerReference w:type="default" r:id="rId35"/>
          <w:pgSz w:w="11056" w:h="15648"/>
          <w:pgMar w:top="636" w:right="271" w:bottom="665" w:left="555" w:header="298" w:footer="424" w:gutter="0"/>
          <w:cols w:equalWidth="0" w:num="1">
            <w:col w:w="10230" w:space="0"/>
          </w:cols>
        </w:sectPr>
        <w:rPr/>
      </w:pPr>
    </w:p>
    <w:p>
      <w:pPr>
        <w:pStyle w:val="BodyText"/>
        <w:ind w:left="5" w:right="260" w:hanging="1"/>
        <w:spacing w:before="48" w:line="239" w:lineRule="auto"/>
        <w:jc w:val="both"/>
        <w:rPr/>
      </w:pPr>
      <w:r>
        <w:rPr>
          <w:color w:val="231F20"/>
          <w:spacing w:val="4"/>
        </w:rPr>
        <w:t>blood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fetal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levels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inflix</w:t>
      </w:r>
      <w:r>
        <w:rPr>
          <w:color w:val="231F20"/>
          <w:spacing w:val="3"/>
        </w:rPr>
        <w:t>imab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adalimumab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exceeding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maternal levels at birth</w:t>
      </w:r>
      <w:hyperlink w:history="true" w:anchor="bookmark52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94</w:t>
        </w:r>
        <w:r>
          <w:rPr>
            <w:sz w:val="11"/>
            <w:szCs w:val="11"/>
            <w:color w:val="0000FF"/>
            <w:spacing w:val="28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97</w:t>
        </w:r>
        <w:r>
          <w:rPr>
            <w:sz w:val="11"/>
            <w:szCs w:val="11"/>
            <w:color w:val="0000FF"/>
            <w:spacing w:val="17"/>
            <w:w w:val="10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101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Continuation of anti-TNF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5"/>
        </w:rPr>
        <w:t>agents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during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third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trimester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ass</w:t>
      </w:r>
      <w:r>
        <w:rPr>
          <w:color w:val="231F20"/>
          <w:spacing w:val="4"/>
        </w:rPr>
        <w:t>ociated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increased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risk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of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maternofetal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adverse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outco</w:t>
      </w:r>
      <w:r>
        <w:rPr>
          <w:color w:val="231F20"/>
          <w:spacing w:val="4"/>
        </w:rPr>
        <w:t>mes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compared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earlier</w:t>
      </w:r>
      <w:r>
        <w:rPr>
          <w:color w:val="231F20"/>
          <w:spacing w:val="1"/>
        </w:rPr>
        <w:t xml:space="preserve"> </w:t>
      </w:r>
      <w:r>
        <w:rPr>
          <w:color w:val="231F20"/>
          <w:position w:val="-1"/>
        </w:rPr>
        <w:t>cessation</w:t>
      </w:r>
      <w:r>
        <w:rPr>
          <w:color w:val="231F20"/>
          <w:spacing w:val="11"/>
          <w:position w:val="-1"/>
        </w:rPr>
        <w:t>.</w:t>
      </w:r>
      <w:hyperlink w:history="true" w:anchor="bookmark53">
        <w:r>
          <w:rPr>
            <w:sz w:val="11"/>
            <w:szCs w:val="11"/>
            <w:color w:val="0000FF"/>
            <w:spacing w:val="11"/>
            <w:position w:val="6"/>
          </w:rPr>
          <w:t>69    96-98    102-104</w:t>
        </w:r>
      </w:hyperlink>
      <w:r>
        <w:rPr>
          <w:sz w:val="11"/>
          <w:szCs w:val="11"/>
          <w:color w:val="0000FF"/>
          <w:spacing w:val="11"/>
          <w:position w:val="6"/>
        </w:rPr>
        <w:t xml:space="preserve">      </w:t>
      </w:r>
      <w:r>
        <w:rPr>
          <w:color w:val="231F20"/>
          <w:position w:val="-1"/>
        </w:rPr>
        <w:t>Premature</w:t>
      </w:r>
      <w:r>
        <w:rPr>
          <w:color w:val="231F20"/>
          <w:spacing w:val="20"/>
          <w:position w:val="-1"/>
        </w:rPr>
        <w:t xml:space="preserve">   </w:t>
      </w:r>
      <w:r>
        <w:rPr>
          <w:color w:val="231F20"/>
          <w:position w:val="-1"/>
        </w:rPr>
        <w:t>cessation    of</w:t>
      </w:r>
      <w:r>
        <w:rPr>
          <w:color w:val="231F20"/>
          <w:spacing w:val="14"/>
          <w:w w:val="101"/>
          <w:position w:val="-1"/>
        </w:rPr>
        <w:t xml:space="preserve">   </w:t>
      </w:r>
      <w:r>
        <w:rPr>
          <w:color w:val="231F20"/>
          <w:position w:val="-1"/>
        </w:rPr>
        <w:t>anti</w:t>
      </w:r>
      <w:r>
        <w:rPr>
          <w:color w:val="231F20"/>
          <w:spacing w:val="11"/>
          <w:position w:val="-1"/>
        </w:rPr>
        <w:t>-</w:t>
      </w:r>
      <w:r>
        <w:rPr>
          <w:color w:val="231F20"/>
          <w:position w:val="-1"/>
        </w:rPr>
        <w:t>TNF</w:t>
      </w:r>
      <w:r>
        <w:rPr>
          <w:color w:val="231F20"/>
          <w:spacing w:val="1"/>
          <w:position w:val="-1"/>
        </w:rPr>
        <w:t xml:space="preserve"> </w:t>
      </w:r>
      <w:r>
        <w:rPr>
          <w:color w:val="231F20"/>
          <w:spacing w:val="4"/>
        </w:rPr>
        <w:t>agents  increases  the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risk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adverse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pregnancy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maternofetal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outcomes,</w:t>
      </w:r>
      <w:r>
        <w:rPr>
          <w:color w:val="231F20"/>
          <w:spacing w:val="26"/>
        </w:rPr>
        <w:t xml:space="preserve">  </w:t>
      </w:r>
      <w:r>
        <w:rPr>
          <w:color w:val="231F20"/>
          <w:spacing w:val="5"/>
        </w:rPr>
        <w:t>spontaneous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5"/>
        </w:rPr>
        <w:t>abortions,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5"/>
        </w:rPr>
        <w:t>preterm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5"/>
        </w:rPr>
        <w:t>births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5"/>
        </w:rPr>
        <w:t>IBD</w:t>
      </w:r>
      <w:r>
        <w:rPr>
          <w:color w:val="231F20"/>
        </w:rPr>
        <w:t xml:space="preserve"> </w:t>
      </w:r>
      <w:r>
        <w:rPr>
          <w:color w:val="231F20"/>
          <w:spacing w:val="5"/>
          <w:position w:val="-1"/>
        </w:rPr>
        <w:t>flares</w:t>
      </w:r>
      <w:hyperlink w:history="true" w:anchor="bookmark50">
        <w:r>
          <w:rPr>
            <w:color w:val="231F20"/>
            <w:spacing w:val="5"/>
            <w:position w:val="6"/>
          </w:rPr>
          <w:t>.</w:t>
        </w:r>
        <w:r>
          <w:rPr>
            <w:sz w:val="11"/>
            <w:szCs w:val="11"/>
            <w:color w:val="0000FF"/>
            <w:spacing w:val="5"/>
            <w:position w:val="6"/>
          </w:rPr>
          <w:t>82</w:t>
        </w:r>
        <w:r>
          <w:rPr>
            <w:sz w:val="11"/>
            <w:szCs w:val="11"/>
            <w:color w:val="0000FF"/>
            <w:spacing w:val="14"/>
            <w:w w:val="102"/>
            <w:position w:val="6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6"/>
          </w:rPr>
          <w:t>98</w:t>
        </w:r>
        <w:r>
          <w:rPr>
            <w:sz w:val="11"/>
            <w:szCs w:val="11"/>
            <w:color w:val="0000FF"/>
            <w:spacing w:val="22"/>
            <w:position w:val="6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6"/>
          </w:rPr>
          <w:t>102</w:t>
        </w:r>
        <w:r>
          <w:rPr>
            <w:sz w:val="11"/>
            <w:szCs w:val="11"/>
            <w:color w:val="0000FF"/>
            <w:spacing w:val="22"/>
            <w:position w:val="6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6"/>
          </w:rPr>
          <w:t>104</w:t>
        </w:r>
        <w:r>
          <w:rPr>
            <w:sz w:val="11"/>
            <w:szCs w:val="11"/>
            <w:color w:val="0000FF"/>
            <w:spacing w:val="22"/>
            <w:w w:val="101"/>
            <w:position w:val="6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6"/>
          </w:rPr>
          <w:t>105</w:t>
        </w:r>
      </w:hyperlink>
      <w:r>
        <w:rPr>
          <w:sz w:val="11"/>
          <w:szCs w:val="11"/>
          <w:color w:val="0000FF"/>
          <w:position w:val="6"/>
        </w:rPr>
        <w:t xml:space="preserve">  </w:t>
      </w:r>
      <w:r>
        <w:rPr>
          <w:color w:val="231F20"/>
          <w:spacing w:val="5"/>
          <w:position w:val="-1"/>
        </w:rPr>
        <w:t>We</w:t>
      </w:r>
      <w:r>
        <w:rPr>
          <w:color w:val="231F20"/>
          <w:spacing w:val="18"/>
          <w:w w:val="101"/>
          <w:position w:val="-1"/>
        </w:rPr>
        <w:t xml:space="preserve"> </w:t>
      </w:r>
      <w:r>
        <w:rPr>
          <w:color w:val="231F20"/>
          <w:spacing w:val="5"/>
          <w:position w:val="-1"/>
        </w:rPr>
        <w:t>recommend</w:t>
      </w:r>
      <w:r>
        <w:rPr>
          <w:color w:val="231F20"/>
          <w:spacing w:val="17"/>
          <w:w w:val="101"/>
          <w:position w:val="-1"/>
        </w:rPr>
        <w:t xml:space="preserve"> </w:t>
      </w:r>
      <w:r>
        <w:rPr>
          <w:color w:val="231F20"/>
          <w:spacing w:val="5"/>
          <w:position w:val="-1"/>
        </w:rPr>
        <w:t>continuing</w:t>
      </w:r>
      <w:r>
        <w:rPr>
          <w:color w:val="231F20"/>
          <w:spacing w:val="18"/>
          <w:position w:val="-1"/>
        </w:rPr>
        <w:t xml:space="preserve"> </w:t>
      </w:r>
      <w:r>
        <w:rPr>
          <w:color w:val="231F20"/>
          <w:spacing w:val="5"/>
          <w:position w:val="-1"/>
        </w:rPr>
        <w:t>anti-TNF</w:t>
      </w:r>
      <w:r>
        <w:rPr>
          <w:color w:val="231F20"/>
          <w:spacing w:val="18"/>
          <w:w w:val="101"/>
          <w:position w:val="-1"/>
        </w:rPr>
        <w:t xml:space="preserve"> </w:t>
      </w:r>
      <w:r>
        <w:rPr>
          <w:color w:val="231F20"/>
          <w:spacing w:val="5"/>
          <w:position w:val="-1"/>
        </w:rPr>
        <w:t>a</w:t>
      </w:r>
      <w:r>
        <w:rPr>
          <w:color w:val="231F20"/>
          <w:spacing w:val="4"/>
          <w:position w:val="-1"/>
        </w:rPr>
        <w:t>gents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5"/>
        </w:rPr>
        <w:t>throughout pregnancy. The last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5"/>
        </w:rPr>
        <w:t>dose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can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administered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either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schedule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5"/>
        </w:rPr>
        <w:t>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modified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so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th</w:t>
      </w:r>
      <w:r>
        <w:rPr>
          <w:color w:val="231F20"/>
          <w:spacing w:val="4"/>
        </w:rPr>
        <w:t>at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next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dose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4"/>
        </w:rPr>
        <w:t>administered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shortly after the expected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d</w:t>
      </w:r>
      <w:r>
        <w:rPr>
          <w:color w:val="231F20"/>
          <w:spacing w:val="4"/>
        </w:rPr>
        <w:t>elivery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date.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ind w:left="10" w:right="275"/>
        <w:spacing w:before="54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21: Mesalazines, corticosteroi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ds or anti-TNF-α agents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can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be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used to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induce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remission d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uring pregnancy</w:t>
      </w:r>
    </w:p>
    <w:p>
      <w:pPr>
        <w:pStyle w:val="BodyText"/>
        <w:ind w:left="4" w:right="256" w:firstLine="3"/>
        <w:spacing w:before="4" w:line="252" w:lineRule="auto"/>
        <w:rPr/>
      </w:pPr>
      <w:r>
        <w:rPr>
          <w:color w:val="231F20"/>
          <w:spacing w:val="4"/>
        </w:rPr>
        <w:t>IBD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activity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should be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minimised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pregna</w:t>
      </w:r>
      <w:r>
        <w:rPr>
          <w:color w:val="231F20"/>
          <w:spacing w:val="3"/>
        </w:rPr>
        <w:t>ncy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optimise</w:t>
      </w:r>
      <w:r>
        <w:rPr>
          <w:color w:val="231F20"/>
        </w:rPr>
        <w:t xml:space="preserve"> </w:t>
      </w:r>
      <w:r>
        <w:rPr>
          <w:color w:val="231F20"/>
          <w:spacing w:val="6"/>
          <w:position w:val="-1"/>
        </w:rPr>
        <w:t>maternofetal</w:t>
      </w:r>
      <w:r>
        <w:rPr>
          <w:color w:val="231F20"/>
          <w:spacing w:val="32"/>
          <w:w w:val="101"/>
          <w:position w:val="-1"/>
        </w:rPr>
        <w:t xml:space="preserve"> </w:t>
      </w:r>
      <w:r>
        <w:rPr>
          <w:color w:val="231F20"/>
          <w:spacing w:val="6"/>
          <w:position w:val="-1"/>
        </w:rPr>
        <w:t>outcome</w:t>
      </w:r>
      <w:r>
        <w:rPr>
          <w:color w:val="231F20"/>
          <w:spacing w:val="5"/>
          <w:position w:val="-1"/>
        </w:rPr>
        <w:t>s.</w:t>
      </w:r>
      <w:hyperlink w:history="true" w:anchor="bookmark24">
        <w:r>
          <w:rPr>
            <w:sz w:val="11"/>
            <w:szCs w:val="11"/>
            <w:color w:val="0000FF"/>
            <w:spacing w:val="5"/>
            <w:position w:val="7"/>
          </w:rPr>
          <w:t>18</w:t>
        </w:r>
        <w:r>
          <w:rPr>
            <w:sz w:val="11"/>
            <w:szCs w:val="11"/>
            <w:color w:val="0000FF"/>
            <w:spacing w:val="21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44</w:t>
        </w:r>
        <w:r>
          <w:rPr>
            <w:sz w:val="11"/>
            <w:szCs w:val="11"/>
            <w:color w:val="0000FF"/>
            <w:spacing w:val="1"/>
            <w:position w:val="7"/>
          </w:rPr>
          <w:t xml:space="preserve">  </w:t>
        </w:r>
        <w:r>
          <w:rPr>
            <w:sz w:val="11"/>
            <w:szCs w:val="11"/>
            <w:color w:val="0000FF"/>
            <w:spacing w:val="5"/>
            <w:position w:val="7"/>
          </w:rPr>
          <w:t>106</w:t>
        </w:r>
        <w:r>
          <w:rPr>
            <w:sz w:val="11"/>
            <w:szCs w:val="11"/>
            <w:color w:val="0000FF"/>
            <w:spacing w:val="2"/>
            <w:position w:val="7"/>
          </w:rPr>
          <w:t xml:space="preserve">  </w:t>
        </w:r>
        <w:r>
          <w:rPr>
            <w:sz w:val="11"/>
            <w:szCs w:val="11"/>
            <w:color w:val="0000FF"/>
            <w:spacing w:val="5"/>
            <w:position w:val="7"/>
          </w:rPr>
          <w:t>107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  <w:position w:val="-1"/>
        </w:rPr>
        <w:t>This</w:t>
      </w:r>
      <w:r>
        <w:rPr>
          <w:color w:val="231F20"/>
          <w:spacing w:val="30"/>
          <w:w w:val="102"/>
          <w:position w:val="-1"/>
        </w:rPr>
        <w:t xml:space="preserve"> </w:t>
      </w:r>
      <w:r>
        <w:rPr>
          <w:color w:val="231F20"/>
          <w:spacing w:val="5"/>
          <w:position w:val="-1"/>
        </w:rPr>
        <w:t>may</w:t>
      </w:r>
      <w:r>
        <w:rPr>
          <w:color w:val="231F20"/>
          <w:spacing w:val="30"/>
          <w:position w:val="-1"/>
        </w:rPr>
        <w:t xml:space="preserve"> </w:t>
      </w:r>
      <w:r>
        <w:rPr>
          <w:color w:val="231F20"/>
          <w:spacing w:val="5"/>
          <w:position w:val="-1"/>
        </w:rPr>
        <w:t>include</w:t>
      </w:r>
      <w:r>
        <w:rPr>
          <w:color w:val="231F20"/>
          <w:spacing w:val="28"/>
          <w:w w:val="101"/>
          <w:position w:val="-1"/>
        </w:rPr>
        <w:t xml:space="preserve"> </w:t>
      </w:r>
      <w:r>
        <w:rPr>
          <w:color w:val="231F20"/>
          <w:spacing w:val="5"/>
          <w:position w:val="-1"/>
        </w:rPr>
        <w:t>the</w:t>
      </w:r>
      <w:r>
        <w:rPr>
          <w:color w:val="231F20"/>
          <w:spacing w:val="29"/>
          <w:position w:val="-1"/>
        </w:rPr>
        <w:t xml:space="preserve"> </w:t>
      </w:r>
      <w:r>
        <w:rPr>
          <w:color w:val="231F20"/>
          <w:spacing w:val="5"/>
          <w:position w:val="-1"/>
        </w:rPr>
        <w:t>use</w:t>
      </w:r>
      <w:r>
        <w:rPr>
          <w:color w:val="231F20"/>
          <w:spacing w:val="33"/>
          <w:position w:val="-1"/>
        </w:rPr>
        <w:t xml:space="preserve"> </w:t>
      </w:r>
      <w:r>
        <w:rPr>
          <w:color w:val="231F20"/>
          <w:spacing w:val="5"/>
          <w:position w:val="-1"/>
        </w:rPr>
        <w:t>of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5"/>
        </w:rPr>
        <w:t>mesalazines, corticosteroid</w:t>
      </w:r>
      <w:r>
        <w:rPr>
          <w:color w:val="231F20"/>
          <w:spacing w:val="4"/>
        </w:rPr>
        <w:t>s and/or anti-TNF agents.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Corticoste-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roids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4"/>
        </w:rPr>
        <w:t>considered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safe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treatment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flares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during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pregnancy.</w:t>
      </w:r>
      <w:hyperlink w:history="true" w:anchor="bookmark47">
        <w:r>
          <w:rPr>
            <w:sz w:val="11"/>
            <w:szCs w:val="11"/>
            <w:color w:val="0000FF"/>
            <w:spacing w:val="6"/>
            <w:position w:val="7"/>
          </w:rPr>
          <w:t>78</w:t>
        </w:r>
        <w:r>
          <w:rPr>
            <w:sz w:val="11"/>
            <w:szCs w:val="11"/>
            <w:color w:val="0000FF"/>
            <w:position w:val="7"/>
          </w:rPr>
          <w:t xml:space="preserve">   </w:t>
        </w:r>
        <w:r>
          <w:rPr>
            <w:sz w:val="11"/>
            <w:szCs w:val="11"/>
            <w:color w:val="0000FF"/>
            <w:spacing w:val="6"/>
            <w:position w:val="7"/>
          </w:rPr>
          <w:t>108-110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color w:val="231F20"/>
          <w:spacing w:val="5"/>
        </w:rPr>
        <w:t>They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5"/>
        </w:rPr>
        <w:t>may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5"/>
        </w:rPr>
        <w:t>increase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5"/>
        </w:rPr>
        <w:t>risk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5"/>
        </w:rPr>
        <w:t>of  maternal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hypertension and gestational diabetes, and therefore </w:t>
      </w:r>
      <w:r>
        <w:rPr>
          <w:color w:val="231F20"/>
          <w:spacing w:val="4"/>
        </w:rPr>
        <w:t>they should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used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at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lowest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effective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dose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induce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IBD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remission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followed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by  an  alternative  maintenance  therapy,  and  women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monitored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adverse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outcomes.</w:t>
      </w:r>
      <w:hyperlink w:history="true" w:anchor="bookmark54">
        <w:r>
          <w:rPr>
            <w:sz w:val="11"/>
            <w:szCs w:val="11"/>
            <w:color w:val="0000FF"/>
            <w:spacing w:val="6"/>
            <w:position w:val="7"/>
          </w:rPr>
          <w:t>111-113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color w:val="231F20"/>
          <w:spacing w:val="6"/>
        </w:rPr>
        <w:t>Women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active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disease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pregnancy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should be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closely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monitore</w:t>
      </w:r>
      <w:r>
        <w:rPr>
          <w:color w:val="231F20"/>
          <w:spacing w:val="3"/>
        </w:rPr>
        <w:t>d by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gastroenterology and obstetric teams 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ensure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5"/>
        </w:rPr>
        <w:t>resolution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5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IBD flare and continuation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healthy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pregnancy.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45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</w:rPr>
        <w:t>Statement 22: Metronidazole and am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oxicillin can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be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administered</w:t>
      </w:r>
    </w:p>
    <w:p>
      <w:pPr>
        <w:ind w:left="4" w:right="70"/>
        <w:spacing w:before="6" w:line="25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</w:rPr>
        <w:t>to pregnant women. Ciprofloxacin can be administered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du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ring the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second and third trimesters, but should onl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y be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administered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during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9"/>
        </w:rPr>
        <w:t>the first trimester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9"/>
        </w:rPr>
        <w:t>if no </w:t>
      </w:r>
      <w:r>
        <w:rPr>
          <w:rFonts w:ascii="Arial" w:hAnsi="Arial" w:eastAsia="Arial" w:cs="Arial"/>
          <w:sz w:val="19"/>
          <w:szCs w:val="19"/>
          <w:color w:val="231F20"/>
          <w:spacing w:val="-10"/>
        </w:rPr>
        <w:t>alternative antibiotics are available</w:t>
      </w:r>
    </w:p>
    <w:p>
      <w:pPr>
        <w:pStyle w:val="BodyText"/>
        <w:ind w:left="4" w:right="1" w:hanging="4"/>
        <w:spacing w:before="2"/>
        <w:rPr>
          <w:sz w:val="11"/>
          <w:szCs w:val="11"/>
        </w:rPr>
      </w:pPr>
      <w:r>
        <w:rPr>
          <w:color w:val="231F20"/>
          <w:spacing w:val="4"/>
        </w:rPr>
        <w:t>Animal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studies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shown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4"/>
        </w:rPr>
        <w:t>ciprofloxacin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other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fluo-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roquinolones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may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toxic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developing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cartilage,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but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has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held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human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studies.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No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malformations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or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5"/>
        </w:rPr>
        <w:t>m</w:t>
      </w:r>
      <w:r>
        <w:rPr>
          <w:color w:val="231F20"/>
          <w:spacing w:val="4"/>
        </w:rPr>
        <w:t>usculoskel-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etal  disorders  were  found  following  exposure  to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quinolones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(</w:t>
      </w:r>
      <w:r>
        <w:rPr>
          <w:color w:val="231F20"/>
        </w:rPr>
        <w:t>including</w:t>
      </w:r>
      <w:r>
        <w:rPr>
          <w:color w:val="231F20"/>
          <w:spacing w:val="14"/>
        </w:rPr>
        <w:t xml:space="preserve">   105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ciprofloxacin</w:t>
      </w:r>
      <w:r>
        <w:rPr>
          <w:color w:val="231F20"/>
          <w:spacing w:val="14"/>
        </w:rPr>
        <w:t xml:space="preserve">    </w:t>
      </w:r>
      <w:r>
        <w:rPr>
          <w:color w:val="231F20"/>
        </w:rPr>
        <w:t>exposures</w:t>
      </w:r>
      <w:r>
        <w:rPr>
          <w:color w:val="231F20"/>
          <w:spacing w:val="14"/>
        </w:rPr>
        <w:t>,   n=200   </w:t>
      </w:r>
      <w:r>
        <w:rPr>
          <w:color w:val="231F20"/>
        </w:rPr>
        <w:t>pregnan</w:t>
      </w:r>
      <w:r>
        <w:rPr>
          <w:color w:val="231F20"/>
          <w:spacing w:val="1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cies)</w:t>
      </w:r>
      <w:hyperlink w:history="true" w:anchor="bookmark55">
        <w:r>
          <w:rPr>
            <w:color w:val="231F20"/>
            <w:spacing w:val="6"/>
            <w:position w:val="7"/>
          </w:rPr>
          <w:t>.</w:t>
        </w:r>
        <w:r>
          <w:rPr>
            <w:sz w:val="11"/>
            <w:szCs w:val="11"/>
            <w:color w:val="0000FF"/>
            <w:spacing w:val="6"/>
            <w:position w:val="7"/>
          </w:rPr>
          <w:t>114  115</w:t>
        </w:r>
      </w:hyperlink>
      <w:r>
        <w:rPr>
          <w:sz w:val="11"/>
          <w:szCs w:val="11"/>
          <w:color w:val="0000FF"/>
          <w:spacing w:val="10"/>
          <w:position w:val="7"/>
        </w:rPr>
        <w:t xml:space="preserve">  </w:t>
      </w:r>
      <w:r>
        <w:rPr>
          <w:color w:val="231F20"/>
          <w:spacing w:val="6"/>
        </w:rPr>
        <w:t>A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prospective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cohort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o</w:t>
      </w:r>
      <w:r>
        <w:rPr>
          <w:color w:val="231F20"/>
          <w:spacing w:val="5"/>
        </w:rPr>
        <w:t>f  &gt;300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5"/>
        </w:rPr>
        <w:t>women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exposed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ciprofloxacin  during  </w:t>
      </w:r>
      <w:r>
        <w:rPr>
          <w:color w:val="231F20"/>
          <w:spacing w:val="4"/>
        </w:rPr>
        <w:t>the  first  trimester  found  no  increase  in</w:t>
      </w:r>
      <w:r>
        <w:rPr>
          <w:color w:val="231F20"/>
        </w:rPr>
        <w:t xml:space="preserve"> </w:t>
      </w:r>
      <w:r>
        <w:rPr>
          <w:color w:val="231F20"/>
        </w:rPr>
        <w:t>major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defects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9"/>
        </w:rPr>
        <w:t>(2.4%,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9"/>
        </w:rPr>
        <w:t>1.0%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4.6%)</w:t>
      </w:r>
      <w:hyperlink w:history="true" w:anchor="bookmark56">
        <w:r>
          <w:rPr>
            <w:color w:val="231F20"/>
            <w:spacing w:val="9"/>
            <w:position w:val="7"/>
          </w:rPr>
          <w:t>.</w:t>
        </w:r>
        <w:r>
          <w:rPr>
            <w:sz w:val="11"/>
            <w:szCs w:val="11"/>
            <w:color w:val="0000FF"/>
            <w:spacing w:val="9"/>
            <w:position w:val="7"/>
          </w:rPr>
          <w:t>116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atic review found no association between the use 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ciprofloxacin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and  major  malformations  or  adverse  pregnancy  outcom</w:t>
      </w:r>
      <w:r>
        <w:rPr>
          <w:color w:val="231F20"/>
          <w:spacing w:val="4"/>
        </w:rPr>
        <w:t>es.</w:t>
      </w:r>
      <w:hyperlink w:history="true" w:anchor="bookmark57">
        <w:r>
          <w:rPr>
            <w:sz w:val="11"/>
            <w:szCs w:val="11"/>
            <w:color w:val="0000FF"/>
            <w:spacing w:val="4"/>
            <w:position w:val="7"/>
          </w:rPr>
          <w:t>117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color w:val="231F20"/>
          <w:spacing w:val="5"/>
        </w:rPr>
        <w:t>Metronidazole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amoxicillin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are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co</w:t>
      </w:r>
      <w:r>
        <w:rPr>
          <w:color w:val="231F20"/>
          <w:spacing w:val="4"/>
        </w:rPr>
        <w:t>nsidered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low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risk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when</w:t>
      </w:r>
      <w:r>
        <w:rPr>
          <w:color w:val="231F20"/>
        </w:rPr>
        <w:t xml:space="preserve"> </w:t>
      </w:r>
      <w:r>
        <w:rPr>
          <w:color w:val="231F20"/>
          <w:spacing w:val="6"/>
          <w:position w:val="-1"/>
        </w:rPr>
        <w:t>used during pregnancy.</w:t>
      </w:r>
      <w:hyperlink w:history="true" w:anchor="bookmark58">
        <w:r>
          <w:rPr>
            <w:sz w:val="11"/>
            <w:szCs w:val="11"/>
            <w:color w:val="0000FF"/>
            <w:spacing w:val="6"/>
            <w:position w:val="6"/>
          </w:rPr>
          <w:t>118-121</w:t>
        </w:r>
      </w:hyperlink>
    </w:p>
    <w:p>
      <w:pPr>
        <w:spacing w:line="289" w:lineRule="auto"/>
        <w:rPr>
          <w:rFonts w:ascii="Arial"/>
          <w:sz w:val="21"/>
        </w:rPr>
      </w:pPr>
      <w:r/>
    </w:p>
    <w:p>
      <w:pPr>
        <w:ind w:left="8" w:right="39" w:firstLine="1"/>
        <w:spacing w:before="55" w:line="24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 23: Ustekinumab</w:t>
      </w:r>
      <w:r>
        <w:rPr>
          <w:rFonts w:ascii="Arial" w:hAnsi="Arial" w:eastAsia="Arial" w:cs="Arial"/>
          <w:sz w:val="19"/>
          <w:szCs w:val="19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is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not associated with an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increased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rate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of adverse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maternofetal outcomes, and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is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re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asonable to continue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1F20"/>
          <w:spacing w:val="-10"/>
        </w:rPr>
        <w:t>after discussing the potential risks wi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th the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patient</w:t>
      </w:r>
    </w:p>
    <w:p>
      <w:pPr>
        <w:pStyle w:val="BodyText"/>
        <w:ind w:firstLine="5"/>
        <w:spacing w:before="3" w:line="254" w:lineRule="auto"/>
        <w:rPr/>
      </w:pPr>
      <w:r>
        <w:rPr>
          <w:color w:val="231F20"/>
          <w:spacing w:val="8"/>
        </w:rPr>
        <w:t>Ustekinumab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is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monocl</w:t>
      </w:r>
      <w:r>
        <w:rPr>
          <w:color w:val="231F20"/>
          <w:spacing w:val="7"/>
        </w:rPr>
        <w:t>onal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antibody.</w:t>
      </w:r>
      <w:hyperlink w:history="true" w:anchor="bookmark59">
        <w:r>
          <w:rPr>
            <w:sz w:val="11"/>
            <w:szCs w:val="11"/>
            <w:color w:val="0000FF"/>
            <w:spacing w:val="7"/>
            <w:position w:val="7"/>
          </w:rPr>
          <w:t>122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</w:t>
      </w:r>
      <w:r>
        <w:rPr>
          <w:color w:val="231F20"/>
          <w:spacing w:val="7"/>
        </w:rPr>
        <w:t>Ustekinumab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does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not cross the placenta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first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8"/>
        </w:rPr>
        <w:t>trimester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should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not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associated with an increased risk of congenital malformations.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8"/>
        </w:rPr>
        <w:t>Animal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studies using h</w:t>
      </w:r>
      <w:r>
        <w:rPr>
          <w:color w:val="231F20"/>
          <w:spacing w:val="7"/>
        </w:rPr>
        <w:t>igh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7"/>
        </w:rPr>
        <w:t>doses have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not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shown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enhanced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fetal  risk.</w:t>
      </w:r>
      <w:hyperlink w:history="true" w:anchor="bookmark60">
        <w:r>
          <w:rPr>
            <w:sz w:val="11"/>
            <w:szCs w:val="11"/>
            <w:color w:val="0000FF"/>
            <w:spacing w:val="7"/>
            <w:position w:val="7"/>
          </w:rPr>
          <w:t>123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  </w:t>
      </w:r>
      <w:r>
        <w:rPr>
          <w:color w:val="231F20"/>
          <w:spacing w:val="7"/>
        </w:rPr>
        <w:t>Multiple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7"/>
        </w:rPr>
        <w:t>case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7"/>
        </w:rPr>
        <w:t>series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have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7"/>
        </w:rPr>
        <w:t>confirmed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7"/>
        </w:rPr>
        <w:t>simi</w:t>
      </w:r>
      <w:r>
        <w:rPr>
          <w:color w:val="231F20"/>
          <w:spacing w:val="6"/>
        </w:rPr>
        <w:t>lar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rates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8"/>
        </w:rPr>
        <w:t>adverse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8"/>
        </w:rPr>
        <w:t>outcomes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8"/>
        </w:rPr>
        <w:t>wome</w:t>
      </w:r>
      <w:r>
        <w:rPr>
          <w:color w:val="231F20"/>
          <w:spacing w:val="7"/>
        </w:rPr>
        <w:t>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receiving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ustekinumab</w:t>
      </w:r>
    </w:p>
    <w:p>
      <w:pPr>
        <w:spacing w:line="254" w:lineRule="auto"/>
        <w:sectPr>
          <w:type w:val="continuous"/>
          <w:pgSz w:w="11056" w:h="15648"/>
          <w:pgMar w:top="636" w:right="271" w:bottom="665" w:left="555" w:header="298" w:footer="424" w:gutter="0"/>
          <w:cols w:equalWidth="0" w:num="2">
            <w:col w:w="5194" w:space="100"/>
            <w:col w:w="4936" w:space="0"/>
          </w:cols>
        </w:sectPr>
        <w:rPr/>
      </w:pP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36"/>
          <w:footerReference w:type="default" r:id="rId37"/>
          <w:pgSz w:w="11056" w:h="15648"/>
          <w:pgMar w:top="636" w:right="268" w:bottom="665" w:left="554" w:header="298" w:footer="424" w:gutter="0"/>
          <w:cols w:equalWidth="0" w:num="1">
            <w:col w:w="10232" w:space="0"/>
          </w:cols>
        </w:sectPr>
        <w:rPr/>
      </w:pPr>
    </w:p>
    <w:p>
      <w:pPr>
        <w:pStyle w:val="BodyText"/>
        <w:ind w:left="7"/>
        <w:spacing w:before="44"/>
        <w:outlineLvl w:val="3"/>
        <w:rPr/>
      </w:pPr>
      <w:r>
        <w:rPr>
          <w:color w:val="231F20"/>
          <w:spacing w:val="9"/>
        </w:rPr>
        <w:t>compared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9"/>
        </w:rPr>
        <w:t>with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9"/>
        </w:rPr>
        <w:t>the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9"/>
        </w:rPr>
        <w:t>general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9"/>
        </w:rPr>
        <w:t>population,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9"/>
        </w:rPr>
        <w:t>and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9"/>
        </w:rPr>
        <w:t>compared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9"/>
        </w:rPr>
        <w:t>with</w:t>
      </w:r>
    </w:p>
    <w:p>
      <w:pPr>
        <w:pStyle w:val="BodyText"/>
        <w:ind w:left="3" w:right="255" w:hanging="1"/>
        <w:spacing w:line="256" w:lineRule="auto"/>
        <w:jc w:val="both"/>
        <w:rPr/>
      </w:pPr>
      <w:r>
        <w:rPr>
          <w:color w:val="231F20"/>
          <w:spacing w:val="9"/>
        </w:rPr>
        <w:t>women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9"/>
        </w:rPr>
        <w:t>taking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9"/>
        </w:rPr>
        <w:t>vedolizumab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9"/>
        </w:rPr>
        <w:t>or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9"/>
        </w:rPr>
        <w:t>anti-TNF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9"/>
        </w:rPr>
        <w:t>agents.</w:t>
      </w:r>
      <w:hyperlink w:history="true" w:anchor="bookmark60">
        <w:r>
          <w:rPr>
            <w:sz w:val="11"/>
            <w:szCs w:val="11"/>
            <w:color w:val="0000FF"/>
            <w:spacing w:val="9"/>
            <w:position w:val="7"/>
          </w:rPr>
          <w:t>123-128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 </w:t>
      </w:r>
      <w:r>
        <w:rPr>
          <w:color w:val="231F20"/>
          <w:spacing w:val="9"/>
        </w:rPr>
        <w:t>Cord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blood  levels   exceed  maternal   drug  levels   at  </w:t>
      </w:r>
      <w:r>
        <w:rPr>
          <w:color w:val="231F20"/>
          <w:spacing w:val="5"/>
        </w:rPr>
        <w:t>the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5"/>
        </w:rPr>
        <w:t>time   of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delivery,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9"/>
        </w:rPr>
        <w:t>with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9"/>
        </w:rPr>
        <w:t>no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9"/>
        </w:rPr>
        <w:t>adverse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9"/>
        </w:rPr>
        <w:t>neonatal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9"/>
        </w:rPr>
        <w:t>e</w:t>
      </w:r>
      <w:r>
        <w:rPr>
          <w:color w:val="231F20"/>
          <w:spacing w:val="8"/>
        </w:rPr>
        <w:t>ffects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8"/>
        </w:rPr>
        <w:t>reported.</w:t>
      </w:r>
      <w:hyperlink w:history="true" w:anchor="bookmark63">
        <w:r>
          <w:rPr>
            <w:sz w:val="11"/>
            <w:szCs w:val="11"/>
            <w:color w:val="0000FF"/>
            <w:spacing w:val="8"/>
            <w:position w:val="7"/>
          </w:rPr>
          <w:t>126</w:t>
        </w:r>
        <w:r>
          <w:rPr>
            <w:sz w:val="11"/>
            <w:szCs w:val="11"/>
            <w:color w:val="0000FF"/>
            <w:spacing w:val="1"/>
            <w:position w:val="7"/>
          </w:rPr>
          <w:t xml:space="preserve">  </w:t>
        </w:r>
        <w:r>
          <w:rPr>
            <w:sz w:val="11"/>
            <w:szCs w:val="11"/>
            <w:color w:val="0000FF"/>
            <w:spacing w:val="8"/>
            <w:position w:val="7"/>
          </w:rPr>
          <w:t>129-131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color w:val="231F20"/>
          <w:spacing w:val="7"/>
        </w:rPr>
        <w:t>Ustekinumab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likely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low-risk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during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pr</w:t>
      </w:r>
      <w:r>
        <w:rPr>
          <w:color w:val="231F20"/>
          <w:spacing w:val="6"/>
        </w:rPr>
        <w:t>egnancy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should be continued in most patients.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8"/>
        </w:rPr>
        <w:t>last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dose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should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administered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8"/>
        </w:rPr>
        <w:t>6-10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weeks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8"/>
        </w:rPr>
        <w:t>before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8"/>
        </w:rPr>
        <w:t>delivery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subsequent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dose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soon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after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delivery.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8" w:right="384" w:firstLine="1"/>
        <w:spacing w:before="55" w:line="250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24:</w:t>
      </w:r>
      <w:r>
        <w:rPr>
          <w:rFonts w:ascii="Arial" w:hAnsi="Arial" w:eastAsia="Arial" w:cs="Arial"/>
          <w:sz w:val="19"/>
          <w:szCs w:val="19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Vedolizumab do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es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not appear to be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associated with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an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increased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rate of adverse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maternofetal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 xml:space="preserve"> outcomes, and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it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may be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0"/>
        </w:rPr>
        <w:t>continued after discussing the p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otential risks with the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patient</w:t>
      </w:r>
    </w:p>
    <w:p>
      <w:pPr>
        <w:pStyle w:val="BodyText"/>
        <w:ind w:left="5" w:right="259" w:hanging="4"/>
        <w:spacing w:before="1" w:line="243" w:lineRule="auto"/>
        <w:jc w:val="both"/>
        <w:rPr>
          <w:sz w:val="11"/>
          <w:szCs w:val="11"/>
        </w:rPr>
      </w:pPr>
      <w:r>
        <w:rPr>
          <w:color w:val="231F20"/>
          <w:spacing w:val="4"/>
        </w:rPr>
        <w:t>Vedolizumab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monoclonal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antibody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does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cross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placenta  until  around  16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weeks</w:t>
      </w:r>
      <w:r>
        <w:rPr>
          <w:color w:val="231F20"/>
          <w:spacing w:val="4"/>
        </w:rPr>
        <w:t>’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gestation.</w:t>
      </w:r>
      <w:hyperlink w:history="true" w:anchor="bookmark64">
        <w:r>
          <w:rPr>
            <w:sz w:val="11"/>
            <w:szCs w:val="11"/>
            <w:color w:val="0000FF"/>
            <w:spacing w:val="4"/>
            <w:position w:val="7"/>
          </w:rPr>
          <w:t>101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  </w:t>
      </w:r>
      <w:r>
        <w:rPr>
          <w:color w:val="231F20"/>
          <w:spacing w:val="4"/>
        </w:rPr>
        <w:t>Pregnancy  data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relating to vedolizumab remain limited; there are no concerning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safety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3"/>
        </w:rPr>
        <w:t>signals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regarding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its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use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in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pregnancy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3"/>
        </w:rPr>
        <w:t>from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  <w:spacing w:val="2"/>
        </w:rPr>
        <w:t>nimal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studies,</w:t>
      </w:r>
      <w:hyperlink w:history="true" w:anchor="bookmark65">
        <w:r>
          <w:rPr>
            <w:sz w:val="11"/>
            <w:szCs w:val="11"/>
            <w:color w:val="0000FF"/>
            <w:spacing w:val="5"/>
            <w:position w:val="7"/>
          </w:rPr>
          <w:t>132</w:t>
        </w:r>
      </w:hyperlink>
      <w:r>
        <w:rPr>
          <w:sz w:val="11"/>
          <w:szCs w:val="11"/>
          <w:color w:val="0000FF"/>
          <w:position w:val="7"/>
        </w:rPr>
        <w:t xml:space="preserve">   </w:t>
      </w:r>
      <w:r>
        <w:rPr>
          <w:color w:val="231F20"/>
          <w:spacing w:val="5"/>
        </w:rPr>
        <w:t>clinical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tri</w:t>
      </w:r>
      <w:r>
        <w:rPr>
          <w:color w:val="231F20"/>
          <w:spacing w:val="4"/>
        </w:rPr>
        <w:t>als</w:t>
      </w:r>
      <w:hyperlink w:history="true" w:anchor="bookmark66">
        <w:r>
          <w:rPr>
            <w:sz w:val="11"/>
            <w:szCs w:val="11"/>
            <w:color w:val="0000FF"/>
            <w:spacing w:val="4"/>
            <w:position w:val="7"/>
          </w:rPr>
          <w:t>133</w:t>
        </w:r>
      </w:hyperlink>
      <w:r>
        <w:rPr>
          <w:sz w:val="11"/>
          <w:szCs w:val="11"/>
          <w:color w:val="0000FF"/>
          <w:position w:val="7"/>
        </w:rPr>
        <w:t xml:space="preserve">   </w:t>
      </w:r>
      <w:r>
        <w:rPr>
          <w:color w:val="231F20"/>
          <w:spacing w:val="4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women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nancy.</w:t>
      </w:r>
      <w:hyperlink w:history="true" w:anchor="bookmark53">
        <w:r>
          <w:rPr>
            <w:sz w:val="11"/>
            <w:szCs w:val="11"/>
            <w:color w:val="0000FF"/>
            <w:spacing w:val="5"/>
            <w:position w:val="7"/>
          </w:rPr>
          <w:t>69</w:t>
        </w:r>
        <w:r>
          <w:rPr>
            <w:sz w:val="11"/>
            <w:szCs w:val="11"/>
            <w:color w:val="0000FF"/>
            <w:spacing w:val="10"/>
            <w:w w:val="103"/>
            <w:position w:val="7"/>
          </w:rPr>
          <w:t xml:space="preserve">  </w:t>
        </w:r>
        <w:r>
          <w:rPr>
            <w:sz w:val="11"/>
            <w:szCs w:val="11"/>
            <w:color w:val="0000FF"/>
            <w:spacing w:val="5"/>
            <w:position w:val="7"/>
          </w:rPr>
          <w:t>134-136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color w:val="231F20"/>
          <w:spacing w:val="5"/>
        </w:rPr>
        <w:t>Matern</w:t>
      </w:r>
      <w:r>
        <w:rPr>
          <w:color w:val="231F20"/>
          <w:spacing w:val="4"/>
        </w:rPr>
        <w:t>al  vedolizumab  levels  decrease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slightly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across pregnancy, and cord blood </w:t>
      </w:r>
      <w:r>
        <w:rPr>
          <w:color w:val="231F20"/>
          <w:spacing w:val="4"/>
        </w:rPr>
        <w:t>levels are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lower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than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maternal</w:t>
      </w:r>
      <w:r>
        <w:rPr>
          <w:color w:val="231F20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0"/>
        </w:rPr>
        <w:t>(</w:t>
      </w:r>
      <w:r>
        <w:rPr>
          <w:color w:val="231F20"/>
        </w:rPr>
        <w:t>ratio</w:t>
      </w:r>
      <w:r>
        <w:rPr>
          <w:color w:val="231F20"/>
          <w:spacing w:val="10"/>
        </w:rPr>
        <w:t>: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0"/>
        </w:rPr>
        <w:t>0.44-0.66)</w:t>
      </w:r>
      <w:hyperlink w:history="true" w:anchor="bookmark67">
        <w:r>
          <w:rPr>
            <w:color w:val="231F20"/>
            <w:spacing w:val="10"/>
            <w:position w:val="7"/>
          </w:rPr>
          <w:t>.</w:t>
        </w:r>
        <w:r>
          <w:rPr>
            <w:sz w:val="11"/>
            <w:szCs w:val="11"/>
            <w:color w:val="0000FF"/>
            <w:spacing w:val="10"/>
            <w:position w:val="7"/>
          </w:rPr>
          <w:t>130</w:t>
        </w:r>
        <w:r>
          <w:rPr>
            <w:sz w:val="11"/>
            <w:szCs w:val="11"/>
            <w:color w:val="0000FF"/>
            <w:spacing w:val="17"/>
            <w:w w:val="10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10"/>
            <w:position w:val="7"/>
          </w:rPr>
          <w:t>134</w:t>
        </w:r>
        <w:r>
          <w:rPr>
            <w:sz w:val="11"/>
            <w:szCs w:val="11"/>
            <w:color w:val="0000FF"/>
            <w:spacing w:val="17"/>
            <w:w w:val="10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10"/>
            <w:position w:val="7"/>
          </w:rPr>
          <w:t>136</w:t>
        </w:r>
      </w:hyperlink>
    </w:p>
    <w:p>
      <w:pPr>
        <w:pStyle w:val="BodyText"/>
        <w:ind w:left="3" w:right="258" w:firstLine="178"/>
        <w:spacing w:before="9" w:line="254" w:lineRule="auto"/>
        <w:jc w:val="both"/>
        <w:rPr/>
      </w:pPr>
      <w:r>
        <w:rPr>
          <w:color w:val="231F20"/>
          <w:spacing w:val="7"/>
        </w:rPr>
        <w:t>Vedolizumab  appears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have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less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transplacental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transfer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than anti-TNF agents,</w:t>
      </w:r>
      <w:r>
        <w:rPr>
          <w:color w:val="231F20"/>
          <w:spacing w:val="8"/>
        </w:rPr>
        <w:t xml:space="preserve"> and more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rapid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clearance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from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infants.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Infant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8"/>
        </w:rPr>
        <w:t>levels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8"/>
        </w:rPr>
        <w:t>are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8"/>
        </w:rPr>
        <w:t>not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detec</w:t>
      </w:r>
      <w:r>
        <w:rPr>
          <w:color w:val="231F20"/>
          <w:spacing w:val="7"/>
        </w:rPr>
        <w:t>ted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beyond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6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months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age,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are  not  affected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by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breast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7"/>
        </w:rPr>
        <w:t>feeding.</w:t>
      </w:r>
      <w:hyperlink w:history="true" w:anchor="bookmark68">
        <w:r>
          <w:rPr>
            <w:sz w:val="11"/>
            <w:szCs w:val="11"/>
            <w:color w:val="0000FF"/>
            <w:spacing w:val="7"/>
            <w:position w:val="7"/>
          </w:rPr>
          <w:t>136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  </w:t>
      </w:r>
      <w:r>
        <w:rPr>
          <w:color w:val="231F20"/>
          <w:spacing w:val="7"/>
        </w:rPr>
        <w:t>Animal  studies  and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human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8"/>
        </w:rPr>
        <w:t>data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8"/>
        </w:rPr>
        <w:t>have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8"/>
        </w:rPr>
        <w:t>not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8"/>
        </w:rPr>
        <w:t>shown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8"/>
        </w:rPr>
        <w:t>an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8"/>
        </w:rPr>
        <w:t>increased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8"/>
        </w:rPr>
        <w:t>r</w:t>
      </w:r>
      <w:r>
        <w:rPr>
          <w:color w:val="231F20"/>
          <w:spacing w:val="7"/>
        </w:rPr>
        <w:t>isk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7"/>
        </w:rPr>
        <w:t>congenital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abnormalities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9"/>
        </w:rPr>
        <w:t>with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9"/>
        </w:rPr>
        <w:t>vedolizumab.</w:t>
      </w:r>
      <w:hyperlink w:history="true" w:anchor="bookmark69">
        <w:r>
          <w:rPr>
            <w:sz w:val="11"/>
            <w:szCs w:val="11"/>
            <w:color w:val="0000FF"/>
            <w:spacing w:val="9"/>
            <w:position w:val="7"/>
          </w:rPr>
          <w:t>134-136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 </w:t>
      </w:r>
      <w:r>
        <w:rPr>
          <w:color w:val="231F20"/>
          <w:spacing w:val="9"/>
        </w:rPr>
        <w:t>Cohort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studie</w:t>
      </w:r>
      <w:r>
        <w:rPr>
          <w:color w:val="231F20"/>
          <w:spacing w:val="8"/>
        </w:rPr>
        <w:t>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have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not  shown  an  increase  in  ad</w:t>
      </w:r>
      <w:r>
        <w:rPr>
          <w:color w:val="231F20"/>
          <w:spacing w:val="7"/>
        </w:rPr>
        <w:t>verse  pregnancy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outcomes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infant  infections  with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9"/>
        </w:rPr>
        <w:t>vedolizumab.</w:t>
      </w:r>
      <w:hyperlink w:history="true" w:anchor="bookmark69">
        <w:r>
          <w:rPr>
            <w:sz w:val="11"/>
            <w:szCs w:val="11"/>
            <w:color w:val="0000FF"/>
            <w:spacing w:val="9"/>
            <w:position w:val="7"/>
          </w:rPr>
          <w:t>134-137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  </w:t>
      </w:r>
      <w:r>
        <w:rPr>
          <w:color w:val="231F20"/>
          <w:spacing w:val="9"/>
        </w:rPr>
        <w:t>W</w:t>
      </w:r>
      <w:r>
        <w:rPr>
          <w:color w:val="231F20"/>
          <w:spacing w:val="8"/>
        </w:rPr>
        <w:t>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recommend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vedolizumab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be  continued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througho</w:t>
      </w:r>
      <w:r>
        <w:rPr>
          <w:color w:val="231F20"/>
          <w:spacing w:val="8"/>
        </w:rPr>
        <w:t>ut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pregnancy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to  main-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tain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disease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remission, 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individualised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timing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of 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final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antenatal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intravenous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dose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8"/>
        </w:rPr>
        <w:t>or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8"/>
        </w:rPr>
        <w:t>maintaining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scheduled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su</w:t>
      </w:r>
      <w:r>
        <w:rPr>
          <w:color w:val="231F20"/>
          <w:spacing w:val="7"/>
        </w:rPr>
        <w:t>bcu-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taneous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7"/>
        </w:rPr>
        <w:t>injections.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Stopping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vedolizumab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7"/>
        </w:rPr>
        <w:t>early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may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lead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increased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disease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activity.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4" w:right="475" w:firstLine="5"/>
        <w:spacing w:before="55" w:line="250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25: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There are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insufficient data to advise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on the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safety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of probiotics, faecal microbiota transplantation or c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omplementary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therapies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(eg, curcumin) during pr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egnancy</w:t>
      </w:r>
    </w:p>
    <w:p>
      <w:pPr>
        <w:pStyle w:val="BodyText"/>
        <w:ind w:left="5" w:right="259" w:hanging="5"/>
        <w:spacing w:before="5" w:line="254" w:lineRule="auto"/>
        <w:jc w:val="both"/>
        <w:rPr/>
      </w:pPr>
      <w:r>
        <w:rPr>
          <w:color w:val="231F20"/>
        </w:rPr>
        <w:t>A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3"/>
        </w:rPr>
        <w:t>-</w:t>
      </w:r>
      <w:r>
        <w:rPr>
          <w:color w:val="231F20"/>
        </w:rPr>
        <w:t>analysis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12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trials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1450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pregnant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that </w:t>
      </w:r>
      <w:r>
        <w:rPr>
          <w:color w:val="231F20"/>
        </w:rPr>
        <w:t>probiotics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reduce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preterm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8"/>
        </w:rPr>
        <w:t xml:space="preserve"> (&lt;37</w:t>
      </w:r>
      <w:r>
        <w:rPr>
          <w:color w:val="231F20"/>
        </w:rPr>
        <w:t>weeks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ratio</w:t>
      </w:r>
      <w:r>
        <w:rPr>
          <w:color w:val="231F20"/>
          <w:spacing w:val="4"/>
        </w:rPr>
        <w:t>: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0.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92,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95%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0.32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2.67;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&lt;34</w:t>
      </w:r>
      <w:r>
        <w:rPr>
          <w:color w:val="231F20"/>
        </w:rPr>
        <w:t>weeks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4"/>
        </w:rPr>
        <w:t>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0.00, 95%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−0.02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0.02</w:t>
      </w:r>
      <w:r>
        <w:rPr>
          <w:color w:val="231F20"/>
          <w:spacing w:val="2"/>
        </w:rPr>
        <w:t>), </w:t>
      </w:r>
      <w:r>
        <w:rPr>
          <w:color w:val="231F20"/>
        </w:rPr>
        <w:t>infant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mortality</w:t>
      </w:r>
      <w:r>
        <w:rPr>
          <w:color w:val="231F20"/>
          <w:spacing w:val="2"/>
        </w:rPr>
        <w:t xml:space="preserve"> (</w:t>
      </w:r>
      <w:r>
        <w:rPr>
          <w:color w:val="231F20"/>
        </w:rPr>
        <w:t>risk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2"/>
        </w:rPr>
        <w:t>: 0.00,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95%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−0.02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0.02)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gestational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mean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4"/>
        </w:rPr>
        <w:t>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0.15, 95%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−0.33 </w:t>
      </w:r>
      <w:r>
        <w:rPr>
          <w:color w:val="231F20"/>
        </w:rPr>
        <w:t>to</w:t>
      </w:r>
      <w:r>
        <w:rPr>
          <w:color w:val="231F20"/>
          <w:spacing w:val="2"/>
        </w:rPr>
        <w:t xml:space="preserve"> 0.63).</w:t>
      </w:r>
      <w:hyperlink w:history="true" w:anchor="bookmark70">
        <w:r>
          <w:rPr>
            <w:sz w:val="11"/>
            <w:szCs w:val="11"/>
            <w:color w:val="0000FF"/>
            <w:spacing w:val="2"/>
            <w:position w:val="7"/>
          </w:rPr>
          <w:t>138</w:t>
        </w:r>
      </w:hyperlink>
      <w:r>
        <w:rPr>
          <w:sz w:val="11"/>
          <w:szCs w:val="11"/>
          <w:color w:val="0000FF"/>
          <w:spacing w:val="17"/>
          <w:position w:val="7"/>
        </w:rPr>
        <w:t xml:space="preserve"> </w:t>
      </w:r>
      <w:r>
        <w:rPr>
          <w:color w:val="231F20"/>
        </w:rPr>
        <w:t>Probiotics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typically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prescribed </w:t>
      </w:r>
      <w:r>
        <w:rPr>
          <w:color w:val="231F20"/>
        </w:rPr>
        <w:t>several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>livery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continued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until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exclusive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breast</w:t>
      </w:r>
      <w:r>
        <w:rPr>
          <w:color w:val="231F20"/>
        </w:rPr>
        <w:t xml:space="preserve"> </w:t>
      </w:r>
      <w:r>
        <w:rPr>
          <w:color w:val="231F20"/>
        </w:rPr>
        <w:t>feeding</w:t>
      </w:r>
      <w:r>
        <w:rPr>
          <w:color w:val="231F20"/>
          <w:spacing w:val="6"/>
        </w:rPr>
        <w:t>. </w:t>
      </w:r>
      <w:r>
        <w:rPr>
          <w:color w:val="231F20"/>
        </w:rPr>
        <w:t>Probiotics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unlikely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transferred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breast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milk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or </w:t>
      </w:r>
      <w:r>
        <w:rPr>
          <w:color w:val="231F20"/>
        </w:rPr>
        <w:t>absorbed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4"/>
        </w:rPr>
        <w:t>.</w:t>
      </w:r>
      <w:hyperlink w:history="true" w:anchor="bookmark71">
        <w:r>
          <w:rPr>
            <w:sz w:val="11"/>
            <w:szCs w:val="11"/>
            <w:color w:val="0000FF"/>
            <w:spacing w:val="4"/>
            <w:position w:val="7"/>
          </w:rPr>
          <w:t>139</w:t>
        </w:r>
      </w:hyperlink>
      <w:r>
        <w:rPr>
          <w:sz w:val="11"/>
          <w:szCs w:val="11"/>
          <w:color w:val="0000FF"/>
          <w:spacing w:val="16"/>
          <w:w w:val="103"/>
          <w:position w:val="7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probi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otics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lacking</w:t>
      </w:r>
      <w:r>
        <w:rPr>
          <w:color w:val="231F20"/>
          <w:spacing w:val="13"/>
        </w:rPr>
        <w:t>,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their </w:t>
      </w:r>
      <w:r>
        <w:rPr>
          <w:color w:val="231F20"/>
        </w:rPr>
        <w:t>safety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cannot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made</w:t>
      </w:r>
      <w:r>
        <w:rPr>
          <w:color w:val="231F20"/>
          <w:spacing w:val="1"/>
        </w:rPr>
        <w:t>.</w:t>
      </w:r>
    </w:p>
    <w:p>
      <w:pPr>
        <w:pStyle w:val="BodyText"/>
        <w:ind w:left="4" w:right="259" w:firstLine="183"/>
        <w:spacing w:before="4" w:line="230" w:lineRule="auto"/>
        <w:jc w:val="both"/>
        <w:rPr/>
      </w:pPr>
      <w:r>
        <w:rPr>
          <w:color w:val="231F20"/>
          <w:spacing w:val="6"/>
        </w:rPr>
        <w:t>FMT is indicated in the t</w:t>
      </w:r>
      <w:r>
        <w:rPr>
          <w:color w:val="231F20"/>
          <w:spacing w:val="5"/>
        </w:rPr>
        <w:t>reatment of recurrent, refractory and</w:t>
      </w:r>
      <w:r>
        <w:rPr>
          <w:color w:val="231F20"/>
        </w:rPr>
        <w:t xml:space="preserve"> </w:t>
      </w:r>
      <w:r>
        <w:rPr>
          <w:color w:val="231F20"/>
        </w:rPr>
        <w:t>severe</w:t>
      </w:r>
      <w:r>
        <w:rPr>
          <w:color w:val="231F20"/>
          <w:spacing w:val="9"/>
        </w:rPr>
        <w:t xml:space="preserve">  </w:t>
      </w:r>
      <w:r>
        <w:rPr>
          <w:i/>
          <w:iCs/>
          <w:color w:val="231F20"/>
        </w:rPr>
        <w:t>Clostridioides</w:t>
      </w:r>
      <w:r>
        <w:rPr>
          <w:i/>
          <w:iCs/>
          <w:color w:val="231F20"/>
          <w:spacing w:val="9"/>
        </w:rPr>
        <w:t xml:space="preserve">  </w:t>
      </w:r>
      <w:r>
        <w:rPr>
          <w:i/>
          <w:iCs/>
          <w:color w:val="231F20"/>
        </w:rPr>
        <w:t>difficile</w:t>
      </w:r>
      <w:r>
        <w:rPr>
          <w:i/>
          <w:iCs/>
          <w:color w:val="231F20"/>
          <w:spacing w:val="9"/>
        </w:rPr>
        <w:t xml:space="preserve">  (C.  </w:t>
      </w:r>
      <w:r>
        <w:rPr>
          <w:i/>
          <w:iCs/>
          <w:color w:val="231F20"/>
        </w:rPr>
        <w:t>difficile</w:t>
      </w:r>
      <w:r>
        <w:rPr>
          <w:color w:val="231F20"/>
          <w:spacing w:val="9"/>
        </w:rPr>
        <w:t>)  </w:t>
      </w:r>
      <w:r>
        <w:rPr>
          <w:color w:val="231F20"/>
        </w:rPr>
        <w:t>infection</w:t>
      </w:r>
      <w:hyperlink w:history="true" w:anchor="bookmark72">
        <w:r>
          <w:rPr>
            <w:color w:val="231F20"/>
            <w:spacing w:val="9"/>
            <w:position w:val="7"/>
          </w:rPr>
          <w:t>.</w:t>
        </w:r>
        <w:r>
          <w:rPr>
            <w:sz w:val="11"/>
            <w:szCs w:val="11"/>
            <w:color w:val="0000FF"/>
            <w:spacing w:val="9"/>
            <w:position w:val="7"/>
          </w:rPr>
          <w:t>140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 </w:t>
      </w:r>
      <w:r>
        <w:rPr>
          <w:color w:val="231F20"/>
        </w:rPr>
        <w:t>Severe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peripartum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infections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may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result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emergency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3"/>
        </w:rPr>
        <w:t>colectomy,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still-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birth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maternal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death</w:t>
      </w:r>
      <w:hyperlink w:history="true" w:anchor="bookmark73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141</w:t>
        </w:r>
      </w:hyperlink>
      <w:r>
        <w:rPr>
          <w:sz w:val="11"/>
          <w:szCs w:val="11"/>
          <w:color w:val="0000FF"/>
          <w:spacing w:val="11"/>
          <w:w w:val="101"/>
          <w:position w:val="7"/>
        </w:rPr>
        <w:t xml:space="preserve">  </w:t>
      </w:r>
      <w:r>
        <w:rPr>
          <w:color w:val="231F20"/>
          <w:spacing w:val="5"/>
        </w:rPr>
        <w:t>Cas</w:t>
      </w:r>
      <w:r>
        <w:rPr>
          <w:color w:val="231F20"/>
          <w:spacing w:val="4"/>
        </w:rPr>
        <w:t>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FMT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effectively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4"/>
        </w:rPr>
        <w:t>treating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recurrent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5"/>
        </w:rPr>
        <w:t>or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refractory</w:t>
      </w:r>
      <w:r>
        <w:rPr>
          <w:color w:val="231F20"/>
          <w:spacing w:val="42"/>
          <w:w w:val="102"/>
        </w:rPr>
        <w:t xml:space="preserve"> </w:t>
      </w:r>
      <w:r>
        <w:rPr>
          <w:i/>
          <w:iCs/>
          <w:color w:val="231F20"/>
          <w:spacing w:val="5"/>
        </w:rPr>
        <w:t>C.</w:t>
      </w:r>
      <w:r>
        <w:rPr>
          <w:i/>
          <w:iCs/>
          <w:color w:val="231F20"/>
          <w:spacing w:val="34"/>
          <w:w w:val="101"/>
        </w:rPr>
        <w:t xml:space="preserve"> </w:t>
      </w:r>
      <w:r>
        <w:rPr>
          <w:i/>
          <w:iCs/>
          <w:color w:val="231F20"/>
          <w:spacing w:val="5"/>
        </w:rPr>
        <w:t>difficil</w:t>
      </w:r>
      <w:r>
        <w:rPr>
          <w:i/>
          <w:iCs/>
          <w:color w:val="231F20"/>
          <w:spacing w:val="4"/>
        </w:rPr>
        <w:t>e</w:t>
      </w:r>
      <w:r>
        <w:rPr>
          <w:i/>
          <w:iCs/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infection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pregnancy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have shown normal infant development up to 4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5"/>
        </w:rPr>
        <w:t>months.</w:t>
      </w:r>
      <w:hyperlink w:history="true" w:anchor="bookmark74">
        <w:r>
          <w:rPr>
            <w:sz w:val="11"/>
            <w:szCs w:val="11"/>
            <w:color w:val="0000FF"/>
            <w:spacing w:val="5"/>
            <w:position w:val="7"/>
          </w:rPr>
          <w:t>142</w:t>
        </w:r>
      </w:hyperlink>
      <w:r>
        <w:rPr>
          <w:sz w:val="11"/>
          <w:szCs w:val="11"/>
          <w:color w:val="0000FF"/>
          <w:spacing w:val="21"/>
          <w:w w:val="101"/>
          <w:position w:val="7"/>
        </w:rPr>
        <w:t xml:space="preserve"> </w:t>
      </w:r>
      <w:r>
        <w:rPr>
          <w:color w:val="231F20"/>
          <w:spacing w:val="5"/>
        </w:rPr>
        <w:t>FMT,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may</w:t>
      </w:r>
      <w:r>
        <w:rPr>
          <w:color w:val="231F20"/>
          <w:spacing w:val="49"/>
          <w:w w:val="102"/>
        </w:rPr>
        <w:t xml:space="preserve"> </w:t>
      </w:r>
      <w:r>
        <w:rPr>
          <w:color w:val="231F20"/>
          <w:spacing w:val="3"/>
        </w:rPr>
        <w:t>have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role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treating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severe</w:t>
      </w:r>
      <w:r>
        <w:rPr>
          <w:color w:val="231F20"/>
          <w:spacing w:val="35"/>
        </w:rPr>
        <w:t xml:space="preserve"> </w:t>
      </w:r>
      <w:r>
        <w:rPr>
          <w:i/>
          <w:iCs/>
          <w:color w:val="231F20"/>
          <w:spacing w:val="3"/>
        </w:rPr>
        <w:t>C.</w:t>
      </w:r>
      <w:r>
        <w:rPr>
          <w:i/>
          <w:iCs/>
          <w:color w:val="231F20"/>
          <w:spacing w:val="27"/>
        </w:rPr>
        <w:t xml:space="preserve"> </w:t>
      </w:r>
      <w:r>
        <w:rPr>
          <w:i/>
          <w:iCs/>
          <w:color w:val="231F20"/>
          <w:spacing w:val="3"/>
        </w:rPr>
        <w:t>difficile</w:t>
      </w:r>
      <w:r>
        <w:rPr>
          <w:i/>
          <w:iCs/>
          <w:color w:val="231F20"/>
          <w:spacing w:val="31"/>
        </w:rPr>
        <w:t xml:space="preserve"> </w:t>
      </w:r>
      <w:r>
        <w:rPr>
          <w:color w:val="231F20"/>
          <w:spacing w:val="3"/>
        </w:rPr>
        <w:t>infection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during</w:t>
      </w:r>
    </w:p>
    <w:p>
      <w:pPr>
        <w:pStyle w:val="BodyText"/>
        <w:ind w:left="838"/>
        <w:spacing w:line="226" w:lineRule="auto"/>
        <w:rPr>
          <w:sz w:val="11"/>
          <w:szCs w:val="11"/>
        </w:rPr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524701</wp:posOffset>
            </wp:positionH>
            <wp:positionV relativeFrom="paragraph">
              <wp:posOffset>8752</wp:posOffset>
            </wp:positionV>
            <wp:extent cx="126437" cy="137121"/>
            <wp:effectExtent l="0" t="0" r="0" b="0"/>
            <wp:wrapNone/>
            <wp:docPr id="36" name="IM 36">
              <a:hlinkClick xmlns:a="http://schemas.openxmlformats.org/drawingml/2006/main" r:id="rId39"/>
            </wp:docPr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437" cy="137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61">
        <w:r>
          <w:rPr>
            <w:sz w:val="11"/>
            <w:szCs w:val="11"/>
            <w:color w:val="0000FF"/>
            <w:spacing w:val="7"/>
          </w:rPr>
          <w:t>143</w:t>
        </w:r>
      </w:hyperlink>
    </w:p>
    <w:p>
      <w:pPr>
        <w:pStyle w:val="BodyText"/>
        <w:ind w:left="5"/>
        <w:spacing w:line="100" w:lineRule="exact"/>
        <w:rPr/>
      </w:pPr>
      <w:r>
        <w:rPr>
          <w:color w:val="231F20"/>
          <w:spacing w:val="4"/>
        </w:rPr>
        <w:t>pregnancy.</w:t>
      </w:r>
    </w:p>
    <w:p>
      <w:pPr>
        <w:pStyle w:val="BodyText"/>
        <w:ind w:left="6" w:right="260" w:firstLine="184"/>
        <w:spacing w:before="2" w:line="255" w:lineRule="auto"/>
        <w:jc w:val="both"/>
        <w:rPr/>
      </w:pPr>
      <w:r>
        <w:rPr>
          <w:color w:val="231F20"/>
          <w:spacing w:val="4"/>
        </w:rPr>
        <w:t>Curcumin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4"/>
        </w:rPr>
        <w:t>has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shown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beneficial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IBD,</w:t>
      </w:r>
      <w:hyperlink w:history="true" w:anchor="bookmark75">
        <w:r>
          <w:rPr>
            <w:sz w:val="11"/>
            <w:szCs w:val="11"/>
            <w:color w:val="0000FF"/>
            <w:spacing w:val="4"/>
            <w:position w:val="7"/>
          </w:rPr>
          <w:t>144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 </w:t>
      </w:r>
      <w:r>
        <w:rPr>
          <w:color w:val="231F20"/>
          <w:spacing w:val="4"/>
        </w:rPr>
        <w:t>and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might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reduce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inflammatory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cytokines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involved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4"/>
        </w:rPr>
        <w:t>pre-eclampsia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"/>
        </w:rPr>
        <w:t>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inflammation-associated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prete</w:t>
      </w:r>
      <w:r>
        <w:rPr>
          <w:color w:val="231F20"/>
          <w:spacing w:val="4"/>
        </w:rPr>
        <w:t>rm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births.</w:t>
      </w:r>
      <w:hyperlink w:history="true" w:anchor="bookmark76">
        <w:r>
          <w:rPr>
            <w:sz w:val="11"/>
            <w:szCs w:val="11"/>
            <w:color w:val="0000FF"/>
            <w:spacing w:val="4"/>
            <w:position w:val="7"/>
          </w:rPr>
          <w:t>145</w:t>
        </w:r>
      </w:hyperlink>
      <w:r>
        <w:rPr>
          <w:sz w:val="11"/>
          <w:szCs w:val="11"/>
          <w:color w:val="0000FF"/>
          <w:spacing w:val="12"/>
          <w:w w:val="102"/>
          <w:position w:val="7"/>
        </w:rPr>
        <w:t xml:space="preserve">  </w:t>
      </w:r>
      <w:r>
        <w:rPr>
          <w:color w:val="231F20"/>
          <w:spacing w:val="4"/>
        </w:rPr>
        <w:t>Curcumin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4"/>
        </w:rPr>
        <w:t>safe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humans</w:t>
      </w:r>
      <w:r>
        <w:rPr>
          <w:color w:val="231F20"/>
          <w:spacing w:val="56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doses</w:t>
      </w:r>
      <w:r>
        <w:rPr>
          <w:color w:val="231F20"/>
          <w:spacing w:val="11"/>
        </w:rPr>
        <w:t xml:space="preserve">  (12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g/</w:t>
      </w:r>
      <w:r>
        <w:rPr>
          <w:color w:val="231F20"/>
        </w:rPr>
        <w:t>day</w:t>
      </w:r>
      <w:r>
        <w:rPr>
          <w:color w:val="231F20"/>
          <w:spacing w:val="11"/>
        </w:rPr>
        <w:t>).</w:t>
      </w:r>
      <w:hyperlink w:history="true" w:anchor="bookmark77">
        <w:r>
          <w:rPr>
            <w:sz w:val="11"/>
            <w:szCs w:val="11"/>
            <w:color w:val="0000FF"/>
            <w:spacing w:val="11"/>
            <w:position w:val="7"/>
          </w:rPr>
          <w:t>146</w:t>
        </w:r>
      </w:hyperlink>
      <w:r>
        <w:rPr>
          <w:sz w:val="11"/>
          <w:szCs w:val="11"/>
          <w:color w:val="0000FF"/>
          <w:spacing w:val="11"/>
          <w:position w:val="7"/>
        </w:rPr>
        <w:t xml:space="preserve">   </w:t>
      </w:r>
      <w:r>
        <w:rPr>
          <w:color w:val="231F20"/>
        </w:rPr>
        <w:t>In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</w:rPr>
        <w:t>absence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clinical </w:t>
      </w:r>
      <w:r>
        <w:rPr>
          <w:color w:val="231F20"/>
          <w:spacing w:val="5"/>
        </w:rPr>
        <w:t>data, complementary alternative therapies are not recommended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during pregnancy.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45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Statement 26: Decisions on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rescue therapy for</w:t>
      </w:r>
      <w:r>
        <w:rPr>
          <w:rFonts w:ascii="Arial" w:hAnsi="Arial" w:eastAsia="Arial" w:cs="Arial"/>
          <w:sz w:val="19"/>
          <w:szCs w:val="19"/>
          <w:color w:val="231F20"/>
          <w:spacing w:val="-15"/>
          <w:position w:val="2"/>
        </w:rPr>
        <w:t xml:space="preserve"> acute</w:t>
      </w:r>
      <w:r>
        <w:rPr>
          <w:rFonts w:ascii="Arial" w:hAnsi="Arial" w:eastAsia="Arial" w:cs="Arial"/>
          <w:sz w:val="19"/>
          <w:szCs w:val="19"/>
          <w:color w:val="231F20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  <w:position w:val="2"/>
        </w:rPr>
        <w:t>severe</w:t>
      </w:r>
    </w:p>
    <w:p>
      <w:pPr>
        <w:ind w:left="13"/>
        <w:spacing w:before="6" w:line="22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1"/>
          <w:position w:val="2"/>
        </w:rPr>
        <w:t>ulcerative colitis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  <w:position w:val="2"/>
        </w:rPr>
        <w:t>(including</w:t>
      </w:r>
      <w:r>
        <w:rPr>
          <w:rFonts w:ascii="Arial" w:hAnsi="Arial" w:eastAsia="Arial" w:cs="Arial"/>
          <w:sz w:val="19"/>
          <w:szCs w:val="19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  <w:position w:val="2"/>
        </w:rPr>
        <w:t>infliximab, ciclosporin or surge</w:t>
      </w:r>
      <w:r>
        <w:rPr>
          <w:rFonts w:ascii="Arial" w:hAnsi="Arial" w:eastAsia="Arial" w:cs="Arial"/>
          <w:sz w:val="19"/>
          <w:szCs w:val="19"/>
          <w:color w:val="231F20"/>
          <w:spacing w:val="-12"/>
          <w:position w:val="2"/>
        </w:rPr>
        <w:t>ry) should</w:t>
      </w:r>
    </w:p>
    <w:p>
      <w:pPr>
        <w:ind w:left="11"/>
        <w:spacing w:before="6" w:line="223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be the same for pregnant and</w:t>
      </w:r>
      <w:r>
        <w:rPr>
          <w:rFonts w:ascii="Arial" w:hAnsi="Arial" w:eastAsia="Arial" w:cs="Arial"/>
          <w:sz w:val="19"/>
          <w:szCs w:val="19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non-pregnant women</w:t>
      </w:r>
    </w:p>
    <w:p>
      <w:pPr>
        <w:pStyle w:val="BodyText"/>
        <w:spacing w:line="215" w:lineRule="exact"/>
        <w:jc w:val="right"/>
        <w:rPr/>
      </w:pPr>
      <w:r>
        <w:rPr>
          <w:color w:val="231F20"/>
          <w:spacing w:val="-2"/>
          <w:position w:val="2"/>
        </w:rPr>
        <w:t>Acute</w:t>
      </w:r>
      <w:r>
        <w:rPr>
          <w:color w:val="231F20"/>
          <w:spacing w:val="22"/>
          <w:w w:val="101"/>
          <w:position w:val="2"/>
        </w:rPr>
        <w:t xml:space="preserve"> </w:t>
      </w:r>
      <w:r>
        <w:rPr>
          <w:color w:val="231F20"/>
          <w:spacing w:val="-2"/>
          <w:position w:val="2"/>
        </w:rPr>
        <w:t>severe</w:t>
      </w:r>
      <w:r>
        <w:rPr>
          <w:color w:val="231F20"/>
          <w:spacing w:val="17"/>
          <w:w w:val="101"/>
          <w:position w:val="2"/>
        </w:rPr>
        <w:t xml:space="preserve"> </w:t>
      </w:r>
      <w:r>
        <w:rPr>
          <w:color w:val="231F20"/>
          <w:spacing w:val="-2"/>
          <w:position w:val="2"/>
        </w:rPr>
        <w:t>ulcerative</w:t>
      </w:r>
      <w:r>
        <w:rPr>
          <w:color w:val="231F20"/>
          <w:spacing w:val="19"/>
          <w:position w:val="2"/>
        </w:rPr>
        <w:t xml:space="preserve"> </w:t>
      </w:r>
      <w:r>
        <w:rPr>
          <w:color w:val="231F20"/>
          <w:spacing w:val="-2"/>
          <w:position w:val="2"/>
        </w:rPr>
        <w:t>colitis</w:t>
      </w:r>
      <w:r>
        <w:rPr>
          <w:color w:val="231F20"/>
          <w:spacing w:val="28"/>
          <w:position w:val="2"/>
        </w:rPr>
        <w:t xml:space="preserve"> </w:t>
      </w:r>
      <w:r>
        <w:rPr>
          <w:color w:val="231F20"/>
          <w:spacing w:val="-2"/>
          <w:position w:val="2"/>
        </w:rPr>
        <w:t>(ASUC)</w:t>
      </w:r>
      <w:r>
        <w:rPr>
          <w:color w:val="231F20"/>
          <w:spacing w:val="18"/>
          <w:position w:val="2"/>
        </w:rPr>
        <w:t xml:space="preserve"> </w:t>
      </w:r>
      <w:r>
        <w:rPr>
          <w:color w:val="231F20"/>
          <w:spacing w:val="-2"/>
          <w:position w:val="2"/>
        </w:rPr>
        <w:t>in</w:t>
      </w:r>
      <w:r>
        <w:rPr>
          <w:color w:val="231F20"/>
          <w:spacing w:val="17"/>
          <w:position w:val="2"/>
        </w:rPr>
        <w:t xml:space="preserve"> </w:t>
      </w:r>
      <w:r>
        <w:rPr>
          <w:color w:val="231F20"/>
          <w:spacing w:val="-2"/>
          <w:position w:val="2"/>
        </w:rPr>
        <w:t>pregnancy</w:t>
      </w:r>
      <w:r>
        <w:rPr>
          <w:color w:val="231F20"/>
          <w:spacing w:val="18"/>
          <w:w w:val="101"/>
          <w:position w:val="2"/>
        </w:rPr>
        <w:t xml:space="preserve"> </w:t>
      </w:r>
      <w:r>
        <w:rPr>
          <w:color w:val="231F20"/>
          <w:spacing w:val="-2"/>
          <w:position w:val="2"/>
        </w:rPr>
        <w:t>requires</w:t>
      </w:r>
      <w:r>
        <w:rPr>
          <w:color w:val="231F20"/>
          <w:spacing w:val="20"/>
          <w:position w:val="2"/>
        </w:rPr>
        <w:t xml:space="preserve"> </w:t>
      </w:r>
      <w:r>
        <w:rPr>
          <w:color w:val="231F20"/>
          <w:spacing w:val="-2"/>
          <w:position w:val="2"/>
        </w:rPr>
        <w:t>emer-</w:t>
      </w:r>
    </w:p>
    <w:p>
      <w:pPr>
        <w:pStyle w:val="BodyText"/>
        <w:spacing w:before="3"/>
        <w:outlineLvl w:val="3"/>
        <w:jc w:val="right"/>
        <w:rPr/>
      </w:pPr>
      <w:r>
        <w:rPr>
          <w:color w:val="231F20"/>
        </w:rPr>
        <w:t>gency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inpatient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11"/>
        </w:rPr>
        <w:t>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inflammatory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burden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detri</w:t>
      </w:r>
      <w:r>
        <w:rPr>
          <w:color w:val="231F20"/>
          <w:spacing w:val="11"/>
        </w:rPr>
        <w:t>-</w:t>
      </w:r>
    </w:p>
    <w:p>
      <w:pPr>
        <w:pStyle w:val="BodyText"/>
        <w:ind w:left="6" w:right="3"/>
        <w:spacing w:before="4" w:line="229" w:lineRule="auto"/>
        <w:jc w:val="both"/>
        <w:rPr>
          <w:sz w:val="11"/>
          <w:szCs w:val="11"/>
        </w:rPr>
      </w:pPr>
      <w:r>
        <w:rPr>
          <w:color w:val="231F20"/>
        </w:rPr>
        <w:t>mental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maternofetal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outcomes</w:t>
      </w:r>
      <w:hyperlink w:history="true" w:anchor="bookmark24">
        <w:r>
          <w:rPr>
            <w:color w:val="231F20"/>
            <w:spacing w:val="6"/>
            <w:position w:val="7"/>
          </w:rPr>
          <w:t>.</w:t>
        </w:r>
        <w:r>
          <w:rPr>
            <w:sz w:val="11"/>
            <w:szCs w:val="11"/>
            <w:color w:val="0000FF"/>
            <w:spacing w:val="6"/>
            <w:position w:val="7"/>
          </w:rPr>
          <w:t>18</w:t>
        </w:r>
        <w:r>
          <w:rPr>
            <w:sz w:val="11"/>
            <w:szCs w:val="11"/>
            <w:color w:val="0000FF"/>
            <w:spacing w:val="11"/>
            <w:w w:val="10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6"/>
            <w:position w:val="7"/>
          </w:rPr>
          <w:t>41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color w:val="231F20"/>
        </w:rPr>
        <w:t>Timely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decision</w:t>
      </w:r>
      <w:r>
        <w:rPr>
          <w:color w:val="231F20"/>
          <w:spacing w:val="6"/>
        </w:rPr>
        <w:t>-</w:t>
      </w:r>
      <w:r>
        <w:rPr>
          <w:color w:val="231F20"/>
        </w:rPr>
        <w:t>making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escalation of care is crucial. Patients should be cared for in a tertiary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referral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centre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experienced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multidisciplinary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team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includi</w:t>
      </w:r>
      <w:r>
        <w:rPr>
          <w:color w:val="231F20"/>
          <w:spacing w:val="-1"/>
        </w:rPr>
        <w:t>ng</w:t>
      </w:r>
      <w:r>
        <w:rPr>
          <w:color w:val="231F20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4"/>
        </w:rPr>
        <w:t>,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obstetric</w:t>
      </w:r>
      <w:r>
        <w:rPr>
          <w:color w:val="231F20"/>
          <w:spacing w:val="4"/>
        </w:rPr>
        <w:t>,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neonatal</w:t>
      </w:r>
      <w:r>
        <w:rPr>
          <w:color w:val="231F20"/>
          <w:spacing w:val="4"/>
        </w:rPr>
        <w:t>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colorectal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consultants</w:t>
      </w:r>
      <w:r>
        <w:rPr>
          <w:color w:val="231F20"/>
          <w:spacing w:val="4"/>
        </w:rPr>
        <w:t>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</w:rPr>
        <w:t>appro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priate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escalation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3"/>
        </w:rPr>
        <w:t>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good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maternofetal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outcomes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likely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colectomy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avoided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most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cases</w:t>
      </w:r>
      <w:hyperlink w:history="true" w:anchor="bookmark78">
        <w:r>
          <w:rPr>
            <w:color w:val="231F20"/>
            <w:spacing w:val="1"/>
            <w:position w:val="7"/>
          </w:rPr>
          <w:t>.</w:t>
        </w:r>
        <w:r>
          <w:rPr>
            <w:sz w:val="11"/>
            <w:szCs w:val="11"/>
            <w:color w:val="0000FF"/>
            <w:spacing w:val="1"/>
            <w:position w:val="7"/>
          </w:rPr>
          <w:t>147</w:t>
        </w:r>
      </w:hyperlink>
    </w:p>
    <w:p>
      <w:pPr>
        <w:pStyle w:val="BodyText"/>
        <w:ind w:firstLine="184"/>
        <w:spacing w:before="6" w:line="226" w:lineRule="auto"/>
        <w:jc w:val="both"/>
        <w:rPr>
          <w:sz w:val="11"/>
          <w:szCs w:val="11"/>
        </w:rPr>
      </w:pPr>
      <w:r>
        <w:rPr>
          <w:color w:val="231F20"/>
          <w:spacing w:val="4"/>
        </w:rPr>
        <w:t>Medical options for pregnant women with ASUC are the same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non-pregnant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patients</w:t>
      </w:r>
      <w:hyperlink w:history="true" w:anchor="bookmark79">
        <w:r>
          <w:rPr>
            <w:sz w:val="11"/>
            <w:szCs w:val="11"/>
            <w:color w:val="0000FF"/>
            <w:spacing w:val="6"/>
            <w:position w:val="7"/>
          </w:rPr>
          <w:t>148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 </w:t>
      </w:r>
      <w:r>
        <w:rPr>
          <w:color w:val="231F20"/>
          <w:spacing w:val="6"/>
        </w:rPr>
        <w:t>but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need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consi</w:t>
      </w:r>
      <w:r>
        <w:rPr>
          <w:color w:val="231F20"/>
          <w:spacing w:val="5"/>
        </w:rPr>
        <w:t>der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5"/>
        </w:rPr>
        <w:t>matern-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ofetal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4"/>
        </w:rPr>
        <w:t>risks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gestational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age.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limited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4"/>
        </w:rPr>
        <w:t>outcome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data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ASUC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pregnancy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confounded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by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active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disease</w:t>
      </w:r>
      <w:hyperlink w:history="true" w:anchor="bookmark78">
        <w:r>
          <w:rPr>
            <w:color w:val="231F20"/>
            <w:spacing w:val="3"/>
            <w:position w:val="7"/>
          </w:rPr>
          <w:t>.</w:t>
        </w:r>
        <w:r>
          <w:rPr>
            <w:sz w:val="11"/>
            <w:szCs w:val="11"/>
            <w:color w:val="0000FF"/>
            <w:spacing w:val="3"/>
            <w:position w:val="7"/>
          </w:rPr>
          <w:t>147  149</w:t>
        </w:r>
      </w:hyperlink>
      <w:r>
        <w:rPr>
          <w:sz w:val="11"/>
          <w:szCs w:val="11"/>
          <w:color w:val="0000FF"/>
          <w:spacing w:val="11"/>
          <w:w w:val="103"/>
          <w:position w:val="7"/>
        </w:rPr>
        <w:t xml:space="preserve">  </w:t>
      </w:r>
      <w:r>
        <w:rPr>
          <w:color w:val="231F20"/>
          <w:spacing w:val="3"/>
        </w:rPr>
        <w:t>If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previously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failed,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infl</w:t>
      </w:r>
      <w:r>
        <w:rPr>
          <w:color w:val="231F20"/>
          <w:spacing w:val="4"/>
        </w:rPr>
        <w:t>iximab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is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preferred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medication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ASUC in pregnancy,</w:t>
      </w:r>
      <w:hyperlink w:history="true" w:anchor="bookmark78">
        <w:r>
          <w:rPr>
            <w:sz w:val="11"/>
            <w:szCs w:val="11"/>
            <w:color w:val="0000FF"/>
            <w:spacing w:val="5"/>
            <w:position w:val="7"/>
          </w:rPr>
          <w:t>147</w:t>
        </w:r>
        <w:r>
          <w:rPr>
            <w:sz w:val="11"/>
            <w:szCs w:val="11"/>
            <w:color w:val="0000FF"/>
            <w:spacing w:val="18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150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o</w:t>
      </w:r>
      <w:r>
        <w:rPr>
          <w:color w:val="231F20"/>
          <w:spacing w:val="4"/>
        </w:rPr>
        <w:t>therwise ciclosporin can be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used</w:t>
      </w:r>
      <w:hyperlink w:history="true" w:anchor="bookmark80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151</w:t>
        </w:r>
      </w:hyperlink>
    </w:p>
    <w:p>
      <w:pPr>
        <w:pStyle w:val="BodyText"/>
        <w:ind w:left="7" w:right="4" w:firstLine="176"/>
        <w:spacing w:before="3" w:line="225" w:lineRule="auto"/>
        <w:jc w:val="both"/>
        <w:rPr>
          <w:sz w:val="11"/>
          <w:szCs w:val="11"/>
        </w:rPr>
      </w:pPr>
      <w:r>
        <w:rPr>
          <w:color w:val="231F20"/>
          <w:spacing w:val="3"/>
        </w:rPr>
        <w:t>The indications for colectomy in refractory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3"/>
        </w:rPr>
        <w:t>ASUC are the same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as for non-pregnant patients.</w:t>
      </w:r>
      <w:hyperlink w:history="true" w:anchor="bookmark79">
        <w:r>
          <w:rPr>
            <w:sz w:val="11"/>
            <w:szCs w:val="11"/>
            <w:color w:val="0000FF"/>
            <w:spacing w:val="5"/>
            <w:position w:val="7"/>
          </w:rPr>
          <w:t>148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Studies have found that subtotal </w:t>
      </w:r>
      <w:r>
        <w:rPr>
          <w:color w:val="231F20"/>
          <w:spacing w:val="5"/>
        </w:rPr>
        <w:t>colectomy with end-ileostomy is safe 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effective</w:t>
      </w:r>
      <w:hyperlink w:history="true" w:anchor="bookmark81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149</w:t>
        </w:r>
        <w:r>
          <w:rPr>
            <w:sz w:val="11"/>
            <w:szCs w:val="11"/>
            <w:color w:val="0000FF"/>
            <w:spacing w:val="17"/>
            <w:w w:val="10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152-1</w:t>
        </w:r>
        <w:r>
          <w:rPr>
            <w:sz w:val="11"/>
            <w:szCs w:val="11"/>
            <w:color w:val="0000FF"/>
            <w:spacing w:val="4"/>
            <w:position w:val="7"/>
          </w:rPr>
          <w:t>55</w:t>
        </w:r>
      </w:hyperlink>
    </w:p>
    <w:p>
      <w:pPr>
        <w:pStyle w:val="BodyText"/>
        <w:ind w:left="5" w:right="4" w:firstLine="175"/>
        <w:spacing w:before="4" w:line="250" w:lineRule="auto"/>
        <w:jc w:val="both"/>
        <w:rPr/>
      </w:pPr>
      <w:r>
        <w:rPr>
          <w:color w:val="231F20"/>
        </w:rPr>
        <w:t>Venous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thromboembolism</w:t>
      </w:r>
      <w:r>
        <w:rPr>
          <w:color w:val="231F20"/>
          <w:spacing w:val="11"/>
        </w:rPr>
        <w:t xml:space="preserve">  (</w:t>
      </w:r>
      <w:r>
        <w:rPr>
          <w:color w:val="231F20"/>
        </w:rPr>
        <w:t>VTE</w:t>
      </w:r>
      <w:r>
        <w:rPr>
          <w:color w:val="231F20"/>
          <w:spacing w:val="11"/>
        </w:rPr>
        <w:t>)  </w:t>
      </w:r>
      <w:r>
        <w:rPr>
          <w:color w:val="231F20"/>
        </w:rPr>
        <w:t>risk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increased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preg</w:t>
      </w:r>
      <w:r>
        <w:rPr>
          <w:color w:val="231F20"/>
          <w:spacing w:val="11"/>
        </w:rPr>
        <w:t>-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nant women with ASUC, particularly those requiring sur</w:t>
      </w:r>
      <w:r>
        <w:rPr>
          <w:color w:val="231F20"/>
          <w:spacing w:val="4"/>
        </w:rPr>
        <w:t>gery</w:t>
      </w:r>
      <w:hyperlink w:history="true" w:anchor="bookmark82">
        <w:r>
          <w:rPr>
            <w:sz w:val="11"/>
            <w:szCs w:val="11"/>
            <w:color w:val="0000FF"/>
            <w:spacing w:val="4"/>
            <w:position w:val="7"/>
          </w:rPr>
          <w:t>156</w:t>
        </w:r>
      </w:hyperlink>
      <w:r>
        <w:rPr>
          <w:color w:val="231F20"/>
          <w:spacing w:val="4"/>
        </w:rPr>
        <w:t>;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prophylaxis is recommended</w:t>
      </w:r>
      <w:hyperlink w:history="true" w:anchor="bookmark79">
        <w:r>
          <w:rPr>
            <w:sz w:val="11"/>
            <w:szCs w:val="11"/>
            <w:color w:val="0000FF"/>
            <w:spacing w:val="5"/>
            <w:position w:val="7"/>
          </w:rPr>
          <w:t>148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(see statement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39).</w:t>
      </w:r>
    </w:p>
    <w:p>
      <w:pPr>
        <w:ind w:left="16"/>
        <w:spacing w:before="263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Imaging and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endoscopy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during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pregnancy</w:t>
      </w:r>
    </w:p>
    <w:p>
      <w:pPr>
        <w:ind w:left="8" w:right="425" w:firstLine="2"/>
        <w:spacing w:before="7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 27: Flexible sigmoidoscopy can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be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performed at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any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stage during pregnancy</w:t>
      </w:r>
      <w:r>
        <w:rPr>
          <w:rFonts w:ascii="Arial" w:hAnsi="Arial" w:eastAsia="Arial" w:cs="Arial"/>
          <w:sz w:val="19"/>
          <w:szCs w:val="19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if clinically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indicated</w:t>
      </w:r>
    </w:p>
    <w:p>
      <w:pPr>
        <w:pStyle w:val="BodyText"/>
        <w:ind w:left="6" w:right="1" w:firstLine="1"/>
        <w:spacing w:before="5" w:line="232" w:lineRule="auto"/>
        <w:jc w:val="both"/>
        <w:rPr>
          <w:sz w:val="11"/>
          <w:szCs w:val="11"/>
        </w:rPr>
      </w:pPr>
      <w:r>
        <w:rPr>
          <w:color w:val="231F20"/>
          <w:spacing w:val="4"/>
        </w:rPr>
        <w:t>Endoscopic  assessment  should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be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avoided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during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pregnancy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unless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critical</w:t>
      </w:r>
      <w:hyperlink w:history="true" w:anchor="bookmark79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148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color w:val="231F20"/>
          <w:spacing w:val="4"/>
        </w:rPr>
        <w:t>Sigmo</w:t>
      </w:r>
      <w:r>
        <w:rPr>
          <w:color w:val="231F20"/>
          <w:spacing w:val="3"/>
        </w:rPr>
        <w:t>idoscopy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considered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safest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during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second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trimester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without </w:t>
      </w:r>
      <w:r>
        <w:rPr>
          <w:color w:val="231F20"/>
          <w:spacing w:val="5"/>
        </w:rPr>
        <w:t xml:space="preserve"> sedation  or  bowel  preparation 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lying in the left-lateral position. </w:t>
      </w:r>
      <w:r>
        <w:rPr>
          <w:color w:val="231F20"/>
          <w:spacing w:val="4"/>
        </w:rPr>
        <w:t>If sedation is required, propofol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administered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by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5"/>
        </w:rPr>
        <w:t>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anaesthetist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can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recommended</w:t>
      </w:r>
      <w:hyperlink w:history="true" w:anchor="bookmark83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157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Endo-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scopic assessment during pregnancy does not increase the </w:t>
      </w:r>
      <w:r>
        <w:rPr>
          <w:color w:val="231F20"/>
          <w:spacing w:val="3"/>
        </w:rPr>
        <w:t>risk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spontaneous abortion</w:t>
      </w:r>
      <w:hyperlink w:history="true" w:anchor="bookmark84">
        <w:r>
          <w:rPr>
            <w:sz w:val="11"/>
            <w:szCs w:val="11"/>
            <w:color w:val="0000FF"/>
            <w:spacing w:val="7"/>
            <w:position w:val="7"/>
          </w:rPr>
          <w:t>158</w:t>
        </w:r>
        <w:r>
          <w:rPr>
            <w:sz w:val="11"/>
            <w:szCs w:val="11"/>
            <w:color w:val="0000FF"/>
            <w:spacing w:val="18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7"/>
            <w:position w:val="7"/>
          </w:rPr>
          <w:t>159</w:t>
        </w:r>
      </w:hyperlink>
      <w:r>
        <w:rPr>
          <w:color w:val="231F20"/>
          <w:spacing w:val="7"/>
        </w:rPr>
        <w:t>; one st</w:t>
      </w:r>
      <w:r>
        <w:rPr>
          <w:color w:val="231F20"/>
          <w:spacing w:val="6"/>
        </w:rPr>
        <w:t>udy reported that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6"/>
        </w:rPr>
        <w:t>endoscopic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findings invoked management changes 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78%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of patients.</w:t>
      </w:r>
      <w:hyperlink w:history="true" w:anchor="bookmark85">
        <w:r>
          <w:rPr>
            <w:sz w:val="11"/>
            <w:szCs w:val="11"/>
            <w:color w:val="0000FF"/>
            <w:spacing w:val="5"/>
            <w:position w:val="7"/>
          </w:rPr>
          <w:t>159</w:t>
        </w:r>
      </w:hyperlink>
    </w:p>
    <w:p>
      <w:pPr>
        <w:ind w:left="8" w:right="33" w:firstLine="1"/>
        <w:spacing w:before="266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</w:rPr>
        <w:t>Statement 28: MR-enterography without gadolinium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 xml:space="preserve"> contrast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is safe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during pregnancy</w:t>
      </w:r>
    </w:p>
    <w:p>
      <w:pPr>
        <w:pStyle w:val="BodyText"/>
        <w:ind w:left="5" w:right="3" w:hanging="1"/>
        <w:spacing w:before="4" w:line="229" w:lineRule="auto"/>
        <w:rPr/>
      </w:pPr>
      <w:r>
        <w:rPr>
          <w:color w:val="231F20"/>
          <w:spacing w:val="1"/>
        </w:rPr>
        <w:t>MR-enterography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has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no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radiation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exposure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preferred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over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X-</w:t>
      </w:r>
      <w:r>
        <w:rPr>
          <w:color w:val="231F20"/>
        </w:rPr>
        <w:t>ray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5"/>
        </w:rPr>
        <w:t>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5"/>
        </w:rPr>
        <w:t>-</w:t>
      </w:r>
      <w:r>
        <w:rPr>
          <w:color w:val="231F20"/>
        </w:rPr>
        <w:t>contrast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MR</w:t>
      </w:r>
      <w:r>
        <w:rPr>
          <w:color w:val="231F20"/>
          <w:spacing w:val="5"/>
        </w:rPr>
        <w:t>-</w:t>
      </w:r>
      <w:r>
        <w:rPr>
          <w:color w:val="231F20"/>
        </w:rPr>
        <w:t>enterography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is </w:t>
      </w:r>
      <w:r>
        <w:rPr>
          <w:color w:val="231F20"/>
        </w:rPr>
        <w:t>not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associated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adverse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maternofetal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effects,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"/>
        </w:rPr>
        <w:t>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can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identify</w:t>
      </w:r>
      <w:r>
        <w:rPr>
          <w:color w:val="231F20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complications</w:t>
      </w:r>
      <w:hyperlink w:history="true" w:anchor="bookmark62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160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color w:val="231F20"/>
        </w:rPr>
        <w:t>Gadolinium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traverses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placenta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amniotic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fluid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where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recirculates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fetal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gastrointestinal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genitourinary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tracts</w:t>
      </w:r>
      <w:hyperlink w:history="true" w:anchor="bookmark86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161</w:t>
        </w:r>
      </w:hyperlink>
      <w:r>
        <w:rPr>
          <w:sz w:val="11"/>
          <w:szCs w:val="11"/>
          <w:color w:val="0000FF"/>
          <w:spacing w:val="21"/>
          <w:w w:val="101"/>
          <w:position w:val="7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detected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rate </w:t>
      </w:r>
      <w:r>
        <w:rPr>
          <w:color w:val="231F20"/>
        </w:rPr>
        <w:t>of fetal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toxicity, but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gadolinium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commonly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avoided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preg-</w:t>
      </w:r>
    </w:p>
    <w:p>
      <w:pPr>
        <w:pStyle w:val="BodyText"/>
        <w:ind w:left="466"/>
        <w:spacing w:line="225" w:lineRule="auto"/>
        <w:rPr>
          <w:sz w:val="11"/>
          <w:szCs w:val="11"/>
        </w:rPr>
      </w:pP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288759</wp:posOffset>
            </wp:positionH>
            <wp:positionV relativeFrom="paragraph">
              <wp:posOffset>8587</wp:posOffset>
            </wp:positionV>
            <wp:extent cx="261658" cy="137121"/>
            <wp:effectExtent l="0" t="0" r="0" b="0"/>
            <wp:wrapNone/>
            <wp:docPr id="38" name="IM 38">
              <a:hlinkClick xmlns:a="http://schemas.openxmlformats.org/drawingml/2006/main" r:id="rId41"/>
            </wp:docPr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658" cy="137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62">
        <w:r>
          <w:rPr>
            <w:sz w:val="11"/>
            <w:szCs w:val="11"/>
            <w:color w:val="0000FF"/>
            <w:spacing w:val="5"/>
          </w:rPr>
          <w:t>160</w:t>
        </w:r>
        <w:r>
          <w:rPr>
            <w:sz w:val="11"/>
            <w:szCs w:val="11"/>
            <w:color w:val="0000FF"/>
            <w:spacing w:val="11"/>
            <w:w w:val="101"/>
          </w:rPr>
          <w:t xml:space="preserve"> </w:t>
        </w:r>
        <w:r>
          <w:rPr>
            <w:sz w:val="11"/>
            <w:szCs w:val="11"/>
            <w:color w:val="0000FF"/>
            <w:spacing w:val="5"/>
          </w:rPr>
          <w:t>162</w:t>
        </w:r>
      </w:hyperlink>
    </w:p>
    <w:p>
      <w:pPr>
        <w:pStyle w:val="BodyText"/>
        <w:ind w:left="7"/>
        <w:spacing w:line="109" w:lineRule="exact"/>
        <w:rPr/>
      </w:pPr>
      <w:r>
        <w:rPr>
          <w:color w:val="231F20"/>
          <w:spacing w:val="-1"/>
        </w:rPr>
        <w:t>nancy.</w:t>
      </w:r>
    </w:p>
    <w:p>
      <w:pPr>
        <w:ind w:left="4" w:right="263" w:firstLine="5"/>
        <w:spacing w:before="267" w:line="25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29: Intestinal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ultrasound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is a safe and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accurate wa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y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of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assessing disease activity particular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ly during the first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and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second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trimesters or pregnancy, where sufficient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local expertise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 this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technique</w:t>
      </w:r>
      <w:r>
        <w:rPr>
          <w:rFonts w:ascii="Arial" w:hAnsi="Arial" w:eastAsia="Arial" w:cs="Arial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is present</w:t>
      </w:r>
    </w:p>
    <w:p>
      <w:pPr>
        <w:pStyle w:val="BodyText"/>
        <w:ind w:left="4" w:firstLine="3"/>
        <w:spacing w:before="2"/>
        <w:rPr/>
      </w:pPr>
      <w:r>
        <w:rPr>
          <w:color w:val="231F20"/>
        </w:rPr>
        <w:t>Intestinal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ultrasound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provides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non-invasive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</w:rPr>
        <w:t>monitoring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>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disease</w:t>
      </w:r>
      <w:r>
        <w:rPr>
          <w:color w:val="231F20"/>
        </w:rPr>
        <w:t xml:space="preserve"> </w:t>
      </w:r>
      <w:r>
        <w:rPr>
          <w:color w:val="231F20"/>
        </w:rPr>
        <w:t>activity in IBD. Two studies have ex</w:t>
      </w:r>
      <w:r>
        <w:rPr>
          <w:color w:val="231F20"/>
          <w:spacing w:val="-1"/>
        </w:rPr>
        <w:t>amined its use in pregnancy 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determined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it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f</w:t>
      </w:r>
      <w:r>
        <w:rPr>
          <w:color w:val="231F20"/>
        </w:rPr>
        <w:t>easible,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accurate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provides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good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vie</w:t>
      </w:r>
      <w:r>
        <w:rPr>
          <w:color w:val="231F20"/>
          <w:spacing w:val="-1"/>
        </w:rPr>
        <w:t>ws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18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colon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ileum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until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least</w:t>
      </w:r>
      <w:r>
        <w:rPr>
          <w:color w:val="231F20"/>
          <w:spacing w:val="4"/>
        </w:rPr>
        <w:t xml:space="preserve"> 20</w:t>
      </w:r>
      <w:r>
        <w:rPr>
          <w:color w:val="231F20"/>
        </w:rPr>
        <w:t>weeks</w:t>
      </w:r>
      <w:r>
        <w:rPr>
          <w:color w:val="231F20"/>
          <w:spacing w:val="4"/>
        </w:rPr>
        <w:t>’ </w:t>
      </w:r>
      <w:r>
        <w:rPr>
          <w:color w:val="231F20"/>
        </w:rPr>
        <w:t>gestation</w:t>
      </w:r>
      <w:hyperlink w:history="true" w:anchor="bookmark87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163</w:t>
        </w:r>
        <w:r>
          <w:rPr>
            <w:sz w:val="11"/>
            <w:szCs w:val="11"/>
            <w:color w:val="0000FF"/>
            <w:spacing w:val="2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4"/>
            <w:position w:val="7"/>
          </w:rPr>
          <w:t>164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color w:val="231F20"/>
        </w:rPr>
        <w:t>There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is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slight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drop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usefulness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examining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terminal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ileum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between </w:t>
      </w:r>
      <w:r>
        <w:rPr>
          <w:color w:val="231F20"/>
          <w:spacing w:val="11"/>
        </w:rPr>
        <w:t>20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1"/>
        </w:rPr>
        <w:t>26</w:t>
      </w:r>
      <w:r>
        <w:rPr>
          <w:color w:val="231F20"/>
        </w:rPr>
        <w:t>weeks</w:t>
      </w:r>
      <w:r>
        <w:rPr>
          <w:color w:val="231F20"/>
          <w:spacing w:val="11"/>
        </w:rPr>
        <w:t>;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adequate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views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obtained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approximately </w:t>
      </w:r>
      <w:r>
        <w:rPr>
          <w:color w:val="231F20"/>
          <w:spacing w:val="5"/>
        </w:rPr>
        <w:t>60%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5"/>
        </w:rPr>
        <w:t>.</w:t>
      </w:r>
      <w:hyperlink w:history="true" w:anchor="bookmark87">
        <w:r>
          <w:rPr>
            <w:sz w:val="11"/>
            <w:szCs w:val="11"/>
            <w:color w:val="0000FF"/>
            <w:spacing w:val="5"/>
            <w:position w:val="7"/>
          </w:rPr>
          <w:t>163</w:t>
        </w:r>
      </w:hyperlink>
      <w:r>
        <w:rPr>
          <w:sz w:val="11"/>
          <w:szCs w:val="11"/>
          <w:color w:val="0000FF"/>
          <w:spacing w:val="14"/>
          <w:w w:val="101"/>
          <w:position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third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trimester</w:t>
      </w:r>
      <w:r>
        <w:rPr>
          <w:color w:val="231F20"/>
          <w:spacing w:val="5"/>
        </w:rPr>
        <w:t>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views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terminal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ileum </w:t>
      </w:r>
      <w:r>
        <w:rPr>
          <w:color w:val="231F20"/>
        </w:rPr>
        <w:t>become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more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difficult</w:t>
      </w:r>
      <w:r>
        <w:rPr>
          <w:color w:val="231F20"/>
          <w:spacing w:val="3"/>
        </w:rPr>
        <w:t>, 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only</w:t>
      </w:r>
      <w:r>
        <w:rPr>
          <w:color w:val="231F20"/>
          <w:spacing w:val="3"/>
        </w:rPr>
        <w:t xml:space="preserve">  20% 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procedures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obtaining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adequate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views</w:t>
      </w:r>
      <w:hyperlink w:history="true" w:anchor="bookmark88">
        <w:r>
          <w:rPr>
            <w:color w:val="231F20"/>
            <w:spacing w:val="7"/>
            <w:position w:val="7"/>
          </w:rPr>
          <w:t>.</w:t>
        </w:r>
        <w:r>
          <w:rPr>
            <w:sz w:val="11"/>
            <w:szCs w:val="11"/>
            <w:color w:val="0000FF"/>
            <w:spacing w:val="7"/>
            <w:position w:val="7"/>
          </w:rPr>
          <w:t>164</w:t>
        </w:r>
      </w:hyperlink>
      <w:r>
        <w:rPr>
          <w:sz w:val="11"/>
          <w:szCs w:val="11"/>
          <w:color w:val="0000FF"/>
          <w:spacing w:val="26"/>
          <w:w w:val="103"/>
          <w:position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sigmoid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colon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become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difficult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 </w:t>
      </w:r>
      <w:r>
        <w:rPr>
          <w:color w:val="231F20"/>
          <w:spacing w:val="1"/>
        </w:rPr>
        <w:t>assess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third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trimester;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vi</w:t>
      </w:r>
      <w:r>
        <w:rPr>
          <w:color w:val="231F20"/>
        </w:rPr>
        <w:t>ews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remainder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bowel </w:t>
      </w:r>
      <w:r>
        <w:rPr>
          <w:color w:val="231F20"/>
          <w:spacing w:val="2"/>
        </w:rPr>
        <w:t>tend to remain adequate.</w:t>
      </w:r>
      <w:hyperlink w:history="true" w:anchor="bookmark88">
        <w:r>
          <w:rPr>
            <w:sz w:val="11"/>
            <w:szCs w:val="11"/>
            <w:color w:val="0000FF"/>
            <w:spacing w:val="2"/>
            <w:position w:val="7"/>
          </w:rPr>
          <w:t>164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color w:val="231F20"/>
          <w:spacing w:val="2"/>
        </w:rPr>
        <w:t>Intestinal ultrasound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during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pregnancy</w:t>
      </w:r>
      <w:r>
        <w:rPr>
          <w:color w:val="231F20"/>
        </w:rPr>
        <w:t xml:space="preserve"> </w:t>
      </w:r>
      <w:r>
        <w:rPr>
          <w:color w:val="231F20"/>
        </w:rPr>
        <w:t>correlates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with other o</w:t>
      </w:r>
      <w:r>
        <w:rPr>
          <w:color w:val="231F20"/>
          <w:spacing w:val="-1"/>
        </w:rPr>
        <w:t>bjective biomarkers of disease activity and can</w:t>
      </w:r>
    </w:p>
    <w:p>
      <w:pPr>
        <w:sectPr>
          <w:type w:val="continuous"/>
          <w:pgSz w:w="11056" w:h="15648"/>
          <w:pgMar w:top="636" w:right="268" w:bottom="665" w:left="554" w:header="298" w:footer="424" w:gutter="0"/>
          <w:cols w:equalWidth="0" w:num="2">
            <w:col w:w="5194" w:space="100"/>
            <w:col w:w="4938" w:space="0"/>
          </w:cols>
        </w:sectPr>
        <w:rPr/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42"/>
          <w:footerReference w:type="default" r:id="rId43"/>
          <w:pgSz w:w="11056" w:h="15648"/>
          <w:pgMar w:top="636" w:right="269" w:bottom="665" w:left="554" w:header="298" w:footer="424" w:gutter="0"/>
          <w:cols w:equalWidth="0" w:num="1">
            <w:col w:w="10231" w:space="0"/>
          </w:cols>
        </w:sectPr>
        <w:rPr/>
      </w:pPr>
    </w:p>
    <w:p>
      <w:pPr>
        <w:pStyle w:val="BodyText"/>
        <w:ind w:left="6" w:right="259" w:hanging="2"/>
        <w:spacing w:before="43" w:line="250" w:lineRule="auto"/>
        <w:jc w:val="both"/>
        <w:rPr>
          <w:sz w:val="11"/>
          <w:szCs w:val="11"/>
        </w:rPr>
      </w:pPr>
      <w:r>
        <w:rPr>
          <w:color w:val="231F20"/>
          <w:spacing w:val="1"/>
        </w:rPr>
        <w:t>be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1"/>
        </w:rPr>
        <w:t>used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"/>
        </w:rPr>
        <w:t>optimise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"/>
        </w:rPr>
        <w:t>medical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1"/>
        </w:rPr>
        <w:t>management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"/>
        </w:rPr>
        <w:t>confirm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treat</w:t>
      </w:r>
      <w:r>
        <w:rPr>
          <w:color w:val="231F20"/>
        </w:rPr>
        <w:t>ment </w:t>
      </w:r>
      <w:r>
        <w:rPr>
          <w:color w:val="231F20"/>
        </w:rPr>
        <w:t>response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throughout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3"/>
        </w:rPr>
        <w:t>.</w:t>
      </w:r>
      <w:hyperlink w:history="true" w:anchor="bookmark60">
        <w:r>
          <w:rPr>
            <w:sz w:val="11"/>
            <w:szCs w:val="11"/>
            <w:color w:val="0000FF"/>
            <w:spacing w:val="3"/>
            <w:position w:val="7"/>
          </w:rPr>
          <w:t>123  163  165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 </w:t>
      </w:r>
      <w:r>
        <w:rPr>
          <w:color w:val="231F20"/>
        </w:rPr>
        <w:t>Faecal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calprotectin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also </w:t>
      </w:r>
      <w:r>
        <w:rPr>
          <w:color w:val="231F20"/>
        </w:rPr>
        <w:t>correlates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activity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throughout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3"/>
        </w:rPr>
        <w:t>.</w:t>
      </w:r>
      <w:hyperlink w:history="true" w:anchor="bookmark89">
        <w:r>
          <w:rPr>
            <w:sz w:val="11"/>
            <w:szCs w:val="11"/>
            <w:color w:val="0000FF"/>
            <w:spacing w:val="3"/>
            <w:position w:val="7"/>
          </w:rPr>
          <w:t>166-168</w:t>
        </w:r>
      </w:hyperlink>
    </w:p>
    <w:p>
      <w:pPr>
        <w:spacing w:line="245" w:lineRule="auto"/>
        <w:rPr>
          <w:rFonts w:ascii="Arial"/>
          <w:sz w:val="21"/>
        </w:rPr>
      </w:pPr>
      <w:r/>
    </w:p>
    <w:p>
      <w:pPr>
        <w:ind w:left="14"/>
        <w:spacing w:before="54" w:line="203" w:lineRule="auto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1"/>
        </w:rPr>
        <w:t>Delivery</w:t>
      </w:r>
    </w:p>
    <w:p>
      <w:pPr>
        <w:ind w:left="3" w:right="458" w:firstLine="6"/>
        <w:spacing w:before="11" w:line="251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30:</w:t>
      </w:r>
      <w:r>
        <w:rPr>
          <w:rFonts w:ascii="Arial" w:hAnsi="Arial" w:eastAsia="Arial" w:cs="Arial"/>
          <w:sz w:val="19"/>
          <w:szCs w:val="19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The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majority o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f women with</w:t>
      </w:r>
      <w:r>
        <w:rPr>
          <w:rFonts w:ascii="Arial" w:hAnsi="Arial" w:eastAsia="Arial" w:cs="Arial"/>
          <w:sz w:val="19"/>
          <w:szCs w:val="19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IBD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(excluding women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with perianal diseas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e or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ileal pouch-anal anastomosis)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are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able</w:t>
      </w:r>
      <w:r>
        <w:rPr>
          <w:rFonts w:ascii="Arial" w:hAnsi="Arial" w:eastAsia="Arial" w:cs="Arial"/>
          <w:sz w:val="19"/>
          <w:szCs w:val="19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to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have a natural vaginal deliver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y, with the mode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of delivery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being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governed by obstetric factors rather</w:t>
      </w:r>
      <w:r>
        <w:rPr>
          <w:rFonts w:ascii="Arial" w:hAnsi="Arial" w:eastAsia="Arial" w:cs="Arial"/>
          <w:sz w:val="19"/>
          <w:szCs w:val="19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tha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n</w:t>
      </w:r>
      <w:r>
        <w:rPr>
          <w:rFonts w:ascii="Arial" w:hAnsi="Arial" w:eastAsia="Arial" w:cs="Arial"/>
          <w:sz w:val="19"/>
          <w:szCs w:val="19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IBD</w:t>
      </w:r>
    </w:p>
    <w:p>
      <w:pPr>
        <w:pStyle w:val="BodyText"/>
        <w:ind w:left="2" w:right="259" w:hanging="1"/>
        <w:spacing w:before="3" w:line="239" w:lineRule="auto"/>
        <w:jc w:val="both"/>
        <w:rPr>
          <w:sz w:val="11"/>
          <w:szCs w:val="11"/>
        </w:rPr>
      </w:pPr>
      <w:r>
        <w:rPr>
          <w:color w:val="231F20"/>
          <w:spacing w:val="3"/>
        </w:rPr>
        <w:t>Women  with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IBD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have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higher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3"/>
        </w:rPr>
        <w:t>rates   of  elective   and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e</w:t>
      </w:r>
      <w:r>
        <w:rPr>
          <w:color w:val="231F20"/>
          <w:spacing w:val="2"/>
        </w:rPr>
        <w:t>mer-</w:t>
      </w:r>
      <w:r>
        <w:rPr>
          <w:color w:val="231F20"/>
        </w:rPr>
        <w:t xml:space="preserve"> </w:t>
      </w:r>
      <w:r>
        <w:rPr>
          <w:color w:val="231F20"/>
          <w:spacing w:val="4"/>
          <w:position w:val="-1"/>
        </w:rPr>
        <w:t>gency</w:t>
      </w:r>
      <w:r>
        <w:rPr>
          <w:color w:val="231F20"/>
          <w:spacing w:val="30"/>
          <w:position w:val="-1"/>
        </w:rPr>
        <w:t xml:space="preserve"> </w:t>
      </w:r>
      <w:r>
        <w:rPr>
          <w:color w:val="231F20"/>
          <w:spacing w:val="4"/>
          <w:position w:val="-1"/>
        </w:rPr>
        <w:t>caesarean</w:t>
      </w:r>
      <w:r>
        <w:rPr>
          <w:color w:val="231F20"/>
          <w:spacing w:val="30"/>
          <w:w w:val="101"/>
          <w:position w:val="-1"/>
        </w:rPr>
        <w:t xml:space="preserve"> </w:t>
      </w:r>
      <w:r>
        <w:rPr>
          <w:color w:val="231F20"/>
          <w:spacing w:val="4"/>
          <w:position w:val="-1"/>
        </w:rPr>
        <w:t>sections</w:t>
      </w:r>
      <w:r>
        <w:rPr>
          <w:color w:val="231F20"/>
          <w:spacing w:val="39"/>
          <w:position w:val="-1"/>
        </w:rPr>
        <w:t xml:space="preserve"> </w:t>
      </w:r>
      <w:r>
        <w:rPr>
          <w:color w:val="231F20"/>
          <w:spacing w:val="4"/>
          <w:position w:val="-1"/>
        </w:rPr>
        <w:t>(CS).</w:t>
      </w:r>
      <w:hyperlink w:history="true" w:anchor="bookmark14">
        <w:r>
          <w:rPr>
            <w:sz w:val="11"/>
            <w:szCs w:val="11"/>
            <w:color w:val="0000FF"/>
            <w:spacing w:val="4"/>
            <w:position w:val="7"/>
          </w:rPr>
          <w:t>19</w:t>
        </w:r>
        <w:r>
          <w:rPr>
            <w:sz w:val="11"/>
            <w:szCs w:val="11"/>
            <w:color w:val="0000FF"/>
            <w:spacing w:val="22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4"/>
            <w:position w:val="7"/>
          </w:rPr>
          <w:t>38</w:t>
        </w:r>
        <w:r>
          <w:rPr>
            <w:sz w:val="11"/>
            <w:szCs w:val="11"/>
            <w:color w:val="0000FF"/>
            <w:spacing w:val="22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4"/>
            <w:position w:val="7"/>
          </w:rPr>
          <w:t>39  107</w:t>
        </w:r>
      </w:hyperlink>
      <w:r>
        <w:rPr>
          <w:sz w:val="11"/>
          <w:szCs w:val="11"/>
          <w:color w:val="0000FF"/>
          <w:spacing w:val="10"/>
          <w:w w:val="102"/>
          <w:position w:val="7"/>
        </w:rPr>
        <w:t xml:space="preserve">  </w:t>
      </w:r>
      <w:r>
        <w:rPr>
          <w:color w:val="231F20"/>
          <w:spacing w:val="4"/>
          <w:position w:val="-1"/>
        </w:rPr>
        <w:t>Decisions</w:t>
      </w:r>
      <w:r>
        <w:rPr>
          <w:color w:val="231F20"/>
          <w:spacing w:val="31"/>
          <w:position w:val="-1"/>
        </w:rPr>
        <w:t xml:space="preserve"> </w:t>
      </w:r>
      <w:r>
        <w:rPr>
          <w:color w:val="231F20"/>
          <w:spacing w:val="3"/>
          <w:position w:val="-1"/>
        </w:rPr>
        <w:t>about</w:t>
      </w:r>
      <w:r>
        <w:rPr>
          <w:color w:val="231F20"/>
          <w:spacing w:val="29"/>
          <w:position w:val="-1"/>
        </w:rPr>
        <w:t xml:space="preserve"> </w:t>
      </w:r>
      <w:r>
        <w:rPr>
          <w:color w:val="231F20"/>
          <w:spacing w:val="3"/>
          <w:position w:val="-1"/>
        </w:rPr>
        <w:t>mode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4"/>
        </w:rPr>
        <w:t>delivery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should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based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obstetric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indications,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woman’s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4"/>
        </w:rPr>
        <w:t>preferences.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4"/>
        </w:rPr>
        <w:t>Where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indicated,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a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multidisciplinary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team,  including  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gastroenterologist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colorect</w:t>
      </w:r>
      <w:r>
        <w:rPr>
          <w:color w:val="231F20"/>
          <w:spacing w:val="4"/>
        </w:rPr>
        <w:t>al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surgeon,</w:t>
      </w:r>
      <w:r>
        <w:rPr>
          <w:color w:val="231F20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discuss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effects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delivery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modality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pelvic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floor,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anal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sphincter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bowel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function.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While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CS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reco</w:t>
      </w:r>
      <w:r>
        <w:rPr>
          <w:color w:val="231F20"/>
          <w:spacing w:val="3"/>
        </w:rPr>
        <w:t>m-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mended for some women with IBD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(statement 31), most </w:t>
      </w:r>
      <w:r>
        <w:rPr>
          <w:color w:val="231F20"/>
          <w:spacing w:val="4"/>
        </w:rPr>
        <w:t>women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can have a natural vaginal delivery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(NVD)</w:t>
      </w:r>
      <w:hyperlink w:history="true" w:anchor="bookmark90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169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color w:val="231F20"/>
          <w:spacing w:val="4"/>
        </w:rPr>
        <w:t>NVD incurs fewer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maternal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4"/>
        </w:rPr>
        <w:t>adverse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effects than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CS,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avoids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additional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abdom-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inal  surgery</w:t>
      </w:r>
      <w:hyperlink w:history="true" w:anchor="bookmark90">
        <w:r>
          <w:rPr>
            <w:sz w:val="11"/>
            <w:szCs w:val="11"/>
            <w:color w:val="0000FF"/>
            <w:spacing w:val="6"/>
            <w:position w:val="7"/>
          </w:rPr>
          <w:t>169-171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 </w:t>
      </w:r>
      <w:r>
        <w:rPr>
          <w:color w:val="231F20"/>
          <w:spacing w:val="6"/>
        </w:rPr>
        <w:t>without  increasing  th</w:t>
      </w:r>
      <w:r>
        <w:rPr>
          <w:color w:val="231F20"/>
          <w:spacing w:val="5"/>
        </w:rPr>
        <w:t>e  risk  of  postpartum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luminal or perianal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IBD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fla</w:t>
      </w:r>
      <w:r>
        <w:rPr>
          <w:color w:val="231F20"/>
          <w:spacing w:val="4"/>
        </w:rPr>
        <w:t>res</w:t>
      </w:r>
      <w:hyperlink w:history="true" w:anchor="bookmark91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172</w:t>
        </w:r>
        <w:r>
          <w:rPr>
            <w:sz w:val="11"/>
            <w:szCs w:val="11"/>
            <w:color w:val="0000FF"/>
            <w:spacing w:val="18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4"/>
            <w:position w:val="7"/>
          </w:rPr>
          <w:t>173</w:t>
        </w:r>
      </w:hyperlink>
    </w:p>
    <w:p>
      <w:pPr>
        <w:ind w:left="10"/>
        <w:spacing w:before="266" w:line="22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Statement 31: Caesarean sect</w:t>
      </w:r>
      <w:r>
        <w:rPr>
          <w:rFonts w:ascii="Arial" w:hAnsi="Arial" w:eastAsia="Arial" w:cs="Arial"/>
          <w:sz w:val="19"/>
          <w:szCs w:val="19"/>
          <w:color w:val="231F20"/>
          <w:spacing w:val="-15"/>
          <w:position w:val="2"/>
        </w:rPr>
        <w:t>ion</w:t>
      </w:r>
      <w:r>
        <w:rPr>
          <w:rFonts w:ascii="Arial" w:hAnsi="Arial" w:eastAsia="Arial" w:cs="Arial"/>
          <w:sz w:val="19"/>
          <w:szCs w:val="19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  <w:position w:val="2"/>
        </w:rPr>
        <w:t>is strongly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  <w:position w:val="2"/>
        </w:rPr>
        <w:t>recommended for</w:t>
      </w:r>
    </w:p>
    <w:p>
      <w:pPr>
        <w:ind w:left="8" w:right="430"/>
        <w:spacing w:before="7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active perianal disease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(including fis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tulae, abscesses and sphincter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damage)</w:t>
      </w:r>
    </w:p>
    <w:p>
      <w:pPr>
        <w:pStyle w:val="BodyText"/>
        <w:ind w:left="5" w:right="259" w:firstLine="2"/>
        <w:spacing w:before="6" w:line="235" w:lineRule="auto"/>
        <w:jc w:val="both"/>
        <w:rPr/>
      </w:pPr>
      <w:r>
        <w:rPr>
          <w:color w:val="231F20"/>
          <w:spacing w:val="3"/>
        </w:rPr>
        <w:t>Perianal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disease,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includes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anorectal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fistulae,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rectovaginal</w:t>
      </w:r>
      <w:r>
        <w:rPr>
          <w:color w:val="231F20"/>
        </w:rPr>
        <w:t xml:space="preserve"> </w:t>
      </w:r>
      <w:r>
        <w:rPr>
          <w:color w:val="231F20"/>
        </w:rPr>
        <w:t>fistulae</w:t>
      </w:r>
      <w:r>
        <w:rPr>
          <w:color w:val="231F20"/>
          <w:spacing w:val="15"/>
        </w:rPr>
        <w:t>, </w:t>
      </w:r>
      <w:r>
        <w:rPr>
          <w:color w:val="231F20"/>
        </w:rPr>
        <w:t>abscesses</w:t>
      </w:r>
      <w:r>
        <w:rPr>
          <w:color w:val="231F20"/>
          <w:spacing w:val="15"/>
        </w:rPr>
        <w:t>, </w:t>
      </w:r>
      <w:r>
        <w:rPr>
          <w:color w:val="231F20"/>
        </w:rPr>
        <w:t>anal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fissures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strictures</w:t>
      </w:r>
      <w:r>
        <w:rPr>
          <w:color w:val="231F20"/>
          <w:spacing w:val="15"/>
        </w:rPr>
        <w:t>, </w:t>
      </w:r>
      <w:r>
        <w:rPr>
          <w:color w:val="231F20"/>
        </w:rPr>
        <w:t>occurs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5"/>
        </w:rPr>
        <w:t>15-30%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patients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CD</w:t>
      </w:r>
      <w:hyperlink w:history="true" w:anchor="bookmark92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174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Wo</w:t>
      </w:r>
      <w:r>
        <w:rPr>
          <w:color w:val="231F20"/>
          <w:spacing w:val="4"/>
        </w:rPr>
        <w:t>men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active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perianal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disease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time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NVD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at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4"/>
        </w:rPr>
        <w:t>high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risk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(up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100%)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continuing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worsening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perianal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d</w:t>
      </w:r>
      <w:r>
        <w:rPr>
          <w:color w:val="231F20"/>
          <w:spacing w:val="4"/>
        </w:rPr>
        <w:t>isease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postpartum,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local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complica-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tions.</w:t>
      </w:r>
      <w:hyperlink w:history="true" w:anchor="bookmark90">
        <w:r>
          <w:rPr>
            <w:sz w:val="11"/>
            <w:szCs w:val="11"/>
            <w:color w:val="0000FF"/>
            <w:spacing w:val="4"/>
            <w:position w:val="7"/>
          </w:rPr>
          <w:t>169</w:t>
        </w:r>
        <w:r>
          <w:rPr>
            <w:sz w:val="11"/>
            <w:szCs w:val="11"/>
            <w:color w:val="0000FF"/>
            <w:spacing w:val="22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4"/>
            <w:position w:val="7"/>
          </w:rPr>
          <w:t>175</w:t>
        </w:r>
      </w:hyperlink>
      <w:r>
        <w:rPr>
          <w:sz w:val="11"/>
          <w:szCs w:val="11"/>
          <w:color w:val="0000FF"/>
          <w:spacing w:val="26"/>
          <w:w w:val="101"/>
          <w:position w:val="7"/>
        </w:rPr>
        <w:t xml:space="preserve"> </w:t>
      </w:r>
      <w:r>
        <w:rPr>
          <w:color w:val="231F20"/>
          <w:spacing w:val="4"/>
        </w:rPr>
        <w:t>Active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perianal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disease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associated with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3"/>
        </w:rPr>
        <w:t>11-fold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higher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5"/>
        </w:rPr>
        <w:t>risk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fourth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5"/>
        </w:rPr>
        <w:t>degree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5"/>
        </w:rPr>
        <w:t>perianal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5"/>
        </w:rPr>
        <w:t>tears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f</w:t>
      </w:r>
      <w:r>
        <w:rPr>
          <w:color w:val="231F20"/>
          <w:spacing w:val="4"/>
        </w:rPr>
        <w:t>rom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NVD</w:t>
      </w:r>
      <w:hyperlink w:history="true" w:anchor="bookmark93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176</w:t>
        </w:r>
      </w:hyperlink>
      <w:r>
        <w:rPr>
          <w:sz w:val="11"/>
          <w:szCs w:val="11"/>
          <w:color w:val="0000FF"/>
          <w:spacing w:val="13"/>
          <w:w w:val="101"/>
          <w:position w:val="7"/>
        </w:rPr>
        <w:t xml:space="preserve">  </w:t>
      </w:r>
      <w:r>
        <w:rPr>
          <w:color w:val="231F20"/>
          <w:spacing w:val="4"/>
        </w:rPr>
        <w:t>We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recommend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that women with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active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periana</w:t>
      </w:r>
      <w:r>
        <w:rPr>
          <w:color w:val="231F20"/>
          <w:spacing w:val="4"/>
        </w:rPr>
        <w:t>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disease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deliver via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CS to reduce the risk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maternal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morbidity.</w:t>
      </w:r>
    </w:p>
    <w:p>
      <w:pPr>
        <w:ind w:left="3" w:right="437" w:firstLine="6"/>
        <w:spacing w:before="267" w:line="251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 32: Caesarean section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 xml:space="preserve"> should be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considered for</w:t>
      </w:r>
      <w:r>
        <w:rPr>
          <w:rFonts w:ascii="Arial" w:hAnsi="Arial" w:eastAsia="Arial" w:cs="Arial"/>
          <w:sz w:val="19"/>
          <w:szCs w:val="19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women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with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inactive perianal disease, ileal pouc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h-anal anastomosis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or</w:t>
      </w:r>
    </w:p>
    <w:p>
      <w:pPr>
        <w:ind w:left="8"/>
        <w:spacing w:before="4" w:line="223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  <w:position w:val="2"/>
        </w:rPr>
        <w:t>severe proctitis</w:t>
      </w:r>
    </w:p>
    <w:p>
      <w:pPr>
        <w:pStyle w:val="BodyText"/>
        <w:ind w:left="3" w:right="259" w:firstLine="1"/>
        <w:spacing w:before="4" w:line="254" w:lineRule="auto"/>
        <w:jc w:val="both"/>
        <w:rPr/>
      </w:pPr>
      <w:r>
        <w:rPr>
          <w:color w:val="231F20"/>
          <w:spacing w:val="-1"/>
        </w:rPr>
        <w:t>There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concerns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inactive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perianal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disease,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IPAA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seve</w:t>
      </w:r>
      <w:r>
        <w:rPr>
          <w:color w:val="231F20"/>
          <w:spacing w:val="-2"/>
        </w:rPr>
        <w:t>re</w:t>
      </w:r>
      <w:r>
        <w:rPr>
          <w:color w:val="231F20"/>
        </w:rPr>
        <w:t xml:space="preserve"> </w:t>
      </w:r>
      <w:r>
        <w:rPr>
          <w:color w:val="231F20"/>
        </w:rPr>
        <w:t>proctitis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increase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obstetric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injuries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postpartum </w:t>
      </w:r>
      <w:r>
        <w:rPr>
          <w:color w:val="231F20"/>
          <w:spacing w:val="1"/>
        </w:rPr>
        <w:t>functional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1"/>
        </w:rPr>
        <w:t>impairment;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but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1"/>
        </w:rPr>
        <w:t>there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"/>
        </w:rPr>
        <w:t>paucity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"/>
        </w:rPr>
        <w:t>data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comparing </w:t>
      </w:r>
      <w:r>
        <w:rPr>
          <w:color w:val="231F20"/>
        </w:rPr>
        <w:t>NVD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CS</w:t>
      </w:r>
      <w:r>
        <w:rPr>
          <w:color w:val="231F20"/>
          <w:spacing w:val="5"/>
        </w:rPr>
        <w:t>.</w:t>
      </w:r>
    </w:p>
    <w:p>
      <w:pPr>
        <w:pStyle w:val="BodyText"/>
        <w:ind w:left="1" w:right="259" w:firstLine="178"/>
        <w:spacing w:before="2" w:line="226" w:lineRule="auto"/>
        <w:jc w:val="both"/>
        <w:rPr/>
      </w:pPr>
      <w:r>
        <w:rPr>
          <w:color w:val="231F20"/>
        </w:rPr>
        <w:t>A threefold increase in perianal fistulae was found in wome</w:t>
      </w:r>
      <w:r>
        <w:rPr>
          <w:color w:val="231F20"/>
          <w:spacing w:val="-1"/>
        </w:rPr>
        <w:t>n with</w:t>
      </w:r>
      <w:r>
        <w:rPr>
          <w:color w:val="231F20"/>
        </w:rPr>
        <w:t xml:space="preserve"> </w:t>
      </w:r>
      <w:r>
        <w:rPr>
          <w:color w:val="231F20"/>
        </w:rPr>
        <w:t>quiescent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perianal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CD</w:t>
      </w:r>
      <w:hyperlink w:history="true" w:anchor="bookmark94">
        <w:r>
          <w:rPr>
            <w:color w:val="231F20"/>
            <w:spacing w:val="8"/>
            <w:position w:val="7"/>
          </w:rPr>
          <w:t>.</w:t>
        </w:r>
        <w:r>
          <w:rPr>
            <w:sz w:val="11"/>
            <w:szCs w:val="11"/>
            <w:color w:val="0000FF"/>
            <w:spacing w:val="8"/>
            <w:position w:val="7"/>
          </w:rPr>
          <w:t>177</w:t>
        </w:r>
      </w:hyperlink>
      <w:r>
        <w:rPr>
          <w:sz w:val="11"/>
          <w:szCs w:val="11"/>
          <w:color w:val="0000FF"/>
          <w:spacing w:val="8"/>
          <w:position w:val="7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women </w:t>
      </w:r>
      <w:r>
        <w:rPr>
          <w:color w:val="231F20"/>
          <w:spacing w:val="2"/>
        </w:rPr>
        <w:t>with healed perianal CD had greater rates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of r</w:t>
      </w:r>
      <w:r>
        <w:rPr>
          <w:color w:val="231F20"/>
          <w:spacing w:val="1"/>
        </w:rPr>
        <w:t>ecurrent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perianal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1"/>
        </w:rPr>
        <w:t>CD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NVD,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statistically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sign</w:t>
      </w:r>
      <w:r>
        <w:rPr>
          <w:color w:val="231F20"/>
          <w:spacing w:val="-1"/>
        </w:rPr>
        <w:t>ificant</w:t>
      </w:r>
      <w:hyperlink w:history="true" w:anchor="bookmark90">
        <w:r>
          <w:rPr>
            <w:color w:val="231F20"/>
            <w:spacing w:val="-1"/>
            <w:position w:val="7"/>
          </w:rPr>
          <w:t>.</w:t>
        </w:r>
        <w:r>
          <w:rPr>
            <w:sz w:val="11"/>
            <w:szCs w:val="11"/>
            <w:color w:val="0000FF"/>
            <w:spacing w:val="-1"/>
            <w:position w:val="7"/>
          </w:rPr>
          <w:t>169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perianal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encouraged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-1"/>
        </w:rPr>
        <w:t>ave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CS.</w:t>
      </w:r>
    </w:p>
    <w:p>
      <w:pPr>
        <w:pStyle w:val="BodyText"/>
        <w:ind w:right="259" w:firstLine="184"/>
        <w:spacing w:before="2" w:line="239" w:lineRule="auto"/>
        <w:jc w:val="both"/>
        <w:rPr/>
      </w:pPr>
      <w:r>
        <w:rPr>
          <w:color w:val="231F20"/>
          <w:spacing w:val="1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data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surrounding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NVD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outcom</w:t>
      </w:r>
      <w:r>
        <w:rPr>
          <w:color w:val="231F20"/>
        </w:rPr>
        <w:t>es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IPAA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are </w:t>
      </w:r>
      <w:r>
        <w:rPr>
          <w:color w:val="231F20"/>
        </w:rPr>
        <w:t>inconclusive. NVD can damage the pouch and its surrounding struc-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tures, which could impair faecal continence and cause pouch failure. </w:t>
      </w:r>
      <w:r>
        <w:rPr>
          <w:color w:val="231F20"/>
        </w:rPr>
        <w:t>Some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detected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impaired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pouch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function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after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NVD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but  are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limited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by  a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short  follow</w:t>
      </w:r>
      <w:r>
        <w:rPr>
          <w:color w:val="231F20"/>
          <w:spacing w:val="11"/>
        </w:rPr>
        <w:t>-</w:t>
      </w:r>
      <w:r>
        <w:rPr>
          <w:color w:val="231F20"/>
        </w:rPr>
        <w:t>up</w:t>
      </w:r>
      <w:hyperlink w:history="true" w:anchor="bookmark95">
        <w:r>
          <w:rPr>
            <w:color w:val="231F20"/>
            <w:spacing w:val="11"/>
            <w:position w:val="7"/>
          </w:rPr>
          <w:t>.</w:t>
        </w:r>
        <w:r>
          <w:rPr>
            <w:sz w:val="11"/>
            <w:szCs w:val="11"/>
            <w:color w:val="0000FF"/>
            <w:spacing w:val="11"/>
            <w:position w:val="7"/>
          </w:rPr>
          <w:t>178-183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</w:t>
      </w:r>
      <w:r>
        <w:rPr>
          <w:color w:val="231F20"/>
          <w:spacing w:val="1"/>
        </w:rPr>
        <w:t>Another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1"/>
        </w:rPr>
        <w:t>study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1"/>
        </w:rPr>
        <w:t>demonstrated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1"/>
        </w:rPr>
        <w:t>increas</w:t>
      </w:r>
      <w:r>
        <w:rPr>
          <w:color w:val="231F20"/>
        </w:rPr>
        <w:t>ed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rates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anal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sphincter </w:t>
      </w:r>
      <w:r>
        <w:rPr>
          <w:color w:val="231F20"/>
        </w:rPr>
        <w:t>damage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functional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impairment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NVD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CS</w:t>
      </w:r>
      <w:hyperlink w:history="true" w:anchor="bookmark96">
        <w:r>
          <w:rPr>
            <w:color w:val="231F20"/>
            <w:spacing w:val="13"/>
            <w:position w:val="7"/>
          </w:rPr>
          <w:t>.</w:t>
        </w:r>
        <w:r>
          <w:rPr>
            <w:sz w:val="11"/>
            <w:szCs w:val="11"/>
            <w:color w:val="0000FF"/>
            <w:spacing w:val="13"/>
            <w:position w:val="7"/>
          </w:rPr>
          <w:t>184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risks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greater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complicated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NVD</w:t>
      </w:r>
      <w:hyperlink w:history="true" w:anchor="bookmark90">
        <w:r>
          <w:rPr>
            <w:color w:val="231F20"/>
            <w:spacing w:val="1"/>
            <w:position w:val="7"/>
          </w:rPr>
          <w:t>.</w:t>
        </w:r>
        <w:r>
          <w:rPr>
            <w:sz w:val="11"/>
            <w:szCs w:val="11"/>
            <w:color w:val="0000FF"/>
            <w:spacing w:val="1"/>
            <w:position w:val="7"/>
          </w:rPr>
          <w:t>169</w:t>
        </w:r>
        <w:r>
          <w:rPr>
            <w:sz w:val="11"/>
            <w:szCs w:val="11"/>
            <w:color w:val="0000FF"/>
            <w:spacing w:val="26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1"/>
            <w:position w:val="7"/>
          </w:rPr>
          <w:t>185</w:t>
        </w:r>
      </w:hyperlink>
      <w:r>
        <w:rPr>
          <w:sz w:val="11"/>
          <w:szCs w:val="11"/>
          <w:color w:val="0000FF"/>
          <w:spacing w:val="7"/>
          <w:w w:val="103"/>
          <w:position w:val="7"/>
        </w:rPr>
        <w:t xml:space="preserve">  </w:t>
      </w:r>
      <w:r>
        <w:rPr>
          <w:color w:val="231F20"/>
        </w:rPr>
        <w:t>Before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1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women  with  an  IPAA  should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discuss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delivery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mode  with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their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obstetrician</w:t>
      </w:r>
      <w:r>
        <w:rPr>
          <w:color w:val="231F20"/>
          <w:spacing w:val="7"/>
        </w:rPr>
        <w:t>, </w:t>
      </w:r>
      <w:r>
        <w:rPr>
          <w:color w:val="231F20"/>
        </w:rPr>
        <w:t>gastroenterologist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colorectal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surgeon</w:t>
      </w:r>
      <w:r>
        <w:rPr>
          <w:color w:val="231F20"/>
          <w:spacing w:val="7"/>
        </w:rPr>
        <w:t>. </w:t>
      </w:r>
      <w:r>
        <w:rPr>
          <w:color w:val="231F20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colorectal </w:t>
      </w:r>
      <w:r>
        <w:rPr>
          <w:color w:val="231F20"/>
          <w:spacing w:val="-1"/>
        </w:rPr>
        <w:t>surgeon should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be available at the time of delivery,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-2"/>
        </w:rPr>
        <w:t>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obstetric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inju-</w:t>
      </w:r>
      <w:r>
        <w:rPr>
          <w:color w:val="231F20"/>
        </w:rPr>
        <w:t xml:space="preserve"> </w:t>
      </w:r>
      <w:r>
        <w:rPr>
          <w:color w:val="231F20"/>
        </w:rPr>
        <w:t>ries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assessed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managed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minimise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pouch </w:t>
      </w:r>
      <w:r>
        <w:rPr>
          <w:color w:val="231F20"/>
        </w:rPr>
        <w:t>failure. The consequences 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NVD in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who require IPAA post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partum are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unknown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but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may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"/>
        </w:rPr>
        <w:t>increase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t</w:t>
      </w:r>
      <w:r>
        <w:rPr>
          <w:color w:val="231F20"/>
        </w:rPr>
        <w:t>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risk 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faecal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incontinence </w:t>
      </w:r>
      <w:r>
        <w:rPr>
          <w:color w:val="231F20"/>
        </w:rPr>
        <w:t>from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anal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sphincter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pelvic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floor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damage.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wi</w:t>
      </w:r>
      <w:r>
        <w:rPr>
          <w:color w:val="231F20"/>
          <w:spacing w:val="-1"/>
        </w:rPr>
        <w:t>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severe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2" w:hanging="1"/>
        <w:spacing w:before="40" w:line="254" w:lineRule="auto"/>
        <w:jc w:val="both"/>
        <w:rPr/>
      </w:pPr>
      <w:r>
        <w:rPr>
          <w:color w:val="231F20"/>
        </w:rPr>
        <w:t>proctitis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may experience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g</w:t>
      </w:r>
      <w:r>
        <w:rPr>
          <w:color w:val="231F20"/>
          <w:spacing w:val="-1"/>
        </w:rPr>
        <w:t>reater consequences from obstetric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injuries</w:t>
      </w:r>
      <w:r>
        <w:rPr>
          <w:color w:val="231F20"/>
        </w:rPr>
        <w:t xml:space="preserve"> </w:t>
      </w:r>
      <w:r>
        <w:rPr>
          <w:color w:val="231F20"/>
        </w:rPr>
        <w:t>if they later require pelvic s</w:t>
      </w:r>
      <w:r>
        <w:rPr>
          <w:color w:val="231F20"/>
          <w:spacing w:val="-1"/>
        </w:rPr>
        <w:t>urgery. In all instances patients should be</w:t>
      </w:r>
      <w:r>
        <w:rPr>
          <w:color w:val="231F20"/>
        </w:rPr>
        <w:t xml:space="preserve"> </w:t>
      </w:r>
      <w:r>
        <w:rPr>
          <w:color w:val="231F20"/>
        </w:rPr>
        <w:t>involved in a multid</w:t>
      </w:r>
      <w:r>
        <w:rPr>
          <w:color w:val="231F20"/>
          <w:spacing w:val="-1"/>
        </w:rPr>
        <w:t>isciplinary discussion about delivery modality.</w:t>
      </w:r>
    </w:p>
    <w:p>
      <w:pPr>
        <w:ind w:left="14"/>
        <w:spacing w:before="249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Postpartum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management</w:t>
      </w:r>
    </w:p>
    <w:p>
      <w:pPr>
        <w:ind w:left="8" w:right="7" w:firstLine="1"/>
        <w:spacing w:before="6" w:line="250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 33:</w:t>
      </w:r>
      <w:r>
        <w:rPr>
          <w:rFonts w:ascii="Arial" w:hAnsi="Arial" w:eastAsia="Arial" w:cs="Arial"/>
          <w:sz w:val="19"/>
          <w:szCs w:val="19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Anti-TNF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 xml:space="preserve"> therapy can be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resumed 24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hours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after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an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uncomplicated vaginal delivery and 48</w:t>
      </w:r>
      <w:r>
        <w:rPr>
          <w:rFonts w:ascii="Arial" w:hAnsi="Arial" w:eastAsia="Arial" w:cs="Arial"/>
          <w:sz w:val="19"/>
          <w:szCs w:val="19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hours after an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uncomplicated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caesarean delivery</w:t>
      </w:r>
      <w:r>
        <w:rPr>
          <w:rFonts w:ascii="Arial" w:hAnsi="Arial" w:eastAsia="Arial" w:cs="Arial"/>
          <w:sz w:val="19"/>
          <w:szCs w:val="19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if it was ceased or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altered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during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gestation</w:t>
      </w:r>
    </w:p>
    <w:p>
      <w:pPr>
        <w:pStyle w:val="BodyText"/>
        <w:ind w:left="4" w:right="3" w:hanging="4"/>
        <w:spacing w:before="6" w:line="248" w:lineRule="auto"/>
        <w:jc w:val="both"/>
        <w:rPr/>
      </w:pPr>
      <w:r>
        <w:rPr>
          <w:color w:val="231F20"/>
          <w:spacing w:val="4"/>
        </w:rPr>
        <w:t>Anti-TNF agents can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4"/>
        </w:rPr>
        <w:t>be initiated and continued throughout preg-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nancy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(statements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19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20).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If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4"/>
        </w:rPr>
        <w:t>dosing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interrupted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gestation,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anti-TNF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other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biologic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agents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resumed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post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partum.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Biologic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agents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uncertain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impact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post-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operative  infectious  complication</w:t>
      </w:r>
      <w:r>
        <w:rPr>
          <w:color w:val="231F20"/>
          <w:spacing w:val="4"/>
        </w:rPr>
        <w:t>s,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no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firm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conclusions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about their safety in the perioperative</w:t>
      </w:r>
      <w:r>
        <w:rPr>
          <w:color w:val="231F20"/>
          <w:spacing w:val="5"/>
        </w:rPr>
        <w:t xml:space="preserve"> period could be drawn</w:t>
      </w:r>
      <w:hyperlink w:history="true" w:anchor="bookmark97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186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color w:val="231F20"/>
          <w:spacing w:val="5"/>
        </w:rPr>
        <w:t>The  secondary   outcome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5"/>
        </w:rPr>
        <w:t>of  wound-related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complications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participants using anti-TNF agents was not signif</w:t>
      </w:r>
      <w:r>
        <w:rPr>
          <w:color w:val="231F20"/>
          <w:spacing w:val="3"/>
        </w:rPr>
        <w:t>icantly elevated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(</w:t>
      </w:r>
      <w:r>
        <w:rPr>
          <w:color w:val="231F20"/>
        </w:rPr>
        <w:t>OR</w:t>
      </w:r>
      <w:r>
        <w:rPr>
          <w:color w:val="231F20"/>
          <w:spacing w:val="15"/>
        </w:rPr>
        <w:t>=1.18,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5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5"/>
        </w:rPr>
        <w:t>0.83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5"/>
        </w:rPr>
        <w:t>1.68).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Another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identified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no </w:t>
      </w:r>
      <w:r>
        <w:rPr>
          <w:color w:val="231F20"/>
          <w:spacing w:val="5"/>
        </w:rPr>
        <w:t>greater risk 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wound infection wit</w:t>
      </w:r>
      <w:r>
        <w:rPr>
          <w:color w:val="231F20"/>
          <w:spacing w:val="4"/>
        </w:rPr>
        <w:t>h peripartum biologic therapy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(n=100)</w:t>
      </w:r>
      <w:hyperlink w:history="true" w:anchor="bookmark98">
        <w:r>
          <w:rPr>
            <w:sz w:val="11"/>
            <w:szCs w:val="11"/>
            <w:color w:val="0000FF"/>
            <w:spacing w:val="6"/>
            <w:position w:val="7"/>
          </w:rPr>
          <w:t>187</w:t>
        </w:r>
      </w:hyperlink>
      <w:r>
        <w:rPr>
          <w:sz w:val="11"/>
          <w:szCs w:val="11"/>
          <w:color w:val="0000FF"/>
          <w:spacing w:val="17"/>
          <w:w w:val="101"/>
          <w:position w:val="7"/>
        </w:rPr>
        <w:t xml:space="preserve">  </w:t>
      </w:r>
      <w:r>
        <w:rPr>
          <w:color w:val="231F20"/>
          <w:spacing w:val="6"/>
        </w:rPr>
        <w:t>or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intra-abdominal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surgery.</w:t>
      </w:r>
      <w:hyperlink w:history="true" w:anchor="bookmark99">
        <w:r>
          <w:rPr>
            <w:sz w:val="11"/>
            <w:szCs w:val="11"/>
            <w:color w:val="0000FF"/>
            <w:spacing w:val="6"/>
            <w:position w:val="7"/>
          </w:rPr>
          <w:t>188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color w:val="231F20"/>
          <w:spacing w:val="6"/>
        </w:rPr>
        <w:t>Although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there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are  no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data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guide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timing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of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therapy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resumption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after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delivery,  we  consider  it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4"/>
        </w:rPr>
        <w:t>reasonable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for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this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happen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after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delivery and before discharge if there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are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no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cont</w:t>
      </w:r>
      <w:r>
        <w:rPr>
          <w:color w:val="231F20"/>
          <w:spacing w:val="4"/>
        </w:rPr>
        <w:t>raindications.</w:t>
      </w:r>
    </w:p>
    <w:p>
      <w:pPr>
        <w:ind w:left="8" w:right="278" w:firstLine="1"/>
        <w:spacing w:before="252" w:line="250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 34:</w:t>
      </w:r>
      <w:r>
        <w:rPr>
          <w:rFonts w:ascii="Arial" w:hAnsi="Arial" w:eastAsia="Arial" w:cs="Arial"/>
          <w:sz w:val="19"/>
          <w:szCs w:val="19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There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is an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incre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ased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risk of postnatal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depression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and anxiety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in women with</w:t>
      </w:r>
      <w:r>
        <w:rPr>
          <w:rFonts w:ascii="Arial" w:hAnsi="Arial" w:eastAsia="Arial" w:cs="Arial"/>
          <w:sz w:val="19"/>
          <w:szCs w:val="19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IBD.</w:t>
      </w:r>
      <w:r>
        <w:rPr>
          <w:rFonts w:ascii="Arial" w:hAnsi="Arial" w:eastAsia="Arial" w:cs="Arial"/>
          <w:sz w:val="19"/>
          <w:szCs w:val="19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Women should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receive a prompt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psychological evaluation</w:t>
      </w:r>
      <w:r>
        <w:rPr>
          <w:rFonts w:ascii="Arial" w:hAnsi="Arial" w:eastAsia="Arial" w:cs="Arial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if a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mental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health disorder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is suspected</w:t>
      </w:r>
    </w:p>
    <w:p>
      <w:pPr>
        <w:pStyle w:val="BodyText"/>
        <w:ind w:left="5" w:hanging="1"/>
        <w:spacing w:before="2" w:line="245" w:lineRule="auto"/>
        <w:jc w:val="both"/>
        <w:rPr>
          <w:sz w:val="11"/>
          <w:szCs w:val="11"/>
        </w:rPr>
      </w:pPr>
      <w:r>
        <w:rPr>
          <w:color w:val="231F20"/>
          <w:spacing w:val="6"/>
        </w:rPr>
        <w:t>Mental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health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should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be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incorporated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into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the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a</w:t>
      </w:r>
      <w:r>
        <w:rPr>
          <w:color w:val="231F20"/>
          <w:spacing w:val="5"/>
        </w:rPr>
        <w:t>ntenatal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postnatal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management</w:t>
      </w:r>
      <w:r>
        <w:rPr>
          <w:color w:val="231F20"/>
          <w:spacing w:val="4"/>
        </w:rPr>
        <w:t xml:space="preserve">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all</w:t>
      </w:r>
      <w:r>
        <w:rPr>
          <w:color w:val="231F20"/>
          <w:spacing w:val="45"/>
          <w:w w:val="102"/>
        </w:rPr>
        <w:t xml:space="preserve"> </w:t>
      </w:r>
      <w:r>
        <w:rPr>
          <w:color w:val="231F20"/>
          <w:spacing w:val="4"/>
        </w:rPr>
        <w:t>women.  Patients  should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educated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about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risk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factors,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warning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signs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management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mental health conditions. Prompt pr</w:t>
      </w:r>
      <w:r>
        <w:rPr>
          <w:color w:val="231F20"/>
          <w:spacing w:val="4"/>
        </w:rPr>
        <w:t>ofessional support should be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provided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when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necessary.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population-based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cohort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study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exam-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ined new-onset mental </w:t>
      </w:r>
      <w:r>
        <w:rPr>
          <w:color w:val="231F20"/>
          <w:spacing w:val="4"/>
        </w:rPr>
        <w:t>illness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year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after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pregnancy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4"/>
        </w:rPr>
        <w:t xml:space="preserve"> (n=3721)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without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4"/>
        </w:rPr>
        <w:t xml:space="preserve"> (n=798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4"/>
        </w:rPr>
        <w:t>908).</w:t>
      </w:r>
      <w:hyperlink w:history="true" w:anchor="bookmark100">
        <w:r>
          <w:rPr>
            <w:sz w:val="11"/>
            <w:szCs w:val="11"/>
            <w:color w:val="0000FF"/>
            <w:spacing w:val="14"/>
            <w:position w:val="7"/>
          </w:rPr>
          <w:t>189</w:t>
        </w:r>
      </w:hyperlink>
      <w:r>
        <w:rPr>
          <w:sz w:val="11"/>
          <w:szCs w:val="11"/>
          <w:color w:val="0000FF"/>
          <w:spacing w:val="19"/>
          <w:w w:val="102"/>
          <w:position w:val="7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adjusted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hazard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ratio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1"/>
        </w:rPr>
        <w:t>(</w:t>
      </w:r>
      <w:r>
        <w:rPr>
          <w:color w:val="231F20"/>
        </w:rPr>
        <w:t>aHR</w:t>
      </w:r>
      <w:r>
        <w:rPr>
          <w:color w:val="231F20"/>
          <w:spacing w:val="11"/>
        </w:rPr>
        <w:t>) </w:t>
      </w:r>
      <w:r>
        <w:rPr>
          <w:color w:val="231F20"/>
        </w:rPr>
        <w:t>was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1"/>
        </w:rPr>
        <w:t>1.12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1"/>
        </w:rPr>
        <w:t>(95%</w:t>
      </w:r>
      <w:r>
        <w:rPr>
          <w:color w:val="231F20"/>
        </w:rPr>
        <w:t>CI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1"/>
        </w:rPr>
        <w:t>1.05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11"/>
        </w:rPr>
        <w:t>1.20)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for </w:t>
      </w:r>
      <w:r>
        <w:rPr>
          <w:color w:val="231F20"/>
          <w:spacing w:val="5"/>
        </w:rPr>
        <w:t>any mental illness</w:t>
      </w:r>
      <w:hyperlink w:history="true" w:anchor="bookmark100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189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The increased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risk was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found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post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part</w:t>
      </w:r>
      <w:r>
        <w:rPr>
          <w:color w:val="231F20"/>
          <w:spacing w:val="4"/>
        </w:rPr>
        <w:t>um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concerned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mood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anx</w:t>
      </w:r>
      <w:r>
        <w:rPr>
          <w:color w:val="231F20"/>
          <w:spacing w:val="6"/>
        </w:rPr>
        <w:t>iety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disorders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(aHR=1.14,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CI</w:t>
      </w:r>
      <w:r>
        <w:rPr>
          <w:color w:val="231F20"/>
        </w:rPr>
        <w:t xml:space="preserve"> </w:t>
      </w:r>
      <w:r>
        <w:rPr>
          <w:color w:val="231F20"/>
          <w:spacing w:val="7"/>
          <w:position w:val="-1"/>
        </w:rPr>
        <w:t>1.04 </w:t>
      </w:r>
      <w:r>
        <w:rPr>
          <w:color w:val="231F20"/>
          <w:position w:val="-1"/>
        </w:rPr>
        <w:t>to</w:t>
      </w:r>
      <w:r>
        <w:rPr>
          <w:color w:val="231F20"/>
          <w:spacing w:val="35"/>
          <w:w w:val="102"/>
          <w:position w:val="-1"/>
        </w:rPr>
        <w:t xml:space="preserve"> </w:t>
      </w:r>
      <w:r>
        <w:rPr>
          <w:color w:val="231F20"/>
          <w:spacing w:val="7"/>
          <w:position w:val="-1"/>
        </w:rPr>
        <w:t>1.26).</w:t>
      </w:r>
      <w:hyperlink w:history="true" w:anchor="bookmark100">
        <w:r>
          <w:rPr>
            <w:sz w:val="11"/>
            <w:szCs w:val="11"/>
            <w:color w:val="0000FF"/>
            <w:spacing w:val="7"/>
            <w:position w:val="7"/>
          </w:rPr>
          <w:t>189</w:t>
        </w:r>
      </w:hyperlink>
    </w:p>
    <w:p>
      <w:pPr>
        <w:ind w:left="15"/>
        <w:spacing w:before="249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position w:val="2"/>
        </w:rPr>
        <w:t>Breast feeding</w:t>
      </w:r>
    </w:p>
    <w:p>
      <w:pPr>
        <w:ind w:left="8" w:right="30" w:firstLine="2"/>
        <w:spacing w:before="7" w:line="25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35: Breast feeding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has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health benefits for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the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mother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and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child, including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reducing the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risk of the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infant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developing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IBD, and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should be actively encouraged for at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least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12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mon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ths</w:t>
      </w:r>
    </w:p>
    <w:p>
      <w:pPr>
        <w:pStyle w:val="BodyText"/>
        <w:ind w:left="4" w:right="3" w:hanging="4"/>
        <w:spacing w:before="5" w:line="224" w:lineRule="auto"/>
        <w:rPr>
          <w:sz w:val="11"/>
          <w:szCs w:val="11"/>
        </w:rPr>
      </w:pPr>
      <w:r>
        <w:rPr>
          <w:color w:val="231F20"/>
          <w:spacing w:val="4"/>
        </w:rPr>
        <w:t>All pregnant women should be informed of the benefits of breast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5"/>
        </w:rPr>
        <w:t>feeding</w:t>
      </w:r>
      <w:hyperlink w:history="true" w:anchor="bookmark33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55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color w:val="231F20"/>
          <w:spacing w:val="5"/>
        </w:rPr>
        <w:t>Contextual  factors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includi</w:t>
      </w:r>
      <w:r>
        <w:rPr>
          <w:color w:val="231F20"/>
          <w:spacing w:val="4"/>
        </w:rPr>
        <w:t>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medications,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maternal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health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5"/>
        </w:rPr>
        <w:t>support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5"/>
        </w:rPr>
        <w:t>may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af</w:t>
      </w:r>
      <w:r>
        <w:rPr>
          <w:color w:val="231F20"/>
          <w:spacing w:val="4"/>
        </w:rPr>
        <w:t>fect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mother’s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ability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continue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breast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feeding</w:t>
      </w:r>
      <w:hyperlink w:history="true" w:anchor="bookmark33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55</w:t>
        </w:r>
      </w:hyperlink>
      <w:r>
        <w:rPr>
          <w:sz w:val="11"/>
          <w:szCs w:val="11"/>
          <w:color w:val="0000FF"/>
          <w:spacing w:val="9"/>
          <w:w w:val="102"/>
          <w:position w:val="7"/>
        </w:rPr>
        <w:t xml:space="preserve">  </w:t>
      </w:r>
      <w:r>
        <w:rPr>
          <w:color w:val="231F20"/>
          <w:spacing w:val="4"/>
        </w:rPr>
        <w:t>It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recommended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4"/>
        </w:rPr>
        <w:t>tha</w:t>
      </w:r>
      <w:r>
        <w:rPr>
          <w:color w:val="231F20"/>
          <w:spacing w:val="3"/>
        </w:rPr>
        <w:t>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babies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exclusively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breast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fed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6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months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that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5"/>
        </w:rPr>
        <w:t>breas</w:t>
      </w:r>
      <w:r>
        <w:rPr>
          <w:color w:val="231F20"/>
          <w:spacing w:val="4"/>
        </w:rPr>
        <w:t>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feeding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continues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&gt;1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year,</w:t>
      </w:r>
      <w:hyperlink w:history="true" w:anchor="bookmark33">
        <w:r>
          <w:rPr>
            <w:sz w:val="11"/>
            <w:szCs w:val="11"/>
            <w:color w:val="0000FF"/>
            <w:spacing w:val="6"/>
            <w:position w:val="7"/>
          </w:rPr>
          <w:t>55</w:t>
        </w:r>
      </w:hyperlink>
      <w:r>
        <w:rPr>
          <w:sz w:val="11"/>
          <w:szCs w:val="11"/>
          <w:color w:val="0000FF"/>
          <w:spacing w:val="16"/>
          <w:w w:val="101"/>
          <w:position w:val="7"/>
        </w:rPr>
        <w:t xml:space="preserve"> </w:t>
      </w:r>
      <w:r>
        <w:rPr>
          <w:color w:val="231F20"/>
          <w:spacing w:val="6"/>
        </w:rPr>
        <w:t>which might offer pro</w:t>
      </w:r>
      <w:r>
        <w:rPr>
          <w:color w:val="231F20"/>
          <w:spacing w:val="5"/>
        </w:rPr>
        <w:t>tection against the development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 IBD 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infant</w:t>
      </w:r>
      <w:hyperlink w:history="true" w:anchor="bookmark101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190</w:t>
        </w:r>
      </w:hyperlink>
    </w:p>
    <w:p>
      <w:pPr>
        <w:ind w:left="10" w:right="22"/>
        <w:spacing w:before="213" w:line="25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36: Mesalazines, t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hiopurines, corticosteroids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(budesonide,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prednisolone), anti-TNF-α agents, vedolizum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ab and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ustekinumab</w:t>
      </w:r>
    </w:p>
    <w:p>
      <w:pPr>
        <w:ind w:left="8"/>
        <w:spacing w:before="6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can be safely administered during</w:t>
      </w:r>
      <w:r>
        <w:rPr>
          <w:rFonts w:ascii="Arial" w:hAnsi="Arial" w:eastAsia="Arial" w:cs="Arial"/>
          <w:sz w:val="19"/>
          <w:szCs w:val="19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breast</w:t>
      </w:r>
      <w:r>
        <w:rPr>
          <w:rFonts w:ascii="Arial" w:hAnsi="Arial" w:eastAsia="Arial" w:cs="Arial"/>
          <w:sz w:val="19"/>
          <w:szCs w:val="19"/>
          <w:color w:val="231F20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feeding</w:t>
      </w:r>
    </w:p>
    <w:p>
      <w:pPr>
        <w:pStyle w:val="BodyText"/>
        <w:ind w:left="6" w:right="3" w:hanging="2"/>
        <w:spacing w:before="1" w:line="211" w:lineRule="auto"/>
        <w:rPr>
          <w:sz w:val="11"/>
          <w:szCs w:val="11"/>
        </w:rPr>
      </w:pPr>
      <w:r>
        <w:rPr>
          <w:color w:val="231F20"/>
          <w:spacing w:val="4"/>
        </w:rPr>
        <w:t>Mesalazines are detected at low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levels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in breast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milk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associated with adverse infant outcomes</w:t>
      </w:r>
      <w:hyperlink w:history="true" w:anchor="bookmark102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191</w:t>
        </w:r>
        <w:r>
          <w:rPr>
            <w:sz w:val="11"/>
            <w:szCs w:val="11"/>
            <w:color w:val="0000FF"/>
            <w:spacing w:val="14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4"/>
            <w:position w:val="7"/>
          </w:rPr>
          <w:t>19</w:t>
        </w:r>
        <w:r>
          <w:rPr>
            <w:sz w:val="11"/>
            <w:szCs w:val="11"/>
            <w:color w:val="0000FF"/>
            <w:spacing w:val="3"/>
            <w:position w:val="7"/>
          </w:rPr>
          <w:t>2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</w:t>
      </w:r>
      <w:r>
        <w:rPr>
          <w:color w:val="231F20"/>
          <w:spacing w:val="3"/>
        </w:rPr>
        <w:t>Sulfasalazine may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carry a self-limiting risk of bloody diarrhoea, fever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and vomiting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in</w:t>
      </w:r>
      <w:r>
        <w:rPr>
          <w:color w:val="231F20"/>
          <w:spacing w:val="14"/>
          <w:position w:val="-1"/>
        </w:rPr>
        <w:t xml:space="preserve"> </w:t>
      </w:r>
      <w:r>
        <w:rPr>
          <w:color w:val="231F20"/>
          <w:position w:val="-1"/>
        </w:rPr>
        <w:t>breast</w:t>
      </w:r>
      <w:r>
        <w:rPr>
          <w:color w:val="231F20"/>
          <w:spacing w:val="14"/>
          <w:position w:val="-1"/>
        </w:rPr>
        <w:t>-</w:t>
      </w:r>
      <w:r>
        <w:rPr>
          <w:color w:val="231F20"/>
          <w:position w:val="-1"/>
        </w:rPr>
        <w:t>fed</w:t>
      </w:r>
      <w:r>
        <w:rPr>
          <w:color w:val="231F20"/>
          <w:spacing w:val="14"/>
          <w:position w:val="-1"/>
        </w:rPr>
        <w:t xml:space="preserve"> </w:t>
      </w:r>
      <w:r>
        <w:rPr>
          <w:color w:val="231F20"/>
          <w:position w:val="-1"/>
        </w:rPr>
        <w:t>infants</w:t>
      </w:r>
      <w:hyperlink w:history="true" w:anchor="bookmark103">
        <w:r>
          <w:rPr>
            <w:color w:val="231F20"/>
            <w:spacing w:val="14"/>
            <w:position w:val="7"/>
          </w:rPr>
          <w:t>.</w:t>
        </w:r>
        <w:r>
          <w:rPr>
            <w:sz w:val="11"/>
            <w:szCs w:val="11"/>
            <w:color w:val="0000FF"/>
            <w:spacing w:val="14"/>
            <w:position w:val="7"/>
          </w:rPr>
          <w:t>193</w:t>
        </w:r>
        <w:r>
          <w:rPr>
            <w:sz w:val="11"/>
            <w:szCs w:val="11"/>
            <w:color w:val="0000FF"/>
            <w:spacing w:val="25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14"/>
            <w:position w:val="7"/>
          </w:rPr>
          <w:t>194</w:t>
        </w:r>
      </w:hyperlink>
    </w:p>
    <w:p>
      <w:pPr>
        <w:pStyle w:val="BodyText"/>
        <w:ind w:left="7" w:right="3" w:firstLine="177"/>
        <w:spacing w:before="2" w:line="213" w:lineRule="auto"/>
        <w:jc w:val="both"/>
        <w:rPr>
          <w:sz w:val="11"/>
          <w:szCs w:val="11"/>
        </w:rPr>
      </w:pPr>
      <w:r>
        <w:rPr>
          <w:color w:val="231F20"/>
          <w:spacing w:val="5"/>
        </w:rPr>
        <w:t>Thiopurines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reach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lowe</w:t>
      </w:r>
      <w:r>
        <w:rPr>
          <w:color w:val="231F20"/>
          <w:spacing w:val="4"/>
        </w:rPr>
        <w:t>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levels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breast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milk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compared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maternal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serum.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Breast-fed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infants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are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e</w:t>
      </w:r>
      <w:r>
        <w:rPr>
          <w:color w:val="231F20"/>
          <w:spacing w:val="4"/>
        </w:rPr>
        <w:t>stimated 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ingest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&lt;1%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of the adult dose</w:t>
      </w:r>
      <w:hyperlink w:history="true" w:anchor="bookmark104">
        <w:r>
          <w:rPr>
            <w:color w:val="231F20"/>
            <w:spacing w:val="6"/>
            <w:position w:val="7"/>
          </w:rPr>
          <w:t>.</w:t>
        </w:r>
        <w:r>
          <w:rPr>
            <w:sz w:val="11"/>
            <w:szCs w:val="11"/>
            <w:color w:val="0000FF"/>
            <w:spacing w:val="6"/>
            <w:position w:val="7"/>
          </w:rPr>
          <w:t>195-19</w:t>
        </w:r>
        <w:r>
          <w:rPr>
            <w:sz w:val="11"/>
            <w:szCs w:val="11"/>
            <w:color w:val="0000FF"/>
            <w:spacing w:val="5"/>
            <w:position w:val="7"/>
          </w:rPr>
          <w:t>7</w:t>
        </w:r>
      </w:hyperlink>
      <w:r>
        <w:rPr>
          <w:sz w:val="11"/>
          <w:szCs w:val="11"/>
          <w:color w:val="0000FF"/>
          <w:spacing w:val="23"/>
          <w:w w:val="102"/>
          <w:position w:val="7"/>
        </w:rPr>
        <w:t xml:space="preserve"> </w:t>
      </w:r>
      <w:r>
        <w:rPr>
          <w:color w:val="231F20"/>
          <w:spacing w:val="5"/>
        </w:rPr>
        <w:t>Infants exposed to thiopurines via breast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milk have no greater risk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of adverse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health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outcomes</w:t>
      </w:r>
      <w:hyperlink w:history="true" w:anchor="bookmark105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86</w:t>
        </w:r>
        <w:r>
          <w:rPr>
            <w:sz w:val="11"/>
            <w:szCs w:val="11"/>
            <w:color w:val="0000FF"/>
            <w:spacing w:val="18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195</w:t>
        </w:r>
        <w:r>
          <w:rPr>
            <w:sz w:val="11"/>
            <w:szCs w:val="11"/>
            <w:color w:val="0000FF"/>
            <w:spacing w:val="17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197</w:t>
        </w:r>
      </w:hyperlink>
    </w:p>
    <w:p>
      <w:pPr>
        <w:pStyle w:val="BodyText"/>
        <w:ind w:left="8" w:right="3" w:firstLine="183"/>
        <w:spacing w:before="4" w:line="212" w:lineRule="auto"/>
        <w:jc w:val="both"/>
        <w:rPr/>
      </w:pPr>
      <w:r>
        <w:rPr>
          <w:color w:val="231F20"/>
          <w:spacing w:val="5"/>
        </w:rPr>
        <w:t>Corticosteroids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are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highly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protein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bound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maternal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serum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undergo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dose-dependent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excretion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into breas</w:t>
      </w:r>
      <w:r>
        <w:rPr>
          <w:color w:val="231F20"/>
          <w:spacing w:val="5"/>
        </w:rPr>
        <w:t>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milk</w:t>
      </w:r>
      <w:hyperlink w:history="true" w:anchor="bookmark106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198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The</w:t>
      </w:r>
    </w:p>
    <w:p>
      <w:pPr>
        <w:spacing w:line="212" w:lineRule="auto"/>
        <w:sectPr>
          <w:type w:val="continuous"/>
          <w:pgSz w:w="11056" w:h="15648"/>
          <w:pgMar w:top="636" w:right="269" w:bottom="665" w:left="554" w:header="298" w:footer="424" w:gutter="0"/>
          <w:cols w:equalWidth="0" w:num="2">
            <w:col w:w="5194" w:space="100"/>
            <w:col w:w="4938" w:space="0"/>
          </w:cols>
        </w:sectPr>
        <w:rPr/>
      </w:pPr>
    </w:p>
    <w:p>
      <w:pPr>
        <w:spacing w:line="102" w:lineRule="exact"/>
        <w:rPr/>
      </w:pPr>
      <w:r/>
    </w:p>
    <w:p>
      <w:pPr>
        <w:spacing w:line="102" w:lineRule="exact"/>
        <w:sectPr>
          <w:headerReference w:type="default" r:id="rId44"/>
          <w:footerReference w:type="default" r:id="rId45"/>
          <w:pgSz w:w="11056" w:h="15648"/>
          <w:pgMar w:top="636" w:right="269" w:bottom="665" w:left="556" w:header="298" w:footer="424" w:gutter="0"/>
          <w:cols w:equalWidth="0" w:num="1">
            <w:col w:w="10230" w:space="0"/>
          </w:cols>
        </w:sectPr>
        <w:rPr/>
      </w:pPr>
    </w:p>
    <w:p>
      <w:pPr>
        <w:pStyle w:val="BodyText"/>
        <w:ind w:left="4"/>
        <w:spacing w:before="70"/>
        <w:outlineLvl w:val="3"/>
        <w:rPr/>
      </w:pPr>
      <w:r>
        <w:rPr>
          <w:color w:val="231F20"/>
          <w:spacing w:val="5"/>
        </w:rPr>
        <w:t>use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of corticosteroids by </w:t>
      </w:r>
      <w:r>
        <w:rPr>
          <w:color w:val="231F20"/>
          <w:spacing w:val="4"/>
        </w:rPr>
        <w:t>lactating women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associated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with</w:t>
      </w:r>
    </w:p>
    <w:p>
      <w:pPr>
        <w:pStyle w:val="BodyText"/>
        <w:ind w:left="6"/>
        <w:spacing w:line="184" w:lineRule="auto"/>
        <w:rPr>
          <w:sz w:val="11"/>
          <w:szCs w:val="11"/>
        </w:rPr>
      </w:pPr>
      <w:r>
        <w:rPr>
          <w:color w:val="231F20"/>
          <w:spacing w:val="5"/>
        </w:rPr>
        <w:t>adverse infant outcomes in up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years'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5"/>
        </w:rPr>
        <w:t>follow-up</w:t>
      </w:r>
      <w:hyperlink w:history="true" w:anchor="bookmark107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199</w:t>
        </w:r>
        <w:r>
          <w:rPr>
            <w:sz w:val="11"/>
            <w:szCs w:val="11"/>
            <w:color w:val="0000FF"/>
            <w:spacing w:val="9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200</w:t>
        </w:r>
      </w:hyperlink>
    </w:p>
    <w:p>
      <w:pPr>
        <w:pStyle w:val="BodyText"/>
        <w:ind w:left="4" w:right="262" w:firstLine="173"/>
        <w:spacing w:before="5" w:line="213" w:lineRule="auto"/>
        <w:jc w:val="both"/>
        <w:rPr>
          <w:sz w:val="11"/>
          <w:szCs w:val="11"/>
        </w:rPr>
      </w:pPr>
      <w:r>
        <w:rPr>
          <w:color w:val="231F20"/>
          <w:spacing w:val="3"/>
        </w:rPr>
        <w:t>Anti-TNF agents, vedolizumab and ustekinumab are IgG mole-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cules which reach low levels in breast milk, the majori</w:t>
      </w:r>
      <w:r>
        <w:rPr>
          <w:color w:val="231F20"/>
          <w:spacing w:val="2"/>
        </w:rPr>
        <w:t>ty 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which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undergoes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6"/>
        </w:rPr>
        <w:t>proteolytic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degradation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after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6"/>
        </w:rPr>
        <w:t>ingestion</w:t>
      </w:r>
      <w:hyperlink w:history="true" w:anchor="bookmark108">
        <w:r>
          <w:rPr>
            <w:color w:val="231F20"/>
            <w:spacing w:val="6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201-204</w:t>
        </w:r>
      </w:hyperlink>
      <w:r>
        <w:rPr>
          <w:sz w:val="11"/>
          <w:szCs w:val="11"/>
          <w:color w:val="0000FF"/>
          <w:spacing w:val="10"/>
          <w:position w:val="7"/>
        </w:rPr>
        <w:t xml:space="preserve">  </w:t>
      </w:r>
      <w:r>
        <w:rPr>
          <w:color w:val="231F20"/>
          <w:spacing w:val="5"/>
        </w:rPr>
        <w:t>These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agents do not increas</w:t>
      </w:r>
      <w:r>
        <w:rPr>
          <w:color w:val="231F20"/>
          <w:spacing w:val="4"/>
        </w:rPr>
        <w:t>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the risk 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adverse infant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4"/>
        </w:rPr>
        <w:t>outcomes</w:t>
      </w:r>
      <w:hyperlink w:history="true" w:anchor="bookmark4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8 203-205</w:t>
        </w:r>
      </w:hyperlink>
    </w:p>
    <w:p>
      <w:pPr>
        <w:spacing w:line="284" w:lineRule="auto"/>
        <w:rPr>
          <w:rFonts w:ascii="Arial"/>
          <w:sz w:val="21"/>
        </w:rPr>
      </w:pPr>
      <w:r/>
    </w:p>
    <w:p>
      <w:pPr>
        <w:ind w:left="6" w:right="676" w:firstLine="1"/>
        <w:spacing w:before="54" w:line="243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37: Methotrexate and ciclosporin should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be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avoided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during breast feeding.</w:t>
      </w:r>
      <w:r>
        <w:rPr>
          <w:rFonts w:ascii="Arial" w:hAnsi="Arial" w:eastAsia="Arial" w:cs="Arial"/>
          <w:sz w:val="19"/>
          <w:szCs w:val="19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There are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insufficient data on tofaciti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nib</w:t>
      </w:r>
    </w:p>
    <w:p>
      <w:pPr>
        <w:pStyle w:val="BodyText"/>
        <w:ind w:left="2" w:right="263"/>
        <w:spacing w:before="4" w:line="241" w:lineRule="auto"/>
        <w:jc w:val="both"/>
        <w:rPr>
          <w:sz w:val="11"/>
          <w:szCs w:val="11"/>
        </w:rPr>
      </w:pPr>
      <w:r>
        <w:rPr>
          <w:color w:val="231F20"/>
          <w:spacing w:val="5"/>
        </w:rPr>
        <w:t>Methotrexate is excreted in breast</w:t>
      </w:r>
      <w:r>
        <w:rPr>
          <w:color w:val="231F20"/>
          <w:spacing w:val="4"/>
        </w:rPr>
        <w:t xml:space="preserve"> milk</w:t>
      </w:r>
      <w:hyperlink w:history="true" w:anchor="bookmark109">
        <w:r>
          <w:rPr>
            <w:sz w:val="11"/>
            <w:szCs w:val="11"/>
            <w:color w:val="0000FF"/>
            <w:spacing w:val="4"/>
            <w:position w:val="7"/>
          </w:rPr>
          <w:t>206</w:t>
        </w:r>
      </w:hyperlink>
      <w:r>
        <w:rPr>
          <w:sz w:val="11"/>
          <w:szCs w:val="11"/>
          <w:color w:val="0000FF"/>
          <w:spacing w:val="20"/>
          <w:w w:val="102"/>
          <w:position w:val="7"/>
        </w:rPr>
        <w:t xml:space="preserve"> </w:t>
      </w:r>
      <w:r>
        <w:rPr>
          <w:color w:val="231F20"/>
          <w:spacing w:val="4"/>
        </w:rPr>
        <w:t>and should be avoided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during  lactation.  Ci</w:t>
      </w:r>
      <w:r>
        <w:rPr>
          <w:color w:val="231F20"/>
          <w:spacing w:val="4"/>
        </w:rPr>
        <w:t>closporin  is  excreted  in  breast  milk,  and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infant  blood  concentrations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5"/>
        </w:rPr>
        <w:t>are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5"/>
        </w:rPr>
        <w:t>usually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5"/>
        </w:rPr>
        <w:t>low,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5"/>
        </w:rPr>
        <w:t>alth</w:t>
      </w:r>
      <w:r>
        <w:rPr>
          <w:color w:val="231F20"/>
          <w:spacing w:val="4"/>
        </w:rPr>
        <w:t>ough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ther-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apeutic  blood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concentrations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5"/>
        </w:rPr>
        <w:t>can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5"/>
        </w:rPr>
        <w:t>occur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5"/>
        </w:rPr>
        <w:t>following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exposure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through breast milk.</w:t>
      </w:r>
      <w:hyperlink w:history="true" w:anchor="bookmark110">
        <w:r>
          <w:rPr>
            <w:sz w:val="11"/>
            <w:szCs w:val="11"/>
            <w:color w:val="0000FF"/>
            <w:spacing w:val="5"/>
            <w:position w:val="7"/>
          </w:rPr>
          <w:t>207</w:t>
        </w:r>
      </w:hyperlink>
      <w:r>
        <w:rPr>
          <w:sz w:val="11"/>
          <w:szCs w:val="11"/>
          <w:color w:val="0000FF"/>
          <w:spacing w:val="21"/>
          <w:position w:val="7"/>
        </w:rPr>
        <w:t xml:space="preserve"> </w:t>
      </w:r>
      <w:r>
        <w:rPr>
          <w:color w:val="231F20"/>
          <w:spacing w:val="5"/>
        </w:rPr>
        <w:t>If needed to control mater</w:t>
      </w:r>
      <w:r>
        <w:rPr>
          <w:color w:val="231F20"/>
          <w:spacing w:val="4"/>
        </w:rPr>
        <w:t>nal IBD, infant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serum levels can be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monitored</w:t>
      </w:r>
      <w:hyperlink w:history="true" w:anchor="bookmark106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198</w:t>
        </w:r>
      </w:hyperlink>
    </w:p>
    <w:p>
      <w:pPr>
        <w:pStyle w:val="BodyText"/>
        <w:ind w:left="3" w:right="262" w:firstLine="177"/>
        <w:spacing w:before="1" w:line="244" w:lineRule="auto"/>
        <w:jc w:val="both"/>
        <w:rPr>
          <w:sz w:val="11"/>
          <w:szCs w:val="11"/>
        </w:rPr>
      </w:pPr>
      <w:r>
        <w:rPr>
          <w:color w:val="231F20"/>
          <w:spacing w:val="4"/>
        </w:rPr>
        <w:t>No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data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available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use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tofacitinib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durin</w:t>
      </w:r>
      <w:r>
        <w:rPr>
          <w:color w:val="231F20"/>
          <w:spacing w:val="3"/>
        </w:rPr>
        <w:t>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lacta-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tion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5"/>
        </w:rPr>
        <w:t>but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manufacturer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recommends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that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breast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feeding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discontinued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during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therapy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at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least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18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ho</w:t>
      </w:r>
      <w:r>
        <w:rPr>
          <w:color w:val="231F20"/>
          <w:spacing w:val="4"/>
        </w:rPr>
        <w:t>urs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after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last</w:t>
      </w:r>
      <w:r>
        <w:rPr>
          <w:color w:val="231F20"/>
          <w:spacing w:val="13"/>
          <w:w w:val="101"/>
          <w:position w:val="-1"/>
        </w:rPr>
        <w:t xml:space="preserve"> </w:t>
      </w:r>
      <w:r>
        <w:rPr>
          <w:color w:val="231F20"/>
          <w:position w:val="-1"/>
        </w:rPr>
        <w:t>dose</w:t>
      </w:r>
      <w:hyperlink w:history="true" w:anchor="bookmark111">
        <w:r>
          <w:rPr>
            <w:color w:val="231F20"/>
            <w:spacing w:val="14"/>
            <w:position w:val="6"/>
          </w:rPr>
          <w:t>.</w:t>
        </w:r>
        <w:r>
          <w:rPr>
            <w:sz w:val="11"/>
            <w:szCs w:val="11"/>
            <w:color w:val="0000FF"/>
            <w:spacing w:val="14"/>
            <w:position w:val="6"/>
          </w:rPr>
          <w:t>208</w:t>
        </w:r>
      </w:hyperlink>
    </w:p>
    <w:p>
      <w:pPr>
        <w:spacing w:line="246" w:lineRule="auto"/>
        <w:rPr>
          <w:rFonts w:ascii="Arial"/>
          <w:sz w:val="21"/>
        </w:rPr>
      </w:pPr>
      <w:r/>
    </w:p>
    <w:p>
      <w:pPr>
        <w:ind w:left="14"/>
        <w:spacing w:before="55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</w:rPr>
        <w:t>Infant vaccinations</w:t>
      </w:r>
    </w:p>
    <w:p>
      <w:pPr>
        <w:ind w:left="6" w:right="534" w:firstLine="2"/>
        <w:spacing w:before="6" w:line="251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5"/>
        </w:rPr>
        <w:t>Statement 38: Live vaccines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(including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MMR, BCG, and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rotavirus)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should be avoided for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12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months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if the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infant was exposed to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biological agent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in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utero. Non-live vaccines should be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given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on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schedule</w:t>
      </w:r>
    </w:p>
    <w:p>
      <w:pPr>
        <w:pStyle w:val="BodyText"/>
        <w:ind w:left="2" w:right="259" w:firstLine="3"/>
        <w:spacing w:before="11" w:line="238" w:lineRule="auto"/>
        <w:jc w:val="both"/>
        <w:rPr>
          <w:sz w:val="11"/>
          <w:szCs w:val="11"/>
        </w:rPr>
      </w:pPr>
      <w:r>
        <w:rPr>
          <w:color w:val="231F20"/>
        </w:rPr>
        <w:t>Biological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agents,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except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cert</w:t>
      </w:r>
      <w:r>
        <w:rPr>
          <w:color w:val="231F20"/>
          <w:spacing w:val="-1"/>
        </w:rPr>
        <w:t>olizumab,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can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detected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cord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blood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new</w:t>
      </w:r>
      <w:r>
        <w:rPr>
          <w:color w:val="231F20"/>
          <w:spacing w:val="6"/>
        </w:rPr>
        <w:t>-</w:t>
      </w:r>
      <w:r>
        <w:rPr>
          <w:color w:val="231F20"/>
        </w:rPr>
        <w:t>born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infants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exposed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biologics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utero</w:t>
      </w:r>
      <w:r>
        <w:rPr>
          <w:color w:val="231F20"/>
          <w:spacing w:val="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Infant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ustekinumab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anti-TNF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agents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exceed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maternal</w:t>
      </w:r>
      <w:r>
        <w:rPr>
          <w:color w:val="231F20"/>
        </w:rPr>
        <w:t xml:space="preserve"> </w:t>
      </w:r>
      <w:r>
        <w:rPr>
          <w:color w:val="231F20"/>
        </w:rPr>
        <w:t>levels, while vedolizumab levels are lower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(infant-t</w:t>
      </w:r>
      <w:r>
        <w:rPr>
          <w:color w:val="231F20"/>
          <w:spacing w:val="-1"/>
        </w:rPr>
        <w:t>o-maternal ratios</w:t>
      </w:r>
      <w:r>
        <w:rPr>
          <w:color w:val="231F20"/>
        </w:rPr>
        <w:t xml:space="preserve"> </w:t>
      </w:r>
      <w:r>
        <w:rPr>
          <w:color w:val="231F20"/>
          <w:spacing w:val="6"/>
          <w:position w:val="-1"/>
        </w:rPr>
        <w:t>0.44-0.66)</w:t>
      </w:r>
      <w:hyperlink w:history="true" w:anchor="bookmark63">
        <w:r>
          <w:rPr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126  129-131 </w:t>
        </w:r>
        <w:r>
          <w:rPr>
            <w:sz w:val="11"/>
            <w:szCs w:val="11"/>
            <w:color w:val="0000FF"/>
            <w:spacing w:val="5"/>
            <w:position w:val="6"/>
          </w:rPr>
          <w:t xml:space="preserve"> 134  136  209-211</w:t>
        </w:r>
      </w:hyperlink>
      <w:r>
        <w:rPr>
          <w:sz w:val="11"/>
          <w:szCs w:val="11"/>
          <w:color w:val="0000FF"/>
          <w:spacing w:val="13"/>
          <w:position w:val="6"/>
        </w:rPr>
        <w:t xml:space="preserve">  </w:t>
      </w:r>
      <w:r>
        <w:rPr>
          <w:color w:val="231F20"/>
          <w:position w:val="-2"/>
        </w:rPr>
        <w:t>Live</w:t>
      </w:r>
      <w:r>
        <w:rPr>
          <w:color w:val="231F20"/>
          <w:spacing w:val="31"/>
          <w:position w:val="-2"/>
        </w:rPr>
        <w:t xml:space="preserve"> </w:t>
      </w:r>
      <w:r>
        <w:rPr>
          <w:color w:val="231F20"/>
          <w:position w:val="-2"/>
        </w:rPr>
        <w:t>vaccinations</w:t>
      </w:r>
      <w:r>
        <w:rPr>
          <w:color w:val="231F20"/>
          <w:spacing w:val="35"/>
          <w:w w:val="101"/>
          <w:position w:val="-2"/>
        </w:rPr>
        <w:t xml:space="preserve"> </w:t>
      </w:r>
      <w:r>
        <w:rPr>
          <w:color w:val="231F20"/>
          <w:position w:val="-2"/>
        </w:rPr>
        <w:t>for</w:t>
      </w:r>
      <w:r>
        <w:rPr>
          <w:color w:val="231F20"/>
          <w:spacing w:val="34"/>
          <w:w w:val="101"/>
          <w:position w:val="-2"/>
        </w:rPr>
        <w:t xml:space="preserve"> </w:t>
      </w:r>
      <w:r>
        <w:rPr>
          <w:color w:val="231F20"/>
          <w:position w:val="-2"/>
        </w:rPr>
        <w:t>new</w:t>
      </w:r>
      <w:r>
        <w:rPr>
          <w:color w:val="231F20"/>
          <w:spacing w:val="5"/>
          <w:position w:val="-2"/>
        </w:rPr>
        <w:t>-</w:t>
      </w:r>
      <w:r>
        <w:rPr>
          <w:color w:val="231F20"/>
          <w:position w:val="-2"/>
        </w:rPr>
        <w:t>born </w:t>
      </w:r>
      <w:r>
        <w:rPr>
          <w:color w:val="231F20"/>
        </w:rPr>
        <w:t>infants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contraindicated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except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certolizumab</w:t>
      </w:r>
      <w:r>
        <w:rPr>
          <w:color w:val="231F20"/>
          <w:spacing w:val="4"/>
        </w:rPr>
        <w:t>.</w:t>
      </w:r>
      <w:hyperlink w:history="true" w:anchor="bookmark52">
        <w:r>
          <w:rPr>
            <w:sz w:val="11"/>
            <w:szCs w:val="11"/>
            <w:color w:val="0000FF"/>
            <w:spacing w:val="4"/>
            <w:position w:val="7"/>
          </w:rPr>
          <w:t>94 95 212</w:t>
        </w:r>
      </w:hyperlink>
      <w:r>
        <w:rPr>
          <w:sz w:val="11"/>
          <w:szCs w:val="11"/>
          <w:color w:val="0000FF"/>
          <w:spacing w:val="12"/>
          <w:w w:val="101"/>
          <w:position w:val="7"/>
        </w:rPr>
        <w:t xml:space="preserve"> </w:t>
      </w:r>
      <w:r>
        <w:rPr>
          <w:color w:val="231F20"/>
        </w:rPr>
        <w:t>Although </w:t>
      </w:r>
      <w:r>
        <w:rPr>
          <w:color w:val="231F20"/>
        </w:rPr>
        <w:t>there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&gt;100 </w:t>
      </w:r>
      <w:r>
        <w:rPr>
          <w:color w:val="231F20"/>
        </w:rPr>
        <w:t>cases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safe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administration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Bacille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Calmette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Gu</w:t>
      </w:r>
      <w:r>
        <w:rPr>
          <w:color w:val="231F20"/>
          <w:spacing w:val="5"/>
        </w:rPr>
        <w:t>é</w:t>
      </w:r>
      <w:r>
        <w:rPr>
          <w:color w:val="231F20"/>
        </w:rPr>
        <w:t>rin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BCG</w:t>
      </w:r>
      <w:r>
        <w:rPr>
          <w:color w:val="231F20"/>
          <w:spacing w:val="5"/>
        </w:rPr>
        <w:t>)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vaccine</w:t>
      </w:r>
      <w:r>
        <w:rPr>
          <w:color w:val="231F20"/>
          <w:spacing w:val="5"/>
        </w:rPr>
        <w:t>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&gt;50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rotavirus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&gt;400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measles </w:t>
      </w:r>
      <w:r>
        <w:rPr>
          <w:color w:val="231F20"/>
        </w:rPr>
        <w:t>mumps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rubella  (MMR)  vaccine  in  infants  exposed  to  </w:t>
      </w:r>
      <w:r>
        <w:rPr>
          <w:color w:val="231F20"/>
          <w:spacing w:val="-1"/>
        </w:rPr>
        <w:t>biological</w:t>
      </w:r>
      <w:r>
        <w:rPr>
          <w:color w:val="231F20"/>
        </w:rPr>
        <w:t xml:space="preserve"> </w:t>
      </w:r>
      <w:r>
        <w:rPr>
          <w:color w:val="231F20"/>
        </w:rPr>
        <w:t>agents</w:t>
      </w:r>
      <w:r>
        <w:rPr>
          <w:color w:val="231F20"/>
          <w:spacing w:val="6"/>
        </w:rPr>
        <w:t>,</w:t>
      </w:r>
      <w:hyperlink w:history="true" w:anchor="bookmark112">
        <w:r>
          <w:rPr>
            <w:sz w:val="11"/>
            <w:szCs w:val="11"/>
            <w:color w:val="0000FF"/>
            <w:spacing w:val="6"/>
            <w:position w:val="7"/>
          </w:rPr>
          <w:t>135</w:t>
        </w:r>
        <w:r>
          <w:rPr>
            <w:sz w:val="11"/>
            <w:szCs w:val="11"/>
            <w:color w:val="0000FF"/>
            <w:spacing w:val="24"/>
            <w:w w:val="10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6"/>
            <w:position w:val="7"/>
          </w:rPr>
          <w:t>213-216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fatal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vaccine</w:t>
      </w:r>
      <w:r>
        <w:rPr>
          <w:color w:val="231F20"/>
          <w:spacing w:val="6"/>
        </w:rPr>
        <w:t>-</w:t>
      </w:r>
      <w:r>
        <w:rPr>
          <w:color w:val="231F20"/>
        </w:rPr>
        <w:t>induced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BCG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infection </w:t>
      </w:r>
      <w:r>
        <w:rPr>
          <w:color w:val="231F20"/>
        </w:rPr>
        <w:t>is</w:t>
      </w:r>
      <w:r>
        <w:rPr>
          <w:color w:val="231F20"/>
          <w:spacing w:val="5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reminder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live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</w:rPr>
        <w:t>vaccinations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avoided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until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biological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agent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cleared</w:t>
      </w:r>
      <w:r>
        <w:rPr>
          <w:color w:val="231F20"/>
          <w:spacing w:val="5"/>
        </w:rPr>
        <w:t>,</w:t>
      </w:r>
      <w:hyperlink w:history="true" w:anchor="bookmark113">
        <w:r>
          <w:rPr>
            <w:sz w:val="11"/>
            <w:szCs w:val="11"/>
            <w:color w:val="0000FF"/>
            <w:spacing w:val="5"/>
            <w:position w:val="7"/>
          </w:rPr>
          <w:t>217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</w:rPr>
        <w:t>which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take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5"/>
        </w:rPr>
        <w:t>12</w:t>
      </w:r>
      <w:r>
        <w:rPr>
          <w:color w:val="231F20"/>
        </w:rPr>
        <w:t>months</w:t>
      </w:r>
      <w:r>
        <w:rPr>
          <w:color w:val="231F20"/>
          <w:spacing w:val="5"/>
        </w:rPr>
        <w:t>.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For </w:t>
      </w:r>
      <w:r>
        <w:rPr>
          <w:color w:val="231F20"/>
        </w:rPr>
        <w:t>infants</w:t>
      </w:r>
      <w:r>
        <w:rPr>
          <w:color w:val="231F20"/>
          <w:spacing w:val="6"/>
        </w:rPr>
        <w:t>, </w:t>
      </w:r>
      <w:r>
        <w:rPr>
          <w:color w:val="231F20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clearing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infliximab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7.3</w:t>
      </w:r>
      <w:r>
        <w:rPr>
          <w:color w:val="231F20"/>
        </w:rPr>
        <w:t>months</w:t>
      </w:r>
      <w:r>
        <w:rPr>
          <w:color w:val="231F20"/>
          <w:spacing w:val="6"/>
        </w:rPr>
        <w:t>,</w:t>
      </w:r>
      <w:hyperlink w:history="true" w:anchor="bookmark114">
        <w:r>
          <w:rPr>
            <w:sz w:val="11"/>
            <w:szCs w:val="11"/>
            <w:color w:val="0000FF"/>
            <w:spacing w:val="6"/>
            <w:position w:val="7"/>
          </w:rPr>
          <w:t>97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</w:t>
      </w:r>
      <w:r>
        <w:rPr>
          <w:color w:val="231F20"/>
        </w:rPr>
        <w:t>adali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mumab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4</w:t>
      </w:r>
      <w:r>
        <w:rPr>
          <w:color w:val="231F20"/>
        </w:rPr>
        <w:t>months</w:t>
      </w:r>
      <w:hyperlink w:history="true" w:anchor="bookmark114">
        <w:r>
          <w:rPr>
            <w:sz w:val="11"/>
            <w:szCs w:val="11"/>
            <w:color w:val="0000FF"/>
            <w:spacing w:val="9"/>
            <w:position w:val="7"/>
          </w:rPr>
          <w:t>97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vedolizumab</w:t>
      </w:r>
      <w:r>
        <w:rPr>
          <w:color w:val="231F20"/>
          <w:spacing w:val="9"/>
        </w:rPr>
        <w:t xml:space="preserve">  3.8</w:t>
      </w:r>
      <w:r>
        <w:rPr>
          <w:color w:val="231F20"/>
        </w:rPr>
        <w:t>months</w:t>
      </w:r>
      <w:hyperlink w:history="true" w:anchor="bookmark68">
        <w:r>
          <w:rPr>
            <w:color w:val="231F20"/>
            <w:spacing w:val="9"/>
            <w:position w:val="7"/>
          </w:rPr>
          <w:t>.</w:t>
        </w:r>
        <w:r>
          <w:rPr>
            <w:sz w:val="11"/>
            <w:szCs w:val="11"/>
            <w:color w:val="0000FF"/>
            <w:spacing w:val="9"/>
            <w:position w:val="7"/>
          </w:rPr>
          <w:t>136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 </w:t>
      </w:r>
      <w:r>
        <w:rPr>
          <w:color w:val="231F20"/>
        </w:rPr>
        <w:t>Newer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data </w:t>
      </w:r>
      <w:r>
        <w:rPr>
          <w:color w:val="231F20"/>
          <w:spacing w:val="2"/>
        </w:rPr>
        <w:t>support the safety </w:t>
      </w:r>
      <w:r>
        <w:rPr>
          <w:color w:val="231F20"/>
          <w:spacing w:val="1"/>
        </w:rPr>
        <w:t>of BCG vaccination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despite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utero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exposure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anti</w:t>
      </w:r>
      <w:r>
        <w:rPr>
          <w:color w:val="231F20"/>
          <w:spacing w:val="4"/>
        </w:rPr>
        <w:t>-</w:t>
      </w:r>
      <w:r>
        <w:rPr>
          <w:color w:val="231F20"/>
        </w:rPr>
        <w:t>TNF</w:t>
      </w:r>
      <w:r>
        <w:rPr>
          <w:color w:val="231F20"/>
          <w:spacing w:val="4"/>
        </w:rPr>
        <w:t>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even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administered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year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life</w:t>
      </w:r>
      <w:hyperlink w:history="true" w:anchor="bookmark115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218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</w:t>
      </w:r>
      <w:r>
        <w:rPr>
          <w:color w:val="231F20"/>
        </w:rPr>
        <w:t>If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live vaccines are required before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12months, the biological agent can </w:t>
      </w:r>
      <w:r>
        <w:rPr>
          <w:color w:val="231F20"/>
        </w:rPr>
        <w:t>be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measured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infant</w:t>
      </w:r>
      <w:r>
        <w:rPr>
          <w:color w:val="231F20"/>
          <w:spacing w:val="2"/>
        </w:rPr>
        <w:t>’</w:t>
      </w:r>
      <w:r>
        <w:rPr>
          <w:color w:val="231F20"/>
        </w:rPr>
        <w:t>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circulation</w:t>
      </w:r>
      <w:r>
        <w:rPr>
          <w:color w:val="231F20"/>
          <w:spacing w:val="2"/>
        </w:rPr>
        <w:t>; </w:t>
      </w:r>
      <w:r>
        <w:rPr>
          <w:color w:val="231F20"/>
        </w:rPr>
        <w:t>vaccination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take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place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if </w:t>
      </w:r>
      <w:r>
        <w:rPr>
          <w:color w:val="231F20"/>
          <w:spacing w:val="1"/>
        </w:rPr>
        <w:t>the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1"/>
        </w:rPr>
        <w:t>drug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is undetectable. 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rotavirus vaccine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not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approved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</w:rPr>
        <w:t xml:space="preserve"> </w:t>
      </w:r>
      <w:r>
        <w:rPr>
          <w:color w:val="231F20"/>
        </w:rPr>
        <w:t>first dose administration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beyond 15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weeks du</w:t>
      </w:r>
      <w:r>
        <w:rPr>
          <w:color w:val="231F20"/>
          <w:spacing w:val="-1"/>
        </w:rPr>
        <w:t>e to risk 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intussuscep-</w:t>
      </w:r>
      <w:r>
        <w:rPr>
          <w:color w:val="231F20"/>
        </w:rPr>
        <w:t xml:space="preserve"> </w:t>
      </w:r>
      <w:r>
        <w:rPr>
          <w:color w:val="231F20"/>
        </w:rPr>
        <w:t>tion</w:t>
      </w:r>
      <w:r>
        <w:rPr>
          <w:color w:val="231F20"/>
          <w:spacing w:val="9"/>
        </w:rPr>
        <w:t>, </w:t>
      </w:r>
      <w:r>
        <w:rPr>
          <w:color w:val="231F20"/>
        </w:rPr>
        <w:t>therefore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omitted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rather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postponed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infants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exposed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biological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agents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utero</w:t>
      </w:r>
      <w:hyperlink w:history="true" w:anchor="bookmark116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219 220</w:t>
        </w:r>
      </w:hyperlink>
    </w:p>
    <w:p>
      <w:pPr>
        <w:spacing w:line="282" w:lineRule="auto"/>
        <w:rPr>
          <w:rFonts w:ascii="Arial"/>
          <w:sz w:val="21"/>
        </w:rPr>
      </w:pPr>
      <w:r/>
    </w:p>
    <w:p>
      <w:pPr>
        <w:ind w:left="1"/>
        <w:spacing w:before="55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Venous thromboembolism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prop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hylaxis</w:t>
      </w:r>
    </w:p>
    <w:p>
      <w:pPr>
        <w:ind w:left="8"/>
        <w:spacing w:before="6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Statement 39: Pharmaco</w:t>
      </w:r>
      <w:r>
        <w:rPr>
          <w:rFonts w:ascii="Arial" w:hAnsi="Arial" w:eastAsia="Arial" w:cs="Arial"/>
          <w:sz w:val="19"/>
          <w:szCs w:val="19"/>
          <w:color w:val="231F20"/>
          <w:spacing w:val="-15"/>
          <w:position w:val="2"/>
        </w:rPr>
        <w:t>logic and</w:t>
      </w:r>
      <w:r>
        <w:rPr>
          <w:rFonts w:ascii="Arial" w:hAnsi="Arial" w:eastAsia="Arial" w:cs="Arial"/>
          <w:sz w:val="19"/>
          <w:szCs w:val="19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  <w:position w:val="2"/>
        </w:rPr>
        <w:t>mechanical venous</w:t>
      </w:r>
    </w:p>
    <w:p>
      <w:pPr>
        <w:ind w:left="9" w:right="415" w:hanging="6"/>
        <w:spacing w:before="6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thromboembolism prophylaxis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is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recommended for al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l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hospitalised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patients with</w:t>
      </w:r>
      <w:r>
        <w:rPr>
          <w:rFonts w:ascii="Arial" w:hAnsi="Arial" w:eastAsia="Arial" w:cs="Arial"/>
          <w:sz w:val="19"/>
          <w:szCs w:val="19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IBD, particularly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if undergoing a caesar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ean section</w:t>
      </w:r>
    </w:p>
    <w:p>
      <w:pPr>
        <w:pStyle w:val="BodyText"/>
        <w:ind w:left="1" w:right="262" w:firstLine="1"/>
        <w:spacing w:before="3" w:line="238" w:lineRule="auto"/>
        <w:rPr/>
      </w:pPr>
      <w:r>
        <w:rPr>
          <w:color w:val="231F20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peripartum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state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poses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additional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risk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VTE</w:t>
      </w:r>
      <w:r>
        <w:rPr>
          <w:color w:val="231F20"/>
          <w:spacing w:val="8"/>
        </w:rPr>
        <w:t>.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When </w:t>
      </w:r>
      <w:r>
        <w:rPr>
          <w:color w:val="231F20"/>
        </w:rPr>
        <w:t>adjusted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maternal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smoking,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relative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VTE </w:t>
      </w:r>
      <w:r>
        <w:rPr>
          <w:color w:val="231F20"/>
        </w:rPr>
        <w:t>during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without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RR</w:t>
      </w:r>
      <w:r>
        <w:rPr>
          <w:color w:val="231F20"/>
          <w:spacing w:val="21"/>
        </w:rPr>
        <w:t>=1.67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(95%</w:t>
      </w:r>
      <w:r>
        <w:rPr>
          <w:color w:val="231F20"/>
        </w:rPr>
        <w:t>CI</w:t>
      </w:r>
      <w:r>
        <w:rPr>
          <w:color w:val="231F20"/>
          <w:spacing w:val="5"/>
        </w:rPr>
        <w:t xml:space="preserve">  1.15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2.41)</w:t>
      </w:r>
      <w:hyperlink w:history="true" w:anchor="bookmark117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221</w:t>
        </w:r>
      </w:hyperlink>
      <w:r>
        <w:rPr>
          <w:sz w:val="11"/>
          <w:szCs w:val="11"/>
          <w:color w:val="0000FF"/>
          <w:spacing w:val="12"/>
          <w:w w:val="101"/>
          <w:position w:val="7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adjusted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RR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postpartum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VTE </w:t>
      </w:r>
      <w:r>
        <w:rPr>
          <w:color w:val="231F20"/>
        </w:rPr>
        <w:t>was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2.1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(95%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1.33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3.30),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heightened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flare.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Endoge- </w:t>
      </w:r>
      <w:r>
        <w:rPr>
          <w:color w:val="231F20"/>
        </w:rPr>
        <w:t>nous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thrombin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potential</w:t>
      </w:r>
      <w:r>
        <w:rPr>
          <w:color w:val="231F20"/>
          <w:spacing w:val="7"/>
        </w:rPr>
        <w:t>,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surrogate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marker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VTE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7"/>
        </w:rPr>
        <w:t>, </w:t>
      </w:r>
      <w:r>
        <w:rPr>
          <w:color w:val="231F20"/>
        </w:rPr>
        <w:t>identified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gestational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age,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extraintestinal involvement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of IBD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and BM</w:t>
      </w:r>
      <w:r>
        <w:rPr>
          <w:color w:val="231F20"/>
          <w:spacing w:val="-1"/>
        </w:rPr>
        <w:t>I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as risk</w:t>
      </w:r>
      <w:r>
        <w:rPr>
          <w:color w:val="231F20"/>
        </w:rPr>
        <w:t xml:space="preserve"> </w:t>
      </w:r>
      <w:r>
        <w:rPr>
          <w:color w:val="231F20"/>
        </w:rPr>
        <w:t>factors</w:t>
      </w:r>
      <w:hyperlink w:history="true" w:anchor="bookmark118">
        <w:r>
          <w:rPr>
            <w:color w:val="231F20"/>
            <w:spacing w:val="6"/>
            <w:position w:val="7"/>
          </w:rPr>
          <w:t>.</w:t>
        </w:r>
        <w:r>
          <w:rPr>
            <w:sz w:val="11"/>
            <w:szCs w:val="11"/>
            <w:color w:val="0000FF"/>
            <w:spacing w:val="6"/>
            <w:position w:val="7"/>
          </w:rPr>
          <w:t>222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color w:val="231F20"/>
        </w:rPr>
        <w:t>Unfractionated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6"/>
        </w:rPr>
        <w:t>-</w:t>
      </w:r>
      <w:r>
        <w:rPr>
          <w:color w:val="231F20"/>
        </w:rPr>
        <w:t>molecular</w:t>
      </w:r>
      <w:r>
        <w:rPr>
          <w:color w:val="231F20"/>
          <w:spacing w:val="6"/>
        </w:rPr>
        <w:t>-</w:t>
      </w:r>
      <w:r>
        <w:rPr>
          <w:color w:val="231F20"/>
        </w:rPr>
        <w:t>weight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heparin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be </w:t>
      </w:r>
      <w:r>
        <w:rPr>
          <w:color w:val="231F20"/>
        </w:rPr>
        <w:t>used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3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whereas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warfarin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lactation</w:t>
      </w:r>
      <w:r>
        <w:rPr>
          <w:color w:val="231F20"/>
          <w:spacing w:val="3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Direct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1"/>
        </w:rPr>
        <w:t>thrombin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factor-Xa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inhibitors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are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not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recommended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3" w:hanging="3"/>
        <w:spacing w:before="46" w:line="225" w:lineRule="auto"/>
        <w:rPr/>
      </w:pPr>
      <w:r>
        <w:rPr>
          <w:color w:val="231F20"/>
          <w:spacing w:val="2"/>
        </w:rPr>
        <w:t>pregnancy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lactation</w:t>
      </w:r>
      <w:hyperlink w:history="true" w:anchor="bookmark119">
        <w:r>
          <w:rPr>
            <w:color w:val="231F20"/>
            <w:spacing w:val="2"/>
            <w:position w:val="7"/>
          </w:rPr>
          <w:t>.</w:t>
        </w:r>
        <w:r>
          <w:rPr>
            <w:sz w:val="11"/>
            <w:szCs w:val="11"/>
            <w:color w:val="0000FF"/>
            <w:spacing w:val="2"/>
            <w:position w:val="7"/>
          </w:rPr>
          <w:t>223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color w:val="231F20"/>
          <w:spacing w:val="2"/>
        </w:rPr>
        <w:t>Duration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2"/>
        </w:rPr>
        <w:t>and therapy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dose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2"/>
        </w:rPr>
        <w:t>can </w:t>
      </w:r>
      <w:r>
        <w:rPr>
          <w:color w:val="231F20"/>
          <w:spacing w:val="1"/>
        </w:rPr>
        <w:t>be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made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on a case-by-case basis in accordanc</w:t>
      </w:r>
      <w:r>
        <w:rPr>
          <w:color w:val="231F20"/>
          <w:spacing w:val="-2"/>
        </w:rPr>
        <w:t>e with guidelines.</w:t>
      </w:r>
    </w:p>
    <w:p>
      <w:pPr>
        <w:ind w:left="13"/>
        <w:spacing w:before="255" w:line="227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0"/>
          <w:position w:val="2"/>
        </w:rPr>
        <w:t>Inappropriate statem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1"/>
          <w:position w:val="2"/>
        </w:rPr>
        <w:t>ents</w:t>
      </w:r>
    </w:p>
    <w:p>
      <w:pPr>
        <w:ind w:left="10" w:right="167" w:hanging="3"/>
        <w:spacing w:before="5" w:line="250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5:</w:t>
      </w:r>
      <w:r>
        <w:rPr>
          <w:rFonts w:ascii="Arial" w:hAnsi="Arial" w:eastAsia="Arial" w:cs="Arial"/>
          <w:sz w:val="19"/>
          <w:szCs w:val="19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There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is an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increased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risk of congenital abnormalities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 children of women with</w:t>
      </w:r>
      <w:r>
        <w:rPr>
          <w:rFonts w:ascii="Arial" w:hAnsi="Arial" w:eastAsia="Arial" w:cs="Arial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IBD compared with the general</w:t>
      </w:r>
    </w:p>
    <w:p>
      <w:pPr>
        <w:ind w:left="8"/>
        <w:spacing w:before="5" w:line="22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0"/>
          <w:position w:val="2"/>
        </w:rPr>
        <w:t>population</w:t>
      </w:r>
    </w:p>
    <w:p>
      <w:pPr>
        <w:pStyle w:val="BodyText"/>
        <w:ind w:right="3" w:firstLine="1"/>
        <w:spacing w:before="13" w:line="250" w:lineRule="auto"/>
        <w:jc w:val="both"/>
        <w:rPr/>
      </w:pPr>
      <w:r>
        <w:rPr>
          <w:color w:val="231F20"/>
          <w:spacing w:val="5"/>
        </w:rPr>
        <w:t>The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rate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of  congenital   abno</w:t>
      </w:r>
      <w:r>
        <w:rPr>
          <w:color w:val="231F20"/>
          <w:spacing w:val="4"/>
        </w:rPr>
        <w:t>rmalities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infants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of  healthy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mothers is 3-7%</w:t>
      </w:r>
      <w:hyperlink w:history="true" w:anchor="bookmark120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224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It is uncertain whether this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risk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increased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children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born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mothers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IBD.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meta-analysis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four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studies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reported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increased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congenital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abnorm</w:t>
      </w:r>
      <w:r>
        <w:rPr>
          <w:color w:val="231F20"/>
          <w:spacing w:val="4"/>
        </w:rPr>
        <w:t>alities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mothers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UC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5"/>
        </w:rPr>
        <w:t>(</w:t>
      </w:r>
      <w:r>
        <w:rPr>
          <w:color w:val="231F20"/>
        </w:rPr>
        <w:t>OR</w:t>
      </w:r>
      <w:r>
        <w:rPr>
          <w:color w:val="231F20"/>
          <w:spacing w:val="15"/>
        </w:rPr>
        <w:t>=2.37,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5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15"/>
        </w:rPr>
        <w:t>1.47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5"/>
        </w:rPr>
        <w:t>3.82),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mothers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with </w:t>
      </w:r>
      <w:r>
        <w:rPr>
          <w:color w:val="231F20"/>
        </w:rPr>
        <w:t>CD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5"/>
        </w:rPr>
        <w:t>(</w:t>
      </w:r>
      <w:r>
        <w:rPr>
          <w:color w:val="231F20"/>
        </w:rPr>
        <w:t>OR</w:t>
      </w:r>
      <w:r>
        <w:rPr>
          <w:color w:val="231F20"/>
          <w:spacing w:val="15"/>
        </w:rPr>
        <w:t>=2.14,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5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15"/>
        </w:rPr>
        <w:t>0.97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15"/>
        </w:rPr>
        <w:t>4.74)</w:t>
      </w:r>
      <w:hyperlink w:history="true" w:anchor="bookmark121">
        <w:r>
          <w:rPr>
            <w:sz w:val="11"/>
            <w:szCs w:val="11"/>
            <w:color w:val="0000FF"/>
            <w:spacing w:val="15"/>
            <w:position w:val="7"/>
          </w:rPr>
          <w:t>225</w:t>
        </w:r>
      </w:hyperlink>
      <w:r>
        <w:rPr>
          <w:color w:val="231F20"/>
          <w:spacing w:val="15"/>
        </w:rPr>
        <w:t>; </w:t>
      </w:r>
      <w:r>
        <w:rPr>
          <w:color w:val="231F20"/>
        </w:rPr>
        <w:t>but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adjust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for </w:t>
      </w:r>
      <w:r>
        <w:rPr>
          <w:color w:val="231F20"/>
          <w:spacing w:val="4"/>
        </w:rPr>
        <w:t>disease  activity  or  medication  use.</w:t>
      </w:r>
      <w:hyperlink w:history="true" w:anchor="bookmark122">
        <w:r>
          <w:rPr>
            <w:sz w:val="11"/>
            <w:szCs w:val="11"/>
            <w:color w:val="0000FF"/>
            <w:spacing w:val="4"/>
            <w:position w:val="7"/>
          </w:rPr>
          <w:t>226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color w:val="231F20"/>
          <w:spacing w:val="4"/>
        </w:rPr>
        <w:t>Another  study  </w:t>
      </w:r>
      <w:r>
        <w:rPr>
          <w:color w:val="231F20"/>
          <w:spacing w:val="3"/>
        </w:rPr>
        <w:t>adjusted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parity,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age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medication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use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found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4"/>
        </w:rPr>
        <w:t>no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overall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inc</w:t>
      </w:r>
      <w:r>
        <w:rPr>
          <w:color w:val="231F20"/>
          <w:spacing w:val="3"/>
        </w:rPr>
        <w:t>reased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risk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congenital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abnormalities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5"/>
        </w:rPr>
        <w:t>women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UC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(OR=1.2,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3"/>
        </w:rPr>
        <w:t>0.9 </w:t>
      </w:r>
      <w:r>
        <w:rPr>
          <w:color w:val="231F20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3"/>
        </w:rPr>
        <w:t>1.8).</w:t>
      </w:r>
      <w:hyperlink w:history="true" w:anchor="bookmark123">
        <w:r>
          <w:rPr>
            <w:sz w:val="11"/>
            <w:szCs w:val="11"/>
            <w:color w:val="0000FF"/>
            <w:spacing w:val="13"/>
            <w:position w:val="7"/>
          </w:rPr>
          <w:t>227</w:t>
        </w:r>
      </w:hyperlink>
      <w:r>
        <w:rPr>
          <w:sz w:val="11"/>
          <w:szCs w:val="11"/>
          <w:color w:val="0000FF"/>
          <w:spacing w:val="13"/>
          <w:position w:val="7"/>
        </w:rPr>
        <w:t xml:space="preserve">  </w:t>
      </w:r>
      <w:r>
        <w:rPr>
          <w:color w:val="231F20"/>
        </w:rPr>
        <w:t>However</w:t>
      </w:r>
      <w:r>
        <w:rPr>
          <w:color w:val="231F20"/>
          <w:spacing w:val="13"/>
        </w:rPr>
        <w:t>, </w:t>
      </w:r>
      <w:r>
        <w:rPr>
          <w:color w:val="231F20"/>
        </w:rPr>
        <w:t>there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increases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specific </w:t>
      </w:r>
      <w:r>
        <w:rPr>
          <w:color w:val="231F20"/>
        </w:rPr>
        <w:t>malformations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limbs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5"/>
        </w:rPr>
        <w:t>(</w:t>
      </w:r>
      <w:r>
        <w:rPr>
          <w:color w:val="231F20"/>
        </w:rPr>
        <w:t>OR</w:t>
      </w:r>
      <w:r>
        <w:rPr>
          <w:color w:val="231F20"/>
          <w:spacing w:val="15"/>
        </w:rPr>
        <w:t>=6.2,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5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5"/>
        </w:rPr>
        <w:t>2.9 </w:t>
      </w:r>
      <w:r>
        <w:rPr>
          <w:color w:val="231F20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5"/>
        </w:rPr>
        <w:t>13.1), </w:t>
      </w:r>
      <w:r>
        <w:rPr>
          <w:color w:val="231F20"/>
        </w:rPr>
        <w:t>urinary </w:t>
      </w:r>
      <w:r>
        <w:rPr>
          <w:color w:val="231F20"/>
        </w:rPr>
        <w:t>tract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8"/>
        </w:rPr>
        <w:t>(</w:t>
      </w:r>
      <w:r>
        <w:rPr>
          <w:color w:val="231F20"/>
        </w:rPr>
        <w:t>OR</w:t>
      </w:r>
      <w:r>
        <w:rPr>
          <w:color w:val="231F20"/>
          <w:spacing w:val="18"/>
        </w:rPr>
        <w:t>=3.3, 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8"/>
        </w:rPr>
        <w:t>1.1 </w:t>
      </w:r>
      <w:r>
        <w:rPr>
          <w:color w:val="231F20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8"/>
        </w:rPr>
        <w:t>9.5)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multiple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malformations </w:t>
      </w:r>
      <w:r>
        <w:rPr>
          <w:color w:val="231F20"/>
          <w:spacing w:val="14"/>
        </w:rPr>
        <w:t>(</w:t>
      </w:r>
      <w:r>
        <w:rPr>
          <w:color w:val="231F20"/>
        </w:rPr>
        <w:t>OR</w:t>
      </w:r>
      <w:r>
        <w:rPr>
          <w:color w:val="231F20"/>
          <w:spacing w:val="14"/>
        </w:rPr>
        <w:t>=2.6,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4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4"/>
        </w:rPr>
        <w:t>1.3 </w:t>
      </w:r>
      <w:r>
        <w:rPr>
          <w:color w:val="231F20"/>
        </w:rPr>
        <w:t>to</w:t>
      </w:r>
      <w:r>
        <w:rPr>
          <w:color w:val="231F20"/>
          <w:spacing w:val="14"/>
        </w:rPr>
        <w:t xml:space="preserve"> 5.4).</w:t>
      </w:r>
      <w:hyperlink w:history="true" w:anchor="bookmark123">
        <w:r>
          <w:rPr>
            <w:sz w:val="11"/>
            <w:szCs w:val="11"/>
            <w:color w:val="0000FF"/>
            <w:spacing w:val="14"/>
            <w:position w:val="7"/>
          </w:rPr>
          <w:t>227</w:t>
        </w:r>
      </w:hyperlink>
      <w:r>
        <w:rPr>
          <w:sz w:val="11"/>
          <w:szCs w:val="11"/>
          <w:color w:val="0000FF"/>
          <w:spacing w:val="14"/>
          <w:position w:val="7"/>
        </w:rPr>
        <w:t xml:space="preserve">  </w:t>
      </w:r>
      <w:r>
        <w:rPr>
          <w:color w:val="231F20"/>
        </w:rPr>
        <w:t>Many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differen</w:t>
      </w:r>
      <w:r>
        <w:rPr>
          <w:color w:val="231F20"/>
          <w:spacing w:val="1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tiate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between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minor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major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malformations. We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did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find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convincing evidence of an inc</w:t>
      </w:r>
      <w:r>
        <w:rPr>
          <w:color w:val="231F20"/>
          <w:spacing w:val="3"/>
        </w:rPr>
        <w:t>reased risk of congenital abnormal-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ities in the childr</w:t>
      </w:r>
      <w:r>
        <w:rPr>
          <w:color w:val="231F20"/>
          <w:spacing w:val="4"/>
        </w:rPr>
        <w:t>en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of women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IBD.</w:t>
      </w:r>
    </w:p>
    <w:p>
      <w:pPr>
        <w:ind w:left="5" w:right="599" w:firstLine="1"/>
        <w:spacing w:before="222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14:</w:t>
      </w:r>
      <w:r>
        <w:rPr>
          <w:rFonts w:ascii="Arial" w:hAnsi="Arial" w:eastAsia="Arial" w:cs="Arial"/>
          <w:sz w:val="19"/>
          <w:szCs w:val="19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Tofacitinib should be ceased or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c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hanged to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an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alternative therapy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 men 2 months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prior to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conception</w:t>
      </w:r>
    </w:p>
    <w:p>
      <w:pPr>
        <w:pStyle w:val="BodyText"/>
        <w:ind w:left="1" w:right="3"/>
        <w:spacing w:before="3" w:line="221" w:lineRule="auto"/>
        <w:jc w:val="both"/>
        <w:rPr/>
      </w:pPr>
      <w:r>
        <w:rPr>
          <w:color w:val="231F20"/>
          <w:spacing w:val="-1"/>
        </w:rPr>
        <w:t>Tofacitinib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effect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male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fertility,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sperm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motility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sperm</w:t>
      </w:r>
      <w:r>
        <w:rPr>
          <w:color w:val="231F20"/>
        </w:rPr>
        <w:t xml:space="preserve"> </w:t>
      </w:r>
      <w:r>
        <w:rPr>
          <w:color w:val="231F20"/>
        </w:rPr>
        <w:t>concentration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rats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given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doses</w:t>
      </w:r>
      <w:hyperlink w:history="true" w:anchor="bookmark40">
        <w:r>
          <w:rPr>
            <w:color w:val="231F20"/>
            <w:spacing w:val="13"/>
            <w:position w:val="7"/>
          </w:rPr>
          <w:t>.</w:t>
        </w:r>
        <w:r>
          <w:rPr>
            <w:sz w:val="11"/>
            <w:szCs w:val="11"/>
            <w:color w:val="0000FF"/>
            <w:spacing w:val="13"/>
            <w:position w:val="7"/>
          </w:rPr>
          <w:t>66</w:t>
        </w:r>
      </w:hyperlink>
      <w:r>
        <w:rPr>
          <w:sz w:val="11"/>
          <w:szCs w:val="11"/>
          <w:color w:val="0000FF"/>
          <w:spacing w:val="11"/>
          <w:position w:val="7"/>
        </w:rPr>
        <w:t xml:space="preserve">  </w:t>
      </w:r>
      <w:r>
        <w:rPr>
          <w:color w:val="231F20"/>
        </w:rPr>
        <w:t>Limited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human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</w:rPr>
        <w:t>on </w:t>
      </w:r>
      <w:r>
        <w:rPr>
          <w:color w:val="231F20"/>
          <w:spacing w:val="1"/>
        </w:rPr>
        <w:t>paternal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tofacitinib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exposure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before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conception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have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not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detect</w:t>
      </w:r>
      <w:r>
        <w:rPr>
          <w:color w:val="231F20"/>
        </w:rPr>
        <w:t>ed </w:t>
      </w:r>
      <w:r>
        <w:rPr>
          <w:color w:val="231F20"/>
        </w:rPr>
        <w:t>any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safety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signals</w:t>
      </w:r>
      <w:hyperlink w:history="true" w:anchor="bookmark41">
        <w:r>
          <w:rPr>
            <w:color w:val="231F20"/>
            <w:position w:val="7"/>
          </w:rPr>
          <w:t>.</w:t>
        </w:r>
        <w:r>
          <w:rPr>
            <w:sz w:val="11"/>
            <w:szCs w:val="11"/>
            <w:color w:val="0000FF"/>
            <w:position w:val="7"/>
          </w:rPr>
          <w:t>67</w:t>
        </w:r>
      </w:hyperlink>
      <w:r>
        <w:rPr>
          <w:sz w:val="11"/>
          <w:szCs w:val="11"/>
          <w:color w:val="0000FF"/>
          <w:position w:val="7"/>
        </w:rPr>
        <w:t xml:space="preserve">  </w:t>
      </w:r>
      <w:r>
        <w:rPr>
          <w:color w:val="231F20"/>
        </w:rPr>
        <w:t>Tofacitin</w:t>
      </w:r>
      <w:r>
        <w:rPr>
          <w:color w:val="231F20"/>
          <w:spacing w:val="-1"/>
        </w:rPr>
        <w:t>ib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does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need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ceased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men</w:t>
      </w:r>
      <w:r>
        <w:rPr>
          <w:color w:val="231F20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conception</w:t>
      </w:r>
      <w:r>
        <w:rPr>
          <w:color w:val="231F20"/>
          <w:spacing w:val="10"/>
        </w:rPr>
        <w:t>.</w:t>
      </w:r>
    </w:p>
    <w:p>
      <w:pPr>
        <w:pStyle w:val="BodyText"/>
        <w:ind w:right="3" w:firstLine="185"/>
        <w:spacing w:before="3" w:line="262" w:lineRule="auto"/>
        <w:jc w:val="both"/>
        <w:rPr>
          <w:sz w:val="11"/>
          <w:szCs w:val="11"/>
        </w:rPr>
      </w:pPr>
      <w:r>
        <w:rPr>
          <w:color w:val="231F20"/>
        </w:rPr>
        <w:t>Filgotinib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included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voting;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however,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nimal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studies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have found impaired spermatogenesis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and testicular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"/>
        </w:rPr>
        <w:t>histopath</w:t>
      </w:r>
      <w:r>
        <w:rPr>
          <w:color w:val="231F20"/>
        </w:rPr>
        <w:t>ology </w:t>
      </w:r>
      <w:r>
        <w:rPr>
          <w:color w:val="231F20"/>
          <w:spacing w:val="-1"/>
        </w:rPr>
        <w:t>with high doses.</w:t>
      </w:r>
      <w:hyperlink w:history="true" w:anchor="bookmark124">
        <w:r>
          <w:rPr>
            <w:sz w:val="11"/>
            <w:szCs w:val="11"/>
            <w:color w:val="0000FF"/>
            <w:spacing w:val="-1"/>
            <w:position w:val="7"/>
          </w:rPr>
          <w:t>75</w:t>
        </w:r>
      </w:hyperlink>
      <w:r>
        <w:rPr>
          <w:sz w:val="11"/>
          <w:szCs w:val="11"/>
          <w:color w:val="0000FF"/>
          <w:spacing w:val="10"/>
          <w:position w:val="7"/>
        </w:rPr>
        <w:t xml:space="preserve"> </w:t>
      </w:r>
      <w:r>
        <w:rPr>
          <w:color w:val="231F20"/>
          <w:spacing w:val="-1"/>
        </w:rPr>
        <w:t>Actively recruiting clinical studies will sup</w:t>
      </w:r>
      <w:r>
        <w:rPr>
          <w:color w:val="231F20"/>
          <w:spacing w:val="-2"/>
        </w:rPr>
        <w:t>plement</w:t>
      </w:r>
      <w:r>
        <w:rPr>
          <w:color w:val="231F20"/>
        </w:rPr>
        <w:t xml:space="preserve"> </w:t>
      </w:r>
      <w:r>
        <w:rPr>
          <w:color w:val="231F20"/>
        </w:rPr>
        <w:t>much</w:t>
      </w:r>
      <w:r>
        <w:rPr>
          <w:color w:val="231F20"/>
          <w:spacing w:val="8"/>
        </w:rPr>
        <w:t>-</w:t>
      </w:r>
      <w:r>
        <w:rPr>
          <w:color w:val="231F20"/>
        </w:rPr>
        <w:t>needed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8"/>
        </w:rPr>
        <w:t>.</w:t>
      </w:r>
      <w:hyperlink w:history="true" w:anchor="bookmark125">
        <w:r>
          <w:rPr>
            <w:sz w:val="11"/>
            <w:szCs w:val="11"/>
            <w:color w:val="0000FF"/>
            <w:spacing w:val="8"/>
            <w:position w:val="7"/>
          </w:rPr>
          <w:t>228</w:t>
        </w:r>
      </w:hyperlink>
    </w:p>
    <w:p>
      <w:pPr>
        <w:ind w:left="11"/>
        <w:spacing w:before="220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position w:val="2"/>
        </w:rPr>
        <w:t>Uncertain appropriateness</w:t>
      </w:r>
    </w:p>
    <w:p>
      <w:pPr>
        <w:ind w:left="5" w:right="3" w:firstLine="1"/>
        <w:spacing w:before="7" w:line="250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18:</w:t>
      </w:r>
      <w:r>
        <w:rPr>
          <w:rFonts w:ascii="Arial" w:hAnsi="Arial" w:eastAsia="Arial" w:cs="Arial"/>
          <w:sz w:val="19"/>
          <w:szCs w:val="19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Tioguanine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is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likely to be safe during pregnancy,</w:t>
      </w:r>
      <w:r>
        <w:rPr>
          <w:rFonts w:ascii="Arial" w:hAnsi="Arial" w:eastAsia="Arial" w:cs="Arial"/>
          <w:sz w:val="19"/>
          <w:szCs w:val="19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and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can be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continued after discussing the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potential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risks</w:t>
      </w:r>
      <w:r>
        <w:rPr>
          <w:rFonts w:ascii="Arial" w:hAnsi="Arial" w:eastAsia="Arial" w:cs="Arial"/>
          <w:sz w:val="19"/>
          <w:szCs w:val="19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with</w:t>
      </w:r>
      <w:r>
        <w:rPr>
          <w:rFonts w:ascii="Arial" w:hAnsi="Arial" w:eastAsia="Arial" w:cs="Arial"/>
          <w:sz w:val="19"/>
          <w:szCs w:val="19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the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patien</w:t>
      </w:r>
      <w:r>
        <w:rPr>
          <w:rFonts w:ascii="Arial" w:hAnsi="Arial" w:eastAsia="Arial" w:cs="Arial"/>
          <w:sz w:val="19"/>
          <w:szCs w:val="19"/>
          <w:color w:val="231F20"/>
          <w:spacing w:val="-5"/>
        </w:rPr>
        <w:t>t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  <w:w w:val="99"/>
        </w:rPr>
        <w:t>on a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  <w:w w:val="99"/>
        </w:rPr>
        <w:t>case-by-case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  <w:w w:val="99"/>
        </w:rPr>
        <w:t>basis</w:t>
      </w:r>
    </w:p>
    <w:p>
      <w:pPr>
        <w:pStyle w:val="BodyText"/>
        <w:ind w:left="2" w:right="3" w:hanging="1"/>
        <w:spacing w:before="6" w:line="249" w:lineRule="auto"/>
        <w:jc w:val="both"/>
        <w:rPr>
          <w:sz w:val="11"/>
          <w:szCs w:val="11"/>
        </w:rPr>
      </w:pPr>
      <w:r>
        <w:rPr>
          <w:color w:val="231F20"/>
        </w:rPr>
        <w:t>Tioguanine</w:t>
      </w:r>
      <w:r>
        <w:rPr>
          <w:color w:val="231F20"/>
          <w:spacing w:val="1"/>
        </w:rPr>
        <w:t>,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novel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thiopurine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immunomodulator</w:t>
      </w:r>
      <w:r>
        <w:rPr>
          <w:color w:val="231F20"/>
          <w:spacing w:val="1"/>
        </w:rPr>
        <w:t>, </w:t>
      </w:r>
      <w:r>
        <w:rPr>
          <w:color w:val="231F20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rapidly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metab</w:t>
      </w:r>
      <w:r>
        <w:rPr>
          <w:color w:val="231F20"/>
          <w:spacing w:val="1"/>
        </w:rPr>
        <w:t>-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olised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intracellular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uptake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adults,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might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reduce </w:t>
      </w:r>
      <w:r>
        <w:rPr>
          <w:color w:val="231F20"/>
        </w:rPr>
        <w:t>transplacental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transfer</w:t>
      </w:r>
      <w:r>
        <w:rPr>
          <w:color w:val="231F20"/>
          <w:spacing w:val="8"/>
        </w:rPr>
        <w:t>.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is </w:t>
      </w:r>
      <w:r>
        <w:rPr>
          <w:color w:val="231F20"/>
        </w:rPr>
        <w:t>limited by the lack of safety data.</w:t>
      </w:r>
      <w:hyperlink w:history="true" w:anchor="bookmark126">
        <w:r>
          <w:rPr>
            <w:sz w:val="11"/>
            <w:szCs w:val="11"/>
            <w:color w:val="0000FF"/>
            <w:position w:val="7"/>
          </w:rPr>
          <w:t>229</w:t>
        </w:r>
      </w:hyperlink>
      <w:r>
        <w:rPr>
          <w:sz w:val="11"/>
          <w:szCs w:val="11"/>
          <w:color w:val="0000FF"/>
          <w:spacing w:val="13"/>
          <w:w w:val="102"/>
          <w:position w:val="7"/>
        </w:rPr>
        <w:t xml:space="preserve"> </w:t>
      </w:r>
      <w:r>
        <w:rPr>
          <w:color w:val="231F20"/>
        </w:rPr>
        <w:t>A retrospective multicent</w:t>
      </w:r>
      <w:r>
        <w:rPr>
          <w:color w:val="231F20"/>
          <w:spacing w:val="-1"/>
        </w:rPr>
        <w:t>re case</w:t>
      </w:r>
      <w:r>
        <w:rPr>
          <w:color w:val="231F20"/>
        </w:rPr>
        <w:t xml:space="preserve"> </w:t>
      </w:r>
      <w:r>
        <w:rPr>
          <w:color w:val="231F20"/>
        </w:rPr>
        <w:t>series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(n=19; </w:t>
      </w:r>
      <w:r>
        <w:rPr>
          <w:color w:val="231F20"/>
        </w:rPr>
        <w:t>median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dose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18g/</w:t>
      </w:r>
      <w:r>
        <w:rPr>
          <w:color w:val="231F20"/>
        </w:rPr>
        <w:t>day</w:t>
      </w:r>
      <w:r>
        <w:rPr>
          <w:color w:val="231F20"/>
          <w:spacing w:val="5"/>
        </w:rPr>
        <w:t>) </w:t>
      </w:r>
      <w:r>
        <w:rPr>
          <w:color w:val="231F20"/>
        </w:rPr>
        <w:t>found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spontaneous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abor</w:t>
      </w:r>
      <w:r>
        <w:rPr>
          <w:color w:val="231F20"/>
          <w:spacing w:val="5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tions</w:t>
      </w:r>
      <w:r>
        <w:rPr>
          <w:color w:val="231F20"/>
          <w:spacing w:val="2"/>
        </w:rPr>
        <w:t>, </w:t>
      </w:r>
      <w:r>
        <w:rPr>
          <w:color w:val="231F20"/>
        </w:rPr>
        <w:t>no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preterm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births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gestational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weight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infants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one </w:t>
      </w:r>
      <w:r>
        <w:rPr>
          <w:color w:val="231F20"/>
        </w:rPr>
        <w:t>mild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congenital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abnormality</w:t>
      </w:r>
      <w:r>
        <w:rPr>
          <w:color w:val="231F20"/>
          <w:spacing w:val="3"/>
        </w:rPr>
        <w:t>.</w:t>
      </w:r>
      <w:hyperlink w:history="true" w:anchor="bookmark127">
        <w:r>
          <w:rPr>
            <w:sz w:val="11"/>
            <w:szCs w:val="11"/>
            <w:color w:val="0000FF"/>
            <w:spacing w:val="3"/>
            <w:position w:val="7"/>
          </w:rPr>
          <w:t>230</w:t>
        </w:r>
      </w:hyperlink>
      <w:r>
        <w:rPr>
          <w:sz w:val="11"/>
          <w:szCs w:val="11"/>
          <w:color w:val="0000FF"/>
          <w:spacing w:val="15"/>
          <w:w w:val="101"/>
          <w:position w:val="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recent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cohort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IBD </w:t>
      </w:r>
      <w:r>
        <w:rPr>
          <w:color w:val="231F20"/>
        </w:rPr>
        <w:t>taking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tioguanine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throughout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5"/>
        </w:rPr>
        <w:t xml:space="preserve"> (n=117) </w:t>
      </w:r>
      <w:r>
        <w:rPr>
          <w:color w:val="231F20"/>
        </w:rPr>
        <w:t>did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reveal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concerning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safety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signals</w:t>
      </w:r>
      <w:hyperlink w:history="true" w:anchor="bookmark128">
        <w:r>
          <w:rPr>
            <w:color w:val="231F20"/>
            <w:spacing w:val="1"/>
            <w:position w:val="7"/>
          </w:rPr>
          <w:t>.</w:t>
        </w:r>
        <w:r>
          <w:rPr>
            <w:sz w:val="11"/>
            <w:szCs w:val="11"/>
            <w:color w:val="0000FF"/>
            <w:spacing w:val="1"/>
            <w:position w:val="7"/>
          </w:rPr>
          <w:t>231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</w:t>
      </w:r>
      <w:r>
        <w:rPr>
          <w:color w:val="231F20"/>
        </w:rPr>
        <w:t>Tioguanine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decided on an individualised basis. Use during lactation is controver-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sial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due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limited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3"/>
        </w:rPr>
        <w:t>.</w:t>
      </w:r>
      <w:hyperlink w:history="true" w:anchor="bookmark129">
        <w:r>
          <w:rPr>
            <w:sz w:val="11"/>
            <w:szCs w:val="11"/>
            <w:color w:val="0000FF"/>
            <w:spacing w:val="3"/>
            <w:position w:val="7"/>
          </w:rPr>
          <w:t>232</w:t>
        </w:r>
      </w:hyperlink>
    </w:p>
    <w:p>
      <w:pPr>
        <w:ind w:left="7"/>
        <w:spacing w:before="264" w:line="191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9"/>
        </w:rPr>
        <w:t>CONCLUSIONS</w:t>
      </w:r>
    </w:p>
    <w:p>
      <w:pPr>
        <w:pStyle w:val="BodyText"/>
        <w:ind w:right="3" w:firstLine="1"/>
        <w:spacing w:before="5" w:line="254" w:lineRule="auto"/>
        <w:jc w:val="both"/>
        <w:rPr/>
      </w:pPr>
      <w:r>
        <w:rPr>
          <w:color w:val="231F20"/>
        </w:rPr>
        <w:t>These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consensus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</w:rPr>
        <w:t>statements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combine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input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multidiscip</w:t>
      </w:r>
      <w:r>
        <w:rPr>
          <w:color w:val="231F20"/>
          <w:spacing w:val="-1"/>
        </w:rPr>
        <w:t>linary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experts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"/>
        </w:rPr>
        <w:t>evidence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from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1"/>
        </w:rPr>
        <w:t>literature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provide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1"/>
        </w:rPr>
        <w:t>p</w:t>
      </w:r>
      <w:r>
        <w:rPr>
          <w:color w:val="231F20"/>
        </w:rPr>
        <w:t>ractical, </w:t>
      </w:r>
      <w:r>
        <w:rPr>
          <w:color w:val="231F20"/>
          <w:spacing w:val="2"/>
        </w:rPr>
        <w:t>unified approach towards the management of pregnancy in women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9"/>
        </w:rPr>
        <w:t>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</w:rPr>
        <w:t>update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previously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published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statements</w:t>
      </w:r>
      <w:r>
        <w:rPr>
          <w:color w:val="231F20"/>
          <w:spacing w:val="9"/>
        </w:rPr>
        <w:t>,</w:t>
      </w:r>
      <w:hyperlink w:history="true" w:anchor="bookmark5">
        <w:r>
          <w:rPr>
            <w:sz w:val="11"/>
            <w:szCs w:val="11"/>
            <w:color w:val="0000FF"/>
            <w:spacing w:val="9"/>
            <w:position w:val="7"/>
          </w:rPr>
          <w:t>7-10</w:t>
        </w:r>
      </w:hyperlink>
      <w:r>
        <w:rPr>
          <w:sz w:val="11"/>
          <w:szCs w:val="11"/>
          <w:color w:val="0000FF"/>
          <w:spacing w:val="12"/>
          <w:position w:val="7"/>
        </w:rPr>
        <w:t xml:space="preserve">  </w:t>
      </w:r>
      <w:r>
        <w:rPr>
          <w:color w:val="231F20"/>
        </w:rPr>
        <w:t>with </w:t>
      </w:r>
      <w:r>
        <w:rPr>
          <w:color w:val="231F20"/>
        </w:rPr>
        <w:t>inclusion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ART</w:t>
      </w:r>
      <w:r>
        <w:rPr>
          <w:color w:val="231F20"/>
          <w:spacing w:val="2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ultrasound</w:t>
      </w:r>
      <w:r>
        <w:rPr>
          <w:color w:val="231F20"/>
          <w:spacing w:val="2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mental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health</w:t>
      </w:r>
      <w:r>
        <w:rPr>
          <w:color w:val="231F20"/>
          <w:spacing w:val="2"/>
        </w:rPr>
        <w:t>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allopurinol</w:t>
      </w:r>
      <w:r>
        <w:rPr>
          <w:color w:val="231F20"/>
          <w:spacing w:val="2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FMT</w:t>
      </w:r>
      <w:r>
        <w:rPr>
          <w:color w:val="231F20"/>
          <w:spacing w:val="2"/>
        </w:rPr>
        <w:t>,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probiotics</w:t>
      </w:r>
      <w:r>
        <w:rPr>
          <w:color w:val="231F20"/>
          <w:spacing w:val="2"/>
        </w:rPr>
        <w:t>,  </w:t>
      </w:r>
      <w:r>
        <w:rPr>
          <w:color w:val="231F20"/>
        </w:rPr>
        <w:t>complementary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therapies</w:t>
      </w:r>
      <w:r>
        <w:rPr>
          <w:color w:val="231F20"/>
          <w:spacing w:val="2"/>
        </w:rPr>
        <w:t>,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ustekinumab</w:t>
      </w:r>
      <w:r>
        <w:rPr>
          <w:color w:val="231F20"/>
          <w:spacing w:val="2"/>
        </w:rPr>
        <w:t>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vedoli</w:t>
      </w:r>
      <w:r>
        <w:rPr>
          <w:color w:val="231F20"/>
          <w:spacing w:val="2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zumab</w:t>
      </w:r>
      <w:r>
        <w:rPr>
          <w:color w:val="231F20"/>
          <w:spacing w:val="6"/>
        </w:rPr>
        <w:t>, </w:t>
      </w:r>
      <w:r>
        <w:rPr>
          <w:color w:val="231F20"/>
        </w:rPr>
        <w:t>tofacitinib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paternal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methotrexate</w:t>
      </w:r>
      <w:r>
        <w:rPr>
          <w:color w:val="231F20"/>
          <w:spacing w:val="6"/>
        </w:rPr>
        <w:t>.</w:t>
      </w:r>
    </w:p>
    <w:p>
      <w:pPr>
        <w:pStyle w:val="BodyText"/>
        <w:ind w:left="2" w:firstLine="178"/>
        <w:spacing w:before="2" w:line="254" w:lineRule="auto"/>
        <w:jc w:val="both"/>
        <w:rPr/>
      </w:pPr>
      <w:r>
        <w:rPr>
          <w:color w:val="231F20"/>
        </w:rPr>
        <w:t>These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consensus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statements</w:t>
      </w:r>
      <w:r>
        <w:rPr>
          <w:color w:val="231F20"/>
          <w:spacing w:val="3"/>
        </w:rPr>
        <w:t xml:space="preserve">    </w:t>
      </w:r>
      <w:r>
        <w:rPr>
          <w:color w:val="231F20"/>
        </w:rPr>
        <w:t>recognise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importance</w:t>
      </w:r>
      <w:r>
        <w:rPr>
          <w:color w:val="231F20"/>
          <w:spacing w:val="3"/>
        </w:rPr>
        <w:t xml:space="preserve">   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"/>
        </w:rPr>
        <w:t>achieving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"/>
        </w:rPr>
        <w:t>maintaining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IBD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1"/>
        </w:rPr>
        <w:t>remission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conception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and </w:t>
      </w:r>
      <w:r>
        <w:rPr>
          <w:color w:val="231F20"/>
          <w:spacing w:val="3"/>
        </w:rPr>
        <w:t>throughout pregnancy to optimise mat</w:t>
      </w:r>
      <w:r>
        <w:rPr>
          <w:color w:val="231F20"/>
          <w:spacing w:val="2"/>
        </w:rPr>
        <w:t>ernofetal outcomes. 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most</w:t>
      </w:r>
    </w:p>
    <w:p>
      <w:pPr>
        <w:spacing w:line="254" w:lineRule="auto"/>
        <w:sectPr>
          <w:type w:val="continuous"/>
          <w:pgSz w:w="11056" w:h="15648"/>
          <w:pgMar w:top="636" w:right="269" w:bottom="665" w:left="556" w:header="298" w:footer="424" w:gutter="0"/>
          <w:cols w:equalWidth="0" w:num="2">
            <w:col w:w="5195" w:space="100"/>
            <w:col w:w="4935" w:space="0"/>
          </w:cols>
        </w:sectPr>
        <w:rPr/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46"/>
          <w:footerReference w:type="default" r:id="rId47"/>
          <w:pgSz w:w="11056" w:h="15648"/>
          <w:pgMar w:top="636" w:right="272" w:bottom="665" w:left="556" w:header="298" w:footer="424" w:gutter="0"/>
          <w:cols w:equalWidth="0" w:num="1">
            <w:col w:w="10226" w:space="0"/>
          </w:cols>
        </w:sectPr>
        <w:rPr/>
      </w:pPr>
    </w:p>
    <w:p>
      <w:pPr>
        <w:pStyle w:val="BodyText"/>
        <w:ind w:left="1" w:right="274" w:firstLine="4"/>
        <w:spacing w:before="39" w:line="255" w:lineRule="auto"/>
        <w:jc w:val="both"/>
        <w:rPr/>
      </w:pPr>
      <w:r>
        <w:rPr>
          <w:color w:val="231F20"/>
        </w:rPr>
        <w:t>circumstances</w:t>
      </w:r>
      <w:r>
        <w:rPr>
          <w:color w:val="231F20"/>
          <w:spacing w:val="4"/>
        </w:rPr>
        <w:t>,  </w:t>
      </w:r>
      <w:r>
        <w:rPr>
          <w:color w:val="231F20"/>
        </w:rPr>
        <w:t>IBD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medications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can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continue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during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pregnancy </w:t>
      </w:r>
      <w:r>
        <w:rPr>
          <w:color w:val="231F20"/>
          <w:spacing w:val="2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breast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feeding,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apart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from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methotrex</w:t>
      </w:r>
      <w:r>
        <w:rPr>
          <w:color w:val="231F20"/>
          <w:spacing w:val="1"/>
        </w:rPr>
        <w:t>ate,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tofacitinib,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1"/>
        </w:rPr>
        <w:t>allo-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purinol.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2"/>
        </w:rPr>
        <w:t>paucity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2"/>
        </w:rPr>
        <w:t>data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tofacitinib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other</w:t>
      </w:r>
      <w:r>
        <w:rPr>
          <w:color w:val="231F20"/>
          <w:spacing w:val="1"/>
        </w:rPr>
        <w:t xml:space="preserve"> Janus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kinase</w:t>
      </w:r>
      <w:r>
        <w:rPr>
          <w:color w:val="231F20"/>
        </w:rPr>
        <w:t xml:space="preserve"> </w:t>
      </w:r>
      <w:r>
        <w:rPr>
          <w:color w:val="231F20"/>
        </w:rPr>
        <w:t>inhibitors</w:t>
      </w:r>
      <w:r>
        <w:rPr>
          <w:color w:val="231F20"/>
          <w:spacing w:val="6"/>
        </w:rPr>
        <w:t>, </w:t>
      </w:r>
      <w:r>
        <w:rPr>
          <w:color w:val="231F20"/>
        </w:rPr>
        <w:t>such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upadacitinib</w:t>
      </w:r>
      <w:r>
        <w:rPr>
          <w:color w:val="231F20"/>
          <w:spacing w:val="6"/>
        </w:rPr>
        <w:t>, </w:t>
      </w:r>
      <w:r>
        <w:rPr>
          <w:color w:val="231F20"/>
        </w:rPr>
        <w:t>resulted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conservative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approach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2"/>
        </w:rPr>
        <w:t>these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agents.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No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agreement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reached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ti</w:t>
      </w:r>
      <w:r>
        <w:rPr>
          <w:color w:val="231F20"/>
          <w:spacing w:val="1"/>
        </w:rPr>
        <w:t>oguanine,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which</w:t>
      </w:r>
      <w:r>
        <w:rPr>
          <w:color w:val="231F2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omitted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previous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consensus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statements</w:t>
      </w:r>
      <w:r>
        <w:rPr>
          <w:color w:val="231F20"/>
          <w:spacing w:val="10"/>
        </w:rPr>
        <w:t>,</w:t>
      </w:r>
      <w:hyperlink w:history="true" w:anchor="bookmark5">
        <w:r>
          <w:rPr>
            <w:sz w:val="11"/>
            <w:szCs w:val="11"/>
            <w:color w:val="0000FF"/>
            <w:spacing w:val="10"/>
            <w:position w:val="7"/>
          </w:rPr>
          <w:t>7-10</w:t>
        </w:r>
        <w:r>
          <w:rPr>
            <w:sz w:val="11"/>
            <w:szCs w:val="11"/>
            <w:color w:val="0000FF"/>
            <w:spacing w:val="11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10"/>
            <w:position w:val="7"/>
          </w:rPr>
          <w:t>49</w:t>
        </w:r>
      </w:hyperlink>
      <w:r>
        <w:rPr>
          <w:sz w:val="11"/>
          <w:szCs w:val="11"/>
          <w:color w:val="0000FF"/>
          <w:spacing w:val="10"/>
          <w:position w:val="7"/>
        </w:rPr>
        <w:t xml:space="preserve">  </w:t>
      </w:r>
      <w:r>
        <w:rPr>
          <w:color w:val="231F20"/>
        </w:rPr>
        <w:t>yet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appears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thiopurines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newer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7"/>
        </w:rPr>
        <w:t>. </w:t>
      </w:r>
      <w:r>
        <w:rPr>
          <w:color w:val="231F20"/>
        </w:rPr>
        <w:t>Statements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7"/>
        </w:rPr>
        <w:t xml:space="preserve"> </w:t>
      </w:r>
      <w:bookmarkStart w:name="bookmark2" w:id="4"/>
      <w:bookmarkEnd w:id="4"/>
      <w:r>
        <w:rPr>
          <w:color w:val="231F20"/>
        </w:rPr>
        <w:t>not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strong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consensus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require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consideration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11"/>
        </w:rPr>
        <w:t>-</w:t>
      </w:r>
      <w:r>
        <w:rPr>
          <w:color w:val="231F20"/>
        </w:rPr>
        <w:t>by</w:t>
      </w:r>
      <w:r>
        <w:rPr>
          <w:color w:val="231F20"/>
          <w:spacing w:val="11"/>
        </w:rPr>
        <w:t>-</w:t>
      </w:r>
      <w:r>
        <w:rPr>
          <w:color w:val="231F20"/>
        </w:rPr>
        <w:t>case </w:t>
      </w:r>
      <w:r>
        <w:rPr>
          <w:color w:val="231F20"/>
          <w:spacing w:val="1"/>
        </w:rPr>
        <w:t>basis.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1"/>
        </w:rPr>
        <w:t>Future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research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"/>
        </w:rPr>
        <w:t>opportunities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1"/>
        </w:rPr>
        <w:t>include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exploring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uptake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efficacy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of ART,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safety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new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small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molecules,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long-</w:t>
      </w:r>
      <w:r>
        <w:rPr>
          <w:color w:val="231F20"/>
        </w:rPr>
        <w:t xml:space="preserve"> </w:t>
      </w:r>
      <w:bookmarkStart w:name="bookmark19" w:id="5"/>
      <w:bookmarkEnd w:id="5"/>
      <w:r>
        <w:rPr>
          <w:color w:val="231F20"/>
          <w:spacing w:val="1"/>
        </w:rPr>
        <w:t>term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consequences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NVD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1"/>
        </w:rPr>
        <w:t>those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pe</w:t>
      </w:r>
      <w:r>
        <w:rPr>
          <w:color w:val="231F20"/>
        </w:rPr>
        <w:t>rianal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CD,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IPAA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or </w:t>
      </w:r>
      <w:r>
        <w:rPr>
          <w:color w:val="231F20"/>
        </w:rPr>
        <w:t>pouchitis</w:t>
      </w:r>
      <w:r>
        <w:rPr>
          <w:color w:val="231F20"/>
          <w:spacing w:val="12"/>
        </w:rPr>
        <w:t>.</w:t>
      </w:r>
    </w:p>
    <w:p>
      <w:pPr>
        <w:spacing w:before="227" w:line="229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8"/>
        </w:rPr>
        <w:t>Author affiliations</w:t>
      </w:r>
    </w:p>
    <w:p>
      <w:pPr>
        <w:ind w:left="1" w:right="368" w:firstLine="10"/>
        <w:spacing w:line="220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4"/>
          <w:w w:val="97"/>
          <w:position w:val="7"/>
        </w:rPr>
        <w:t>1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Faculty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Medicine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Health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Sciences,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Macquarie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Uni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5"/>
        </w:rPr>
        <w:t>versity, Sydney,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5"/>
        </w:rPr>
        <w:t>New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5"/>
        </w:rPr>
        <w:t>South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8"/>
        </w:rPr>
        <w:t>Wales,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8"/>
        </w:rPr>
        <w:t>Australia</w:t>
      </w:r>
    </w:p>
    <w:p>
      <w:pPr>
        <w:ind w:left="1" w:right="301" w:firstLine="5"/>
        <w:spacing w:before="1" w:line="22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4"/>
          <w:position w:val="7"/>
        </w:rPr>
        <w:t>2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Department of</w:t>
      </w:r>
      <w:r>
        <w:rPr>
          <w:rFonts w:ascii="Arial" w:hAnsi="Arial" w:eastAsia="Arial" w:cs="Arial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Gastroenterology,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Macquarie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University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Hospital, Sydney,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New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South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8"/>
        </w:rPr>
        <w:t>Wales,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8"/>
        </w:rPr>
        <w:t>Australia</w:t>
      </w:r>
    </w:p>
    <w:p>
      <w:pPr>
        <w:ind w:left="3" w:right="532" w:firstLine="1"/>
        <w:spacing w:before="1" w:line="22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4"/>
          <w:position w:val="7"/>
        </w:rPr>
        <w:t>3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Department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Gastroenterology,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Leeds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Teaching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Hospitals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NHS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Trust,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Leeds,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UK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0"/>
          <w:szCs w:val="10"/>
          <w:color w:val="231F20"/>
          <w:spacing w:val="-1"/>
          <w:w w:val="87"/>
          <w:position w:val="7"/>
        </w:rPr>
        <w:t>4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Department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Medicine,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University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Ca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lgary, Calgary,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Alberta, Canada</w:t>
      </w:r>
    </w:p>
    <w:p>
      <w:pPr>
        <w:ind w:left="2" w:right="644" w:firstLine="7"/>
        <w:spacing w:before="1" w:line="21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0"/>
          <w:w w:val="94"/>
          <w:position w:val="7"/>
        </w:rPr>
        <w:t>5</w:t>
      </w:r>
      <w:r>
        <w:rPr>
          <w:rFonts w:ascii="Arial" w:hAnsi="Arial" w:eastAsia="Arial" w:cs="Arial"/>
          <w:sz w:val="16"/>
          <w:szCs w:val="16"/>
          <w:color w:val="231F20"/>
          <w:spacing w:val="-10"/>
          <w:w w:val="94"/>
        </w:rPr>
        <w:t>Gastroenterology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Department,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Royal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Melbourne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Hospital,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Melbourne,</w:t>
      </w:r>
      <w:r>
        <w:rPr>
          <w:rFonts w:ascii="Arial" w:hAnsi="Arial" w:eastAsia="Arial" w:cs="Arial"/>
          <w:sz w:val="16"/>
          <w:szCs w:val="16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V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>ictoria,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Australia</w:t>
      </w:r>
    </w:p>
    <w:p>
      <w:pPr>
        <w:ind w:left="2" w:right="592" w:firstLine="2"/>
        <w:spacing w:before="1" w:line="22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6"/>
          <w:w w:val="93"/>
          <w:position w:val="7"/>
        </w:rPr>
        <w:t>6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Department of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Gastroenterolo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gy,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University of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Melbourne, Melbourne,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Victoria,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Australia</w:t>
      </w:r>
    </w:p>
    <w:p>
      <w:pPr>
        <w:ind w:left="6"/>
        <w:spacing w:line="23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2"/>
          <w:w w:val="96"/>
          <w:position w:val="7"/>
        </w:rPr>
        <w:t>7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MotherSafe,</w:t>
      </w:r>
      <w:r>
        <w:rPr>
          <w:rFonts w:ascii="Arial" w:hAnsi="Arial" w:eastAsia="Arial" w:cs="Arial"/>
          <w:sz w:val="16"/>
          <w:szCs w:val="16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Royal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Hospital for Women, Sydney,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New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South Wales,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Australia</w:t>
      </w:r>
    </w:p>
    <w:p>
      <w:pPr>
        <w:ind w:left="2" w:right="293" w:firstLine="2"/>
        <w:spacing w:before="1" w:line="21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7"/>
          <w:w w:val="95"/>
          <w:position w:val="7"/>
        </w:rPr>
        <w:t>8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Department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Gastroenterology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Flinders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Medical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Centre,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Adelaide, South Australia,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Australia</w:t>
      </w:r>
    </w:p>
    <w:p>
      <w:pPr>
        <w:ind w:left="11" w:right="855" w:hanging="7"/>
        <w:spacing w:before="1" w:line="229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7"/>
          <w:w w:val="95"/>
          <w:position w:val="7"/>
        </w:rPr>
        <w:t>9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Department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Obstetrics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a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nd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Gynaecology,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Royal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North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Shore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Hospital, St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Leonards,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New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South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Wales,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Australia</w:t>
      </w:r>
    </w:p>
    <w:p>
      <w:pPr>
        <w:ind w:left="8" w:right="367" w:firstLine="4"/>
        <w:spacing w:before="1" w:line="22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4"/>
          <w:position w:val="7"/>
        </w:rPr>
        <w:t>10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Department of</w:t>
      </w:r>
      <w:r>
        <w:rPr>
          <w:rFonts w:ascii="Arial" w:hAnsi="Arial" w:eastAsia="Arial" w:cs="Arial"/>
          <w:sz w:val="16"/>
          <w:szCs w:val="16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Maternal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Foetal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Medicine,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Royal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Hospital for Women, Sydney,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New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8"/>
        </w:rPr>
        <w:t>South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8"/>
        </w:rPr>
        <w:t>Wales,</w:t>
      </w:r>
      <w:r>
        <w:rPr>
          <w:rFonts w:ascii="Arial" w:hAnsi="Arial" w:eastAsia="Arial" w:cs="Arial"/>
          <w:sz w:val="16"/>
          <w:szCs w:val="16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8"/>
        </w:rPr>
        <w:t>Australia</w:t>
      </w:r>
    </w:p>
    <w:p>
      <w:pPr>
        <w:ind w:left="2" w:right="423" w:firstLine="10"/>
        <w:spacing w:line="22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3"/>
          <w:position w:val="7"/>
        </w:rPr>
        <w:t>11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Department of</w:t>
      </w:r>
      <w:r>
        <w:rPr>
          <w:rFonts w:ascii="Arial" w:hAnsi="Arial" w:eastAsia="Arial" w:cs="Arial"/>
          <w:sz w:val="16"/>
          <w:szCs w:val="16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Gastroenterology,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Liverpool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Hospital,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Liverpool,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New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South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Wales,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Australia</w:t>
      </w:r>
    </w:p>
    <w:p>
      <w:pPr>
        <w:ind w:left="9" w:right="711" w:firstLine="3"/>
        <w:spacing w:before="1" w:line="229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4"/>
          <w:position w:val="7"/>
        </w:rPr>
        <w:t>12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Gastroenterology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Liver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Services, Concord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Repatriation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General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Hospital,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Concord,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New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South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Wales,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Australia</w:t>
      </w:r>
    </w:p>
    <w:p>
      <w:pPr>
        <w:ind w:left="2" w:right="273" w:firstLine="10"/>
        <w:spacing w:line="247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2"/>
          <w:position w:val="7"/>
        </w:rPr>
        <w:t>13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The</w:t>
      </w:r>
      <w:r>
        <w:rPr>
          <w:rFonts w:ascii="Arial" w:hAnsi="Arial" w:eastAsia="Arial" w:cs="Arial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University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Sydney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Faculty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Medicine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Health, Sydney,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New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South Wales,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Australia</w:t>
      </w:r>
    </w:p>
    <w:p>
      <w:pPr>
        <w:ind w:left="3"/>
        <w:spacing w:before="63" w:line="190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5"/>
          <w:position w:val="2"/>
        </w:rPr>
        <w:t>Twitter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position w:val="2"/>
        </w:rPr>
        <w:t>Britt</w:t>
      </w:r>
      <w:r>
        <w:rPr>
          <w:rFonts w:ascii="Arial" w:hAnsi="Arial" w:eastAsia="Arial" w:cs="Arial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position w:val="2"/>
        </w:rPr>
        <w:t>Christensen </w:t>
      </w:r>
      <w:hyperlink w:history="true" r:id="rId48">
        <w:r>
          <w:rPr>
            <w:rFonts w:ascii="Arial" w:hAnsi="Arial" w:eastAsia="Arial" w:cs="Arial"/>
            <w:sz w:val="16"/>
            <w:szCs w:val="16"/>
            <w:color w:val="231F20"/>
            <w:spacing w:val="-15"/>
            <w:position w:val="2"/>
          </w:rPr>
          <w:t>@IBDmedicaldoc</w:t>
        </w:r>
      </w:hyperlink>
      <w:r>
        <w:rPr>
          <w:rFonts w:ascii="Arial" w:hAnsi="Arial" w:eastAsia="Arial" w:cs="Arial"/>
          <w:sz w:val="16"/>
          <w:szCs w:val="16"/>
          <w:color w:val="231F20"/>
          <w:spacing w:val="-15"/>
          <w:position w:val="2"/>
        </w:rPr>
        <w:t xml:space="preserve"> and</w:t>
      </w:r>
      <w:r>
        <w:rPr>
          <w:rFonts w:ascii="Arial" w:hAnsi="Arial" w:eastAsia="Arial" w:cs="Arial"/>
          <w:sz w:val="16"/>
          <w:szCs w:val="16"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position w:val="2"/>
        </w:rPr>
        <w:t>Rupert W</w:t>
      </w:r>
      <w:r>
        <w:rPr>
          <w:rFonts w:ascii="Arial" w:hAnsi="Arial" w:eastAsia="Arial" w:cs="Arial"/>
          <w:sz w:val="16"/>
          <w:szCs w:val="16"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position w:val="2"/>
        </w:rPr>
        <w:t>Leong </w:t>
      </w:r>
      <w:hyperlink w:history="true" r:id="rId49">
        <w:r>
          <w:rPr>
            <w:rFonts w:ascii="Arial" w:hAnsi="Arial" w:eastAsia="Arial" w:cs="Arial"/>
            <w:sz w:val="16"/>
            <w:szCs w:val="16"/>
            <w:color w:val="231F20"/>
            <w:spacing w:val="-15"/>
            <w:position w:val="2"/>
          </w:rPr>
          <w:t>@rupertleong</w:t>
        </w:r>
      </w:hyperlink>
    </w:p>
    <w:p>
      <w:pPr>
        <w:ind w:left="1"/>
        <w:spacing w:before="15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3"/>
        </w:rPr>
        <w:t>Acknowledgements 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We acknowledge all the delegates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who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were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involved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in</w:t>
      </w:r>
    </w:p>
    <w:p>
      <w:pPr>
        <w:ind w:left="2"/>
        <w:spacing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the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development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process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of these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consensus statements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but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did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not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contribute to</w:t>
      </w:r>
    </w:p>
    <w:p>
      <w:pPr>
        <w:ind w:left="6" w:right="308" w:hanging="4"/>
        <w:spacing w:line="270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the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manuscript writing.</w:t>
      </w:r>
      <w:r>
        <w:rPr>
          <w:rFonts w:ascii="Arial" w:hAnsi="Arial" w:eastAsia="Arial" w:cs="Arial"/>
          <w:sz w:val="16"/>
          <w:szCs w:val="16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These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include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Lucy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Bowyer,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Ruth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Leckie, Cherry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Koh,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Leanne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Raven, and Amy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V.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We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also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acknowledge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Pippa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Burns for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providing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editorial support.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5"/>
        </w:rPr>
        <w:t>Contributors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RL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RWL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devised the study.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RL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did the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literature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review.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All</w:t>
      </w:r>
    </w:p>
    <w:p>
      <w:pPr>
        <w:ind w:left="2" w:right="583" w:firstLine="3"/>
        <w:spacing w:before="1" w:line="237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</w:rPr>
        <w:t>authors were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involved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in the data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creation for the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study.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All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authors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contributed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towards writing of the</w:t>
      </w:r>
      <w:r>
        <w:rPr>
          <w:rFonts w:ascii="Arial" w:hAnsi="Arial" w:eastAsia="Arial" w:cs="Arial"/>
          <w:sz w:val="16"/>
          <w:szCs w:val="16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manuscript.</w:t>
      </w:r>
    </w:p>
    <w:p>
      <w:pPr>
        <w:ind w:left="9" w:right="343" w:firstLine="2"/>
        <w:spacing w:before="74" w:line="23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5"/>
        </w:rPr>
        <w:t>Funding 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This study was funded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by: Jansse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>n-Cilag Australia,</w:t>
      </w:r>
      <w:r>
        <w:rPr>
          <w:rFonts w:ascii="Arial" w:hAnsi="Arial" w:eastAsia="Arial" w:cs="Arial"/>
          <w:sz w:val="16"/>
          <w:szCs w:val="16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>Takeda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>Pharmaceutical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Company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Dr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Falk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Pharma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(nil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grant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numbers);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Roby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5"/>
        </w:rPr>
        <w:t>n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5"/>
        </w:rPr>
        <w:t>Laube was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5"/>
        </w:rPr>
        <w:t>partly funded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by</w:t>
      </w:r>
      <w:r>
        <w:rPr>
          <w:rFonts w:ascii="Arial" w:hAnsi="Arial" w:eastAsia="Arial" w:cs="Arial"/>
          <w:sz w:val="16"/>
          <w:szCs w:val="16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Royal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Australasian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College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Physician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Fellowship.</w:t>
      </w:r>
    </w:p>
    <w:p>
      <w:pPr>
        <w:ind w:left="12" w:right="440" w:hanging="5"/>
        <w:spacing w:before="71" w:line="23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5"/>
        </w:rPr>
        <w:t>Competing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5"/>
        </w:rPr>
        <w:t>interests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CPS: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Advisory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boards for AbbVie,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MSD,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Falk, Janssen,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  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Pfizer,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Arena, Galapagos, Takeda.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CHS: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Advisory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boards: Janssen,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Abbvie, Takeda,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Ferring,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Shire,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Pfizer,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Sandoz,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Pharmascience.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Speaker: Janssen,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Abbvie, Takeda,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Ferring, Shire,</w:t>
      </w:r>
      <w:r>
        <w:rPr>
          <w:rFonts w:ascii="Arial" w:hAnsi="Arial" w:eastAsia="Arial" w:cs="Arial"/>
          <w:sz w:val="16"/>
          <w:szCs w:val="16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Pfizer,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Pharmascience.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RWL: advisory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board fees: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AbbVie,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Aspen,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 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BMS,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Celgene,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Celltrion,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Chiesi,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Ferring,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 xml:space="preserve"> Glutagen,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Hospira, Janssen,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Lilly,</w:t>
      </w:r>
    </w:p>
    <w:p>
      <w:pPr>
        <w:ind w:left="12"/>
        <w:spacing w:line="23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MSD,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Novartis,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Pfizer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Prometheus</w:t>
      </w:r>
      <w:r>
        <w:rPr>
          <w:rFonts w:ascii="Arial" w:hAnsi="Arial" w:eastAsia="Arial" w:cs="Arial"/>
          <w:sz w:val="16"/>
          <w:szCs w:val="16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Biosciences,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Takeda.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Research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grants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from</w:t>
      </w:r>
    </w:p>
    <w:p>
      <w:pPr>
        <w:ind w:left="9"/>
        <w:spacing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4"/>
        </w:rPr>
        <w:t>Celltrion, Shire, Janssen, Takeda, Joanna Tid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dy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grant from</w:t>
      </w:r>
      <w:r>
        <w:rPr>
          <w:rFonts w:ascii="Arial" w:hAnsi="Arial" w:eastAsia="Arial" w:cs="Arial"/>
          <w:sz w:val="16"/>
          <w:szCs w:val="16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University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Sydney,</w:t>
      </w:r>
    </w:p>
    <w:p>
      <w:pPr>
        <w:ind w:left="2" w:right="360" w:firstLine="5"/>
        <w:spacing w:before="1" w:line="25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Gastroenterological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Society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Australia,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NHMRC, Gutsy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G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roup,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Pfizer.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RL: Speaker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7"/>
        </w:rPr>
        <w:t>fees from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7"/>
        </w:rPr>
        <w:t>Janssen.</w:t>
      </w:r>
    </w:p>
    <w:p>
      <w:pPr>
        <w:ind w:left="10"/>
        <w:spacing w:before="37" w:line="191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0"/>
          <w:position w:val="1"/>
        </w:rPr>
        <w:t>Patient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0"/>
          <w:position w:val="1"/>
        </w:rPr>
        <w:t>consent for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0"/>
          <w:position w:val="1"/>
        </w:rPr>
        <w:t>publ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1"/>
          <w:position w:val="1"/>
        </w:rPr>
        <w:t>ication  </w:t>
      </w:r>
      <w:r>
        <w:rPr>
          <w:rFonts w:ascii="Arial" w:hAnsi="Arial" w:eastAsia="Arial" w:cs="Arial"/>
          <w:sz w:val="16"/>
          <w:szCs w:val="16"/>
          <w:color w:val="231F20"/>
          <w:spacing w:val="-11"/>
          <w:position w:val="1"/>
        </w:rPr>
        <w:t>Not applicable.</w:t>
      </w:r>
    </w:p>
    <w:p>
      <w:pPr>
        <w:ind w:left="11"/>
        <w:spacing w:before="70" w:line="190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2"/>
          <w:position w:val="2"/>
        </w:rPr>
        <w:t>Ethics approval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6"/>
          <w:szCs w:val="16"/>
          <w:color w:val="231F20"/>
          <w:spacing w:val="-12"/>
          <w:position w:val="2"/>
        </w:rPr>
        <w:t>Not applicab</w:t>
      </w:r>
      <w:r>
        <w:rPr>
          <w:rFonts w:ascii="Arial" w:hAnsi="Arial" w:eastAsia="Arial" w:cs="Arial"/>
          <w:sz w:val="16"/>
          <w:szCs w:val="16"/>
          <w:color w:val="231F20"/>
          <w:spacing w:val="-13"/>
          <w:position w:val="2"/>
        </w:rPr>
        <w:t>le.</w:t>
      </w:r>
    </w:p>
    <w:p>
      <w:pPr>
        <w:ind w:left="10"/>
        <w:spacing w:before="70" w:line="191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4"/>
          <w:position w:val="2"/>
        </w:rPr>
        <w:t>Provenance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4"/>
          <w:position w:val="2"/>
        </w:rPr>
        <w:t>and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4"/>
          <w:position w:val="2"/>
        </w:rPr>
        <w:t>peer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4"/>
          <w:position w:val="2"/>
        </w:rPr>
        <w:t>review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6"/>
          <w:szCs w:val="16"/>
          <w:color w:val="231F20"/>
          <w:spacing w:val="-14"/>
          <w:position w:val="2"/>
        </w:rPr>
        <w:t>Not commissioned; externally</w:t>
      </w:r>
      <w:r>
        <w:rPr>
          <w:rFonts w:ascii="Arial" w:hAnsi="Arial" w:eastAsia="Arial" w:cs="Arial"/>
          <w:sz w:val="16"/>
          <w:szCs w:val="16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position w:val="2"/>
        </w:rPr>
        <w:t>peer</w:t>
      </w:r>
      <w:r>
        <w:rPr>
          <w:rFonts w:ascii="Arial" w:hAnsi="Arial" w:eastAsia="Arial" w:cs="Arial"/>
          <w:sz w:val="16"/>
          <w:szCs w:val="16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position w:val="2"/>
        </w:rPr>
        <w:t>reviewed.</w:t>
      </w:r>
    </w:p>
    <w:p>
      <w:pPr>
        <w:ind w:left="7"/>
        <w:spacing w:before="182" w:line="197" w:lineRule="auto"/>
        <w:rPr>
          <w:rFonts w:ascii="Arial" w:hAnsi="Arial" w:eastAsia="Arial" w:cs="Arial"/>
          <w:sz w:val="16"/>
          <w:szCs w:val="16"/>
        </w:rPr>
      </w:pPr>
      <w:bookmarkStart w:name="bookmark18" w:id="6"/>
      <w:bookmarkEnd w:id="6"/>
      <w:r>
        <w:rPr>
          <w:rFonts w:ascii="Arial" w:hAnsi="Arial" w:eastAsia="Arial" w:cs="Arial"/>
          <w:sz w:val="16"/>
          <w:szCs w:val="16"/>
          <w:b/>
          <w:bCs/>
          <w:color w:val="231F20"/>
          <w:spacing w:val="-16"/>
        </w:rPr>
        <w:t>ORCID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6"/>
        </w:rPr>
        <w:t>iDs</w:t>
      </w:r>
    </w:p>
    <w:p>
      <w:pPr>
        <w:ind w:left="12"/>
        <w:spacing w:before="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</w:rPr>
        <w:t>Robyn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Laube </w:t>
      </w:r>
      <w:hyperlink w:history="true" r:id="rId2"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http://orcid.org/00</w:t>
        </w:r>
        <w:r>
          <w:rPr>
            <w:rFonts w:ascii="Arial" w:hAnsi="Arial" w:eastAsia="Arial" w:cs="Arial"/>
            <w:sz w:val="16"/>
            <w:szCs w:val="16"/>
            <w:color w:val="0000FF"/>
            <w:spacing w:val="-13"/>
          </w:rPr>
          <w:t>00-0001-7997-5983</w:t>
        </w:r>
      </w:hyperlink>
    </w:p>
    <w:p>
      <w:pPr>
        <w:ind w:left="9"/>
        <w:spacing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</w:rPr>
        <w:t>Christian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P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Selinger </w:t>
      </w:r>
      <w:hyperlink w:history="true" r:id="rId3"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http://orcid.org/0000-0003-2022-5</w:t>
        </w:r>
        <w:r>
          <w:rPr>
            <w:rFonts w:ascii="Arial" w:hAnsi="Arial" w:eastAsia="Arial" w:cs="Arial"/>
            <w:sz w:val="16"/>
            <w:szCs w:val="16"/>
            <w:color w:val="0000FF"/>
            <w:spacing w:val="-13"/>
          </w:rPr>
          <w:t>859</w:t>
        </w:r>
      </w:hyperlink>
    </w:p>
    <w:p>
      <w:pPr>
        <w:ind w:left="9"/>
        <w:spacing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</w:rPr>
        <w:t>Cynthia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H Seow </w:t>
      </w:r>
      <w:hyperlink w:history="true" r:id="rId4"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http://orcid.org/0000-0002-1551-9054</w:t>
        </w:r>
      </w:hyperlink>
    </w:p>
    <w:p>
      <w:pPr>
        <w:ind w:left="12"/>
        <w:spacing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1"/>
        </w:rPr>
        <w:t>Britt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Christensen </w:t>
      </w:r>
      <w:hyperlink w:history="true" r:id="rId5">
        <w:r>
          <w:rPr>
            <w:rFonts w:ascii="Arial" w:hAnsi="Arial" w:eastAsia="Arial" w:cs="Arial"/>
            <w:sz w:val="16"/>
            <w:szCs w:val="16"/>
            <w:color w:val="0000FF"/>
            <w:spacing w:val="-11"/>
          </w:rPr>
          <w:t>http://orcid.org/0000-00</w:t>
        </w:r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02-8746-4275</w:t>
        </w:r>
      </w:hyperlink>
    </w:p>
    <w:p>
      <w:pPr>
        <w:ind w:left="12"/>
        <w:spacing w:before="1"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3"/>
        </w:rPr>
        <w:t>Emma</w:t>
      </w:r>
      <w:r>
        <w:rPr>
          <w:rFonts w:ascii="Arial" w:hAnsi="Arial" w:eastAsia="Arial" w:cs="Arial"/>
          <w:sz w:val="16"/>
          <w:szCs w:val="16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Flanagan </w:t>
      </w:r>
      <w:hyperlink w:history="true" r:id="rId6">
        <w:r>
          <w:rPr>
            <w:rFonts w:ascii="Arial" w:hAnsi="Arial" w:eastAsia="Arial" w:cs="Arial"/>
            <w:sz w:val="16"/>
            <w:szCs w:val="16"/>
            <w:color w:val="0000FF"/>
            <w:spacing w:val="-13"/>
          </w:rPr>
          <w:t>http://orcid.org/0000-0002-3911-4780</w:t>
        </w:r>
      </w:hyperlink>
    </w:p>
    <w:p>
      <w:pPr>
        <w:ind w:left="12"/>
        <w:spacing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1"/>
        </w:rPr>
        <w:t>Reme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Mountifield </w:t>
      </w:r>
      <w:hyperlink w:history="true" r:id="rId7">
        <w:r>
          <w:rPr>
            <w:rFonts w:ascii="Arial" w:hAnsi="Arial" w:eastAsia="Arial" w:cs="Arial"/>
            <w:sz w:val="16"/>
            <w:szCs w:val="16"/>
            <w:color w:val="0000FF"/>
            <w:spacing w:val="-11"/>
          </w:rPr>
          <w:t>http://orcid.or</w:t>
        </w:r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g/0000-0002-0661-8894</w:t>
        </w:r>
      </w:hyperlink>
    </w:p>
    <w:p>
      <w:pPr>
        <w:ind w:left="8"/>
        <w:spacing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</w:rPr>
        <w:t>Sean Seeho </w:t>
      </w:r>
      <w:hyperlink w:history="true" r:id="rId8"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http://orcid.org/0000-00</w:t>
        </w:r>
        <w:r>
          <w:rPr>
            <w:rFonts w:ascii="Arial" w:hAnsi="Arial" w:eastAsia="Arial" w:cs="Arial"/>
            <w:sz w:val="16"/>
            <w:szCs w:val="16"/>
            <w:color w:val="0000FF"/>
            <w:spacing w:val="-13"/>
          </w:rPr>
          <w:t>03-3828-8671</w:t>
        </w:r>
      </w:hyperlink>
    </w:p>
    <w:p>
      <w:pPr>
        <w:ind w:left="2"/>
        <w:spacing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1"/>
        </w:rPr>
        <w:t>Antonia Shand </w:t>
      </w:r>
      <w:hyperlink w:history="true" r:id="rId10">
        <w:r>
          <w:rPr>
            <w:rFonts w:ascii="Arial" w:hAnsi="Arial" w:eastAsia="Arial" w:cs="Arial"/>
            <w:sz w:val="16"/>
            <w:szCs w:val="16"/>
            <w:color w:val="0000FF"/>
            <w:spacing w:val="-11"/>
          </w:rPr>
          <w:t>http://orcid.org/0000-0002-4200-92</w:t>
        </w:r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95</w:t>
        </w:r>
      </w:hyperlink>
    </w:p>
    <w:p>
      <w:pPr>
        <w:ind w:left="12"/>
        <w:spacing w:before="1" w:line="24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</w:rPr>
        <w:t>Rupert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W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Leong </w:t>
      </w:r>
      <w:hyperlink w:history="true" r:id="rId12"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http://orcid.org/0000-0</w:t>
        </w:r>
        <w:r>
          <w:rPr>
            <w:rFonts w:ascii="Arial" w:hAnsi="Arial" w:eastAsia="Arial" w:cs="Arial"/>
            <w:sz w:val="16"/>
            <w:szCs w:val="16"/>
            <w:color w:val="0000FF"/>
            <w:spacing w:val="-13"/>
          </w:rPr>
          <w:t>001-5944-3488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6" w:line="191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1" w:id="7"/>
      <w:bookmarkEnd w:id="7"/>
      <w:r>
        <w:rPr>
          <w:rFonts w:ascii="Arial" w:hAnsi="Arial" w:eastAsia="Arial" w:cs="Arial"/>
          <w:sz w:val="19"/>
          <w:szCs w:val="19"/>
          <w:b/>
          <w:bCs/>
          <w:color w:val="231F20"/>
          <w:spacing w:val="-19"/>
          <w:w w:val="93"/>
        </w:rPr>
        <w:t>REFERENCES</w:t>
      </w:r>
    </w:p>
    <w:p>
      <w:pPr>
        <w:ind w:left="313" w:right="123" w:hanging="164"/>
        <w:spacing w:before="4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   Danese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Vermeire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S, Zhou W,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Upadacitinib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induction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maintenance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therapy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moderately to severely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active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colitis: results from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three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phase</w:t>
      </w:r>
    </w:p>
    <w:p>
      <w:pPr>
        <w:ind w:left="318"/>
        <w:spacing w:before="6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position w:val="1"/>
        </w:rPr>
        <w:t>3, multicentre, double-blind, randomised tri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als. </w:t>
      </w:r>
      <w:hyperlink w:history="true" r:id="rId5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1"/>
          </w:rPr>
          <w:t>Lancet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2022;399:2113–28.</w:t>
      </w:r>
    </w:p>
    <w:p>
      <w:pPr>
        <w:ind w:left="313" w:right="428" w:hanging="172"/>
        <w:spacing w:before="7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2   Sandborn WJ, Su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C, Sands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Tofacitinib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induction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maintenance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therapy for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ulcerative colitis. </w:t>
      </w:r>
      <w:hyperlink w:history="true" r:id="rId5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N Engl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J Me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2017;376:1723–36.</w:t>
      </w:r>
    </w:p>
    <w:p>
      <w:pPr>
        <w:ind w:left="313" w:right="93" w:hanging="175"/>
        <w:spacing w:before="7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3   Singh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Murad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MH,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Fumery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Comparative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efficacy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 safety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biologic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therapies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moderate-to-severe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C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disease: a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review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network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meta-analysis.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5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6"/>
          </w:rPr>
          <w:t>Lancet Gastro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enterol Hepatol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2021;6:1002–14.</w:t>
      </w:r>
    </w:p>
    <w:p>
      <w:pPr>
        <w:ind w:left="312" w:right="27" w:hanging="177"/>
        <w:spacing w:before="7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4   Laube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Liu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Li Y,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8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. Gas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troenterology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team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members’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knowledge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practices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with fertility therapy for wom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disease. </w:t>
      </w:r>
      <w:hyperlink w:history="true" r:id="rId5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Therap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Adv</w:t>
        </w:r>
      </w:hyperlink>
    </w:p>
    <w:p>
      <w:pPr>
        <w:ind w:left="317"/>
        <w:spacing w:before="6" w:line="176" w:lineRule="exact"/>
        <w:rPr>
          <w:rFonts w:ascii="Arial" w:hAnsi="Arial" w:eastAsia="Arial" w:cs="Arial"/>
          <w:sz w:val="15"/>
          <w:szCs w:val="15"/>
        </w:rPr>
      </w:pPr>
      <w:hyperlink w:history="true" r:id="rId5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position w:val="1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position w:val="1"/>
        </w:rPr>
        <w:t>2022;15:175628482210875.</w:t>
      </w:r>
    </w:p>
    <w:p>
      <w:pPr>
        <w:ind w:left="317" w:right="613" w:hanging="173"/>
        <w:spacing w:before="6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5   Laube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Tran Y,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Paramsothy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Assisted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reproductive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technology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disease: a systema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review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meta-analysis.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5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6"/>
          </w:rPr>
          <w:t>Am 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3" w:id="8"/>
      <w:bookmarkEnd w:id="8"/>
      <w:hyperlink w:history="true" r:id="rId5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7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7"/>
        </w:rPr>
        <w:t>2021;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7"/>
        </w:rPr>
        <w:t>116:2334-44.</w:t>
      </w:r>
    </w:p>
    <w:p>
      <w:pPr>
        <w:ind w:left="137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  <w:position w:val="1"/>
        </w:rPr>
        <w:t>6   Haifer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  <w:position w:val="1"/>
        </w:rPr>
        <w:t>C,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  <w:position w:val="1"/>
        </w:rPr>
        <w:t>Paramsothy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  <w:position w:val="1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  <w:position w:val="1"/>
        </w:rPr>
        <w:t>Kaakoush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  <w:position w:val="1"/>
        </w:rPr>
        <w:t>NO,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8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  <w:position w:val="1"/>
        </w:rPr>
        <w:t>Ly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ophilised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oral faecal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microbiota</w:t>
      </w:r>
    </w:p>
    <w:p>
      <w:pPr>
        <w:ind w:left="316" w:right="133" w:hanging="3"/>
        <w:spacing w:before="7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transplantation for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colitis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(LOTUS):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randomised, double-blind, placebo-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5" w:id="9"/>
      <w:bookmarkEnd w:id="9"/>
      <w:r>
        <w:rPr>
          <w:rFonts w:ascii="Arial" w:hAnsi="Arial" w:eastAsia="Arial" w:cs="Arial"/>
          <w:sz w:val="15"/>
          <w:szCs w:val="15"/>
          <w:color w:val="231F20"/>
          <w:spacing w:val="-11"/>
        </w:rPr>
        <w:t>controlled trial. </w:t>
      </w:r>
      <w:hyperlink w:history="true" r:id="rId5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Lancet Gastroenterol Hepa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2022;7:141–51.</w:t>
      </w:r>
    </w:p>
    <w:p>
      <w:pPr>
        <w:ind w:left="315" w:right="75" w:hanging="175"/>
        <w:spacing w:before="5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7   Torres J, Chaparro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Julsgaard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European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Croh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colitis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guidelines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4" w:id="10"/>
      <w:bookmarkEnd w:id="10"/>
      <w:r>
        <w:rPr>
          <w:rFonts w:ascii="Arial" w:hAnsi="Arial" w:eastAsia="Arial" w:cs="Arial"/>
          <w:sz w:val="15"/>
          <w:szCs w:val="15"/>
          <w:color w:val="231F20"/>
          <w:spacing w:val="-11"/>
        </w:rPr>
        <w:t>sexuality,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fertility, pregnancy, and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lactation.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5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 xml:space="preserve"> 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2023;17:1–27.</w:t>
      </w:r>
    </w:p>
    <w:p>
      <w:pPr>
        <w:ind w:left="137"/>
        <w:spacing w:before="7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8   Mahadevan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Robinson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Bernasko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N,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dise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ase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in</w:t>
      </w:r>
    </w:p>
    <w:p>
      <w:pPr>
        <w:ind w:left="313" w:right="238" w:firstLine="7"/>
        <w:spacing w:before="7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care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pathw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ay: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report from the American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Gastroenterological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Association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IBD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parenthood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project working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group. </w:t>
      </w:r>
      <w:hyperlink w:history="true" r:id="rId5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Gastroenterology</w:t>
        </w:r>
      </w:hyperlink>
    </w:p>
    <w:p>
      <w:pPr>
        <w:ind w:left="321"/>
        <w:spacing w:before="7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2019;156:1508–24.</w:t>
      </w:r>
    </w:p>
    <w:p>
      <w:pPr>
        <w:ind w:left="312" w:right="241" w:hanging="175"/>
        <w:spacing w:before="6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9   Nguyen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GC, Seow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CH,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Maxwell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  <w:w w:val="9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The Toronto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consensus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statements 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pregnancy.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5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6" w:id="11"/>
      <w:bookmarkEnd w:id="11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2016;150:734–57.</w:t>
      </w:r>
    </w:p>
    <w:p>
      <w:pPr>
        <w:ind w:left="317" w:hanging="240"/>
        <w:spacing w:before="2" w:line="25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10   van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er Woude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CJ,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Ardizzone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Beng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tson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MB,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second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European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evidenced</w:t>
      </w:r>
      <w:r>
        <w:rPr>
          <w:rFonts w:ascii="Arial" w:hAnsi="Arial" w:eastAsia="Arial" w:cs="Arial"/>
          <w:sz w:val="15"/>
          <w:szCs w:val="15"/>
          <w:color w:val="231F20"/>
          <w:spacing w:val="-5"/>
          <w:w w:val="96"/>
        </w:rPr>
        <w:t>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based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consensus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reproduction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5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5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 </w:t>
      </w:r>
      <w:bookmarkStart w:name="bookmark7" w:id="12"/>
      <w:bookmarkEnd w:id="12"/>
      <w:hyperlink w:history="true" r:id="rId5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2015;9:107–24.</w:t>
      </w:r>
    </w:p>
    <w:p>
      <w:pPr>
        <w:ind w:left="77"/>
        <w:spacing w:line="177" w:lineRule="exact"/>
        <w:rPr>
          <w:rFonts w:ascii="Arial" w:hAnsi="Arial" w:eastAsia="Arial" w:cs="Arial"/>
          <w:sz w:val="15"/>
          <w:szCs w:val="15"/>
        </w:rPr>
      </w:pPr>
      <w:bookmarkStart w:name="bookmark8" w:id="13"/>
      <w:bookmarkEnd w:id="13"/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11   Google. Google forms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2022. n.d.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Available: </w:t>
      </w:r>
      <w:hyperlink w:history="true" r:id="rId60">
        <w:r>
          <w:rPr>
            <w:rFonts w:ascii="Arial" w:hAnsi="Arial" w:eastAsia="Arial" w:cs="Arial"/>
            <w:sz w:val="15"/>
            <w:szCs w:val="15"/>
            <w:color w:val="231F20"/>
            <w:spacing w:val="-12"/>
            <w:position w:val="1"/>
          </w:rPr>
          <w:t>w</w:t>
        </w:r>
        <w:r>
          <w:rPr>
            <w:rFonts w:ascii="Arial" w:hAnsi="Arial" w:eastAsia="Arial" w:cs="Arial"/>
            <w:sz w:val="15"/>
            <w:szCs w:val="15"/>
            <w:color w:val="231F20"/>
            <w:spacing w:val="-13"/>
            <w:position w:val="1"/>
          </w:rPr>
          <w:t>ww.google.com.au/forms/about</w:t>
        </w:r>
      </w:hyperlink>
    </w:p>
    <w:p>
      <w:pPr>
        <w:ind w:left="314" w:right="332" w:hanging="237"/>
        <w:spacing w:before="6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12   Fitch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K,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Bernstein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Aguilar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  <w:w w:val="9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  <w:w w:val="94"/>
        </w:rPr>
        <w:t>The RA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1"/>
          <w:w w:val="94"/>
        </w:rPr>
        <w:t>ND/UCLA appropriateness method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12" w:id="14"/>
      <w:bookmarkEnd w:id="14"/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user’s manual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 Santa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Monica: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RAND, 2001.</w:t>
      </w:r>
    </w:p>
    <w:p>
      <w:pPr>
        <w:ind w:left="312" w:right="55" w:hanging="235"/>
        <w:spacing w:before="2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13   Baird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DD,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Narendranathan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M, Sandler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RS.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Increased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risk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preterm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birth for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women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bowel diseas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e. </w:t>
      </w:r>
      <w:hyperlink w:history="true" r:id="rId6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1990;99:987–94.</w:t>
      </w:r>
    </w:p>
    <w:p>
      <w:pPr>
        <w:ind w:left="317" w:right="158" w:hanging="240"/>
        <w:spacing w:before="6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14   Hudson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Flett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G, Sinclair TS,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Fertility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20" w:id="15"/>
      <w:bookmarkEnd w:id="15"/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 xml:space="preserve"> </w:t>
      </w:r>
      <w:hyperlink w:history="true" r:id="rId6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Int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J Gynaecol Obstet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1997;58:229–37.</w:t>
      </w:r>
    </w:p>
    <w:p>
      <w:pPr>
        <w:ind w:left="329" w:right="709" w:hanging="252"/>
        <w:spacing w:before="5" w:line="25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6"/>
        </w:rPr>
        <w:t>15   Khosla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Willoughby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CP, Jewell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DP. 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disea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>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>pregnancy. </w:t>
      </w:r>
      <w:hyperlink w:history="true" r:id="rId6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7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1984;25:52–6.</w:t>
      </w:r>
    </w:p>
    <w:p>
      <w:pPr>
        <w:ind w:left="321" w:right="180" w:hanging="244"/>
        <w:spacing w:before="1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16   Marri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SR,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Ahn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Buchman AL.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Voluntary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childlessness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increased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women 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3" w:id="16"/>
      <w:bookmarkEnd w:id="16"/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disease. </w:t>
      </w:r>
      <w:hyperlink w:history="true" r:id="rId6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Inflam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2007;13:591–9.</w:t>
      </w:r>
    </w:p>
    <w:p>
      <w:pPr>
        <w:ind w:left="301" w:right="26" w:hanging="224"/>
        <w:spacing w:before="6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17   Ban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L,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Tata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LJ,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Humes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Decreased fertility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rates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9639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women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diagnosed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disease: 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United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Kingdom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population-based cohort study.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24" w:id="17"/>
      <w:bookmarkEnd w:id="17"/>
      <w:hyperlink w:history="true" r:id="rId6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5"/>
          </w:rPr>
          <w:t>Aliment Pharmacol The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2015;42:855–66.</w:t>
      </w:r>
    </w:p>
    <w:p>
      <w:pPr>
        <w:ind w:left="319" w:right="217" w:hanging="242"/>
        <w:spacing w:before="1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18   Lee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HH,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Bae JM,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Lee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B-I,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 women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wit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disease: a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10-year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nationwide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population-based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cohort study.</w:t>
      </w:r>
      <w:hyperlink w:history="true" r:id="rId6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Aliment</w:t>
        </w:r>
      </w:hyperlink>
    </w:p>
    <w:p>
      <w:pPr>
        <w:ind w:left="311"/>
        <w:spacing w:before="5" w:line="177" w:lineRule="exact"/>
        <w:rPr>
          <w:rFonts w:ascii="Arial" w:hAnsi="Arial" w:eastAsia="Arial" w:cs="Arial"/>
          <w:sz w:val="15"/>
          <w:szCs w:val="15"/>
        </w:rPr>
      </w:pPr>
      <w:bookmarkStart w:name="bookmark14" w:id="18"/>
      <w:bookmarkEnd w:id="18"/>
      <w:hyperlink w:history="true" r:id="rId6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  <w:position w:val="1"/>
          </w:rPr>
          <w:t>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  <w:position w:val="1"/>
        </w:rPr>
        <w:t>2020;51:861–9.</w:t>
      </w:r>
    </w:p>
    <w:p>
      <w:pPr>
        <w:ind w:left="313" w:right="121" w:hanging="236"/>
        <w:spacing w:before="6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19   Cornish JA,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Tan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Teare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1"/>
          <w:w w:val="9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effect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restorative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proctocolectomy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sexual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function, urinary function, fertility, pregnancy and delivery: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review. </w:t>
      </w:r>
      <w:hyperlink w:history="true" r:id="rId6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6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Colon Rectum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2007;50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:1128–38.</w:t>
      </w:r>
    </w:p>
    <w:p>
      <w:pPr>
        <w:ind w:left="313" w:right="30" w:hanging="244"/>
        <w:spacing w:before="2" w:line="25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   Oresland T,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Palmblad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Ellström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Gynaecological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exual function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related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anatomical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changes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in the female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pel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vis after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restorative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proctocolectomy. </w:t>
      </w:r>
      <w:hyperlink w:history="true" r:id="rId6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8"/>
          </w:rPr>
          <w:t>Int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8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</w:t>
      </w:r>
      <w:bookmarkStart w:name="bookmark15" w:id="19"/>
      <w:bookmarkEnd w:id="19"/>
      <w:hyperlink w:history="true" r:id="rId6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Colorectal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1994;9:77–81.</w:t>
      </w:r>
    </w:p>
    <w:p>
      <w:pPr>
        <w:pStyle w:val="BodyText"/>
        <w:ind w:left="317" w:right="211" w:hanging="248"/>
        <w:spacing w:line="25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21   Bartels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SAL,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</w:t>
      </w:r>
      <w:r>
        <w:rPr>
          <w:sz w:val="15"/>
          <w:szCs w:val="15"/>
          <w:color w:val="231F20"/>
          <w:spacing w:val="-14"/>
        </w:rPr>
        <w:t>’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Hoore A, Cuesta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Significant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increased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rates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laparoscopic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restora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tive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proctocolectomy: a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cross-sectional study.</w:t>
      </w:r>
      <w:hyperlink w:history="true" r:id="rId6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Ann Surg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2012;256:1045–8.</w:t>
      </w:r>
    </w:p>
    <w:p>
      <w:pPr>
        <w:ind w:left="319" w:right="140" w:hanging="250"/>
        <w:spacing w:before="2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22   Lee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S, Crowe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M, S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eow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CH,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impact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surgical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therapies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on female fertility. </w:t>
      </w:r>
      <w:hyperlink w:history="true" r:id="rId7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8"/>
          </w:rPr>
          <w:t>Cochrane Database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8"/>
          </w:rPr>
          <w:t xml:space="preserve"> Syst Rev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2019;7:CD012711.</w:t>
      </w:r>
    </w:p>
    <w:p>
      <w:pPr>
        <w:ind w:left="313" w:right="54" w:hanging="244"/>
        <w:spacing w:before="6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23   Beyer-Berjot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Maggiori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Birnbaum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 total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laparoscopic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appro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ach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reduces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infertility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rate after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ilea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pouch-anal anastomosis: a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2-center study.</w:t>
      </w:r>
      <w:hyperlink w:history="true" r:id="rId7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Ann Surg</w:t>
        </w:r>
      </w:hyperlink>
    </w:p>
    <w:p>
      <w:pPr>
        <w:ind w:left="321"/>
        <w:spacing w:before="7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2013;258:275–82.</w:t>
      </w:r>
    </w:p>
    <w:p>
      <w:pPr>
        <w:ind w:left="320" w:right="64" w:hanging="251"/>
        <w:spacing w:before="7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24   Gorgun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E, Cengiz TB,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Aytac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Does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laparoscopi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anastomosis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6" w:id="20"/>
      <w:bookmarkEnd w:id="20"/>
      <w:r>
        <w:rPr>
          <w:rFonts w:ascii="Arial" w:hAnsi="Arial" w:eastAsia="Arial" w:cs="Arial"/>
          <w:sz w:val="15"/>
          <w:szCs w:val="15"/>
          <w:color w:val="231F20"/>
          <w:spacing w:val="-12"/>
        </w:rPr>
        <w:t>reduce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infertility compared with open approach? </w:t>
      </w:r>
      <w:hyperlink w:history="true" r:id="rId7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Surgery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2019;166:670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–7.</w:t>
      </w:r>
    </w:p>
    <w:p>
      <w:pPr>
        <w:ind w:left="312" w:right="186" w:hanging="243"/>
        <w:spacing w:before="7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25   Friedman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Nielsen 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Nøhr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Comparison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time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o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women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7"/>
        </w:rPr>
        <w:t>with and without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7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7"/>
        </w:rPr>
        <w:t>bowel diseases. </w:t>
      </w:r>
      <w:hyperlink w:history="true" r:id="rId7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7"/>
          </w:rPr>
          <w:t>Clin Gastroenterol Hepatol</w:t>
        </w:r>
      </w:hyperlink>
    </w:p>
    <w:p>
      <w:pPr>
        <w:ind w:left="321"/>
        <w:spacing w:before="6" w:line="176" w:lineRule="exact"/>
        <w:rPr>
          <w:rFonts w:ascii="Arial" w:hAnsi="Arial" w:eastAsia="Arial" w:cs="Arial"/>
          <w:sz w:val="15"/>
          <w:szCs w:val="15"/>
        </w:rPr>
      </w:pPr>
      <w:bookmarkStart w:name="bookmark17" w:id="21"/>
      <w:bookmarkEnd w:id="21"/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2020;18:1537–44.</w:t>
      </w:r>
    </w:p>
    <w:p>
      <w:pPr>
        <w:ind w:left="312" w:right="1" w:hanging="243"/>
        <w:spacing w:before="7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26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 Olsen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KO, Joelsson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Laurberg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Fe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rtility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anastomosis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women with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ulcerative colitis. </w:t>
      </w:r>
      <w:hyperlink w:history="true" r:id="rId7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Br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Surg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1999;86:493–5.</w:t>
      </w:r>
    </w:p>
    <w:p>
      <w:pPr>
        <w:ind w:left="317" w:right="144" w:hanging="248"/>
        <w:spacing w:before="6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27   Rajaratnam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SG,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Eglinton TW,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Hider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Impact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anastomosis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on female fertility: meta-analysis and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review. </w:t>
      </w:r>
      <w:hyperlink w:history="true" r:id="rId7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Int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Colorectal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Dis</w:t>
        </w:r>
      </w:hyperlink>
    </w:p>
    <w:p>
      <w:pPr>
        <w:ind w:left="321"/>
        <w:spacing w:before="7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2011;26:1365–74.</w:t>
      </w:r>
    </w:p>
    <w:p>
      <w:pPr>
        <w:ind w:left="317" w:right="205" w:hanging="248"/>
        <w:spacing w:before="6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28   Waljee A,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Waljee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Morris AM,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Threefold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increased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risk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infertility: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meta-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analysis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infertility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ile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pouch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anastomosis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colitis.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7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2006;55:1575–80.</w:t>
      </w:r>
    </w:p>
    <w:p>
      <w:pPr>
        <w:ind w:left="312" w:right="14" w:hanging="243"/>
        <w:spacing w:before="1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29   Friedman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S,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Larsen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PV,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Fedder 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efficacy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assisted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reproduction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women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 an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 the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impact of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surgery-A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nationwide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cohort</w:t>
      </w:r>
    </w:p>
    <w:p>
      <w:pPr>
        <w:ind w:left="316"/>
        <w:spacing w:before="3" w:line="179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study.</w:t>
      </w:r>
      <w:r>
        <w:rPr>
          <w:rFonts w:ascii="Arial" w:hAnsi="Arial" w:eastAsia="Arial" w:cs="Arial"/>
          <w:sz w:val="15"/>
          <w:szCs w:val="15"/>
          <w:color w:val="231F20"/>
          <w:spacing w:val="-2"/>
          <w:position w:val="1"/>
        </w:rPr>
        <w:t xml:space="preserve"> </w:t>
      </w:r>
      <w:hyperlink w:history="true" r:id="rId7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1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2017;23:208–17.</w:t>
      </w:r>
    </w:p>
    <w:p>
      <w:pPr>
        <w:spacing w:line="179" w:lineRule="exact"/>
        <w:sectPr>
          <w:type w:val="continuous"/>
          <w:pgSz w:w="11056" w:h="15648"/>
          <w:pgMar w:top="636" w:right="272" w:bottom="665" w:left="556" w:header="298" w:footer="424" w:gutter="0"/>
          <w:cols w:equalWidth="0" w:num="2">
            <w:col w:w="5207" w:space="100"/>
            <w:col w:w="4920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78"/>
          <w:footerReference w:type="default" r:id="rId79"/>
          <w:pgSz w:w="11056" w:h="15648"/>
          <w:pgMar w:top="636" w:right="273" w:bottom="665" w:left="556" w:header="298" w:footer="424" w:gutter="0"/>
          <w:cols w:equalWidth="0" w:num="1">
            <w:col w:w="10226" w:space="0"/>
          </w:cols>
        </w:sectPr>
        <w:rPr/>
      </w:pPr>
    </w:p>
    <w:p>
      <w:pPr>
        <w:ind w:left="79"/>
        <w:spacing w:before="3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30   Nørgård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BM,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Larsen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PV,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Fedder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 xml:space="preserve"> 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Live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birth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adverse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birth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in</w:t>
      </w:r>
    </w:p>
    <w:p>
      <w:pPr>
        <w:ind w:left="333" w:right="395" w:hanging="8"/>
        <w:spacing w:before="4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women 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colitis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rece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iving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assisted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reproduction: 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20-year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nationwide cohort st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udy. </w:t>
      </w:r>
      <w:hyperlink w:history="true" r:id="rId8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2016;65:767–76.</w:t>
      </w:r>
    </w:p>
    <w:p>
      <w:pPr>
        <w:ind w:left="329" w:right="490" w:hanging="250"/>
        <w:spacing w:before="3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31   Pachler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FR,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Bisgaard T,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Mark-Christensen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Impact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on fertility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after fai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lure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restorative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proctocolectomy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and women 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ulcerative colitis: a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7-year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cohort study. </w:t>
      </w:r>
      <w:hyperlink w:history="true" r:id="rId8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Dis Colon Rectu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2020;63:816–22.</w:t>
      </w:r>
    </w:p>
    <w:p>
      <w:pPr>
        <w:ind w:left="329" w:right="453" w:hanging="250"/>
        <w:spacing w:before="5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32   Bortoli A,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Pedersen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N,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Duricova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D,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outcome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disease: prospective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European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-control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ECCO-EpiCom study, 2003-2006.</w:t>
      </w:r>
    </w:p>
    <w:p>
      <w:pPr>
        <w:ind w:left="315"/>
        <w:spacing w:before="4" w:line="176" w:lineRule="exact"/>
        <w:rPr>
          <w:rFonts w:ascii="Arial" w:hAnsi="Arial" w:eastAsia="Arial" w:cs="Arial"/>
          <w:sz w:val="15"/>
          <w:szCs w:val="15"/>
        </w:rPr>
      </w:pPr>
      <w:hyperlink w:history="true" r:id="rId8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5"/>
            <w:position w:val="1"/>
          </w:rPr>
          <w:t>Aliment Pharmacol The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  <w:position w:val="1"/>
          </w:rPr>
          <w:t>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  <w:position w:val="1"/>
        </w:rPr>
        <w:t>2011;34:724–34.</w:t>
      </w:r>
    </w:p>
    <w:p>
      <w:pPr>
        <w:ind w:left="329" w:right="419" w:hanging="250"/>
        <w:spacing w:before="5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33   Morales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Berney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 xml:space="preserve"> T, Jenny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 Crohn’s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risk factor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outcome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pregnancy.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  <w:w w:val="95"/>
        </w:rPr>
        <w:t>Hepato-Gastroenterol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2000;47:1595–8.</w:t>
      </w:r>
    </w:p>
    <w:p>
      <w:pPr>
        <w:ind w:left="329" w:right="404" w:hanging="250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34   Nielsen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OH,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Andre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asson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B,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Bondesen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colitis. </w:t>
      </w:r>
      <w:hyperlink w:history="true" r:id="rId8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  <w:w w:val="99"/>
          </w:rPr>
          <w:t>Scand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  <w:w w:val="99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8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1983;18:735–42.</w:t>
      </w:r>
    </w:p>
    <w:p>
      <w:pPr>
        <w:ind w:left="329" w:right="472" w:hanging="250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35   Pedersen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N,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Bortoli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Duricova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D,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8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c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ourse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postpartum: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prospe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ctive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European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ECCO-EpiCom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study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of</w:t>
      </w:r>
    </w:p>
    <w:p>
      <w:pPr>
        <w:ind w:left="334"/>
        <w:spacing w:before="5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  <w:position w:val="1"/>
        </w:rPr>
        <w:t>209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  <w:position w:val="1"/>
        </w:rPr>
        <w:t>pregnant women.</w:t>
      </w:r>
      <w:r>
        <w:rPr>
          <w:rFonts w:ascii="Arial" w:hAnsi="Arial" w:eastAsia="Arial" w:cs="Arial"/>
          <w:sz w:val="15"/>
          <w:szCs w:val="15"/>
          <w:color w:val="231F20"/>
          <w:spacing w:val="-21"/>
          <w:position w:val="1"/>
        </w:rPr>
        <w:t xml:space="preserve"> </w:t>
      </w:r>
      <w:hyperlink w:history="true" r:id="rId8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  <w:position w:val="1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  <w:position w:val="1"/>
        </w:rPr>
        <w:t>2013;38:501–12.</w:t>
      </w:r>
    </w:p>
    <w:p>
      <w:pPr>
        <w:ind w:left="329" w:right="440" w:hanging="250"/>
        <w:spacing w:before="5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36   Rottenstreich A,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Fridman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Lev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Rotem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7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Disease flare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at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prior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activity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conception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are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important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determinants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of disease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relapse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at</w:t>
      </w:r>
    </w:p>
    <w:p>
      <w:pPr>
        <w:ind w:left="329" w:right="491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subsequent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inflammato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diseases.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8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6"/>
          </w:rPr>
          <w:t>Arch Gynecol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30" w:id="22"/>
      <w:bookmarkEnd w:id="22"/>
      <w:hyperlink w:history="true" r:id="rId8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Obstet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2020;301:1449–54.</w:t>
      </w:r>
    </w:p>
    <w:p>
      <w:pPr>
        <w:ind w:left="329" w:right="785" w:hanging="250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37   de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Lima A, Zelinko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va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Z,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Mulders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Preconception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care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reduces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relapse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bowel disease durin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pregnancy. </w:t>
      </w:r>
      <w:hyperlink w:history="true" r:id="rId8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Clin Gastroenterol Hepatol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2016;14:1285–92.</w:t>
      </w:r>
    </w:p>
    <w:p>
      <w:pPr>
        <w:ind w:left="79"/>
        <w:spacing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38   Tandon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P, Govardhanam V,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Leung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K,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review with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meta-analysis:</w:t>
      </w:r>
    </w:p>
    <w:p>
      <w:pPr>
        <w:ind w:left="324" w:right="404" w:firstLine="8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risk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of adverse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pregnancy-related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inflamm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8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Aliment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21" w:id="23"/>
      <w:bookmarkEnd w:id="23"/>
      <w:hyperlink w:history="true" r:id="rId8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2020;51:320–33.</w:t>
      </w:r>
    </w:p>
    <w:p>
      <w:pPr>
        <w:ind w:left="79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39   Oron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G, Yogev Y, Shcolnick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9"/>
          <w:position w:val="1"/>
        </w:rPr>
        <w:t>et a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  <w:position w:val="1"/>
        </w:rPr>
        <w:t>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disease: risk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factors</w:t>
      </w:r>
      <w:r>
        <w:rPr>
          <w:rFonts w:ascii="Arial" w:hAnsi="Arial" w:eastAsia="Arial" w:cs="Arial"/>
          <w:sz w:val="15"/>
          <w:szCs w:val="15"/>
          <w:color w:val="231F20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for</w:t>
      </w:r>
    </w:p>
    <w:p>
      <w:pPr>
        <w:ind w:left="324" w:right="389" w:firstLine="5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adverse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outco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and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impact 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maternal weight gain.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8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J Matern Fetal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22" w:id="24"/>
      <w:bookmarkEnd w:id="24"/>
      <w:hyperlink w:history="true" r:id="rId8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Neonatal Med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2012;25:2256–60.</w:t>
      </w:r>
    </w:p>
    <w:p>
      <w:pPr>
        <w:ind w:left="341" w:right="932" w:hanging="26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40   Miller JP.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diseas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pregnancy: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review.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8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w w:val="98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w w:val="98"/>
          </w:rPr>
          <w:t>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w w:val="98"/>
          </w:rPr>
          <w:t>Soc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w w:val="98"/>
          </w:rPr>
          <w:t>Med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23" w:id="25"/>
      <w:bookmarkEnd w:id="25"/>
      <w:r>
        <w:rPr>
          <w:rFonts w:ascii="Arial" w:hAnsi="Arial" w:eastAsia="Arial" w:cs="Arial"/>
          <w:sz w:val="15"/>
          <w:szCs w:val="15"/>
          <w:color w:val="231F20"/>
          <w:spacing w:val="-10"/>
        </w:rPr>
        <w:t>1986;79:221–5.</w:t>
      </w:r>
    </w:p>
    <w:p>
      <w:pPr>
        <w:ind w:left="329" w:right="463" w:hanging="253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41   Kammerlander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H,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Nielsen 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Kjeldsen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effect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isease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activity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birth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nationwide cohort of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moderate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severe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25" w:id="26"/>
      <w:bookmarkEnd w:id="26"/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disease. </w:t>
      </w:r>
      <w:hyperlink w:history="true" r:id="rId9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017;23:1011–8.</w:t>
      </w:r>
    </w:p>
    <w:p>
      <w:pPr>
        <w:ind w:left="333" w:right="649" w:hanging="257"/>
        <w:spacing w:before="1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3"/>
        </w:rPr>
        <w:t>42   Laube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3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3"/>
        </w:rPr>
        <w:t>Paramsothy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3"/>
        </w:rPr>
        <w:t>S,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3"/>
        </w:rPr>
        <w:t>Leong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3"/>
        </w:rPr>
        <w:t>RW.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3"/>
        </w:rPr>
        <w:t>Review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3"/>
        </w:rPr>
        <w:t>o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3"/>
        </w:rPr>
        <w:t>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3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3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3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ulcerative colitis. </w:t>
      </w:r>
      <w:hyperlink w:history="true" r:id="rId9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Therap Adv 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2021;14:17562848211016242.</w:t>
      </w:r>
    </w:p>
    <w:p>
      <w:pPr>
        <w:ind w:left="325" w:right="354" w:hanging="249"/>
        <w:spacing w:before="1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43   Naganuma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Kunisaki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R, Yoshimura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Conception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outcome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women 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multicen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tre study from Japan.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9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Crohns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bookmarkStart w:name="bookmark26" w:id="27"/>
      <w:bookmarkEnd w:id="27"/>
      <w:hyperlink w:history="true" r:id="rId9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</w:rPr>
          <w:t>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2011;5:317–23.</w:t>
      </w:r>
    </w:p>
    <w:p>
      <w:pPr>
        <w:ind w:left="333" w:right="427" w:hanging="257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44   Riis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L,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Vind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I,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Politi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Does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change 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course? A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study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European cohort of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9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2006;101:1539–45.</w:t>
      </w:r>
    </w:p>
    <w:p>
      <w:pPr>
        <w:ind w:left="76"/>
        <w:spacing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45   Shand AW, Chen JS,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Selby W,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di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sease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pregnancy:</w:t>
      </w:r>
    </w:p>
    <w:p>
      <w:pPr>
        <w:ind w:left="330"/>
        <w:spacing w:before="4" w:line="17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population-based study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prevalence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  <w:position w:val="1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  <w:position w:val="1"/>
        </w:rPr>
        <w:t>outcomes. </w:t>
      </w:r>
      <w:hyperlink w:history="true" r:id="rId9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5"/>
            <w:position w:val="1"/>
          </w:rPr>
          <w:t>BJOG</w:t>
        </w:r>
      </w:hyperlink>
    </w:p>
    <w:p>
      <w:pPr>
        <w:ind w:left="334"/>
        <w:spacing w:before="2" w:line="176" w:lineRule="exact"/>
        <w:rPr>
          <w:rFonts w:ascii="Arial" w:hAnsi="Arial" w:eastAsia="Arial" w:cs="Arial"/>
          <w:sz w:val="15"/>
          <w:szCs w:val="15"/>
        </w:rPr>
      </w:pPr>
      <w:bookmarkStart w:name="bookmark27" w:id="28"/>
      <w:bookmarkEnd w:id="28"/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2016;123:1862–70.</w:t>
      </w:r>
    </w:p>
    <w:p>
      <w:pPr>
        <w:ind w:left="325" w:right="455" w:hanging="249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46   Lin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H-C, Chiu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C-CJ,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Chen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S-F,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Ulce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rative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colitis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45" w:id="29"/>
      <w:bookmarkEnd w:id="29"/>
      <w:r>
        <w:rPr>
          <w:rFonts w:ascii="Arial" w:hAnsi="Arial" w:eastAsia="Arial" w:cs="Arial"/>
          <w:sz w:val="15"/>
          <w:szCs w:val="15"/>
          <w:color w:val="231F20"/>
          <w:spacing w:val="-12"/>
        </w:rPr>
        <w:t>Asian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population.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9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2010;105:387–94.</w:t>
      </w:r>
    </w:p>
    <w:p>
      <w:pPr>
        <w:ind w:left="331" w:right="729" w:hanging="255"/>
        <w:spacing w:before="2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47   Mahadevan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U, Sandborn WJ,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Li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DK,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 w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omen 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disease: 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large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community-based study from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northern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California. </w:t>
      </w:r>
      <w:hyperlink w:history="true" r:id="rId9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2007;133:110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6–12.</w:t>
      </w:r>
    </w:p>
    <w:p>
      <w:pPr>
        <w:ind w:left="76"/>
        <w:spacing w:before="2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48   Meyer A,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Drouin J,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Weill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in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bowel</w:t>
      </w:r>
    </w:p>
    <w:p>
      <w:pPr>
        <w:ind w:left="330"/>
        <w:spacing w:before="4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disease: a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French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nationwide study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2010-2018.</w:t>
      </w:r>
      <w:r>
        <w:rPr>
          <w:rFonts w:ascii="Arial" w:hAnsi="Arial" w:eastAsia="Arial" w:cs="Arial"/>
          <w:sz w:val="15"/>
          <w:szCs w:val="15"/>
          <w:color w:val="231F20"/>
          <w:spacing w:val="-2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position w:val="1"/>
        </w:rPr>
        <w:t>Aliment Ph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armacol Ther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2020:1–11.</w:t>
      </w:r>
    </w:p>
    <w:p>
      <w:pPr>
        <w:ind w:left="329" w:right="341" w:hanging="253"/>
        <w:spacing w:before="3" w:line="251" w:lineRule="auto"/>
        <w:rPr>
          <w:rFonts w:ascii="Arial" w:hAnsi="Arial" w:eastAsia="Arial" w:cs="Arial"/>
          <w:sz w:val="15"/>
          <w:szCs w:val="15"/>
        </w:rPr>
      </w:pPr>
      <w:bookmarkStart w:name="bookmark28" w:id="30"/>
      <w:bookmarkEnd w:id="30"/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49   Selinger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C, Carey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N, Casser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  <w:w w:val="9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Standards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provision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antenatal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care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disease: guidance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endorsed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by the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British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Society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Gastroenterology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and the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British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Fetal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Medicine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Society. </w:t>
      </w:r>
      <w:hyperlink w:history="true" r:id="rId9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Frontline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</w:t>
      </w:r>
      <w:bookmarkStart w:name="bookmark29" w:id="31"/>
      <w:bookmarkEnd w:id="31"/>
      <w:hyperlink w:history="true" r:id="rId9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2021;12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:182–7.</w:t>
      </w:r>
    </w:p>
    <w:p>
      <w:pPr>
        <w:ind w:left="326" w:right="560" w:hanging="241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50   Laube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R, Yau Y, Seli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nger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CP,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Knowledge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attitudes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towards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females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disease: an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international, mul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ti-centre study.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9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</w:t>
      </w:r>
      <w:hyperlink w:history="true" r:id="rId9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2020;14:1248–55.</w:t>
      </w:r>
    </w:p>
    <w:p>
      <w:pPr>
        <w:ind w:left="329" w:right="487" w:hanging="244"/>
        <w:spacing w:before="1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51   Flanagan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Ross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Bell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single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educational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cons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ultation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significantly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improves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sustained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pregnancy-related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knowledge among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bookmarkStart w:name="bookmark31" w:id="32"/>
      <w:bookmarkEnd w:id="32"/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  <w:w w:val="99"/>
        </w:rPr>
        <w:t>J Gastroenterol Hepatol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2019;34:116.</w:t>
      </w:r>
    </w:p>
    <w:p>
      <w:pPr>
        <w:ind w:left="85"/>
        <w:spacing w:before="3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52   Royal Australian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New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 xml:space="preserve"> Zealand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College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Obstetricians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Gynaecologists.</w:t>
      </w:r>
    </w:p>
    <w:p>
      <w:pPr>
        <w:ind w:left="331" w:right="366" w:firstLine="4"/>
        <w:spacing w:before="5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Pre-pregnancy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counselling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(C-obs3a).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RANZCOG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college statement. 2021.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Available: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hyperlink w:history="true" r:id="rId99">
        <w:r>
          <w:rPr>
            <w:rFonts w:ascii="Arial" w:hAnsi="Arial" w:eastAsia="Arial" w:cs="Arial"/>
            <w:sz w:val="15"/>
            <w:szCs w:val="15"/>
            <w:color w:val="231F20"/>
            <w:spacing w:val="-12"/>
            <w:w w:val="94"/>
          </w:rPr>
          <w:t>ranzcog.edu.au/RANZCOG_SITE/media/RANZCOG-MEDIA/Women%27s%0Health/</w:t>
        </w:r>
      </w:hyperlink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hyperlink w:history="true" r:id="rId99">
        <w:r>
          <w:rPr>
            <w:rFonts w:ascii="Arial" w:hAnsi="Arial" w:eastAsia="Arial" w:cs="Arial"/>
            <w:sz w:val="15"/>
            <w:szCs w:val="15"/>
            <w:color w:val="231F20"/>
            <w:spacing w:val="-13"/>
          </w:rPr>
          <w:t>Statement%0and%0guidelines/Clinical-Obstetrics/Pre-pregnancy-Counsell</w:t>
        </w:r>
        <w:r>
          <w:rPr>
            <w:rFonts w:ascii="Arial" w:hAnsi="Arial" w:eastAsia="Arial" w:cs="Arial"/>
            <w:sz w:val="15"/>
            <w:szCs w:val="15"/>
            <w:color w:val="231F20"/>
            <w:spacing w:val="-14"/>
          </w:rPr>
          <w:t>ing-(C-</w:t>
        </w:r>
      </w:hyperlink>
      <w:r>
        <w:rPr>
          <w:rFonts w:ascii="Arial" w:hAnsi="Arial" w:eastAsia="Arial" w:cs="Arial"/>
          <w:sz w:val="15"/>
          <w:szCs w:val="15"/>
          <w:color w:val="231F20"/>
        </w:rPr>
        <w:t xml:space="preserve">     </w:t>
      </w:r>
      <w:hyperlink w:history="true" r:id="rId99">
        <w:r>
          <w:rPr>
            <w:rFonts w:ascii="Arial" w:hAnsi="Arial" w:eastAsia="Arial" w:cs="Arial"/>
            <w:sz w:val="15"/>
            <w:szCs w:val="15"/>
            <w:color w:val="231F20"/>
            <w:spacing w:val="-9"/>
            <w:w w:val="96"/>
          </w:rPr>
          <w:t>Obs-3a)-Board-approved_M</w:t>
        </w:r>
        <w:r>
          <w:rPr>
            <w:rFonts w:ascii="Arial" w:hAnsi="Arial" w:eastAsia="Arial" w:cs="Arial"/>
            <w:sz w:val="15"/>
            <w:szCs w:val="15"/>
            <w:color w:val="231F20"/>
            <w:spacing w:val="-10"/>
            <w:w w:val="96"/>
          </w:rPr>
          <w:t>arch-2022.pdf?ext=.pdf</w:t>
        </w:r>
      </w:hyperlink>
    </w:p>
    <w:p>
      <w:pPr>
        <w:ind w:left="85"/>
        <w:spacing w:before="4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53   Liu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Laube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Leong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RW,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Managin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g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in</w:t>
      </w:r>
    </w:p>
    <w:p>
      <w:pPr>
        <w:ind w:left="324" w:right="356" w:firstLine="8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pregnancy: health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care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professionals’ involvement, knowledge,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and decision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making.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32" w:id="33"/>
      <w:bookmarkEnd w:id="33"/>
      <w:hyperlink w:history="true" r:id="rId10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7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7"/>
        </w:rPr>
        <w:t>2022:izac101.</w:t>
      </w:r>
    </w:p>
    <w:p>
      <w:pPr>
        <w:ind w:left="329" w:right="499" w:hanging="244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54   Flannery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DD, Gouma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Dhudasia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MB,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Comparison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neonatal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antibody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levels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COVID-19 vaccination vs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SARS-cov-2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infection.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0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JAMA Netw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bookmarkStart w:name="bookmark33" w:id="34"/>
      <w:bookmarkEnd w:id="34"/>
      <w:hyperlink w:history="true" r:id="rId10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7"/>
          </w:rPr>
          <w:t>Open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7"/>
        </w:rPr>
        <w:t>2022;5:e2240993e2240993.</w:t>
      </w:r>
    </w:p>
    <w:p>
      <w:pPr>
        <w:ind w:left="85"/>
        <w:spacing w:line="175" w:lineRule="exact"/>
        <w:rPr>
          <w:rFonts w:ascii="Arial" w:hAnsi="Arial" w:eastAsia="Arial" w:cs="Arial"/>
          <w:sz w:val="15"/>
          <w:szCs w:val="15"/>
        </w:rPr>
      </w:pPr>
      <w:bookmarkStart w:name="bookmark34" w:id="35"/>
      <w:bookmarkEnd w:id="35"/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  <w:position w:val="1"/>
        </w:rPr>
        <w:t>55   Department of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  <w:position w:val="1"/>
        </w:rPr>
        <w:t>He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  <w:position w:val="1"/>
        </w:rPr>
        <w:t>alth.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  <w:w w:val="96"/>
          <w:position w:val="1"/>
        </w:rPr>
        <w:t>Clinical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  <w:w w:val="96"/>
          <w:position w:val="1"/>
        </w:rPr>
        <w:t>practice guidelines: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  <w:w w:val="96"/>
          <w:position w:val="1"/>
        </w:rPr>
        <w:t>pregnancy care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  <w:position w:val="1"/>
        </w:rPr>
        <w:t>. Canberra,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  <w:position w:val="1"/>
        </w:rPr>
        <w:t>2018.</w:t>
      </w:r>
    </w:p>
    <w:p>
      <w:pPr>
        <w:ind w:left="85"/>
        <w:spacing w:before="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56   Royal Australian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New Zealand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College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Obste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tricians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Gynaecologists.</w:t>
      </w:r>
    </w:p>
    <w:p>
      <w:pPr>
        <w:ind w:left="336"/>
        <w:spacing w:before="5" w:line="175" w:lineRule="exact"/>
        <w:rPr>
          <w:rFonts w:ascii="Arial" w:hAnsi="Arial" w:eastAsia="Arial" w:cs="Arial"/>
          <w:sz w:val="15"/>
          <w:szCs w:val="15"/>
        </w:rPr>
      </w:pPr>
      <w:bookmarkStart w:name="bookmark35" w:id="36"/>
      <w:bookmarkEnd w:id="36"/>
      <w:r>
        <w:rPr>
          <w:rFonts w:ascii="Arial" w:hAnsi="Arial" w:eastAsia="Arial" w:cs="Arial"/>
          <w:sz w:val="15"/>
          <w:szCs w:val="15"/>
          <w:i/>
          <w:iCs/>
          <w:color w:val="231F20"/>
          <w:spacing w:val="-7"/>
          <w:w w:val="92"/>
          <w:position w:val="1"/>
        </w:rPr>
        <w:t>Vitamin and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7"/>
          <w:w w:val="92"/>
          <w:position w:val="1"/>
        </w:rPr>
        <w:t>mineral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7"/>
          <w:w w:val="92"/>
          <w:position w:val="1"/>
        </w:rPr>
        <w:t>supplements and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7"/>
          <w:w w:val="92"/>
          <w:position w:val="1"/>
        </w:rPr>
        <w:t>pregnancy.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7"/>
          <w:w w:val="92"/>
          <w:position w:val="1"/>
        </w:rPr>
        <w:t>statement</w:t>
      </w:r>
      <w:r>
        <w:rPr>
          <w:rFonts w:ascii="Arial" w:hAnsi="Arial" w:eastAsia="Arial" w:cs="Arial"/>
          <w:sz w:val="15"/>
          <w:szCs w:val="15"/>
          <w:color w:val="231F20"/>
          <w:spacing w:val="-7"/>
          <w:w w:val="92"/>
          <w:position w:val="1"/>
        </w:rPr>
        <w:t>. 2019.</w:t>
      </w:r>
    </w:p>
    <w:p>
      <w:pPr>
        <w:ind w:left="332" w:right="965" w:hanging="247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57   Birru Talabi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Clowse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MEB.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ntirheumatic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medications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breastfeeding.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10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6"/>
          </w:rPr>
          <w:t>Curr Opin Rhe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umatol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2020;32:238–46.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/>
        <w:spacing w:line="242" w:lineRule="auto"/>
        <w:rPr>
          <w:rFonts w:ascii="Arial" w:hAnsi="Arial" w:eastAsia="Arial" w:cs="Arial"/>
          <w:sz w:val="15"/>
          <w:szCs w:val="15"/>
        </w:rPr>
      </w:pPr>
      <w:bookmarkStart w:name="bookmark36" w:id="37"/>
      <w:bookmarkEnd w:id="37"/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58   Weber-Schoendorfer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C, Chambers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C,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Wacker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1"/>
          <w:w w:val="94"/>
        </w:rPr>
        <w:t>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  <w:w w:val="94"/>
        </w:rPr>
        <w:t>t al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outcome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after</w:t>
      </w:r>
    </w:p>
    <w:p>
      <w:pPr>
        <w:ind w:left="254" w:right="118"/>
        <w:spacing w:before="4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methotrexate treatment for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rheumatic disease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prior to 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early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pregnancy: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37" w:id="38"/>
      <w:bookmarkEnd w:id="38"/>
      <w:r>
        <w:rPr>
          <w:rFonts w:ascii="Arial" w:hAnsi="Arial" w:eastAsia="Arial" w:cs="Arial"/>
          <w:sz w:val="15"/>
          <w:szCs w:val="15"/>
          <w:color w:val="231F20"/>
          <w:spacing w:val="-11"/>
        </w:rPr>
        <w:t>prospective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multicenter cohort study.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0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Arthrit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is Rheumatol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2014;66:1101–10.</w:t>
      </w:r>
    </w:p>
    <w:p>
      <w:pPr>
        <w:ind w:left="247" w:right="53" w:hanging="241"/>
        <w:spacing w:before="1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59   Götestam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Skorpen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Hoeltzenbein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M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,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Tincani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EULAR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points to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consider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 antirheumatic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drugs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before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egnancy, and 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 and</w:t>
      </w:r>
    </w:p>
    <w:p>
      <w:pPr>
        <w:ind w:left="256"/>
        <w:spacing w:before="4" w:line="180" w:lineRule="exact"/>
        <w:rPr>
          <w:rFonts w:ascii="Arial" w:hAnsi="Arial" w:eastAsia="Arial" w:cs="Arial"/>
          <w:sz w:val="15"/>
          <w:szCs w:val="15"/>
        </w:rPr>
      </w:pPr>
      <w:bookmarkStart w:name="bookmark38" w:id="39"/>
      <w:bookmarkEnd w:id="39"/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lactation.</w:t>
      </w: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 xml:space="preserve"> </w:t>
      </w:r>
      <w:hyperlink w:history="true" r:id="rId10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1"/>
          </w:rPr>
          <w:t>Ann Rheum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2016;75:795–810.</w:t>
      </w:r>
    </w:p>
    <w:p>
      <w:pPr>
        <w:spacing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60   Grosen A,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Kelsen J,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Hvas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CL,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influence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methotrexate treatment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on</w:t>
      </w:r>
    </w:p>
    <w:p>
      <w:pPr>
        <w:ind w:left="254" w:right="203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male fertility 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pregnancy outcome after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p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aternal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exposure. </w:t>
      </w:r>
      <w:hyperlink w:history="true" r:id="rId10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8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2017;23:561–9.</w:t>
      </w:r>
    </w:p>
    <w:p>
      <w:pPr>
        <w:ind w:left="254" w:right="244" w:hanging="254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61   Ley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D, Jones 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Parrish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7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Methotrexate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reduces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DNA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integrity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sperm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from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disease. </w:t>
      </w:r>
      <w:hyperlink w:history="true" r:id="rId10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Gas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2018;154:2064–7.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62   Shamberger</w:t>
      </w:r>
      <w:r>
        <w:rPr>
          <w:rFonts w:ascii="Arial" w:hAnsi="Arial" w:eastAsia="Arial" w:cs="Arial"/>
          <w:sz w:val="15"/>
          <w:szCs w:val="15"/>
          <w:color w:val="231F20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RC,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Rosenberg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SA, Seipp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CA,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6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Effects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high-dose</w:t>
      </w:r>
    </w:p>
    <w:p>
      <w:pPr>
        <w:ind w:left="254"/>
        <w:spacing w:before="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methotrexate and vincristine on ovarian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and testicular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functions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patients</w:t>
      </w:r>
    </w:p>
    <w:p>
      <w:pPr>
        <w:ind w:left="262" w:right="219" w:hanging="7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undergoing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postoperative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adjuvant treatment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of ost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eosarcoma. </w:t>
      </w:r>
      <w:hyperlink w:history="true" r:id="rId10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Cancer Treat Rep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1981;65:739–46.</w:t>
      </w:r>
    </w:p>
    <w:p>
      <w:pPr>
        <w:ind w:left="263" w:right="145" w:hanging="263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63   Sussman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Leonard JM.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Psoriasis, methotrexate, and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oligospermia.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0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Arch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</w:rPr>
          <w:t xml:space="preserve"> Dermatol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39" w:id="40"/>
      <w:bookmarkEnd w:id="40"/>
      <w:r>
        <w:rPr>
          <w:rFonts w:ascii="Arial" w:hAnsi="Arial" w:eastAsia="Arial" w:cs="Arial"/>
          <w:sz w:val="15"/>
          <w:szCs w:val="15"/>
          <w:color w:val="231F20"/>
          <w:spacing w:val="-11"/>
        </w:rPr>
        <w:t>1980;116:215–7.</w:t>
      </w:r>
    </w:p>
    <w:p>
      <w:pPr>
        <w:ind w:left="263" w:right="279" w:hanging="263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64   Levi AJ,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Fisher AM,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Hughes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Male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infertility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due to sulphasalazine. </w:t>
      </w:r>
      <w:hyperlink w:history="true" r:id="rId10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Lancet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1979;2:276–8.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65   O’Moráin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C, Smethurst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Doré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CJ,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Reversible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male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infertility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due to</w:t>
      </w:r>
    </w:p>
    <w:p>
      <w:pPr>
        <w:ind w:left="250"/>
        <w:spacing w:before="5" w:line="180" w:lineRule="exact"/>
        <w:rPr>
          <w:rFonts w:ascii="Arial" w:hAnsi="Arial" w:eastAsia="Arial" w:cs="Arial"/>
          <w:sz w:val="15"/>
          <w:szCs w:val="15"/>
        </w:rPr>
      </w:pPr>
      <w:bookmarkStart w:name="bookmark40" w:id="41"/>
      <w:bookmarkEnd w:id="41"/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sulphasalazine: studies</w:t>
      </w:r>
      <w:r>
        <w:rPr>
          <w:rFonts w:ascii="Arial" w:hAnsi="Arial" w:eastAsia="Arial" w:cs="Arial"/>
          <w:sz w:val="15"/>
          <w:szCs w:val="15"/>
          <w:color w:val="231F20"/>
          <w:spacing w:val="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man and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rat. </w:t>
      </w:r>
      <w:hyperlink w:history="true" r:id="rId11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position w:val="1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1984;25:1078–84.</w:t>
      </w:r>
    </w:p>
    <w:p>
      <w:pPr>
        <w:ind w:left="252" w:right="322" w:hanging="252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66   Pfizer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Inc. Xeljanz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prescribing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information. 2014.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Available: </w:t>
      </w:r>
      <w:hyperlink w:history="true" r:id="rId111">
        <w:r>
          <w:rPr>
            <w:rFonts w:ascii="Arial" w:hAnsi="Arial" w:eastAsia="Arial" w:cs="Arial"/>
            <w:sz w:val="15"/>
            <w:szCs w:val="15"/>
            <w:color w:val="231F20"/>
            <w:spacing w:val="-12"/>
          </w:rPr>
          <w:t>labeling.pfi</w:t>
        </w:r>
        <w:r>
          <w:rPr>
            <w:rFonts w:ascii="Arial" w:hAnsi="Arial" w:eastAsia="Arial" w:cs="Arial"/>
            <w:sz w:val="15"/>
            <w:szCs w:val="15"/>
            <w:color w:val="231F20"/>
            <w:spacing w:val="-13"/>
          </w:rPr>
          <w:t>zer.com/</w:t>
        </w:r>
      </w:hyperlink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41" w:id="42"/>
      <w:bookmarkEnd w:id="42"/>
      <w:hyperlink w:history="true" r:id="rId111">
        <w:r>
          <w:rPr>
            <w:rFonts w:ascii="Arial" w:hAnsi="Arial" w:eastAsia="Arial" w:cs="Arial"/>
            <w:sz w:val="15"/>
            <w:szCs w:val="15"/>
            <w:color w:val="231F20"/>
            <w:spacing w:val="-14"/>
          </w:rPr>
          <w:t>ShowLabeling.aspx?id=959</w:t>
        </w:r>
      </w:hyperlink>
    </w:p>
    <w:p>
      <w:pPr>
        <w:ind w:left="245" w:right="168" w:hanging="245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67   Mahadevan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Dubinsky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MC, Su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Outcomes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pregnancies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maternal/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paternal exposure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 the tofacitinib safety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databases for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colitis. </w:t>
      </w:r>
      <w:hyperlink w:history="true" r:id="rId11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Inflamm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11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6"/>
          </w:rPr>
          <w:t>Bowel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6"/>
          </w:rPr>
          <w:t>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2018;24:2494–500.</w:t>
      </w:r>
    </w:p>
    <w:p>
      <w:pPr>
        <w:ind w:left="250" w:right="115" w:hanging="250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68   Clowse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MEB,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Feldman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SR,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Isaacs JD,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tofacitinib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bookmarkStart w:name="bookmark53" w:id="43"/>
      <w:bookmarkEnd w:id="43"/>
      <w:r>
        <w:rPr>
          <w:rFonts w:ascii="Arial" w:hAnsi="Arial" w:eastAsia="Arial" w:cs="Arial"/>
          <w:sz w:val="15"/>
          <w:szCs w:val="15"/>
          <w:color w:val="231F20"/>
          <w:spacing w:val="-12"/>
        </w:rPr>
        <w:t>safety databases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rheumatoid arthritis 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psoriasis. </w:t>
      </w:r>
      <w:hyperlink w:history="true" r:id="rId11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Drug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Saf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2016;39:755–62.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69   Mahadevan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U,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Long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MD,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Kane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SV,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7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neonatal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after</w:t>
      </w:r>
    </w:p>
    <w:p>
      <w:pPr>
        <w:ind w:left="250" w:right="45" w:hanging="3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fetal exposure to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biologics and thiopurines among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women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hyperlink w:history="true" r:id="rId11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2021;160:1131–9.</w:t>
      </w:r>
    </w:p>
    <w:p>
      <w:pPr>
        <w:ind w:left="251" w:right="146" w:hanging="248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70   Richez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C,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Truchetet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M-E.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What value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do JAK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inhibitors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have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treating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rheumatoid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8"/>
        </w:rPr>
        <w:t>arthritis? </w:t>
      </w:r>
      <w:hyperlink w:history="true" r:id="rId11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8"/>
          </w:rPr>
          <w:t>Expert Opin Pharm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8"/>
          </w:rPr>
          <w:t>acother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2020;21:1789–92.</w:t>
      </w:r>
    </w:p>
    <w:p>
      <w:pPr>
        <w:ind w:left="254" w:right="389" w:hanging="251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71   Puchner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R, Janetschko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Kaiser W,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  <w:w w:val="9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Ef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ficacy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outcome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rapid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access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rheumatology consultation: an office-based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pilot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cohort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study.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1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 Rheumatol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2016;43:1130–5.</w:t>
      </w:r>
    </w:p>
    <w:p>
      <w:pPr>
        <w:ind w:left="251" w:right="227" w:hanging="248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72   Forger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Villiger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PM.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rheumatoid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arthritis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pregnancy: present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and future. </w:t>
      </w:r>
      <w:hyperlink w:history="true" r:id="rId11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Expert Rev Clin I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mmunol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2016;12:937–44.</w:t>
      </w:r>
    </w:p>
    <w:p>
      <w:pPr>
        <w:ind w:left="254" w:right="160" w:hanging="251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73   Dowty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ME,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Lin 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Ryder TF,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pharmacokinetics,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metabolism,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clearance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mechanisms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 tofacitinib, a janus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kinase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inhibitor, 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humans. </w:t>
      </w:r>
      <w:hyperlink w:history="true" r:id="rId11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Drug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 xml:space="preserve"> Metab Dispos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42" w:id="44"/>
      <w:bookmarkEnd w:id="44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2014;42:759–73.</w:t>
      </w:r>
    </w:p>
    <w:p>
      <w:pPr>
        <w:ind w:left="251" w:right="225" w:hanging="248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74   Dubinsky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MC,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Mahadevan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U, Charles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8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DOP53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ozanimod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development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program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relapsing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mu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ltiple sclerosis, 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24" w:id="45"/>
      <w:bookmarkEnd w:id="45"/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colitis, and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1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J Crohn’s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2021;15(Supplement_</w:t>
      </w:r>
      <w:r>
        <w:rPr>
          <w:rFonts w:ascii="Arial" w:hAnsi="Arial" w:eastAsia="Arial" w:cs="Arial"/>
          <w:sz w:val="15"/>
          <w:szCs w:val="15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1):S088–9.</w:t>
      </w:r>
    </w:p>
    <w:p>
      <w:pPr>
        <w:ind w:left="251" w:right="378" w:hanging="248"/>
        <w:spacing w:before="1" w:line="24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75   Summary of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product characteristics.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2022.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Available: </w:t>
      </w:r>
      <w:hyperlink w:history="true" r:id="rId120">
        <w:r>
          <w:rPr>
            <w:rFonts w:ascii="Arial" w:hAnsi="Arial" w:eastAsia="Arial" w:cs="Arial"/>
            <w:sz w:val="15"/>
            <w:szCs w:val="15"/>
            <w:color w:val="231F20"/>
            <w:spacing w:val="-13"/>
          </w:rPr>
          <w:t>www.ema.europa.eu/en/</w:t>
        </w:r>
      </w:hyperlink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43" w:id="46"/>
      <w:bookmarkEnd w:id="46"/>
      <w:hyperlink w:history="true" r:id="rId120">
        <w:r>
          <w:rPr>
            <w:rFonts w:ascii="Arial" w:hAnsi="Arial" w:eastAsia="Arial" w:cs="Arial"/>
            <w:sz w:val="15"/>
            <w:szCs w:val="15"/>
            <w:color w:val="231F20"/>
            <w:spacing w:val="-12"/>
          </w:rPr>
          <w:t>documents/product-information/jyseleca-epar-product-information_en.pdf</w:t>
        </w:r>
      </w:hyperlink>
    </w:p>
    <w:p>
      <w:pPr>
        <w:ind w:left="1"/>
        <w:spacing w:before="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76   Simsek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M, Opperman</w:t>
      </w:r>
      <w:r>
        <w:rPr>
          <w:rFonts w:ascii="Arial" w:hAnsi="Arial" w:eastAsia="Arial" w:cs="Arial"/>
          <w:sz w:val="15"/>
          <w:szCs w:val="15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RCM,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Mulder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CJJ,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The teratogenicity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allopurinol:</w:t>
      </w:r>
    </w:p>
    <w:p>
      <w:pPr>
        <w:ind w:left="251"/>
        <w:spacing w:before="5" w:line="181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comprehensive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animal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human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studies.</w:t>
      </w: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 xml:space="preserve"> </w:t>
      </w:r>
      <w:hyperlink w:history="true" r:id="rId12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  <w:position w:val="1"/>
          </w:rPr>
          <w:t>Reprod Toxicol</w:t>
        </w:r>
      </w:hyperlink>
    </w:p>
    <w:p>
      <w:pPr>
        <w:ind w:left="255"/>
        <w:spacing w:line="179" w:lineRule="exact"/>
        <w:rPr>
          <w:rFonts w:ascii="Arial" w:hAnsi="Arial" w:eastAsia="Arial" w:cs="Arial"/>
          <w:sz w:val="15"/>
          <w:szCs w:val="15"/>
        </w:rPr>
      </w:pPr>
      <w:bookmarkStart w:name="bookmark44" w:id="47"/>
      <w:bookmarkEnd w:id="47"/>
      <w:r>
        <w:rPr>
          <w:rFonts w:ascii="Arial" w:hAnsi="Arial" w:eastAsia="Arial" w:cs="Arial"/>
          <w:sz w:val="15"/>
          <w:szCs w:val="15"/>
          <w:color w:val="231F20"/>
          <w:spacing w:val="-9"/>
          <w:position w:val="1"/>
        </w:rPr>
        <w:t>2018;81:180–7.</w:t>
      </w:r>
    </w:p>
    <w:p>
      <w:pPr>
        <w:ind w:left="246" w:right="89" w:hanging="243"/>
        <w:spacing w:before="1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77   Shih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DQ,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Nguyen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M, Zheng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 Split-dose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admi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nistration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 thiopurine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drugs: 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novel and effective strategy for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managing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prefere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ntial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6-MMP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metabolism.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2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Aliment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47" w:id="48"/>
      <w:bookmarkEnd w:id="48"/>
      <w:hyperlink w:history="true" r:id="rId12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4"/>
          </w:rPr>
          <w:t>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2012;36:449–58.</w:t>
      </w:r>
    </w:p>
    <w:p>
      <w:pPr>
        <w:ind w:left="250" w:right="429" w:hanging="249"/>
        <w:spacing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78   Ban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L,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Tata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LJ,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Fiaschi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Limited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risks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major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congenital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anomalies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children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mothers with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IBD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effects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med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ications. </w:t>
      </w:r>
      <w:hyperlink w:history="true" r:id="rId12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2014;146:76–84.</w:t>
      </w:r>
    </w:p>
    <w:p>
      <w:pPr>
        <w:ind w:left="246" w:right="52" w:hanging="243"/>
        <w:spacing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79   Rahimi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Nikfar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Rezaie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outcom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 women 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disease following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exposure to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5-aminosalic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ylic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acid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drugs: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meta-analysis.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bookmarkStart w:name="bookmark46" w:id="49"/>
      <w:bookmarkEnd w:id="49"/>
      <w:hyperlink w:history="true" r:id="rId12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Reprod Toxicol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2008;25:271–5.</w:t>
      </w:r>
    </w:p>
    <w:p>
      <w:pPr>
        <w:ind w:left="251" w:right="24" w:hanging="251"/>
        <w:spacing w:before="2" w:line="24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80   Mogadam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Dobbins W,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Ko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relitz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disease: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effect of sulfasalazine and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 xml:space="preserve"> corticosteroids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fetal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outcome.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  <w:w w:val="96"/>
        </w:rPr>
        <w:t>Gastroenterology</w:t>
      </w:r>
    </w:p>
    <w:p>
      <w:pPr>
        <w:ind w:left="263"/>
        <w:spacing w:before="4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1981;80:385–6.</w:t>
      </w:r>
    </w:p>
    <w:p>
      <w:pPr>
        <w:ind w:left="251" w:right="303" w:hanging="251"/>
        <w:spacing w:before="6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81   Akbari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M, Shah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Velayos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FS,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re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view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meta-analysis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on 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effects of thiopurines 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birth outcomes from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female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male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patients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 </w:t>
      </w:r>
      <w:bookmarkStart w:name="bookmark50" w:id="50"/>
      <w:bookmarkEnd w:id="50"/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disease. </w:t>
      </w:r>
      <w:hyperlink w:history="true" r:id="rId12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Inflamm Bo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2013;19:15–22.</w:t>
      </w:r>
    </w:p>
    <w:p>
      <w:pPr>
        <w:spacing w:line="24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82   Casanova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MJ, Chaparro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Domènech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Sa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fety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 thiopurines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anti-</w:t>
      </w:r>
    </w:p>
    <w:p>
      <w:pPr>
        <w:ind w:left="251" w:right="166" w:hanging="3"/>
        <w:spacing w:line="25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TNF-α drugs 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2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12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2013;108:433–40.</w:t>
      </w:r>
    </w:p>
    <w:p>
      <w:pPr>
        <w:ind w:left="250" w:right="321" w:hanging="250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83   Coelho 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Beaug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erie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L, Colombel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JF,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outcome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patients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 treated with thiopurines: cohort from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CESAME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48" w:id="51"/>
      <w:bookmarkEnd w:id="51"/>
      <w:r>
        <w:rPr>
          <w:rFonts w:ascii="Arial" w:hAnsi="Arial" w:eastAsia="Arial" w:cs="Arial"/>
          <w:sz w:val="15"/>
          <w:szCs w:val="15"/>
          <w:color w:val="231F20"/>
          <w:spacing w:val="-11"/>
        </w:rPr>
        <w:t>study.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hyperlink w:history="true" r:id="rId12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2011;60:198–203.</w:t>
      </w:r>
    </w:p>
    <w:p>
      <w:pPr>
        <w:ind w:left="251" w:right="199" w:hanging="251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84   Kanis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SL, de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Lima-Karagiannis A, de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Boe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NKH,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 thiopurines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during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conception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not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associated 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adverse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health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infants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at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one year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pr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ospective study. </w:t>
      </w:r>
      <w:hyperlink w:history="true" r:id="rId12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Clin Gastroenterol Hepatol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2017;15:1232–41.</w:t>
      </w:r>
    </w:p>
    <w:p>
      <w:pPr>
        <w:ind w:left="255" w:right="160" w:hanging="255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85   Mozaffari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Abdolghaffari AH,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Nikfar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 outcomes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women 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 following exposure to thiopurines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antitum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or</w:t>
      </w:r>
    </w:p>
    <w:p>
      <w:pPr>
        <w:ind w:left="255" w:right="352"/>
        <w:spacing w:before="4" w:line="25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necrosis factor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drugs: a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review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meta-analysis. </w:t>
      </w:r>
      <w:hyperlink w:history="true" r:id="rId12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Hum Exp Toxicol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2015;34:445–59.</w:t>
      </w:r>
    </w:p>
    <w:p>
      <w:pPr>
        <w:spacing w:line="253" w:lineRule="auto"/>
        <w:sectPr>
          <w:type w:val="continuous"/>
          <w:pgSz w:w="11056" w:h="15648"/>
          <w:pgMar w:top="636" w:right="273" w:bottom="665" w:left="556" w:header="298" w:footer="424" w:gutter="0"/>
          <w:cols w:equalWidth="0" w:num="2">
            <w:col w:w="5273" w:space="100"/>
            <w:col w:w="4853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130"/>
          <w:footerReference w:type="default" r:id="rId131"/>
          <w:pgSz w:w="11056" w:h="15648"/>
          <w:pgMar w:top="636" w:right="267" w:bottom="665" w:left="556" w:header="298" w:footer="424" w:gutter="0"/>
          <w:cols w:equalWidth="0" w:num="1">
            <w:col w:w="10231" w:space="0"/>
          </w:cols>
        </w:sectPr>
        <w:rPr/>
      </w:pPr>
    </w:p>
    <w:p>
      <w:pPr>
        <w:ind w:left="78"/>
        <w:spacing w:before="3" w:line="176" w:lineRule="exact"/>
        <w:rPr>
          <w:rFonts w:ascii="Arial" w:hAnsi="Arial" w:eastAsia="Arial" w:cs="Arial"/>
          <w:sz w:val="15"/>
          <w:szCs w:val="15"/>
        </w:rPr>
      </w:pPr>
      <w:bookmarkStart w:name="bookmark105" w:id="52"/>
      <w:bookmarkEnd w:id="52"/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86   Angelberger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Reinisch W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Messerschmidt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Long-term follow-up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of</w:t>
      </w:r>
    </w:p>
    <w:p>
      <w:pPr>
        <w:ind w:left="334" w:right="627" w:hanging="1"/>
        <w:spacing w:before="7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babies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exposed to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azathioprine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utero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and via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breastfeeding.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3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6"/>
          </w:rPr>
          <w:t>J 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2011;5:95–100.</w:t>
      </w:r>
    </w:p>
    <w:p>
      <w:pPr>
        <w:ind w:left="78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87   de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Meij TGJ, Jharap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Kneepken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s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CMF,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Long-term follow-up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children</w:t>
      </w:r>
    </w:p>
    <w:p>
      <w:pPr>
        <w:ind w:left="325" w:right="501" w:firstLine="4"/>
        <w:spacing w:before="7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exposed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intrauterine to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maternal thiopurine therapy 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 females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49" w:id="53"/>
      <w:bookmarkEnd w:id="53"/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bowel diseas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e.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3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2013;38:38–43.</w:t>
      </w:r>
    </w:p>
    <w:p>
      <w:pPr>
        <w:ind w:left="325" w:right="610" w:hanging="247"/>
        <w:spacing w:before="6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88   Barenbrug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L, Groen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MT,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Hoentjen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neonatal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women 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immune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mediated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 diseases exposed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to anti-tumor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necrosis factor-α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pregnancy: a systemic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meta-analysis.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3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J</w:t>
        </w:r>
      </w:hyperlink>
    </w:p>
    <w:p>
      <w:pPr>
        <w:ind w:left="314"/>
        <w:spacing w:line="176" w:lineRule="exact"/>
        <w:rPr>
          <w:rFonts w:ascii="Arial" w:hAnsi="Arial" w:eastAsia="Arial" w:cs="Arial"/>
          <w:sz w:val="15"/>
          <w:szCs w:val="15"/>
        </w:rPr>
      </w:pPr>
      <w:hyperlink w:history="true" r:id="rId13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position w:val="1"/>
          </w:rPr>
          <w:t>Autoimmun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0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position w:val="1"/>
        </w:rPr>
        <w:t>2021;122:102676.</w:t>
      </w:r>
    </w:p>
    <w:p>
      <w:pPr>
        <w:ind w:left="332" w:right="554" w:hanging="254"/>
        <w:spacing w:before="7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89   Narula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Al-Dabbagh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Dhillon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Anti-TNFα therapies are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safe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during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disease: a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review 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meta-analysis.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hyperlink w:history="true" r:id="rId13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2014;20:1862–9.</w:t>
      </w:r>
    </w:p>
    <w:p>
      <w:pPr>
        <w:ind w:left="78"/>
        <w:spacing w:before="6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90   Shihab</w:t>
      </w:r>
      <w:r>
        <w:rPr>
          <w:rFonts w:ascii="Arial" w:hAnsi="Arial" w:eastAsia="Arial" w:cs="Arial"/>
          <w:sz w:val="15"/>
          <w:szCs w:val="15"/>
          <w:color w:val="231F20"/>
          <w:spacing w:val="1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Z, Yeomans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ND,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De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Cruz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P.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Anti-tumour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necrosis factor α therapies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and</w:t>
      </w:r>
    </w:p>
    <w:p>
      <w:pPr>
        <w:ind w:left="334" w:right="405"/>
        <w:spacing w:before="7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outcomes: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meta-analysis.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3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J 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2016;10:979–88.</w:t>
      </w:r>
    </w:p>
    <w:p>
      <w:pPr>
        <w:ind w:left="325" w:right="482" w:hanging="247"/>
        <w:spacing w:before="1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91   Deepak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P, Stobaugh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DJ.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 xml:space="preserve"> foetal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adverse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events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tumour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necrosis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factor-alpha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inhibitors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bowel diseas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e.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13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Aliment Pharmacol Ther</w:t>
        </w:r>
      </w:hyperlink>
    </w:p>
    <w:p>
      <w:pPr>
        <w:ind w:left="334"/>
        <w:spacing w:before="6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2014;40:1035–43.</w:t>
      </w:r>
    </w:p>
    <w:p>
      <w:pPr>
        <w:ind w:left="325" w:right="389" w:hanging="247"/>
        <w:spacing w:before="8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92   Diav-Citrin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O, Otcheretianski-Volodarsky A, Shechtman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outcome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following gestational exposure to TNF-alpha-inhibitors: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prospe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ctive, comparative,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observational study. </w:t>
      </w:r>
      <w:hyperlink w:history="true" r:id="rId13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Reprod Toxicol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2014;43:78–84.</w:t>
      </w:r>
    </w:p>
    <w:p>
      <w:pPr>
        <w:ind w:left="329" w:right="574" w:hanging="251"/>
        <w:spacing w:before="6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93   Lichtenstein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GR,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Feagan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BG,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Mahadev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U,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8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reported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during the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13-year treat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registry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: a descriptive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report.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3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J Gastroenterol</w:t>
        </w:r>
      </w:hyperlink>
    </w:p>
    <w:p>
      <w:pPr>
        <w:ind w:left="334"/>
        <w:spacing w:before="6" w:line="175" w:lineRule="exact"/>
        <w:rPr>
          <w:rFonts w:ascii="Arial" w:hAnsi="Arial" w:eastAsia="Arial" w:cs="Arial"/>
          <w:sz w:val="15"/>
          <w:szCs w:val="15"/>
        </w:rPr>
      </w:pPr>
      <w:bookmarkStart w:name="bookmark52" w:id="54"/>
      <w:bookmarkEnd w:id="54"/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2018;113:1678–88.</w:t>
      </w:r>
    </w:p>
    <w:p>
      <w:pPr>
        <w:ind w:left="78"/>
        <w:spacing w:before="7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94   Mahadevan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Wolf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DC,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Dubinsky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Placental t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ransfer of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anti-tumor</w:t>
      </w:r>
    </w:p>
    <w:p>
      <w:pPr>
        <w:ind w:left="330" w:right="463" w:firstLine="3"/>
        <w:spacing w:before="7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necrosis factor agents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disease. </w:t>
      </w:r>
      <w:hyperlink w:history="true" r:id="rId14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Clin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51" w:id="55"/>
      <w:bookmarkEnd w:id="55"/>
      <w:hyperlink w:history="true" r:id="rId14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Gastroenterol Hepatol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2013;11:286–92.</w:t>
      </w:r>
    </w:p>
    <w:p>
      <w:pPr>
        <w:ind w:left="329" w:right="465" w:hanging="251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95   Chaparro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Verreth A,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Lobaton T,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Long-term safety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utero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exposure to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anti-tnfα drugs for the treatment 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inflamm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disease: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results from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multicenter european TEDDY study.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4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 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8;113:396–403.</w:t>
      </w:r>
    </w:p>
    <w:p>
      <w:pPr>
        <w:ind w:left="78"/>
        <w:spacing w:before="6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96   de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Lima A, Zelinkova Z, van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der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Ent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Tailored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anti-TNF therapy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during</w:t>
      </w:r>
    </w:p>
    <w:p>
      <w:pPr>
        <w:ind w:left="332"/>
        <w:spacing w:before="7" w:line="177" w:lineRule="exact"/>
        <w:rPr>
          <w:rFonts w:ascii="Arial" w:hAnsi="Arial" w:eastAsia="Arial" w:cs="Arial"/>
          <w:sz w:val="15"/>
          <w:szCs w:val="15"/>
        </w:rPr>
      </w:pPr>
      <w:bookmarkStart w:name="bookmark114" w:id="56"/>
      <w:bookmarkEnd w:id="56"/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IBD: maternal and fetal safety. </w:t>
      </w:r>
      <w:hyperlink w:history="true" r:id="rId14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1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2016;65:1261–8.</w:t>
      </w:r>
    </w:p>
    <w:p>
      <w:pPr>
        <w:ind w:left="333" w:right="432" w:hanging="255"/>
        <w:spacing w:before="6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97   Julsgaard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Christensen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LA, Gibson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Concentrations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adalimumab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infliximab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mothers 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newborns, and effects on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infection. </w:t>
      </w:r>
      <w:hyperlink w:history="true" r:id="rId14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8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2016;151:110–9.</w:t>
      </w:r>
    </w:p>
    <w:p>
      <w:pPr>
        <w:ind w:left="78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98   Luu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Benzenine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Doret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 Continuous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anti-TNFα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use throughout</w:t>
      </w:r>
    </w:p>
    <w:p>
      <w:pPr>
        <w:ind w:left="333"/>
        <w:spacing w:before="7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pregnancy: possible complications for the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mother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but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not for the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fet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us.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A</w:t>
      </w:r>
    </w:p>
    <w:p>
      <w:pPr>
        <w:ind w:left="315" w:right="391" w:firstLine="18"/>
        <w:spacing w:before="7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retrospective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cohort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on the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French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National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Health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Insurance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Database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(EVASION).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hyperlink w:history="true" r:id="rId14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2018;113:1669–77.</w:t>
      </w:r>
    </w:p>
    <w:p>
      <w:pPr>
        <w:ind w:left="329" w:right="485" w:hanging="251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99   Nielsen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OH, Gubatan JM, Juhl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CB,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Biologics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and their safety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pregnancy: a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review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meta-analysis. </w:t>
      </w:r>
      <w:hyperlink w:history="true" r:id="rId14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Clin</w:t>
        </w:r>
      </w:hyperlink>
    </w:p>
    <w:p>
      <w:pPr>
        <w:ind w:left="330"/>
        <w:spacing w:before="5" w:line="177" w:lineRule="exact"/>
        <w:rPr>
          <w:rFonts w:ascii="Arial" w:hAnsi="Arial" w:eastAsia="Arial" w:cs="Arial"/>
          <w:sz w:val="15"/>
          <w:szCs w:val="15"/>
        </w:rPr>
      </w:pPr>
      <w:hyperlink w:history="true" r:id="rId14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5"/>
            <w:position w:val="1"/>
          </w:rPr>
          <w:t>Gastroenterol Hepatol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5"/>
          <w:position w:val="1"/>
        </w:rPr>
        <w:t>2022;20:74–87.</w:t>
      </w:r>
    </w:p>
    <w:p>
      <w:pPr>
        <w:ind w:left="325" w:right="417" w:hanging="308"/>
        <w:spacing w:before="5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100   Zelinkova Z, de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Haar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C, de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Ridder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High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intra-uterine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exposure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infliximab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following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maternal anti-TNF treatment 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gnancy.</w:t>
      </w:r>
      <w:hyperlink w:history="true" r:id="rId14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</w:t>
      </w:r>
      <w:bookmarkStart w:name="bookmark64" w:id="57"/>
      <w:bookmarkEnd w:id="57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2011;33:1053–8.</w:t>
      </w:r>
    </w:p>
    <w:p>
      <w:pPr>
        <w:ind w:left="17"/>
        <w:spacing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101   Malek A, Sager</w:t>
      </w:r>
      <w:r>
        <w:rPr>
          <w:rFonts w:ascii="Arial" w:hAnsi="Arial" w:eastAsia="Arial" w:cs="Arial"/>
          <w:sz w:val="15"/>
          <w:szCs w:val="15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Kuhn</w:t>
      </w:r>
      <w:r>
        <w:rPr>
          <w:rFonts w:ascii="Arial" w:hAnsi="Arial" w:eastAsia="Arial" w:cs="Arial"/>
          <w:sz w:val="15"/>
          <w:szCs w:val="15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P,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Evolution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maternofetal tra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nsport</w:t>
      </w:r>
    </w:p>
    <w:p>
      <w:pPr>
        <w:ind w:left="330"/>
        <w:spacing w:before="7" w:line="17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immunoglobulins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human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pregnancy.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hyperlink w:history="true" r:id="rId14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  <w:position w:val="1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  <w:position w:val="1"/>
          </w:rPr>
          <w:t>J Reprod Immunol</w:t>
        </w:r>
      </w:hyperlink>
    </w:p>
    <w:p>
      <w:pPr>
        <w:ind w:left="342"/>
        <w:spacing w:before="5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1996;36:248–55.</w:t>
      </w:r>
    </w:p>
    <w:p>
      <w:pPr>
        <w:ind w:left="330" w:right="369" w:hanging="312"/>
        <w:spacing w:before="7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102   Seirafi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de Vroey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Amiot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Factors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associated with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outc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ome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anti-TNF treated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14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2014;40:363–73.</w:t>
      </w:r>
    </w:p>
    <w:p>
      <w:pPr>
        <w:ind w:left="325" w:right="573" w:hanging="308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103   Truta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B, Canner JK,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Fan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g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SH,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Sa1857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early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discontinuation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adalimumab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therapy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IBD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pregnancy.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14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4"/>
          </w:rPr>
          <w:t>Gastroenterol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2020;158:S–453.</w:t>
      </w:r>
    </w:p>
    <w:p>
      <w:pPr>
        <w:ind w:left="17"/>
        <w:spacing w:before="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104   Meyer A,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Neumann A,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Drouin 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Benefits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risks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associated with</w:t>
      </w:r>
    </w:p>
    <w:p>
      <w:pPr>
        <w:ind w:left="325" w:right="460" w:firstLine="4"/>
        <w:spacing w:before="7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continuation of anti-tumor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necrosis fac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tor after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24 weeks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women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bowel disease: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nationwide emulation trial.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5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Ann Intern Med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2022;175:1374–82.</w:t>
      </w:r>
    </w:p>
    <w:p>
      <w:pPr>
        <w:ind w:left="323" w:right="621" w:hanging="306"/>
        <w:spacing w:before="1" w:line="25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105   Bröms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Kieler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H,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Ekbom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ti-TNF treatment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birth outcomes: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population-based study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from denmark, finland, and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sweden.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hyperlink w:history="true" r:id="rId15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4"/>
          </w:rPr>
          <w:t>Pharmacoepidemiol Drug Saf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4"/>
        </w:rPr>
        <w:t>2020;29:316–27.</w:t>
      </w:r>
    </w:p>
    <w:p>
      <w:pPr>
        <w:ind w:left="330" w:right="604" w:hanging="312"/>
        <w:spacing w:before="4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106   Bush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MC,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Patel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Lapinski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RH,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Perinatal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inflamm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5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Matern Fetal Neonatal Med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2004;15:2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37–41.</w:t>
      </w:r>
    </w:p>
    <w:p>
      <w:pPr>
        <w:ind w:left="330" w:right="514" w:hanging="313"/>
        <w:spacing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107   Stephansson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Larsson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Pedersen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Congenital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abnormalities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other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birth 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 childre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born to women 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colitis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Denmark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Sweden.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hyperlink w:history="true" r:id="rId15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2011;17:795–801.</w:t>
      </w:r>
    </w:p>
    <w:p>
      <w:pPr>
        <w:ind w:left="17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108   Bay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Bjørn A-M,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Ehrenstein V,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Hundb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org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HH,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corticosteroids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</w:t>
      </w:r>
    </w:p>
    <w:p>
      <w:pPr>
        <w:ind w:left="333" w:right="718" w:hanging="3"/>
        <w:spacing w:before="6" w:line="25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early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not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associat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ed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risk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of oral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clefts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other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congenital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malformations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 offspring.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5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2014;21:73–80.</w:t>
      </w:r>
    </w:p>
    <w:p>
      <w:pPr>
        <w:ind w:left="325" w:right="427" w:hanging="308"/>
        <w:spacing w:before="5" w:line="25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109   Park-Wyllie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L,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Mazzotta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Pastuszak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  <w:w w:val="9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Birth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defects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exposure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to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corticosteroids: prospective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cohort study 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meta-analysis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epidemiological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studies.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 xml:space="preserve"> </w:t>
      </w:r>
      <w:hyperlink w:history="true" r:id="rId15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Teratology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  <w:w w:val="9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2000;62:385–92.</w:t>
      </w:r>
    </w:p>
    <w:p>
      <w:pPr>
        <w:ind w:left="17"/>
        <w:spacing w:before="3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110   Skuladottir</w:t>
      </w:r>
      <w:r>
        <w:rPr>
          <w:rFonts w:ascii="Arial" w:hAnsi="Arial" w:eastAsia="Arial" w:cs="Arial"/>
          <w:sz w:val="15"/>
          <w:szCs w:val="15"/>
          <w:color w:val="231F20"/>
          <w:spacing w:val="1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H,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Wilcox AJ,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Ma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. Corticosteroid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of orofacial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clefts.</w:t>
      </w:r>
    </w:p>
    <w:p>
      <w:pPr>
        <w:ind w:left="324"/>
        <w:spacing w:before="7" w:line="179" w:lineRule="exact"/>
        <w:rPr>
          <w:rFonts w:ascii="Arial" w:hAnsi="Arial" w:eastAsia="Arial" w:cs="Arial"/>
          <w:sz w:val="15"/>
          <w:szCs w:val="15"/>
        </w:rPr>
      </w:pPr>
      <w:bookmarkStart w:name="bookmark54" w:id="58"/>
      <w:bookmarkEnd w:id="58"/>
      <w:hyperlink w:history="true" r:id="rId15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5"/>
            <w:position w:val="1"/>
          </w:rPr>
          <w:t>Birth Defects Res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  <w:position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5"/>
            <w:position w:val="1"/>
          </w:rPr>
          <w:t>A Clin Mol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  <w:position w:val="1"/>
          </w:rPr>
          <w:t>Teratol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  <w:position w:val="1"/>
        </w:rPr>
        <w:t>2014;100:499–506.</w:t>
      </w:r>
    </w:p>
    <w:p>
      <w:pPr>
        <w:ind w:left="332" w:right="306" w:hanging="315"/>
        <w:spacing w:before="4" w:line="25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111   Lin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K,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Martin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CF,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Dassopoulos T,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2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amongst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mothers wi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di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sease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exposed to systemic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corticosteroids: results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of the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piano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registry.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15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6"/>
          </w:rPr>
          <w:t>Gastroente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2014;146:S–1.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112   Martel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M-J,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Rey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Beauchesne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M-F,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inhaled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corticosteroids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during</w:t>
      </w:r>
    </w:p>
    <w:p>
      <w:pPr>
        <w:ind w:left="306" w:right="160" w:firstLine="8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ind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uced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hypertension: nested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case-control study.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hyperlink w:history="true" r:id="rId15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BMJ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2005;330:230.</w:t>
      </w:r>
    </w:p>
    <w:p>
      <w:pPr>
        <w:ind w:left="316" w:right="135" w:hanging="316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113   Leung YPY,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Kaplan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GG, Coward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Intrapar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tum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corticosteroid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significantly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increases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risk of gestational diabe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 women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</w:t>
      </w:r>
    </w:p>
    <w:p>
      <w:pPr>
        <w:ind w:left="312"/>
        <w:spacing w:before="4" w:line="179" w:lineRule="exact"/>
        <w:rPr>
          <w:rFonts w:ascii="Arial" w:hAnsi="Arial" w:eastAsia="Arial" w:cs="Arial"/>
          <w:sz w:val="15"/>
          <w:szCs w:val="15"/>
        </w:rPr>
      </w:pPr>
      <w:bookmarkStart w:name="bookmark55" w:id="59"/>
      <w:bookmarkEnd w:id="59"/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  <w:position w:val="1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hyperlink w:history="true" r:id="rId15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  <w:position w:val="1"/>
          </w:rPr>
          <w:t>J 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  <w:position w:val="1"/>
        </w:rPr>
        <w:t>2015;9:223–30.</w:t>
      </w:r>
    </w:p>
    <w:p>
      <w:pPr>
        <w:ind w:left="315" w:right="398" w:hanging="31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114   Berkovitch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Pastuszak A, Gazarian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Safety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new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quinolones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pregnancy.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16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Obstet Gynecol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1994;84:535–8.</w:t>
      </w:r>
    </w:p>
    <w:p>
      <w:pPr>
        <w:ind w:left="308" w:right="37" w:hanging="308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115   Loebstein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Addis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Ho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outcome following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gestat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ional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exposure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to fluoroquinolones: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mul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ticenter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prospective controlled study.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6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Antimicrob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Agents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</w:t>
      </w:r>
      <w:bookmarkStart w:name="bookmark56" w:id="60"/>
      <w:bookmarkEnd w:id="60"/>
      <w:hyperlink w:history="true" r:id="rId16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Chemother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1998;42:13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36–9.</w:t>
      </w:r>
    </w:p>
    <w:p>
      <w:pPr>
        <w:ind w:left="312" w:right="363" w:hanging="312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116   Padberg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Wacker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E,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Meister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7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. Observational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cohort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study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outcome after first-trimester exposure to fluoroq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uinolones.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6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Antimicrob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Agents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</w:t>
      </w:r>
      <w:bookmarkStart w:name="bookmark57" w:id="61"/>
      <w:bookmarkEnd w:id="61"/>
      <w:hyperlink w:history="true" r:id="rId16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Chemother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2014;58:4392–8.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117   Acar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S,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Keskin-A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rslan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E,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Erol-Coskun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H,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outcomes following</w:t>
      </w:r>
    </w:p>
    <w:p>
      <w:pPr>
        <w:ind w:left="315" w:right="56" w:hanging="3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quinolone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and fluoroquinolone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exposure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pregnancy: a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review 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58" w:id="62"/>
      <w:bookmarkEnd w:id="62"/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meta-analysis.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hyperlink w:history="true" r:id="rId16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Reprod Toxicol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2019;85:65–74.</w:t>
      </w:r>
    </w:p>
    <w:p>
      <w:pPr>
        <w:ind w:left="312" w:right="139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118   Burtin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Taddio A,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Ariburnu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Safety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metronidazole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meta-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analysis.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6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J Obstet Gy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necol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1995;172:525–9.</w:t>
      </w:r>
    </w:p>
    <w:p>
      <w:pPr>
        <w:ind w:left="315" w:right="193" w:hanging="31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119   Caro-Patón T, Carvajal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Martin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Diego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metronidazole teratogenic? 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meta-analysis.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 xml:space="preserve"> </w:t>
      </w:r>
      <w:hyperlink w:history="true" r:id="rId16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Br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J Clin Pharmacol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1997;44:179–82.</w:t>
      </w:r>
    </w:p>
    <w:p>
      <w:pPr>
        <w:ind w:left="315" w:right="471" w:hanging="31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120   Koss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CA,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Baras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DC,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Lane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SD,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Investigation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metronidazole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use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during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pregnancy and adverse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birth outcomes.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6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Antimicrob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Agents Chemother</w:t>
        </w:r>
      </w:hyperlink>
    </w:p>
    <w:p>
      <w:pPr>
        <w:ind w:left="316"/>
        <w:spacing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2012;56:4800–5.</w:t>
      </w:r>
    </w:p>
    <w:p>
      <w:pPr>
        <w:ind w:left="312" w:right="45" w:hanging="312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121   Daniel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Doron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Fishman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safety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amoxicillin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clavulanic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acid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59" w:id="63"/>
      <w:bookmarkEnd w:id="63"/>
      <w:r>
        <w:rPr>
          <w:rFonts w:ascii="Arial" w:hAnsi="Arial" w:eastAsia="Arial" w:cs="Arial"/>
          <w:sz w:val="15"/>
          <w:szCs w:val="15"/>
          <w:color w:val="231F20"/>
          <w:spacing w:val="-11"/>
        </w:rPr>
        <w:t>during the first trimest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er 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pregnancy. </w:t>
      </w:r>
      <w:hyperlink w:history="true" r:id="rId16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Br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Clin Pharmacol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2019;85:2856–63.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122   Benson JM,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Peritt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D,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Scallon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Discov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ery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mechanism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ustekinumab:</w:t>
      </w:r>
    </w:p>
    <w:p>
      <w:pPr>
        <w:ind w:left="308" w:right="396" w:firstLine="3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human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monoclonal antibod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y targeting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interleukin-12 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interleukin-23 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60" w:id="64"/>
      <w:bookmarkEnd w:id="64"/>
      <w:r>
        <w:rPr>
          <w:rFonts w:ascii="Arial" w:hAnsi="Arial" w:eastAsia="Arial" w:cs="Arial"/>
          <w:sz w:val="15"/>
          <w:szCs w:val="15"/>
          <w:color w:val="231F20"/>
          <w:spacing w:val="-12"/>
        </w:rPr>
        <w:t>treatment 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immune-mediated disorders. </w:t>
      </w:r>
      <w:hyperlink w:history="true" r:id="rId16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MAbs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11;3:535–45.</w:t>
      </w:r>
    </w:p>
    <w:p>
      <w:pPr>
        <w:ind w:left="312" w:right="357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123   Rahier JF,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Magro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F,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Abreu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6"/>
        </w:rPr>
        <w:t>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6"/>
        </w:rPr>
        <w:t>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Second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European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evidence-based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consensus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on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prevention, diagnosis 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management of opportunistic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infections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5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6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5"/>
          </w:rPr>
          <w:t>Journ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al of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Crohn’s and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2014;8:443–68.</w:t>
      </w:r>
    </w:p>
    <w:p>
      <w:pPr>
        <w:ind w:left="311" w:right="25" w:hanging="311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124   Rocha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K,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Piccinin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MC,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Kalache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ustekinumab tre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atment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severe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psoriasis.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17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Dermatology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2015;231:103–4.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125   Cortes X,</w:t>
      </w:r>
      <w:r>
        <w:rPr>
          <w:rFonts w:ascii="Arial" w:hAnsi="Arial" w:eastAsia="Arial" w:cs="Arial"/>
          <w:sz w:val="15"/>
          <w:szCs w:val="15"/>
          <w:color w:val="231F20"/>
          <w:spacing w:val="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Borrás-Blasco J,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Antequera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Ustekinumab therapy</w:t>
      </w:r>
      <w:r>
        <w:rPr>
          <w:rFonts w:ascii="Arial" w:hAnsi="Arial" w:eastAsia="Arial" w:cs="Arial"/>
          <w:sz w:val="15"/>
          <w:szCs w:val="15"/>
          <w:color w:val="231F20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Crohn’s</w:t>
      </w:r>
    </w:p>
    <w:p>
      <w:pPr>
        <w:ind w:left="318" w:right="208" w:hanging="6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pregnancy: 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report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review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of the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literature.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7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J Clin Pharm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63" w:id="65"/>
      <w:bookmarkEnd w:id="65"/>
      <w:hyperlink w:history="true" r:id="rId17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2017;42:234–6.</w:t>
      </w:r>
    </w:p>
    <w:p>
      <w:pPr>
        <w:ind w:left="312" w:right="157" w:hanging="312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126   Klenske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E, Osaba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Nagore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Drug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le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vels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serum,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cord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blood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breast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milk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of a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ustekinumab-treated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patient with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7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J Crohns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hyperlink w:history="true" r:id="rId17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</w:rPr>
          <w:t>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2019;13:267–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9.</w:t>
      </w:r>
    </w:p>
    <w:p>
      <w:pPr>
        <w:ind w:left="306" w:right="185" w:hanging="306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127   Avni-Biron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Mishael T, Zittan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Ustekinumab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patients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prospective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multicentr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 cohort study.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7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Aliment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17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2022;56:1361–9.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128   Wils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P, Seksik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P, Stefanescu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 Safety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ustekinumab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or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vedolizumab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</w:t>
      </w:r>
    </w:p>
    <w:p>
      <w:pPr>
        <w:ind w:left="306" w:right="113" w:firstLine="8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patients: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mu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lticentre cohort study.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7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Aliment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17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2021;53:460–70.</w:t>
      </w:r>
    </w:p>
    <w:p>
      <w:pPr>
        <w:ind w:left="312" w:right="135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129   Rowan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CR, Cullen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Mulcahy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Ustekinum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drug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levels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cord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blood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 a woman with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Crohn’s disease treated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until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33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weeks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gestation.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7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67" w:id="66"/>
      <w:bookmarkEnd w:id="66"/>
      <w:hyperlink w:history="true" r:id="rId17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2018;12:376–8.</w:t>
      </w:r>
    </w:p>
    <w:p>
      <w:pPr>
        <w:ind w:left="312" w:right="210" w:hanging="312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130   Mitrova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K,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Pipek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Bortlik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Differences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 the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placental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pharmacokinetics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 vedolizumab 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ustekinumab 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matory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disease: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prospective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multicentre study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. </w:t>
      </w:r>
      <w:hyperlink w:history="true" r:id="rId17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Therap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Adv Gastroenterol</w:t>
        </w:r>
      </w:hyperlink>
    </w:p>
    <w:p>
      <w:pPr>
        <w:ind w:left="316"/>
        <w:spacing w:line="179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position w:val="1"/>
        </w:rPr>
        <w:t>2021;14:17562848211032790.</w:t>
      </w:r>
    </w:p>
    <w:p>
      <w:pPr>
        <w:spacing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131   Flanagan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Prentice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Wright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EK,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Ustekinumab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levels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pregnant women</w:t>
      </w:r>
    </w:p>
    <w:p>
      <w:pPr>
        <w:ind w:left="317" w:right="135" w:hanging="10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bowel disease 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infants exposed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utero.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7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Aliment Pharmacol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65" w:id="67"/>
      <w:bookmarkEnd w:id="67"/>
      <w:hyperlink w:history="true" r:id="rId17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2022;55:700–4.</w:t>
      </w:r>
    </w:p>
    <w:p>
      <w:pPr>
        <w:spacing w:line="17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132   Crawford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Friedman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M.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Tu1740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- safety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alysis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 vedolizumab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pregnancy:</w:t>
      </w:r>
    </w:p>
    <w:p>
      <w:pPr>
        <w:ind w:right="19"/>
        <w:spacing w:before="5" w:line="181" w:lineRule="exact"/>
        <w:jc w:val="righ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2"/>
        </w:rPr>
        <w:t>findings from a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2"/>
        </w:rPr>
        <w:t>reproductive study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2"/>
        </w:rPr>
        <w:t>monkeys. </w:t>
      </w:r>
      <w:hyperlink w:history="true" r:id="rId17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position w:val="2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2"/>
        </w:rPr>
        <w:t>2018;154:S–1006.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bookmarkStart w:name="bookmark66" w:id="68"/>
      <w:bookmarkEnd w:id="68"/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133   Mahadevan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Vermeire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S,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Lasch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K,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8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Vedolizum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  <w:position w:val="1"/>
        </w:rPr>
        <w:t>ab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  <w:position w:val="1"/>
        </w:rPr>
        <w:t>exposure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  <w:position w:val="1"/>
        </w:rPr>
        <w:t>pregnancy:</w:t>
      </w:r>
    </w:p>
    <w:p>
      <w:pPr>
        <w:ind w:left="318" w:right="190" w:hanging="6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outcomes from clinical studies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7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Aliment Pharmacol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69" w:id="69"/>
      <w:bookmarkEnd w:id="69"/>
      <w:hyperlink w:history="true" r:id="rId17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2017;45:941–50.</w:t>
      </w:r>
    </w:p>
    <w:p>
      <w:pPr>
        <w:ind w:left="312" w:right="174" w:hanging="312"/>
        <w:spacing w:before="1" w:line="24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134   Flanagan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E, Gibson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Wright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EK,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fliximab, adalimumab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vedolizumab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concentrations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across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and vedolizumab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concentrations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infants</w:t>
      </w:r>
    </w:p>
    <w:p>
      <w:pPr>
        <w:ind w:left="308"/>
        <w:spacing w:before="5" w:line="181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2"/>
        </w:rPr>
        <w:t>following</w:t>
      </w:r>
      <w:r>
        <w:rPr>
          <w:rFonts w:ascii="Arial" w:hAnsi="Arial" w:eastAsia="Arial" w:cs="Arial"/>
          <w:sz w:val="15"/>
          <w:szCs w:val="15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2"/>
        </w:rPr>
        <w:t>intrauterine exposure.</w:t>
      </w:r>
      <w:r>
        <w:rPr>
          <w:rFonts w:ascii="Arial" w:hAnsi="Arial" w:eastAsia="Arial" w:cs="Arial"/>
          <w:sz w:val="15"/>
          <w:szCs w:val="15"/>
          <w:color w:val="231F20"/>
          <w:spacing w:val="-21"/>
          <w:position w:val="2"/>
        </w:rPr>
        <w:t xml:space="preserve"> </w:t>
      </w:r>
      <w:hyperlink w:history="true" r:id="rId18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2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2"/>
        </w:rPr>
        <w:t>2020;52:1551–62.</w:t>
      </w:r>
    </w:p>
    <w:p>
      <w:pPr>
        <w:spacing w:line="242" w:lineRule="auto"/>
        <w:rPr>
          <w:rFonts w:ascii="Arial" w:hAnsi="Arial" w:eastAsia="Arial" w:cs="Arial"/>
          <w:sz w:val="15"/>
          <w:szCs w:val="15"/>
        </w:rPr>
      </w:pPr>
      <w:bookmarkStart w:name="bookmark112" w:id="70"/>
      <w:bookmarkEnd w:id="70"/>
      <w:r>
        <w:rPr>
          <w:rFonts w:ascii="Arial" w:hAnsi="Arial" w:eastAsia="Arial" w:cs="Arial"/>
          <w:sz w:val="15"/>
          <w:szCs w:val="15"/>
          <w:color w:val="231F20"/>
          <w:spacing w:val="-15"/>
        </w:rPr>
        <w:t>135   Moens A, van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der Woude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CJ, Julsgaard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in</w:t>
      </w:r>
    </w:p>
    <w:p>
      <w:pPr>
        <w:ind w:left="316"/>
        <w:spacing w:before="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bowel disease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patients treated wi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th vedolizumab, anti-TNF or</w:t>
      </w:r>
    </w:p>
    <w:p>
      <w:pPr>
        <w:ind w:left="318" w:right="105" w:hanging="6"/>
        <w:spacing w:before="6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conventional therapy: results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of the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European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CONCEIVE study.</w:t>
      </w:r>
      <w:hyperlink w:history="true" r:id="rId18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7"/>
          </w:rPr>
          <w:t>Aliment Pharmacol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68" w:id="71"/>
      <w:bookmarkEnd w:id="71"/>
      <w:hyperlink w:history="true" r:id="rId18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2020;51:129–38.</w:t>
      </w:r>
    </w:p>
    <w:p>
      <w:pPr>
        <w:ind w:left="311" w:hanging="311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6"/>
        </w:rPr>
        <w:t>13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6   Julsgaard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Baumgart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DC,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Baunwall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SMD,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6"/>
        </w:rPr>
        <w:t>al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Vedolizumab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clearance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neonates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susceptibility to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infections and d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evelopmental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milestones: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prospective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multicentre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population-based cohort study.</w:t>
      </w:r>
      <w:hyperlink w:history="true" r:id="rId18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2021;54:1320–9.</w:t>
      </w:r>
    </w:p>
    <w:p>
      <w:pPr>
        <w:pStyle w:val="BodyText"/>
        <w:ind w:left="315" w:right="88" w:hanging="315"/>
        <w:spacing w:before="1" w:line="24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137   Bar-Gil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Shitrit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Ben Ya</w:t>
      </w:r>
      <w:r>
        <w:rPr>
          <w:sz w:val="15"/>
          <w:szCs w:val="15"/>
          <w:color w:val="231F20"/>
          <w:spacing w:val="-14"/>
        </w:rPr>
        <w:t>’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acov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Livo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vsky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Exposure to vedolizumab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IBD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pregnant women appears of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low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risk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mother 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neonate: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first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prospective</w:t>
      </w:r>
    </w:p>
    <w:p>
      <w:pPr>
        <w:ind w:left="312"/>
        <w:spacing w:before="4" w:line="182" w:lineRule="exact"/>
        <w:rPr>
          <w:rFonts w:ascii="Arial" w:hAnsi="Arial" w:eastAsia="Arial" w:cs="Arial"/>
          <w:sz w:val="15"/>
          <w:szCs w:val="15"/>
        </w:rPr>
      </w:pPr>
      <w:bookmarkStart w:name="bookmark70" w:id="72"/>
      <w:bookmarkEnd w:id="72"/>
      <w:r>
        <w:rPr>
          <w:rFonts w:ascii="Arial" w:hAnsi="Arial" w:eastAsia="Arial" w:cs="Arial"/>
          <w:sz w:val="15"/>
          <w:szCs w:val="15"/>
          <w:color w:val="231F20"/>
          <w:spacing w:val="-12"/>
          <w:position w:val="2"/>
        </w:rPr>
        <w:t>comparison study.</w:t>
      </w:r>
      <w:r>
        <w:rPr>
          <w:rFonts w:ascii="Arial" w:hAnsi="Arial" w:eastAsia="Arial" w:cs="Arial"/>
          <w:sz w:val="15"/>
          <w:szCs w:val="15"/>
          <w:color w:val="231F20"/>
          <w:spacing w:val="-20"/>
          <w:position w:val="2"/>
        </w:rPr>
        <w:t xml:space="preserve"> </w:t>
      </w:r>
      <w:hyperlink w:history="true" r:id="rId18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2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2"/>
          </w:rPr>
          <w:t>J 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2"/>
        </w:rPr>
        <w:t>2019;114:1172–5.</w:t>
      </w:r>
    </w:p>
    <w:p>
      <w:pPr>
        <w:ind w:left="315" w:right="50" w:hanging="31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138   Grev 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Berg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M, Soll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probiotic supplementation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preventi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morbidity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mortality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preterm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infants.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18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6"/>
          </w:rPr>
          <w:t>Cochrane Database Syst Rev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2018;2018.</w:t>
      </w:r>
    </w:p>
    <w:p>
      <w:pPr>
        <w:ind w:left="316" w:right="463" w:hanging="316"/>
        <w:spacing w:before="1" w:line="251" w:lineRule="auto"/>
        <w:rPr>
          <w:rFonts w:ascii="Arial" w:hAnsi="Arial" w:eastAsia="Arial" w:cs="Arial"/>
          <w:sz w:val="15"/>
          <w:szCs w:val="15"/>
        </w:rPr>
      </w:pPr>
      <w:bookmarkStart w:name="bookmark71" w:id="73"/>
      <w:bookmarkEnd w:id="73"/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139   Elias J,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Bozzo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Einarson A.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Are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probiotics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safe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use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lactation? </w:t>
      </w:r>
      <w:hyperlink w:history="true" r:id="rId18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Can Fam Physician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2011;57:299–301.</w:t>
      </w:r>
    </w:p>
    <w:p>
      <w:pPr>
        <w:spacing w:line="251" w:lineRule="auto"/>
        <w:sectPr>
          <w:type w:val="continuous"/>
          <w:pgSz w:w="11056" w:h="15648"/>
          <w:pgMar w:top="636" w:right="267" w:bottom="665" w:left="556" w:header="298" w:footer="424" w:gutter="0"/>
          <w:cols w:equalWidth="0" w:num="2">
            <w:col w:w="5212" w:space="100"/>
            <w:col w:w="4919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186"/>
          <w:footerReference w:type="default" r:id="rId187"/>
          <w:pgSz w:w="11056" w:h="15648"/>
          <w:pgMar w:top="636" w:right="273" w:bottom="665" w:left="556" w:header="298" w:footer="424" w:gutter="0"/>
          <w:cols w:equalWidth="0" w:num="1">
            <w:col w:w="10226" w:space="0"/>
          </w:cols>
        </w:sectPr>
        <w:rPr/>
      </w:pPr>
    </w:p>
    <w:p>
      <w:pPr>
        <w:ind w:left="332" w:right="618" w:hanging="314"/>
        <w:spacing w:before="4" w:line="249" w:lineRule="auto"/>
        <w:rPr>
          <w:rFonts w:ascii="Arial" w:hAnsi="Arial" w:eastAsia="Arial" w:cs="Arial"/>
          <w:sz w:val="15"/>
          <w:szCs w:val="15"/>
        </w:rPr>
      </w:pPr>
      <w:bookmarkStart w:name="bookmark72" w:id="74"/>
      <w:bookmarkEnd w:id="74"/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140   Haifer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C,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Kelly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CR,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Paramsothy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8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Australian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consensus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statements for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regulation, production 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of faecal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microbiota transplantation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bookmarkStart w:name="bookmark73" w:id="75"/>
      <w:bookmarkEnd w:id="75"/>
      <w:r>
        <w:rPr>
          <w:rFonts w:ascii="Arial" w:hAnsi="Arial" w:eastAsia="Arial" w:cs="Arial"/>
          <w:sz w:val="15"/>
          <w:szCs w:val="15"/>
          <w:color w:val="231F20"/>
          <w:spacing w:val="-12"/>
        </w:rPr>
        <w:t>practice.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hyperlink w:history="true" r:id="rId18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2020;69:801–10.</w:t>
      </w:r>
    </w:p>
    <w:p>
      <w:pPr>
        <w:ind w:left="330" w:right="624" w:hanging="312"/>
        <w:spacing w:before="2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141   Rouphael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NG, O’Donnell JA,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Bhatnagar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lostridium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difficile–associated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diarrhea: an emerging threat to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pregnant women.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8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 Obstet Gynecol</w:t>
        </w:r>
      </w:hyperlink>
    </w:p>
    <w:p>
      <w:pPr>
        <w:ind w:left="334"/>
        <w:spacing w:before="4" w:line="175" w:lineRule="exact"/>
        <w:rPr>
          <w:rFonts w:ascii="Arial" w:hAnsi="Arial" w:eastAsia="Arial" w:cs="Arial"/>
          <w:sz w:val="15"/>
          <w:szCs w:val="15"/>
        </w:rPr>
      </w:pPr>
      <w:bookmarkStart w:name="bookmark74" w:id="76"/>
      <w:bookmarkEnd w:id="76"/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2008;198:635.</w:t>
      </w:r>
    </w:p>
    <w:p>
      <w:pPr>
        <w:ind w:left="330" w:right="504" w:hanging="312"/>
        <w:spacing w:before="4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142   Saeedi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BJ,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Morison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Kraft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Fecal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microbiota trans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plant for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clostridium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61" w:id="77"/>
      <w:bookmarkEnd w:id="77"/>
      <w:r>
        <w:rPr>
          <w:rFonts w:ascii="Arial" w:hAnsi="Arial" w:eastAsia="Arial" w:cs="Arial"/>
          <w:sz w:val="15"/>
          <w:szCs w:val="15"/>
          <w:color w:val="231F20"/>
          <w:spacing w:val="-11"/>
        </w:rPr>
        <w:t>difficile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infection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in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patient.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19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Obstet Gynecol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2017;129:507–9.</w:t>
      </w:r>
    </w:p>
    <w:p>
      <w:pPr>
        <w:ind w:left="330" w:right="691" w:hanging="312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143   Cammarota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G,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Ianiro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Kelly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International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consensus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conference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on stool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banking for faecal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microbi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ota transplantation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 clinical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practice. </w:t>
      </w:r>
      <w:hyperlink w:history="true" r:id="rId19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75" w:id="78"/>
      <w:bookmarkEnd w:id="78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2019;68:2111–21.</w:t>
      </w:r>
    </w:p>
    <w:p>
      <w:pPr>
        <w:ind w:left="330" w:right="532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144   Langhorst J,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Wulfert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H,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Lauche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8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Systema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review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complementary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alternative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medicine trea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tments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diseases.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9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6"/>
          </w:rPr>
          <w:t>J 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76" w:id="79"/>
      <w:bookmarkEnd w:id="79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2015;9:86–106.</w:t>
      </w:r>
    </w:p>
    <w:p>
      <w:pPr>
        <w:ind w:left="332" w:right="493" w:hanging="315"/>
        <w:spacing w:before="1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145   Tossetta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Fantone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S, Giannubilo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multifaced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actions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curcumin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77" w:id="80"/>
      <w:bookmarkEnd w:id="80"/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pregnancy outcome.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19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Antioxidants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2021;10:1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26.</w:t>
      </w:r>
    </w:p>
    <w:p>
      <w:pPr>
        <w:ind w:left="17"/>
        <w:spacing w:before="4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146   Anand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Kunnumakkara AB,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Newman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RA,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Bioavailability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 curcumin:</w:t>
      </w:r>
    </w:p>
    <w:p>
      <w:pPr>
        <w:ind w:left="333"/>
        <w:spacing w:before="4" w:line="177" w:lineRule="exact"/>
        <w:rPr>
          <w:rFonts w:ascii="Arial" w:hAnsi="Arial" w:eastAsia="Arial" w:cs="Arial"/>
          <w:sz w:val="15"/>
          <w:szCs w:val="15"/>
        </w:rPr>
      </w:pPr>
      <w:bookmarkStart w:name="bookmark78" w:id="81"/>
      <w:bookmarkEnd w:id="81"/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problems and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promises. </w:t>
      </w:r>
      <w:hyperlink w:history="true" r:id="rId19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position w:val="1"/>
          </w:rPr>
          <w:t>Mol Pharm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2007;4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:807–18.</w:t>
      </w:r>
    </w:p>
    <w:p>
      <w:pPr>
        <w:ind w:left="330" w:right="457" w:hanging="312"/>
        <w:spacing w:before="4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147   Ollech JE,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Avni-Biron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I, Glick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ffective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acute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severe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colitis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associated with good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maternal and fetal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outcomes. </w:t>
      </w:r>
      <w:hyperlink w:history="true" r:id="rId19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Clin</w:t>
        </w:r>
      </w:hyperlink>
    </w:p>
    <w:p>
      <w:pPr>
        <w:ind w:left="330"/>
        <w:spacing w:before="3" w:line="177" w:lineRule="exact"/>
        <w:rPr>
          <w:rFonts w:ascii="Arial" w:hAnsi="Arial" w:eastAsia="Arial" w:cs="Arial"/>
          <w:sz w:val="15"/>
          <w:szCs w:val="15"/>
        </w:rPr>
      </w:pPr>
      <w:bookmarkStart w:name="bookmark79" w:id="82"/>
      <w:bookmarkEnd w:id="82"/>
      <w:hyperlink w:history="true" r:id="rId19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5"/>
            <w:position w:val="1"/>
          </w:rPr>
          <w:t>Gastroenterol Hepatol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5"/>
          <w:position w:val="1"/>
        </w:rPr>
        <w:t>2021;19:2444–6.</w:t>
      </w:r>
    </w:p>
    <w:p>
      <w:pPr>
        <w:ind w:left="17"/>
        <w:spacing w:before="4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148   Chen J-H,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Andrews JM,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ariyawasam V,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article: acute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severe</w:t>
      </w:r>
    </w:p>
    <w:p>
      <w:pPr>
        <w:ind w:left="334" w:right="552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colitis-evidence-based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consensus statements.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9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81" w:id="83"/>
      <w:bookmarkEnd w:id="83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2016;44:127–44.</w:t>
      </w:r>
    </w:p>
    <w:p>
      <w:pPr>
        <w:ind w:left="330" w:right="571" w:hanging="312"/>
        <w:spacing w:before="1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149   Raval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M, Choy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MC,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De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Cruz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P.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Salvage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therapy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acute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severe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colitis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19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BMJ Case Rep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2018;2018:bcr2017223540.</w:t>
      </w:r>
    </w:p>
    <w:p>
      <w:pPr>
        <w:ind w:left="330" w:right="440" w:hanging="312"/>
        <w:spacing w:before="4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150   Schulze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H,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Esters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Dignass A.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arti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cle: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ulcerative colitis 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 and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lactation.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19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Aliment Pharmacol Ther</w:t>
        </w:r>
      </w:hyperlink>
    </w:p>
    <w:p>
      <w:pPr>
        <w:ind w:left="334" w:right="569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2014;40:991–1008.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10.1111/apt.12949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Available: </w:t>
      </w:r>
      <w:hyperlink w:history="true" r:id="rId199">
        <w:r>
          <w:rPr>
            <w:rFonts w:ascii="Arial" w:hAnsi="Arial" w:eastAsia="Arial" w:cs="Arial"/>
            <w:sz w:val="15"/>
            <w:szCs w:val="15"/>
            <w:color w:val="231F20"/>
            <w:spacing w:val="-11"/>
          </w:rPr>
          <w:t>doi.wiley.com/10.1111/ap</w:t>
        </w:r>
        <w:r>
          <w:rPr>
            <w:rFonts w:ascii="Arial" w:hAnsi="Arial" w:eastAsia="Arial" w:cs="Arial"/>
            <w:sz w:val="15"/>
            <w:szCs w:val="15"/>
            <w:color w:val="231F20"/>
            <w:spacing w:val="-12"/>
          </w:rPr>
          <w:t>t.</w:t>
        </w:r>
      </w:hyperlink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80" w:id="84"/>
      <w:bookmarkEnd w:id="84"/>
      <w:hyperlink w:history="true" r:id="rId199">
        <w:r>
          <w:rPr>
            <w:rFonts w:ascii="Arial" w:hAnsi="Arial" w:eastAsia="Arial" w:cs="Arial"/>
            <w:sz w:val="15"/>
            <w:szCs w:val="15"/>
            <w:color w:val="231F20"/>
            <w:spacing w:val="-12"/>
          </w:rPr>
          <w:t>2014.40.issue-9</w:t>
        </w:r>
      </w:hyperlink>
    </w:p>
    <w:p>
      <w:pPr>
        <w:ind w:left="333" w:right="364" w:hanging="316"/>
        <w:spacing w:before="1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151   Branche J, Cortot A,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Bourreille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. Cyclosp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orine treatment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steroid-refractory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ulcerative colitis during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pregnancy. </w:t>
      </w:r>
      <w:hyperlink w:history="true" r:id="rId20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Inflammatory Bowel Diseases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2009;15:1044–8.</w:t>
      </w:r>
    </w:p>
    <w:p>
      <w:pPr>
        <w:ind w:left="330" w:right="482" w:hanging="312"/>
        <w:spacing w:before="3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152   Aytac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E, Ozuner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G,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Isik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 Surgical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managemen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colitis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pregnancy: maternal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and fetal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outcomes.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hyperlink w:history="true" r:id="rId20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C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rohns Colitis</w:t>
        </w:r>
      </w:hyperlink>
    </w:p>
    <w:p>
      <w:pPr>
        <w:ind w:left="334"/>
        <w:spacing w:before="3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9"/>
          <w:position w:val="1"/>
        </w:rPr>
        <w:t>2015;9:82–5.</w:t>
      </w:r>
    </w:p>
    <w:p>
      <w:pPr>
        <w:ind w:left="323" w:right="346" w:hanging="306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153   Dozois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EJ,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Wolff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BG,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Tremaine WJ,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and fetal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outcome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colectomy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for fulminant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olitis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pregnancy: case series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literature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review.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hyperlink w:history="true" r:id="rId20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Dis Colon Rectum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2006;49:64–73.</w:t>
      </w:r>
    </w:p>
    <w:p>
      <w:pPr>
        <w:ind w:left="325" w:right="453" w:hanging="308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154   Overbey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D, Govekar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H, Gajdos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C.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Surgical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ma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nagement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colonic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perforation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due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colitis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pregnancy: report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of a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case. </w:t>
      </w:r>
      <w:hyperlink w:history="true" r:id="rId20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World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J Gastrointest Surg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2014;6:201–3.</w:t>
      </w:r>
    </w:p>
    <w:p>
      <w:pPr>
        <w:ind w:left="330" w:right="545" w:hanging="312"/>
        <w:spacing w:before="1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155   Barnes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Mountifield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R. Clostridiu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 difficile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infection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complicating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acute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severe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82" w:id="85"/>
      <w:bookmarkEnd w:id="85"/>
      <w:r>
        <w:rPr>
          <w:rFonts w:ascii="Arial" w:hAnsi="Arial" w:eastAsia="Arial" w:cs="Arial"/>
          <w:sz w:val="15"/>
          <w:szCs w:val="15"/>
          <w:color w:val="231F20"/>
          <w:spacing w:val="-12"/>
        </w:rPr>
        <w:t>colitis 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pregnancy. </w:t>
      </w:r>
      <w:hyperlink w:history="true" r:id="rId20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2020;26:e5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3.</w:t>
      </w:r>
    </w:p>
    <w:p>
      <w:pPr>
        <w:ind w:left="17"/>
        <w:spacing w:before="2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156   Olivera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PA, Zuily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Kotze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PG,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Interna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tional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consensus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on the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prevention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</w:t>
      </w:r>
    </w:p>
    <w:p>
      <w:pPr>
        <w:ind w:left="324" w:right="359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venous and arterial thrombotic events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pa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83" w:id="86"/>
      <w:bookmarkEnd w:id="86"/>
      <w:hyperlink w:history="true" r:id="rId20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8"/>
          </w:rPr>
          <w:t>Nat Rev Gastroentero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8"/>
          </w:rPr>
          <w:t>l Hepatol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2021;18:857–73.</w:t>
      </w:r>
    </w:p>
    <w:p>
      <w:pPr>
        <w:ind w:left="325" w:right="407" w:hanging="307"/>
        <w:spacing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157   Friedel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D, Stavropoulos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Iqbal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Gastrointestinal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endoscopy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egnant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84" w:id="87"/>
      <w:bookmarkEnd w:id="87"/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woman.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 xml:space="preserve"> </w:t>
      </w:r>
      <w:hyperlink w:history="true" r:id="rId20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World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J Gastrointest Endosc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2014;6:156–67.</w:t>
      </w:r>
    </w:p>
    <w:p>
      <w:pPr>
        <w:ind w:left="332" w:right="284" w:hanging="31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158   De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Lima A, Galjart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Wisse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PHA,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Does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lower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gastrointestinal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endoscopy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during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pose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risk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mot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her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child?-a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review. </w:t>
      </w:r>
      <w:hyperlink w:history="true" r:id="rId20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BMC 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85" w:id="88"/>
      <w:bookmarkEnd w:id="88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2015;15:15:15.:.</w:t>
      </w:r>
    </w:p>
    <w:p>
      <w:pPr>
        <w:ind w:left="332" w:right="480" w:hanging="314"/>
        <w:spacing w:before="1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159   Ko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Rudrapatna VA,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Avila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Safety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 flexible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sigmoidoscopy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known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or suspected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bowel disease. </w:t>
      </w:r>
      <w:hyperlink w:history="true" r:id="rId20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Dig Dis Sci</w:t>
        </w:r>
      </w:hyperlink>
    </w:p>
    <w:p>
      <w:pPr>
        <w:ind w:left="334"/>
        <w:spacing w:before="2" w:line="175" w:lineRule="exact"/>
        <w:rPr>
          <w:rFonts w:ascii="Arial" w:hAnsi="Arial" w:eastAsia="Arial" w:cs="Arial"/>
          <w:sz w:val="15"/>
          <w:szCs w:val="15"/>
        </w:rPr>
      </w:pPr>
      <w:bookmarkStart w:name="bookmark62" w:id="89"/>
      <w:bookmarkEnd w:id="89"/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2020;65:2979–85.</w:t>
      </w:r>
    </w:p>
    <w:p>
      <w:pPr>
        <w:ind w:left="330" w:right="660" w:hanging="312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160   Stern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MD,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Kopylov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Ben-Ho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rin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Magnetic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resonance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enterography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pregnant women with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disease: case se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ries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literature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review. </w:t>
      </w:r>
      <w:hyperlink w:history="true" r:id="rId20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w w:val="99"/>
          </w:rPr>
          <w:t>BMC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86" w:id="90"/>
      <w:bookmarkEnd w:id="90"/>
      <w:hyperlink w:history="true" r:id="rId20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2014;1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4:1–9.</w:t>
      </w:r>
    </w:p>
    <w:p>
      <w:pPr>
        <w:ind w:left="325" w:right="538" w:hanging="308"/>
        <w:spacing w:before="1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161   Tremblay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Thérasse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Thomassin-Naggara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Qua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lity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initiatives: guidelines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medical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imaging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lactation.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21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6"/>
          </w:rPr>
          <w:t>Radiographics</w:t>
        </w:r>
      </w:hyperlink>
    </w:p>
    <w:p>
      <w:pPr>
        <w:ind w:left="334"/>
        <w:spacing w:before="2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2012;32:897–911.</w:t>
      </w:r>
    </w:p>
    <w:p>
      <w:pPr>
        <w:ind w:left="330" w:right="795" w:hanging="312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162   De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Santis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Straface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G,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Cavaliere AF,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Gadolinium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periconceptional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exposure: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neonatal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outcome.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hyperlink w:history="true" r:id="rId21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Acta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Obstet Gynecol Scand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</w:t>
      </w:r>
      <w:bookmarkStart w:name="bookmark87" w:id="91"/>
      <w:bookmarkEnd w:id="91"/>
      <w:r>
        <w:rPr>
          <w:rFonts w:ascii="Arial" w:hAnsi="Arial" w:eastAsia="Arial" w:cs="Arial"/>
          <w:sz w:val="15"/>
          <w:szCs w:val="15"/>
          <w:color w:val="231F20"/>
          <w:spacing w:val="-8"/>
        </w:rPr>
        <w:t>2007;86:99–101.</w:t>
      </w:r>
    </w:p>
    <w:p>
      <w:pPr>
        <w:ind w:left="17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163   Flanagan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Wright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EK,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Begun 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Monitoring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bowel</w:t>
      </w:r>
    </w:p>
    <w:p>
      <w:pPr>
        <w:ind w:left="333" w:right="741" w:hanging="3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using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gastrointestinal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ultras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onography.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1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J 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88" w:id="92"/>
      <w:bookmarkEnd w:id="92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2020;14:1405–12.</w:t>
      </w:r>
    </w:p>
    <w:p>
      <w:pPr>
        <w:ind w:left="17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164   De Voogd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F, Joshi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H,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Van Wassenaer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Intestinal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ultrasound to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evaluate</w:t>
      </w:r>
    </w:p>
    <w:p>
      <w:pPr>
        <w:ind w:left="324" w:right="382" w:firstLine="1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response 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hyperlink w:history="true" r:id="rId21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6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2022;28:1045–52.</w:t>
      </w:r>
    </w:p>
    <w:p>
      <w:pPr>
        <w:ind w:left="17"/>
        <w:spacing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165   Leung Y, Shim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HH,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Wilkens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role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ultrasound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detecting</w:t>
      </w:r>
    </w:p>
    <w:p>
      <w:pPr>
        <w:ind w:left="329" w:right="612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subclinical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inflammation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pregnant women with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1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J Can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Assoc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89" w:id="93"/>
      <w:bookmarkEnd w:id="93"/>
      <w:hyperlink w:history="true" r:id="rId21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2019;2: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153–60.</w:t>
      </w:r>
    </w:p>
    <w:p>
      <w:pPr>
        <w:ind w:left="17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166   Julsgaard</w:t>
      </w:r>
      <w:r>
        <w:rPr>
          <w:rFonts w:ascii="Arial" w:hAnsi="Arial" w:eastAsia="Arial" w:cs="Arial"/>
          <w:sz w:val="15"/>
          <w:szCs w:val="15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Hvas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CL, Gearry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RB,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7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Fecal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calprotectin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not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affected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by</w:t>
      </w:r>
    </w:p>
    <w:p>
      <w:pPr>
        <w:ind w:left="333" w:right="635" w:hanging="1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pregnancy: clinical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implications for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management 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disease. </w:t>
      </w:r>
      <w:hyperlink w:history="true" r:id="rId21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Inflamm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2017;23:1240–6.</w:t>
      </w:r>
    </w:p>
    <w:p>
      <w:pPr>
        <w:ind w:left="333" w:right="468" w:hanging="316"/>
        <w:spacing w:before="2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167   Rottenstreich A,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Mishael T, Granovsky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SG,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 Clinical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utility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 fecal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calprotectin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monitoring disease activity 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predicting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relapse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atients with</w:t>
      </w:r>
    </w:p>
    <w:p>
      <w:pPr>
        <w:ind w:left="334"/>
        <w:spacing w:before="4" w:line="180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bowel diseases. </w:t>
      </w:r>
      <w:hyperlink w:history="true" r:id="rId21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1"/>
          </w:rPr>
          <w:t>Eur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  <w:position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1"/>
          </w:rPr>
          <w:t>J Inter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position w:val="1"/>
          </w:rPr>
          <w:t>n Med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2020;77:105–10.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15" w:right="129" w:hanging="315"/>
        <w:spacing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168   Tandon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Leung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K, Yusuf A,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Noninvasive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methods for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assessing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activity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pregnancy: a sy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review.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1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J Clin Gastroenterol</w:t>
        </w:r>
      </w:hyperlink>
    </w:p>
    <w:p>
      <w:pPr>
        <w:ind w:left="316"/>
        <w:spacing w:line="175" w:lineRule="exact"/>
        <w:rPr>
          <w:rFonts w:ascii="Arial" w:hAnsi="Arial" w:eastAsia="Arial" w:cs="Arial"/>
          <w:sz w:val="15"/>
          <w:szCs w:val="15"/>
        </w:rPr>
      </w:pPr>
      <w:bookmarkStart w:name="bookmark90" w:id="94"/>
      <w:bookmarkEnd w:id="94"/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2019;53:574–81.</w:t>
      </w:r>
    </w:p>
    <w:p>
      <w:pPr>
        <w:ind w:left="316" w:right="25" w:hanging="316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169   Foulon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Dupas J-L, Sabbagh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efining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most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appropriate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delivery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mode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disease: a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review. </w:t>
      </w:r>
      <w:hyperlink w:history="true" r:id="rId21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2017;23:712–20.</w:t>
      </w:r>
    </w:p>
    <w:p>
      <w:pPr>
        <w:ind w:left="315" w:right="289" w:hanging="315"/>
        <w:spacing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170   American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College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Obstetricians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Gynecologists.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ACOG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committee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opinion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no.761.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21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Obstet Gyneco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2019;133:e73–7.</w:t>
      </w:r>
    </w:p>
    <w:p>
      <w:pPr>
        <w:ind w:left="316" w:right="628" w:hanging="316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171   Burke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KE,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Haviland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Hacker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Indications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mode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delivery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pregnant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disease. </w:t>
      </w:r>
      <w:hyperlink w:history="true" r:id="rId22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91" w:id="95"/>
      <w:bookmarkEnd w:id="95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2017;23:721–6.</w:t>
      </w:r>
    </w:p>
    <w:p>
      <w:pPr>
        <w:ind w:left="315" w:right="352" w:hanging="31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172   Cheng AG, Oxford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EC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, Sauk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Impact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mode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delivery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perianal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Crohn’s disease. </w:t>
      </w:r>
      <w:hyperlink w:history="true" r:id="rId22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Inflamm Bow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2014;20:1391–8.</w:t>
      </w:r>
    </w:p>
    <w:p>
      <w:pPr>
        <w:ind w:left="312" w:right="150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173   Smink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Lotgering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FK,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Albers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Effect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childbirth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on the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course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disease; results from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retrospective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cohor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 study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 the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Netherlands. </w:t>
      </w:r>
      <w:hyperlink w:history="true" r:id="rId22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BMC</w:t>
        </w:r>
      </w:hyperlink>
    </w:p>
    <w:p>
      <w:pPr>
        <w:ind w:left="312"/>
        <w:spacing w:line="180" w:lineRule="exact"/>
        <w:rPr>
          <w:rFonts w:ascii="Arial" w:hAnsi="Arial" w:eastAsia="Arial" w:cs="Arial"/>
          <w:sz w:val="15"/>
          <w:szCs w:val="15"/>
        </w:rPr>
      </w:pPr>
      <w:bookmarkStart w:name="bookmark92" w:id="96"/>
      <w:bookmarkEnd w:id="96"/>
      <w:hyperlink w:history="true" r:id="rId22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1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7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2011;11:6.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174   Wewer</w:t>
      </w:r>
      <w:r>
        <w:rPr>
          <w:rFonts w:ascii="Arial" w:hAnsi="Arial" w:eastAsia="Arial" w:cs="Arial"/>
          <w:sz w:val="15"/>
          <w:szCs w:val="15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MD, Zhao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Nordholm-Carstensen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incidence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disease</w:t>
      </w:r>
    </w:p>
    <w:p>
      <w:pPr>
        <w:ind w:left="312" w:right="60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course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perianal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disease: 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Danish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nationwide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cohort study,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1997-2015.</w:t>
      </w:r>
      <w:hyperlink w:history="true" r:id="rId22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22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2021;15:5–13.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175   Ilnyckyji A,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Blanchard JF,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Rawsthorne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Perianal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Crohn’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and</w:t>
      </w:r>
    </w:p>
    <w:p>
      <w:pPr>
        <w:ind w:left="315"/>
        <w:spacing w:before="5" w:line="180" w:lineRule="exact"/>
        <w:rPr>
          <w:rFonts w:ascii="Arial" w:hAnsi="Arial" w:eastAsia="Arial" w:cs="Arial"/>
          <w:sz w:val="15"/>
          <w:szCs w:val="15"/>
        </w:rPr>
      </w:pPr>
      <w:bookmarkStart w:name="bookmark93" w:id="97"/>
      <w:bookmarkEnd w:id="97"/>
      <w:r>
        <w:rPr>
          <w:rFonts w:ascii="Arial" w:hAnsi="Arial" w:eastAsia="Arial" w:cs="Arial"/>
          <w:sz w:val="15"/>
          <w:szCs w:val="15"/>
          <w:color w:val="231F20"/>
          <w:spacing w:val="-12"/>
          <w:position w:val="2"/>
        </w:rPr>
        <w:t>pregnancy: role of the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2"/>
        </w:rPr>
        <w:t>mode of delivery.</w:t>
      </w:r>
      <w:r>
        <w:rPr>
          <w:rFonts w:ascii="Arial" w:hAnsi="Arial" w:eastAsia="Arial" w:cs="Arial"/>
          <w:sz w:val="15"/>
          <w:szCs w:val="15"/>
          <w:color w:val="231F20"/>
          <w:spacing w:val="-20"/>
          <w:position w:val="2"/>
        </w:rPr>
        <w:t xml:space="preserve"> </w:t>
      </w:r>
      <w:hyperlink w:history="true" r:id="rId22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2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2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2"/>
          </w:rPr>
          <w:t>Gastr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position w:val="2"/>
          </w:rPr>
          <w:t>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2"/>
        </w:rPr>
        <w:t>1999;94:3274–8.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176   Hatch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Q, Champagne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BJ,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Maykel</w:t>
      </w:r>
      <w:r>
        <w:rPr>
          <w:rFonts w:ascii="Arial" w:hAnsi="Arial" w:eastAsia="Arial" w:cs="Arial"/>
          <w:sz w:val="15"/>
          <w:szCs w:val="15"/>
          <w:color w:val="231F20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JA,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6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pregnancy: the</w:t>
      </w:r>
    </w:p>
    <w:p>
      <w:pPr>
        <w:ind w:left="316" w:right="6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im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pact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perianal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delivery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methods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complications.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22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6"/>
          </w:rPr>
          <w:t>Dis Colon Rectu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94" w:id="98"/>
      <w:bookmarkEnd w:id="98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2014;57:174–8.</w:t>
      </w:r>
    </w:p>
    <w:p>
      <w:pPr>
        <w:ind w:left="307" w:right="519" w:hanging="308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177   Grouin A,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Brochard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C,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Siproudhis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Perianal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results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fewer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pregnancies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but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not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exacerbated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by vaginal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delivery. </w:t>
      </w:r>
      <w:hyperlink w:history="true" r:id="rId22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Dig Liver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bookmarkStart w:name="bookmark95" w:id="99"/>
      <w:bookmarkEnd w:id="99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2015;47:1021–6.</w:t>
      </w:r>
    </w:p>
    <w:p>
      <w:pPr>
        <w:ind w:left="312" w:right="77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178   Farouk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Pemberton JH,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Wolff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BG,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Fu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nctional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anastomosis for chronic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ulcerat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ive colitis.</w:t>
      </w:r>
      <w:hyperlink w:history="true" r:id="rId22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Ann Surg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2000;231:919–26.</w:t>
      </w:r>
    </w:p>
    <w:p>
      <w:pPr>
        <w:ind w:left="312" w:right="415" w:hanging="312"/>
        <w:spacing w:before="1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179   Hahnloser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D,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Pem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berton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JH, Wolff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BG,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delivery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before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anastomo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sis for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disease:</w:t>
      </w:r>
    </w:p>
    <w:p>
      <w:pPr>
        <w:ind w:left="316" w:right="455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immediate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long-term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consequences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outcomes. </w:t>
      </w:r>
      <w:hyperlink w:history="true" r:id="rId22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Dis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Colon Rectum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2004;47:1127–35.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180   Juhasz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ES,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Fozard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Dozois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RR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6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anastomosis function</w:t>
      </w:r>
    </w:p>
    <w:p>
      <w:pPr>
        <w:ind w:left="308"/>
        <w:spacing w:before="5" w:line="180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position w:val="2"/>
        </w:rPr>
        <w:t>following childbirth. an extended eva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2"/>
        </w:rPr>
        <w:t>luation. </w:t>
      </w:r>
      <w:hyperlink w:history="true" r:id="rId22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2"/>
          </w:rPr>
          <w:t>Dis Colon Rectum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2"/>
        </w:rPr>
        <w:t>1995;38:159–65.</w:t>
      </w:r>
    </w:p>
    <w:p>
      <w:pPr>
        <w:ind w:left="312" w:right="311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181   Ravid A,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Richard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CS, Spencer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Pregnancy, delivery,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pouch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function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anastomo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sis for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ulcerative colitis. </w:t>
      </w:r>
      <w:hyperlink w:history="true" r:id="rId23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Dis Colon Rectum</w:t>
        </w:r>
      </w:hyperlink>
    </w:p>
    <w:p>
      <w:pPr>
        <w:ind w:left="316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2002;45:1283–8.</w:t>
      </w:r>
    </w:p>
    <w:p>
      <w:pPr>
        <w:ind w:left="312" w:right="64" w:hanging="312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182   Scott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McLeod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Blair 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anastomosis: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pregnancy, delivery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pouch function. </w:t>
      </w:r>
      <w:hyperlink w:history="true" r:id="rId23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Int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Colorectal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1996;11:84–7.</w:t>
      </w:r>
    </w:p>
    <w:p>
      <w:pPr>
        <w:ind w:left="312" w:right="48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183   Seligman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NS, Sbar W,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Berghella V.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Pouch function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gastrointestinal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complications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pregnancy after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pouch-anal anastomosis.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3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J Matern Fetal Neonatal Med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</w:t>
      </w:r>
      <w:bookmarkStart w:name="bookmark96" w:id="100"/>
      <w:bookmarkEnd w:id="100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2011;24:525–30.</w:t>
      </w:r>
    </w:p>
    <w:p>
      <w:pPr>
        <w:ind w:left="312" w:right="732" w:hanging="312"/>
        <w:spacing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184   Remzi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FH, Gorgun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Bast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Vaginal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delivery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anastomosis: a word of caution. </w:t>
      </w:r>
      <w:hyperlink w:history="true" r:id="rId23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Dis Colon Rec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tum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2005;48:1691–9.</w:t>
      </w:r>
    </w:p>
    <w:p>
      <w:pPr>
        <w:ind w:left="307" w:right="374" w:hanging="308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185   Polle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SW,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Vlug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MS, Slors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JF,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Effect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vagi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delivery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long-term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pouch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97" w:id="101"/>
      <w:bookmarkEnd w:id="101"/>
      <w:r>
        <w:rPr>
          <w:rFonts w:ascii="Arial" w:hAnsi="Arial" w:eastAsia="Arial" w:cs="Arial"/>
          <w:sz w:val="15"/>
          <w:szCs w:val="15"/>
          <w:color w:val="231F20"/>
          <w:spacing w:val="-12"/>
        </w:rPr>
        <w:t>function.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hyperlink w:history="true" r:id="rId23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Br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Surg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2006;93:1394–401.</w:t>
      </w:r>
    </w:p>
    <w:p>
      <w:pPr>
        <w:ind w:left="315" w:right="288" w:hanging="315"/>
        <w:spacing w:before="2" w:line="24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186   Law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CC,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Bell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Koh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postoperative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infectious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complications from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medical therapies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b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disease. </w:t>
      </w:r>
      <w:hyperlink w:history="true" r:id="rId23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4"/>
          </w:rPr>
          <w:t>Cochrane Database Syst Rev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bookmarkStart w:name="bookmark98" w:id="102"/>
      <w:bookmarkEnd w:id="102"/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2020;10:CD013256.</w:t>
      </w:r>
    </w:p>
    <w:p>
      <w:pPr>
        <w:ind w:left="312" w:right="64" w:hanging="312"/>
        <w:spacing w:before="11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187   Aboubakr A, Gottlieb ZS,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Riggs AR,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eripartum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exposure to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biologic therapy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does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not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impact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postpartum wound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heali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 women with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IBD. </w:t>
      </w:r>
      <w:hyperlink w:history="true" r:id="rId23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99" w:id="103"/>
      <w:bookmarkEnd w:id="103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2022;28:843–9.</w:t>
      </w:r>
    </w:p>
    <w:p>
      <w:pPr>
        <w:spacing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  <w:position w:val="1"/>
        </w:rPr>
        <w:t>188   Cohen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  <w:position w:val="1"/>
        </w:rPr>
        <w:t>BL,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  <w:position w:val="1"/>
        </w:rPr>
        <w:t>Fleshner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  <w:position w:val="1"/>
        </w:rPr>
        <w:t>P,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  <w:position w:val="1"/>
        </w:rPr>
        <w:t>Kane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  <w:position w:val="1"/>
        </w:rPr>
        <w:t>SV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6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Prospective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cohort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study to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investigate</w:t>
      </w:r>
      <w:r>
        <w:rPr>
          <w:rFonts w:ascii="Arial" w:hAnsi="Arial" w:eastAsia="Arial" w:cs="Arial"/>
          <w:sz w:val="15"/>
          <w:szCs w:val="15"/>
          <w:color w:val="231F20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the</w:t>
      </w:r>
    </w:p>
    <w:p>
      <w:pPr>
        <w:ind w:left="311"/>
        <w:spacing w:before="4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safety of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preoperative tumor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necrosis factor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inhibitor exposure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patients with</w:t>
      </w:r>
    </w:p>
    <w:p>
      <w:pPr>
        <w:ind w:left="316" w:right="90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bowel disease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undergoing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intra-abdominal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 xml:space="preserve"> surgery. </w:t>
      </w:r>
      <w:hyperlink w:history="true" r:id="rId23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6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00" w:id="104"/>
      <w:bookmarkEnd w:id="104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2022;163:204–21.</w:t>
      </w:r>
    </w:p>
    <w:p>
      <w:pPr>
        <w:ind w:left="315" w:right="166" w:hanging="315"/>
        <w:spacing w:before="1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189   Vigod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SN,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Kurdyak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Brown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HK,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new-onset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psychiatric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disorders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po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st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partum: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population-based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cohort</w:t>
      </w:r>
    </w:p>
    <w:p>
      <w:pPr>
        <w:ind w:left="311"/>
        <w:spacing w:before="4" w:line="181" w:lineRule="exact"/>
        <w:rPr>
          <w:rFonts w:ascii="Arial" w:hAnsi="Arial" w:eastAsia="Arial" w:cs="Arial"/>
          <w:sz w:val="15"/>
          <w:szCs w:val="15"/>
        </w:rPr>
      </w:pPr>
      <w:bookmarkStart w:name="bookmark101" w:id="105"/>
      <w:bookmarkEnd w:id="105"/>
      <w:r>
        <w:rPr>
          <w:rFonts w:ascii="Arial" w:hAnsi="Arial" w:eastAsia="Arial" w:cs="Arial"/>
          <w:sz w:val="15"/>
          <w:szCs w:val="15"/>
          <w:color w:val="231F20"/>
          <w:spacing w:val="-11"/>
          <w:position w:val="2"/>
        </w:rPr>
        <w:t>study.</w:t>
      </w:r>
      <w:r>
        <w:rPr>
          <w:rFonts w:ascii="Arial" w:hAnsi="Arial" w:eastAsia="Arial" w:cs="Arial"/>
          <w:sz w:val="15"/>
          <w:szCs w:val="15"/>
          <w:color w:val="231F20"/>
          <w:position w:val="2"/>
        </w:rPr>
        <w:t xml:space="preserve"> </w:t>
      </w:r>
      <w:hyperlink w:history="true" r:id="rId23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position w:val="2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position w:val="2"/>
        </w:rPr>
        <w:t>2019;68:1597–605.</w:t>
      </w:r>
    </w:p>
    <w:p>
      <w:pPr>
        <w:ind w:left="312" w:right="199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190   Xu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L,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Lochhead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Ko Y,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8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. Systematic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revie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w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meta-analysis: breastfeeding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and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colitis.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23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Aliment Pharmacol Ther</w:t>
        </w:r>
      </w:hyperlink>
    </w:p>
    <w:p>
      <w:pPr>
        <w:ind w:left="316"/>
        <w:spacing w:line="180" w:lineRule="exact"/>
        <w:rPr>
          <w:rFonts w:ascii="Arial" w:hAnsi="Arial" w:eastAsia="Arial" w:cs="Arial"/>
          <w:sz w:val="15"/>
          <w:szCs w:val="15"/>
        </w:rPr>
      </w:pPr>
      <w:bookmarkStart w:name="bookmark102" w:id="106"/>
      <w:bookmarkEnd w:id="106"/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2017;46:780–9.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191   Matthis AL, Zhang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B,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Denson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LA,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Importance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of the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evaluation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N-</w:t>
      </w:r>
    </w:p>
    <w:p>
      <w:pPr>
        <w:ind w:left="316" w:right="418" w:hanging="4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acetyltransferase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enzyme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activity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prior to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5-ami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nosalicylic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acid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medication 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ulcerative colitis. </w:t>
      </w:r>
      <w:hyperlink w:history="true" r:id="rId24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Inflamm Bowel D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2016;22:1793–802.</w:t>
      </w:r>
    </w:p>
    <w:p>
      <w:pPr>
        <w:ind w:left="315" w:right="64" w:hanging="31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192   Silverman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Ford J, Shaw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mesalazine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really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safe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breastfeeding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03" w:id="107"/>
      <w:bookmarkEnd w:id="107"/>
      <w:r>
        <w:rPr>
          <w:rFonts w:ascii="Arial" w:hAnsi="Arial" w:eastAsia="Arial" w:cs="Arial"/>
          <w:sz w:val="15"/>
          <w:szCs w:val="15"/>
          <w:color w:val="231F20"/>
          <w:spacing w:val="-12"/>
        </w:rPr>
        <w:t>mothers? </w:t>
      </w:r>
      <w:hyperlink w:history="true" r:id="rId24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2005;54:170–1.</w:t>
      </w:r>
    </w:p>
    <w:p>
      <w:pPr>
        <w:spacing w:before="1" w:line="24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193   Branski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Kerem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E, Gross-Kieselstein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Bloody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diarrhea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--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possible</w:t>
      </w:r>
    </w:p>
    <w:p>
      <w:pPr>
        <w:ind w:left="312" w:right="372"/>
        <w:spacing w:before="4" w:line="25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complication of sulfasalazin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 transferred through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human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breast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milk.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4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 Pediatr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24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6"/>
          </w:rPr>
          <w:t>Gastroenterol Nutr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6"/>
        </w:rPr>
        <w:t>1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986;5:316–7.</w:t>
      </w:r>
    </w:p>
    <w:p>
      <w:pPr>
        <w:ind w:left="322" w:right="9" w:hanging="323"/>
        <w:spacing w:before="1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194   Werlin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SL, G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rand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RJ.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Bloody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diarrhea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--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new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complication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of sulfasalazine.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4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w w:val="99"/>
          </w:rPr>
          <w:t>J Pediat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3"/>
            <w:w w:val="99"/>
          </w:rPr>
          <w:t>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04" w:id="108"/>
      <w:bookmarkEnd w:id="108"/>
      <w:r>
        <w:rPr>
          <w:rFonts w:ascii="Arial" w:hAnsi="Arial" w:eastAsia="Arial" w:cs="Arial"/>
          <w:sz w:val="15"/>
          <w:szCs w:val="15"/>
          <w:color w:val="231F20"/>
          <w:spacing w:val="-10"/>
        </w:rPr>
        <w:t>1978;92:450–1.</w:t>
      </w:r>
    </w:p>
    <w:p>
      <w:pPr>
        <w:ind w:left="316" w:right="446" w:hanging="316"/>
        <w:spacing w:before="1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195   Christensen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Dahlerup JF,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Nielsen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Azathioprine treatment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lactation.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24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2008;28:1209–13.</w:t>
      </w:r>
    </w:p>
    <w:p>
      <w:pPr>
        <w:spacing w:line="24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196   Gardiner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SJ, Gearry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RB,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Roberts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Exposure to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thiopurine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drugs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through</w:t>
      </w:r>
    </w:p>
    <w:p>
      <w:pPr>
        <w:ind w:left="312" w:right="202" w:firstLine="2"/>
        <w:spacing w:before="4" w:line="25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breast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milk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low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based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metabolite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concentrations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mother-infant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pairs.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24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6"/>
          </w:rPr>
          <w:t>Br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6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24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5"/>
          </w:rPr>
          <w:t>Clin Pharmacol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5"/>
        </w:rPr>
        <w:t>2006;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62:453–6.</w:t>
      </w:r>
    </w:p>
    <w:p>
      <w:pPr>
        <w:spacing w:line="253" w:lineRule="auto"/>
        <w:sectPr>
          <w:type w:val="continuous"/>
          <w:pgSz w:w="11056" w:h="15648"/>
          <w:pgMar w:top="636" w:right="273" w:bottom="665" w:left="556" w:header="298" w:footer="424" w:gutter="0"/>
          <w:cols w:equalWidth="0" w:num="2">
            <w:col w:w="5212" w:space="100"/>
            <w:col w:w="4914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49" w:lineRule="exact"/>
        <w:rPr/>
      </w:pPr>
      <w:r/>
    </w:p>
    <w:p>
      <w:pPr>
        <w:spacing w:line="149" w:lineRule="exact"/>
        <w:sectPr>
          <w:headerReference w:type="default" r:id="rId246"/>
          <w:footerReference w:type="default" r:id="rId247"/>
          <w:pgSz w:w="11056" w:h="15648"/>
          <w:pgMar w:top="636" w:right="273" w:bottom="665" w:left="556" w:header="298" w:footer="424" w:gutter="0"/>
          <w:cols w:equalWidth="0" w:num="1">
            <w:col w:w="10226" w:space="0"/>
          </w:cols>
        </w:sectPr>
        <w:rPr/>
      </w:pPr>
    </w:p>
    <w:p>
      <w:pPr>
        <w:ind w:left="17"/>
        <w:spacing w:before="3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197   Moretti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ME,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Verjee Z,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Ito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Breast-feeding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u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se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azathioprine.</w:t>
      </w:r>
    </w:p>
    <w:p>
      <w:pPr>
        <w:ind w:left="314"/>
        <w:spacing w:before="4" w:line="176" w:lineRule="exact"/>
        <w:rPr>
          <w:rFonts w:ascii="Arial" w:hAnsi="Arial" w:eastAsia="Arial" w:cs="Arial"/>
          <w:sz w:val="15"/>
          <w:szCs w:val="15"/>
        </w:rPr>
      </w:pPr>
      <w:bookmarkStart w:name="bookmark106" w:id="109"/>
      <w:bookmarkEnd w:id="109"/>
      <w:hyperlink w:history="true" r:id="rId24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6"/>
            <w:position w:val="1"/>
          </w:rPr>
          <w:t>Ann Pharmacother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8"/>
          <w:w w:val="9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6"/>
          <w:position w:val="1"/>
        </w:rPr>
        <w:t>200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  <w:position w:val="1"/>
        </w:rPr>
        <w:t>6;40:2269–72.</w:t>
      </w:r>
    </w:p>
    <w:p>
      <w:pPr>
        <w:ind w:left="17"/>
        <w:spacing w:before="4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198   Mahadevan</w:t>
      </w:r>
      <w:r>
        <w:rPr>
          <w:rFonts w:ascii="Arial" w:hAnsi="Arial" w:eastAsia="Arial" w:cs="Arial"/>
          <w:sz w:val="15"/>
          <w:szCs w:val="15"/>
          <w:color w:val="231F20"/>
          <w:spacing w:val="1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McConnell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RA, Chambers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CD.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Drug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safety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adverse</w:t>
      </w:r>
    </w:p>
    <w:p>
      <w:pPr>
        <w:ind w:left="333" w:right="337" w:hanging="3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outcomes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inflammator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bowel disease. </w:t>
      </w:r>
      <w:hyperlink w:history="true" r:id="rId24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07" w:id="110"/>
      <w:bookmarkEnd w:id="110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2017;152:451–462.</w:t>
      </w:r>
    </w:p>
    <w:p>
      <w:pPr>
        <w:ind w:left="323" w:right="380" w:hanging="306"/>
        <w:spacing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199   Izumi Y,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Miyashita T,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Migita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K. Safety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 tacrolimus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lactation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 systemic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lupus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erythematosus: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report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of two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patients. </w:t>
      </w:r>
      <w:hyperlink w:history="true" r:id="rId25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6"/>
          </w:rPr>
          <w:t>Tohoku J Exp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</w:t>
      </w:r>
      <w:hyperlink w:history="true" r:id="rId25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</w:rPr>
          <w:t>Med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2014;234:51–6.</w:t>
      </w:r>
    </w:p>
    <w:p>
      <w:pPr>
        <w:ind w:left="325" w:right="527" w:hanging="315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200   Nyberg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Haljam??e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Frisenette-Fich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Breast-feeding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during trea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tment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08" w:id="111"/>
      <w:bookmarkEnd w:id="111"/>
      <w:r>
        <w:rPr>
          <w:rFonts w:ascii="Arial" w:hAnsi="Arial" w:eastAsia="Arial" w:cs="Arial"/>
          <w:sz w:val="15"/>
          <w:szCs w:val="15"/>
          <w:color w:val="231F20"/>
          <w:spacing w:val="-12"/>
        </w:rPr>
        <w:t>with cyclosporine1. </w:t>
      </w:r>
      <w:hyperlink w:history="true" r:id="rId25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Transplantation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1998;65:253–5.</w:t>
      </w:r>
    </w:p>
    <w:p>
      <w:pPr>
        <w:ind w:left="333" w:right="410" w:hanging="323"/>
        <w:spacing w:before="5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201   Ben-Horin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 Yavzori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Kopylov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U,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Detection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infliximab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breast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milk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nursing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mothers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5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 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2011;5:555–8.</w:t>
      </w:r>
    </w:p>
    <w:p>
      <w:pPr>
        <w:ind w:left="333" w:right="422" w:hanging="323"/>
        <w:spacing w:before="5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202   Julsgaard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Kjeldsen 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Bibby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Vedolizumab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concentrations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the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breast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milk 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nursing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mothers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bowel disease. </w:t>
      </w:r>
      <w:hyperlink w:history="true" r:id="rId25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Gastroenterology</w:t>
        </w:r>
      </w:hyperlink>
    </w:p>
    <w:p>
      <w:pPr>
        <w:ind w:left="334"/>
        <w:spacing w:before="4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2018;154:752–4.</w:t>
      </w:r>
    </w:p>
    <w:p>
      <w:pPr>
        <w:ind w:left="333" w:right="486" w:hanging="323"/>
        <w:spacing w:before="5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203   Bar-Gil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Shitrit A,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Ben-Horin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Mishael T,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Detection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ustekinumab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breast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milk 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nursing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mothers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with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Crohn disease. </w:t>
      </w:r>
      <w:hyperlink w:history="true" r:id="rId25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2021;27:742–5.</w:t>
      </w:r>
    </w:p>
    <w:p>
      <w:pPr>
        <w:ind w:left="10"/>
        <w:spacing w:before="4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204   Saito J,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Kaneko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Kawasaki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H,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Ustekinumab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uring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lactation:</w:t>
      </w:r>
    </w:p>
    <w:p>
      <w:pPr>
        <w:ind w:left="324" w:right="468" w:firstLine="5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drug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levels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maternal serum, cor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blood, breast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milk, 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infant serum.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5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J Pharm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25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Health Care Sci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2022;8:18.</w:t>
      </w:r>
    </w:p>
    <w:p>
      <w:pPr>
        <w:ind w:left="333" w:right="504" w:hanging="323"/>
        <w:spacing w:before="1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205   Lahat A, Shitrit AB-G,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Naftali T,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Vedolizumab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levels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bre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ast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milk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nursing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09" w:id="112"/>
      <w:bookmarkEnd w:id="112"/>
      <w:r>
        <w:rPr>
          <w:rFonts w:ascii="Arial" w:hAnsi="Arial" w:eastAsia="Arial" w:cs="Arial"/>
          <w:sz w:val="15"/>
          <w:szCs w:val="15"/>
          <w:color w:val="231F20"/>
          <w:spacing w:val="-12"/>
        </w:rPr>
        <w:t>mothers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5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2018;12:120–3.</w:t>
      </w:r>
    </w:p>
    <w:p>
      <w:pPr>
        <w:ind w:left="333" w:right="393" w:hanging="323"/>
        <w:spacing w:before="5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206   Johns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DG,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Rutherford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LD,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Leighton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PC,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8"/>
        </w:rPr>
        <w:t>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8"/>
        </w:rPr>
        <w:t>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. Secretion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methotrexate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into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human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10" w:id="113"/>
      <w:bookmarkEnd w:id="113"/>
      <w:r>
        <w:rPr>
          <w:rFonts w:ascii="Arial" w:hAnsi="Arial" w:eastAsia="Arial" w:cs="Arial"/>
          <w:sz w:val="15"/>
          <w:szCs w:val="15"/>
          <w:color w:val="231F20"/>
          <w:spacing w:val="-12"/>
        </w:rPr>
        <w:t>milk.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25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Obstet Gynec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1972;112:978–80.</w:t>
      </w:r>
    </w:p>
    <w:p>
      <w:pPr>
        <w:ind w:left="10"/>
        <w:spacing w:before="4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207   Moretti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ME, Sgro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M, Johns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DW,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 Cyclosporine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excretion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into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breast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milk.</w:t>
      </w:r>
    </w:p>
    <w:p>
      <w:pPr>
        <w:ind w:left="336"/>
        <w:spacing w:before="5" w:line="175" w:lineRule="exact"/>
        <w:rPr>
          <w:rFonts w:ascii="Arial" w:hAnsi="Arial" w:eastAsia="Arial" w:cs="Arial"/>
          <w:sz w:val="15"/>
          <w:szCs w:val="15"/>
        </w:rPr>
      </w:pPr>
      <w:bookmarkStart w:name="bookmark111" w:id="114"/>
      <w:bookmarkEnd w:id="114"/>
      <w:hyperlink w:history="true" r:id="rId25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4"/>
            <w:position w:val="1"/>
          </w:rPr>
          <w:t>Transplantation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4"/>
          <w:position w:val="1"/>
        </w:rPr>
        <w:t>2003;75:2144–6.</w:t>
      </w:r>
    </w:p>
    <w:p>
      <w:pPr>
        <w:ind w:left="330" w:right="340" w:hanging="320"/>
        <w:spacing w:before="6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208   </w:t>
      </w:r>
      <w:hyperlink w:history="true" r:id="rId259">
        <w:r>
          <w:rPr>
            <w:rFonts w:ascii="Arial" w:hAnsi="Arial" w:eastAsia="Arial" w:cs="Arial"/>
            <w:sz w:val="15"/>
            <w:szCs w:val="15"/>
            <w:i/>
            <w:iCs/>
            <w:color w:val="231F20"/>
            <w:spacing w:val="-9"/>
            <w:w w:val="95"/>
          </w:rPr>
          <w:t>Drugs and lactation database (</w:t>
        </w:r>
        <w:r>
          <w:rPr>
            <w:rFonts w:ascii="Arial" w:hAnsi="Arial" w:eastAsia="Arial" w:cs="Arial"/>
            <w:sz w:val="15"/>
            <w:szCs w:val="15"/>
            <w:i/>
            <w:iCs/>
            <w:color w:val="231F20"/>
            <w:spacing w:val="-10"/>
            <w:w w:val="95"/>
          </w:rPr>
          <w:t>lactmed)</w:t>
        </w:r>
      </w:hyperlink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Tofacitinib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Bethesda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(MD):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National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Library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Medicine, 2006.</w:t>
      </w:r>
    </w:p>
    <w:p>
      <w:pPr>
        <w:ind w:left="330" w:right="410" w:hanging="320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209   Kanis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SL, de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Lima-Karagiannis A, van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Ent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Anti-TNF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levels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cord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blood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birth are associated with anti-TNF type.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26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Crohns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2018;12:939–47.</w:t>
      </w:r>
    </w:p>
    <w:p>
      <w:pPr>
        <w:ind w:left="330" w:right="615" w:hanging="320"/>
        <w:spacing w:before="6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210   Mahadevan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Martin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Kane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SV,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437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do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nfant serum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levels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biologic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agents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birth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correlate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 adverse outcomes?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results from the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piano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registry.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26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6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2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016;150:S91–2.</w:t>
      </w:r>
    </w:p>
    <w:p>
      <w:pPr>
        <w:ind w:left="330" w:right="438" w:hanging="320"/>
        <w:spacing w:before="4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211   Pipek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Duricova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Mitrova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Sa1852 vedol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izumab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drug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levels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and cord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blood following treatment 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pregnancy:</w:t>
      </w:r>
    </w:p>
    <w:p>
      <w:pPr>
        <w:ind w:left="333" w:right="498" w:hanging="3"/>
        <w:spacing w:before="6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ongoing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multicentre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prospective study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 xml:space="preserve"> from the czech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republic. </w:t>
      </w:r>
      <w:hyperlink w:history="true" r:id="rId26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8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2020;158:S–451.</w:t>
      </w:r>
    </w:p>
    <w:p>
      <w:pPr>
        <w:ind w:left="332" w:right="538" w:hanging="322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212   Mariette X,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Förger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Abraham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Lack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placental transfer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certolizumab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pegol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pregnancy: results from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CRIB,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prospective, postmarketing,</w:t>
      </w:r>
    </w:p>
    <w:p>
      <w:pPr>
        <w:ind w:left="332"/>
        <w:spacing w:before="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pharmacokinetic study.</w:t>
      </w:r>
      <w:r>
        <w:rPr>
          <w:rFonts w:ascii="Arial" w:hAnsi="Arial" w:eastAsia="Arial" w:cs="Arial"/>
          <w:sz w:val="15"/>
          <w:szCs w:val="15"/>
          <w:color w:val="231F20"/>
          <w:spacing w:val="-20"/>
          <w:position w:val="1"/>
        </w:rPr>
        <w:t xml:space="preserve"> </w:t>
      </w:r>
      <w:hyperlink w:history="true" r:id="rId26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position w:val="1"/>
          </w:rPr>
          <w:t>Ann Rheum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2018;77:228–33.</w:t>
      </w:r>
    </w:p>
    <w:p>
      <w:pPr>
        <w:ind w:left="10"/>
        <w:spacing w:before="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213   Bendaoud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Nahon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S, Gornet</w:t>
      </w:r>
      <w:r>
        <w:rPr>
          <w:rFonts w:ascii="Arial" w:hAnsi="Arial" w:eastAsia="Arial" w:cs="Arial"/>
          <w:sz w:val="15"/>
          <w:szCs w:val="15"/>
          <w:color w:val="231F20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J-M,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P817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live-vaccines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and</w:t>
      </w:r>
    </w:p>
    <w:p>
      <w:pPr>
        <w:ind w:left="330" w:right="954" w:firstLine="4"/>
        <w:spacing w:before="5" w:line="24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lactation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newborn expo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sed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utero to anti-TNF: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multi-centre french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3"/>
        </w:rPr>
        <w:t>experience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3"/>
        </w:rPr>
        <w:t>bo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3"/>
        </w:rPr>
        <w:t>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3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6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3"/>
          </w:rPr>
          <w:t>Journal of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3"/>
          </w:rPr>
          <w:t>Crohn’s and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2018;12(supplement_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1):S527.</w:t>
      </w:r>
    </w:p>
    <w:p>
      <w:pPr>
        <w:ind w:left="330" w:right="325" w:hanging="320"/>
        <w:spacing w:before="6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214   Bortlik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Duricova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Machkova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Impact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 anti-tumor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nec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rosis factor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alpha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antibodies administe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red to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pregnant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long-term outcome of exposed children. </w:t>
      </w:r>
      <w:hyperlink w:history="true" r:id="rId26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2014;20:495–501.</w:t>
      </w:r>
    </w:p>
    <w:p>
      <w:pPr>
        <w:ind w:left="326" w:right="353" w:hanging="316"/>
        <w:spacing w:before="4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215   Luu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Benzenine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Barkun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Safety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 first year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vaccination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children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born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mothers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 and exposed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utero to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anti-TNFα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3" w:right="356" w:hanging="3"/>
        <w:spacing w:before="34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agents: a french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nationwide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population-based c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ohort.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26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8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2019;50:1181–8.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216   Beaulieu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DB,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Ananthakrishnan AN,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artin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biologic therapy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by</w:t>
      </w:r>
    </w:p>
    <w:p>
      <w:pPr>
        <w:ind w:left="316" w:right="124" w:firstLine="6"/>
        <w:spacing w:before="4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pregnant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 does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not affect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infan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response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13" w:id="115"/>
      <w:bookmarkEnd w:id="115"/>
      <w:r>
        <w:rPr>
          <w:rFonts w:ascii="Arial" w:hAnsi="Arial" w:eastAsia="Arial" w:cs="Arial"/>
          <w:sz w:val="15"/>
          <w:szCs w:val="15"/>
          <w:color w:val="231F20"/>
          <w:spacing w:val="-10"/>
          <w:w w:val="98"/>
        </w:rPr>
        <w:t>to vaccines.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26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8"/>
          </w:rPr>
          <w:t>Clin Gastroent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8"/>
          </w:rPr>
          <w:t>erol Hepatol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2018;16:99–105.</w:t>
      </w:r>
    </w:p>
    <w:p>
      <w:pPr>
        <w:spacing w:before="2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217   Cheent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Nolan J,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 xml:space="preserve"> Shariq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report: fatal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disseminated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BCG</w:t>
      </w:r>
    </w:p>
    <w:p>
      <w:pPr>
        <w:ind w:left="320" w:right="8" w:firstLine="3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infe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infant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born to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mothe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 taking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infliximab for crohn’s 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6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Crohn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</w:rPr>
          <w:t>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15" w:id="116"/>
      <w:bookmarkEnd w:id="116"/>
      <w:hyperlink w:history="true" r:id="rId26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</w:rPr>
          <w:t>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2010;4:603–5.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218   Park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SH,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Kim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HJ,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Lee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CK,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 Safety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optimal</w:t>
      </w:r>
      <w:r>
        <w:rPr>
          <w:rFonts w:ascii="Arial" w:hAnsi="Arial" w:eastAsia="Arial" w:cs="Arial"/>
          <w:sz w:val="15"/>
          <w:szCs w:val="15"/>
          <w:color w:val="231F20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timing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BCG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vaccination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in</w:t>
      </w:r>
    </w:p>
    <w:p>
      <w:pPr>
        <w:ind w:left="320" w:right="15" w:firstLine="3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fants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born to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mothers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receiving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anti-TNF therapy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6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16" w:id="117"/>
      <w:bookmarkEnd w:id="117"/>
      <w:hyperlink w:history="true" r:id="rId26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2020;14:1780–4.</w:t>
      </w:r>
    </w:p>
    <w:p>
      <w:pPr>
        <w:ind w:left="320" w:right="261" w:hanging="320"/>
        <w:spacing w:before="1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219   Burnett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Parashar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Tate J.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Rotavirus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vaccines: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effectiveness,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safety,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future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directions.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hyperlink w:history="true" r:id="rId27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8"/>
          </w:rPr>
          <w:t>Paediatr Drugs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2018;20:223–33.</w:t>
      </w:r>
    </w:p>
    <w:p>
      <w:pPr>
        <w:ind w:left="320" w:right="359" w:hanging="320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220   Committee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infectious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diseases,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Americ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an Academy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Pediatrics. prevention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rotavirus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disease: updated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guidelines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rotavirus vaccine.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1"/>
          <w:w w:val="96"/>
        </w:rPr>
        <w:t>Pediatrics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117" w:id="118"/>
      <w:bookmarkEnd w:id="118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2009;123:1412–20.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221   Hansen AT,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Eri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chsen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Horváth-Puhó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and</w:t>
      </w:r>
    </w:p>
    <w:p>
      <w:pPr>
        <w:ind w:left="314" w:right="171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venous thromboembolism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pre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and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postpartum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period.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7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w w:val="99"/>
          </w:rPr>
          <w:t>J Thromb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18" w:id="119"/>
      <w:bookmarkEnd w:id="119"/>
      <w:hyperlink w:history="true" r:id="rId27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Haemost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2017;15:702–8.</w:t>
      </w:r>
    </w:p>
    <w:p>
      <w:pPr>
        <w:ind w:left="320" w:right="118" w:hanging="320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222   Rottenstreich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Diminsky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M, Granov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sky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SG,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Assessment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of the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procoagulant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potential and associated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risk factors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19" w:id="120"/>
      <w:bookmarkEnd w:id="120"/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diseases.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hyperlink w:history="true" r:id="rId27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Eur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J Intern Med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  <w:w w:val="9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2019;65:63–8.</w:t>
      </w:r>
    </w:p>
    <w:p>
      <w:pPr>
        <w:ind w:left="320" w:right="97" w:hanging="320"/>
        <w:spacing w:before="1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223   ACOG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practice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bulletin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no.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196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: thromboembolism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pregnancy: correction. </w:t>
      </w:r>
      <w:hyperlink w:history="true" r:id="rId27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Obstet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20" w:id="121"/>
      <w:bookmarkEnd w:id="121"/>
      <w:hyperlink w:history="true" r:id="rId27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Gynecol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2018;132:1068.</w:t>
      </w:r>
    </w:p>
    <w:p>
      <w:pPr>
        <w:ind w:left="322" w:right="138" w:hanging="322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224   Arbour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LT,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Beki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ng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K,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Le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ND,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Rates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congenital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anomalies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other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adverse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birth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offspring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cohort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registered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nurses from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British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Columbia,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bookmarkStart w:name="bookmark121" w:id="122"/>
      <w:bookmarkEnd w:id="122"/>
      <w:r>
        <w:rPr>
          <w:rFonts w:ascii="Arial" w:hAnsi="Arial" w:eastAsia="Arial" w:cs="Arial"/>
          <w:sz w:val="15"/>
          <w:szCs w:val="15"/>
          <w:color w:val="231F20"/>
          <w:spacing w:val="-13"/>
        </w:rPr>
        <w:t>Canada.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27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Can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 Public Health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2010;101:230–4.</w:t>
      </w:r>
    </w:p>
    <w:p>
      <w:pPr>
        <w:ind w:left="322" w:right="305" w:hanging="322"/>
        <w:spacing w:before="1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225   Cornish J,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Teare 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meta-analysi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influence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22" w:id="123"/>
      <w:bookmarkEnd w:id="123"/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 on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pregnancy. </w:t>
      </w:r>
      <w:hyperlink w:history="true" r:id="rId27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2007;56:830–7.</w:t>
      </w:r>
    </w:p>
    <w:p>
      <w:pPr>
        <w:spacing w:before="4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226   Dominitz JA, Young JCC,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Boyko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EJ.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infants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born</w:t>
      </w:r>
      <w:r>
        <w:rPr>
          <w:rFonts w:ascii="Arial" w:hAnsi="Arial" w:eastAsia="Arial" w:cs="Arial"/>
          <w:sz w:val="15"/>
          <w:szCs w:val="15"/>
          <w:color w:val="231F20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mothers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with</w:t>
      </w:r>
    </w:p>
    <w:p>
      <w:pPr>
        <w:ind w:left="324" w:right="147"/>
        <w:spacing w:before="6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population-based cohort study.</w:t>
      </w:r>
      <w:hyperlink w:history="true" r:id="rId27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Am J 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23" w:id="124"/>
      <w:bookmarkEnd w:id="124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2002;97:641–8.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227   Nørgård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Puho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Pedersen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congenital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abnormalities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children</w:t>
      </w:r>
    </w:p>
    <w:p>
      <w:pPr>
        <w:ind w:left="320" w:right="85" w:firstLine="2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</w:rPr>
        <w:t>born to women 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ulc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erative colitis: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population-based, case-control study.</w:t>
      </w:r>
      <w:hyperlink w:history="true" r:id="rId27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25" w:id="125"/>
      <w:bookmarkEnd w:id="125"/>
      <w:hyperlink w:history="true" r:id="rId27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2003;98:2006–10.</w:t>
      </w:r>
    </w:p>
    <w:p>
      <w:pPr>
        <w:ind w:left="315" w:right="96" w:hanging="315"/>
        <w:spacing w:before="1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228   Hellstrom WJG,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Dolhain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RJEM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Ritter TE,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MANTA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MANTA-ray: rationale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and design of trials evaluating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effects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filgotin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semen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parameters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patients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26" w:id="126"/>
      <w:bookmarkEnd w:id="126"/>
      <w:r>
        <w:rPr>
          <w:rFonts w:ascii="Arial" w:hAnsi="Arial" w:eastAsia="Arial" w:cs="Arial"/>
          <w:sz w:val="15"/>
          <w:szCs w:val="15"/>
          <w:color w:val="231F20"/>
          <w:spacing w:val="-12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 diseases.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27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Adv The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2022;39:3403–22.</w:t>
      </w:r>
    </w:p>
    <w:p>
      <w:pPr>
        <w:ind w:left="312" w:right="157" w:hanging="312"/>
        <w:spacing w:before="6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229   de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Boer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NKH,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Van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Elburg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RM,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Wilhelm AJ,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6-Thioguanine for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pregnancy: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thiopurine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metabolite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measurements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mot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her and child.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27" w:id="127"/>
      <w:bookmarkEnd w:id="127"/>
      <w:hyperlink w:history="true" r:id="rId27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Scand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J 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2005;40:1374–7.</w:t>
      </w:r>
    </w:p>
    <w:p>
      <w:pPr>
        <w:ind w:left="320" w:right="53" w:hanging="320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230   van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Berg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SA, de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van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de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Meulen-de Jong AE,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Safety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 tioguanine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28" w:id="128"/>
      <w:bookmarkEnd w:id="128"/>
      <w:r>
        <w:rPr>
          <w:rFonts w:ascii="Arial" w:hAnsi="Arial" w:eastAsia="Arial" w:cs="Arial"/>
          <w:sz w:val="15"/>
          <w:szCs w:val="15"/>
          <w:color w:val="231F20"/>
          <w:spacing w:val="-13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8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 Crohns Coli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2016;10:159–65.</w:t>
      </w:r>
    </w:p>
    <w:p>
      <w:pPr>
        <w:ind w:left="320" w:right="179" w:hanging="320"/>
        <w:spacing w:before="5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231   Crouwell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F, Simsek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de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Bowr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Safety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hioguanine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117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pregnancies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of women with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8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Journal of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Crohn’s and Colitis</w:t>
        </w:r>
      </w:hyperlink>
    </w:p>
    <w:p>
      <w:pPr>
        <w:ind w:left="324"/>
        <w:spacing w:before="5" w:line="175" w:lineRule="exact"/>
        <w:rPr>
          <w:rFonts w:ascii="Arial" w:hAnsi="Arial" w:eastAsia="Arial" w:cs="Arial"/>
          <w:sz w:val="15"/>
          <w:szCs w:val="15"/>
        </w:rPr>
      </w:pPr>
      <w:bookmarkStart w:name="bookmark129" w:id="129"/>
      <w:bookmarkEnd w:id="129"/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2022;jjac183.</w:t>
      </w:r>
    </w:p>
    <w:p>
      <w:pPr>
        <w:ind w:left="322" w:right="439" w:hanging="322"/>
        <w:spacing w:before="5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232   Laube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R,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Paramsothy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Leong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RW.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me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5"/>
        </w:rPr>
        <w:t>dications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5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breastfeeding 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ulcerati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colitis. </w:t>
      </w:r>
      <w:hyperlink w:history="true" r:id="rId28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Expert Opin Drug Saf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2021;20:275–92.</w:t>
      </w:r>
    </w:p>
    <w:sectPr>
      <w:type w:val="continuous"/>
      <w:pgSz w:w="11056" w:h="15648"/>
      <w:pgMar w:top="636" w:right="273" w:bottom="665" w:left="556" w:header="298" w:footer="424" w:gutter="0"/>
      <w:cols w:equalWidth="0" w:num="2">
        <w:col w:w="5204" w:space="100"/>
        <w:col w:w="492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12" style="position:absolute;margin-left:27.8268pt;margin-top:749.102pt;mso-position-vertical-relative:page;mso-position-horizontal-relative:page;width:511.3pt;height:0.5pt;z-index:251658240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2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13"/>
      </w:rPr>
      <w:t>Laub</w:t>
    </w:r>
    <w:r>
      <w:rPr>
        <w:rFonts w:ascii="Arial" w:hAnsi="Arial" w:eastAsia="Arial" w:cs="Arial"/>
        <w:sz w:val="16"/>
        <w:szCs w:val="16"/>
        <w:color w:val="231F20"/>
        <w:spacing w:val="-12"/>
      </w:rPr>
      <w:t>e</w:t>
    </w:r>
    <w:r>
      <w:rPr>
        <w:rFonts w:ascii="Arial" w:hAnsi="Arial" w:eastAsia="Arial" w:cs="Arial"/>
        <w:sz w:val="16"/>
        <w:szCs w:val="16"/>
        <w:color w:val="231F20"/>
        <w:spacing w:val="26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1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doi:10.1136/gutj</w:t>
    </w:r>
    <w:r>
      <w:rPr>
        <w:rFonts w:ascii="Arial" w:hAnsi="Arial" w:eastAsia="Arial" w:cs="Arial"/>
        <w:sz w:val="16"/>
        <w:szCs w:val="16"/>
        <w:color w:val="231F20"/>
        <w:spacing w:val="-13"/>
      </w:rPr>
      <w:t>nl-2022-32930</w:t>
    </w:r>
    <w:r>
      <w:rPr>
        <w:rFonts w:ascii="Arial" w:hAnsi="Arial" w:eastAsia="Arial" w:cs="Arial"/>
        <w:sz w:val="16"/>
        <w:szCs w:val="16"/>
        <w:color w:val="231F20"/>
        <w:spacing w:val="-8"/>
      </w:rPr>
      <w:t>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18" style="position:absolute;margin-left:27.8268pt;margin-top:749.102pt;mso-position-vertical-relative:page;mso-position-horizontal-relative:page;width:511.3pt;height:0.5pt;z-index:251660288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Laube</w:t>
    </w:r>
    <w:r>
      <w:rPr>
        <w:rFonts w:ascii="Arial" w:hAnsi="Arial" w:eastAsia="Arial" w:cs="Arial"/>
        <w:sz w:val="16"/>
        <w:szCs w:val="16"/>
        <w:color w:val="231F20"/>
        <w:spacing w:val="7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0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doi:10.1136/gutjnl-2</w:t>
    </w:r>
    <w:r>
      <w:rPr>
        <w:rFonts w:ascii="Arial" w:hAnsi="Arial" w:eastAsia="Arial" w:cs="Arial"/>
        <w:sz w:val="16"/>
        <w:szCs w:val="16"/>
        <w:color w:val="231F20"/>
        <w:spacing w:val="-13"/>
      </w:rPr>
      <w:t>022-329304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8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8" w:line="187" w:lineRule="auto"/>
      <w:jc w:val="right"/>
      <w:rPr>
        <w:rFonts w:ascii="Microsoft YaHei" w:hAnsi="Microsoft YaHei" w:eastAsia="Microsoft YaHei" w:cs="Microsoft YaHei"/>
        <w:sz w:val="16"/>
        <w:szCs w:val="16"/>
      </w:rPr>
    </w:pPr>
    <w:r>
      <w:pict>
        <v:shape id="_x0000_s32" style="position:absolute;margin-left:27.8268pt;margin-top:749.102pt;mso-position-vertical-relative:page;mso-position-horizontal-relative:page;width:511.3pt;height:0.5pt;z-index:251662336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7"/>
      </w:rPr>
      <w:t>4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1"/>
      </w:rPr>
      <w:t xml:space="preserve">    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 xml:space="preserve">                  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7"/>
      </w:rPr>
      <w:t>Laube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5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7"/>
      </w:rPr>
      <w:t>R,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3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7"/>
      </w:rPr>
      <w:t>et a</w:t>
    </w:r>
    <w:r>
      <w:rPr>
        <w:rFonts w:ascii="Arial" w:hAnsi="Arial" w:eastAsia="Arial" w:cs="Arial"/>
        <w:sz w:val="16"/>
        <w:szCs w:val="16"/>
        <w:i/>
        <w:iCs/>
        <w:color w:val="231F20"/>
        <w:spacing w:val="-16"/>
      </w:rPr>
      <w:t>l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6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6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6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6"/>
      </w:rPr>
      <w:t>0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6"/>
      </w:rPr>
      <w:t>:1–14. doi:10.1136/gutjnl-2022-32930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38" style="position:absolute;margin-left:27.8268pt;margin-top:749.102pt;mso-position-vertical-relative:page;mso-position-horizontal-relative:page;width:511.3pt;height:0.5pt;z-index:251665408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Laube</w:t>
    </w:r>
    <w:r>
      <w:rPr>
        <w:rFonts w:ascii="Arial" w:hAnsi="Arial" w:eastAsia="Arial" w:cs="Arial"/>
        <w:sz w:val="16"/>
        <w:szCs w:val="16"/>
        <w:color w:val="231F20"/>
        <w:spacing w:val="7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3"/>
      </w:rPr>
      <w:t>R</w:t>
    </w:r>
    <w:r>
      <w:rPr>
        <w:rFonts w:ascii="Arial" w:hAnsi="Arial" w:eastAsia="Arial" w:cs="Arial"/>
        <w:sz w:val="16"/>
        <w:szCs w:val="16"/>
        <w:color w:val="231F20"/>
        <w:spacing w:val="-12"/>
      </w:rPr>
      <w:t>,</w:t>
    </w:r>
    <w:r>
      <w:rPr>
        <w:rFonts w:ascii="Arial" w:hAnsi="Arial" w:eastAsia="Arial" w:cs="Arial"/>
        <w:sz w:val="16"/>
        <w:szCs w:val="16"/>
        <w:color w:val="231F20"/>
        <w:spacing w:val="-11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doi:10.1136/gu</w:t>
    </w:r>
    <w:r>
      <w:rPr>
        <w:rFonts w:ascii="Arial" w:hAnsi="Arial" w:eastAsia="Arial" w:cs="Arial"/>
        <w:sz w:val="16"/>
        <w:szCs w:val="16"/>
        <w:color w:val="231F20"/>
        <w:spacing w:val="-13"/>
      </w:rPr>
      <w:t>tjnl-2022-329304</w:t>
    </w:r>
    <w:r>
      <w:rPr>
        <w:rFonts w:ascii="Arial" w:hAnsi="Arial" w:eastAsia="Arial" w:cs="Arial"/>
        <w:sz w:val="16"/>
        <w:szCs w:val="16"/>
        <w:color w:val="231F20"/>
        <w:spacing w:val="1"/>
      </w:rPr>
      <w:t xml:space="preserve">                   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7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42" style="position:absolute;margin-left:27.8268pt;margin-top:749.102pt;mso-position-vertical-relative:page;mso-position-horizontal-relative:page;width:511.3pt;height:0.5pt;z-index:251668480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6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13"/>
      </w:rPr>
      <w:t>Laub</w:t>
    </w:r>
    <w:r>
      <w:rPr>
        <w:rFonts w:ascii="Arial" w:hAnsi="Arial" w:eastAsia="Arial" w:cs="Arial"/>
        <w:sz w:val="16"/>
        <w:szCs w:val="16"/>
        <w:color w:val="231F20"/>
        <w:spacing w:val="-12"/>
      </w:rPr>
      <w:t>e</w:t>
    </w:r>
    <w:r>
      <w:rPr>
        <w:rFonts w:ascii="Arial" w:hAnsi="Arial" w:eastAsia="Arial" w:cs="Arial"/>
        <w:sz w:val="16"/>
        <w:szCs w:val="16"/>
        <w:color w:val="231F20"/>
        <w:spacing w:val="25"/>
        <w:w w:val="101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1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doi:10.1136/gutjnl-2</w:t>
    </w:r>
    <w:r>
      <w:rPr>
        <w:rFonts w:ascii="Arial" w:hAnsi="Arial" w:eastAsia="Arial" w:cs="Arial"/>
        <w:sz w:val="16"/>
        <w:szCs w:val="16"/>
        <w:color w:val="231F20"/>
        <w:spacing w:val="-13"/>
      </w:rPr>
      <w:t>022-32930</w:t>
    </w:r>
    <w:r>
      <w:rPr>
        <w:rFonts w:ascii="Arial" w:hAnsi="Arial" w:eastAsia="Arial" w:cs="Arial"/>
        <w:sz w:val="16"/>
        <w:szCs w:val="16"/>
        <w:color w:val="231F20"/>
        <w:spacing w:val="-8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50" style="position:absolute;margin-left:27.8268pt;margin-top:749.102pt;mso-position-vertical-relative:page;mso-position-horizontal-relative:page;width:511.3pt;height:0.5pt;z-index:251671552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Laube</w:t>
    </w:r>
    <w:r>
      <w:rPr>
        <w:rFonts w:ascii="Arial" w:hAnsi="Arial" w:eastAsia="Arial" w:cs="Arial"/>
        <w:sz w:val="16"/>
        <w:szCs w:val="16"/>
        <w:color w:val="231F20"/>
        <w:spacing w:val="6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0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doi:10.1136/gutjnl</w:t>
    </w:r>
    <w:r>
      <w:rPr>
        <w:rFonts w:ascii="Arial" w:hAnsi="Arial" w:eastAsia="Arial" w:cs="Arial"/>
        <w:sz w:val="16"/>
        <w:szCs w:val="16"/>
        <w:color w:val="231F20"/>
        <w:spacing w:val="-13"/>
      </w:rPr>
      <w:t>-2022-329304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8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54" style="position:absolute;margin-left:27.8268pt;margin-top:749.102pt;mso-position-vertical-relative:page;mso-position-horizontal-relative:page;width:511.3pt;height:0.5pt;z-index:251674624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8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13"/>
      </w:rPr>
      <w:t>Laub</w:t>
    </w:r>
    <w:r>
      <w:rPr>
        <w:rFonts w:ascii="Arial" w:hAnsi="Arial" w:eastAsia="Arial" w:cs="Arial"/>
        <w:sz w:val="16"/>
        <w:szCs w:val="16"/>
        <w:color w:val="231F20"/>
        <w:spacing w:val="-12"/>
      </w:rPr>
      <w:t>e</w:t>
    </w:r>
    <w:r>
      <w:rPr>
        <w:rFonts w:ascii="Arial" w:hAnsi="Arial" w:eastAsia="Arial" w:cs="Arial"/>
        <w:sz w:val="16"/>
        <w:szCs w:val="16"/>
        <w:color w:val="231F20"/>
        <w:spacing w:val="25"/>
        <w:w w:val="101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1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8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doi:10.1136/gutjnl-2</w:t>
    </w:r>
    <w:r>
      <w:rPr>
        <w:rFonts w:ascii="Arial" w:hAnsi="Arial" w:eastAsia="Arial" w:cs="Arial"/>
        <w:sz w:val="16"/>
        <w:szCs w:val="16"/>
        <w:color w:val="231F20"/>
        <w:spacing w:val="-13"/>
      </w:rPr>
      <w:t>022-32930</w:t>
    </w:r>
    <w:r>
      <w:rPr>
        <w:rFonts w:ascii="Arial" w:hAnsi="Arial" w:eastAsia="Arial" w:cs="Arial"/>
        <w:sz w:val="16"/>
        <w:szCs w:val="16"/>
        <w:color w:val="231F20"/>
        <w:spacing w:val="-8"/>
      </w:rPr>
      <w:t>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58" style="position:absolute;margin-left:27.8268pt;margin-top:749.102pt;mso-position-vertical-relative:page;mso-position-horizontal-relative:page;width:511.3pt;height:0.5pt;z-index:251677696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Laube</w:t>
    </w:r>
    <w:r>
      <w:rPr>
        <w:rFonts w:ascii="Arial" w:hAnsi="Arial" w:eastAsia="Arial" w:cs="Arial"/>
        <w:sz w:val="16"/>
        <w:szCs w:val="16"/>
        <w:color w:val="231F20"/>
        <w:spacing w:val="6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0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doi:10.1136/gutjnl-20</w:t>
    </w:r>
    <w:r>
      <w:rPr>
        <w:rFonts w:ascii="Arial" w:hAnsi="Arial" w:eastAsia="Arial" w:cs="Arial"/>
        <w:sz w:val="16"/>
        <w:szCs w:val="16"/>
        <w:color w:val="231F20"/>
        <w:spacing w:val="-13"/>
      </w:rPr>
      <w:t>22-329304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8"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62" style="position:absolute;margin-left:27.8268pt;margin-top:749.102pt;mso-position-vertical-relative:page;mso-position-horizontal-relative:page;width:511.3pt;height:0.5pt;z-index:251680768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10</w:t>
    </w:r>
    <w:r>
      <w:rPr>
        <w:rFonts w:ascii="Arial" w:hAnsi="Arial" w:eastAsia="Arial" w:cs="Arial"/>
        <w:sz w:val="16"/>
        <w:szCs w:val="16"/>
        <w:color w:val="231F20"/>
        <w:spacing w:val="1"/>
      </w:rPr>
      <w:t xml:space="preserve">                             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13"/>
      </w:rPr>
      <w:t>Lau</w:t>
    </w:r>
    <w:r>
      <w:rPr>
        <w:rFonts w:ascii="Arial" w:hAnsi="Arial" w:eastAsia="Arial" w:cs="Arial"/>
        <w:sz w:val="16"/>
        <w:szCs w:val="16"/>
        <w:color w:val="231F20"/>
        <w:spacing w:val="-12"/>
      </w:rPr>
      <w:t>be</w:t>
    </w:r>
    <w:r>
      <w:rPr>
        <w:rFonts w:ascii="Arial" w:hAnsi="Arial" w:eastAsia="Arial" w:cs="Arial"/>
        <w:sz w:val="16"/>
        <w:szCs w:val="16"/>
        <w:color w:val="231F20"/>
        <w:spacing w:val="8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0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</w:t>
    </w:r>
    <w:r>
      <w:rPr>
        <w:rFonts w:ascii="Arial" w:hAnsi="Arial" w:eastAsia="Arial" w:cs="Arial"/>
        <w:sz w:val="16"/>
        <w:szCs w:val="16"/>
        <w:color w:val="231F20"/>
        <w:spacing w:val="-13"/>
      </w:rPr>
      <w:t>136/gutjnl-2022-32930</w:t>
    </w:r>
    <w:r>
      <w:rPr>
        <w:rFonts w:ascii="Arial" w:hAnsi="Arial" w:eastAsia="Arial" w:cs="Arial"/>
        <w:sz w:val="16"/>
        <w:szCs w:val="16"/>
        <w:color w:val="231F20"/>
        <w:spacing w:val="-8"/>
      </w:rPr>
      <w:t>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66" style="position:absolute;margin-left:27.8268pt;margin-top:749.102pt;mso-position-vertical-relative:page;mso-position-horizontal-relative:page;width:511.3pt;height:0.5pt;z-index:251683840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2"/>
      </w:rPr>
      <w:t>Laube</w:t>
    </w:r>
    <w:r>
      <w:rPr>
        <w:rFonts w:ascii="Arial" w:hAnsi="Arial" w:eastAsia="Arial" w:cs="Arial"/>
        <w:sz w:val="16"/>
        <w:szCs w:val="16"/>
        <w:color w:val="231F20"/>
        <w:spacing w:val="6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0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</w:t>
    </w:r>
    <w:r>
      <w:rPr>
        <w:rFonts w:ascii="Arial" w:hAnsi="Arial" w:eastAsia="Arial" w:cs="Arial"/>
        <w:sz w:val="16"/>
        <w:szCs w:val="16"/>
        <w:color w:val="231F20"/>
        <w:spacing w:val="-13"/>
      </w:rPr>
      <w:t>6/gutjnl-2022-329304</w:t>
    </w:r>
    <w:r>
      <w:rPr>
        <w:rFonts w:ascii="Arial" w:hAnsi="Arial" w:eastAsia="Arial" w:cs="Arial"/>
        <w:sz w:val="16"/>
        <w:szCs w:val="16"/>
        <w:color w:val="231F20"/>
        <w:spacing w:val="1"/>
      </w:rPr>
      <w:t xml:space="preserve">                                    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13"/>
      </w:rPr>
      <w:t>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70" style="position:absolute;margin-left:27.8268pt;margin-top:749.102pt;mso-position-vertical-relative:page;mso-position-horizontal-relative:page;width:511.3pt;height:0.5pt;z-index:251686912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12</w:t>
    </w:r>
    <w:r>
      <w:rPr>
        <w:rFonts w:ascii="Arial" w:hAnsi="Arial" w:eastAsia="Arial" w:cs="Arial"/>
        <w:sz w:val="16"/>
        <w:szCs w:val="16"/>
        <w:color w:val="231F20"/>
        <w:spacing w:val="1"/>
      </w:rPr>
      <w:t xml:space="preserve">                             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13"/>
      </w:rPr>
      <w:t>Lau</w:t>
    </w:r>
    <w:r>
      <w:rPr>
        <w:rFonts w:ascii="Arial" w:hAnsi="Arial" w:eastAsia="Arial" w:cs="Arial"/>
        <w:sz w:val="16"/>
        <w:szCs w:val="16"/>
        <w:color w:val="231F20"/>
        <w:spacing w:val="-12"/>
      </w:rPr>
      <w:t>be</w:t>
    </w:r>
    <w:r>
      <w:rPr>
        <w:rFonts w:ascii="Arial" w:hAnsi="Arial" w:eastAsia="Arial" w:cs="Arial"/>
        <w:sz w:val="16"/>
        <w:szCs w:val="16"/>
        <w:color w:val="231F20"/>
        <w:spacing w:val="8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0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</w:t>
    </w:r>
    <w:r>
      <w:rPr>
        <w:rFonts w:ascii="Arial" w:hAnsi="Arial" w:eastAsia="Arial" w:cs="Arial"/>
        <w:sz w:val="16"/>
        <w:szCs w:val="16"/>
        <w:color w:val="231F20"/>
        <w:spacing w:val="-13"/>
      </w:rPr>
      <w:t>136/gutjnl-2022-32930</w:t>
    </w:r>
    <w:r>
      <w:rPr>
        <w:rFonts w:ascii="Arial" w:hAnsi="Arial" w:eastAsia="Arial" w:cs="Arial"/>
        <w:sz w:val="16"/>
        <w:szCs w:val="16"/>
        <w:color w:val="231F20"/>
        <w:spacing w:val="-8"/>
      </w:rPr>
      <w:t>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74" style="position:absolute;margin-left:27.8268pt;margin-top:749.102pt;mso-position-vertical-relative:page;mso-position-horizontal-relative:page;width:511.3pt;height:0.5pt;z-index:251689984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Laube</w:t>
    </w:r>
    <w:r>
      <w:rPr>
        <w:rFonts w:ascii="Arial" w:hAnsi="Arial" w:eastAsia="Arial" w:cs="Arial"/>
        <w:sz w:val="16"/>
        <w:szCs w:val="16"/>
        <w:color w:val="231F20"/>
        <w:spacing w:val="6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0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</w:t>
    </w:r>
    <w:r>
      <w:rPr>
        <w:rFonts w:ascii="Arial" w:hAnsi="Arial" w:eastAsia="Arial" w:cs="Arial"/>
        <w:sz w:val="16"/>
        <w:szCs w:val="16"/>
        <w:color w:val="231F20"/>
        <w:spacing w:val="-13"/>
      </w:rPr>
      <w:t>6/gutjnl-2022-329304</w:t>
    </w:r>
    <w:r>
      <w:rPr>
        <w:rFonts w:ascii="Arial" w:hAnsi="Arial" w:eastAsia="Arial" w:cs="Arial"/>
        <w:sz w:val="16"/>
        <w:szCs w:val="16"/>
        <w:color w:val="231F20"/>
        <w:spacing w:val="1"/>
      </w:rPr>
      <w:t xml:space="preserve">                                    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13"/>
      </w:rPr>
      <w:t>1</w:t>
    </w:r>
    <w:r>
      <w:rPr>
        <w:rFonts w:ascii="Arial" w:hAnsi="Arial" w:eastAsia="Arial" w:cs="Arial"/>
        <w:sz w:val="16"/>
        <w:szCs w:val="16"/>
        <w:color w:val="231F20"/>
        <w:spacing w:val="-8"/>
      </w:rPr>
      <w:t>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78" style="position:absolute;margin-left:27.8268pt;margin-top:749.102pt;mso-position-vertical-relative:page;mso-position-horizontal-relative:page;width:511.3pt;height:0.5pt;z-index:251693056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14</w:t>
    </w:r>
    <w:r>
      <w:rPr>
        <w:rFonts w:ascii="Arial" w:hAnsi="Arial" w:eastAsia="Arial" w:cs="Arial"/>
        <w:sz w:val="16"/>
        <w:szCs w:val="16"/>
        <w:color w:val="231F20"/>
        <w:spacing w:val="1"/>
      </w:rPr>
      <w:t xml:space="preserve">                             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13"/>
      </w:rPr>
      <w:t>Lau</w:t>
    </w:r>
    <w:r>
      <w:rPr>
        <w:rFonts w:ascii="Arial" w:hAnsi="Arial" w:eastAsia="Arial" w:cs="Arial"/>
        <w:sz w:val="16"/>
        <w:szCs w:val="16"/>
        <w:color w:val="231F20"/>
        <w:spacing w:val="-12"/>
      </w:rPr>
      <w:t>be</w:t>
    </w:r>
    <w:r>
      <w:rPr>
        <w:rFonts w:ascii="Arial" w:hAnsi="Arial" w:eastAsia="Arial" w:cs="Arial"/>
        <w:sz w:val="16"/>
        <w:szCs w:val="16"/>
        <w:color w:val="231F20"/>
        <w:spacing w:val="8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0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</w:t>
    </w:r>
    <w:r>
      <w:rPr>
        <w:rFonts w:ascii="Arial" w:hAnsi="Arial" w:eastAsia="Arial" w:cs="Arial"/>
        <w:sz w:val="16"/>
        <w:szCs w:val="16"/>
        <w:color w:val="231F20"/>
        <w:spacing w:val="-13"/>
      </w:rPr>
      <w:t>136/gutjnl-2022-32930</w:t>
    </w:r>
    <w:r>
      <w:rPr>
        <w:rFonts w:ascii="Arial" w:hAnsi="Arial" w:eastAsia="Arial" w:cs="Arial"/>
        <w:sz w:val="16"/>
        <w:szCs w:val="16"/>
        <w:color w:val="231F20"/>
        <w:spacing w:val="-8"/>
      </w:rPr>
      <w:t>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182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1143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24" name="Rect 24"/>
              <wp:cNvGraphicFramePr/>
              <a:graphic>
                <a:graphicData uri="http://schemas.microsoft.com/office/word/2010/wordprocessingShape">
                  <wps:wsp>
                    <wps:cNvPr id="24" name="Rect 24"/>
                    <wps:cNvSpPr/>
                    <wps:spPr>
                      <a:xfrm>
                        <a:off x="1143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6" style="position:absolute;margin-left:0.09pt;margin-top:-0.083251pt;mso-position-vertical-relative:text;mso-position-horizontal-relative:text;width:511.3pt;height:17pt;z-index:-251657216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column">
                <wp:posOffset>952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26" name="Rect 26"/>
              <wp:cNvGraphicFramePr/>
              <a:graphic>
                <a:graphicData uri="http://schemas.microsoft.com/office/word/2010/wordprocessingShape">
                  <wps:wsp>
                    <wps:cNvPr id="26" name="Rect 26"/>
                    <wps:cNvSpPr/>
                    <wps:spPr>
                      <a:xfrm>
                        <a:off x="952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8" style="position:absolute;margin-left:0.074997pt;margin-top:-0.083251pt;mso-position-vertical-relative:text;mso-position-horizontal-relative:text;width:511.3pt;height:17pt;z-index:-251655168;" fillcolor="#8A8C8E" filled="true" stroked="false"/>
          </w:pict>
        </mc:Fallback>
      </mc:AlternateContent>
    </w:r>
    <w:r>
      <w:pict>
        <v:rect id="_x0000_s30" style="position:absolute;margin-left:27.8268pt;margin-top:42.3311pt;mso-position-vertical-relative:page;mso-position-horizontal-relative:page;width:511.3pt;height:655.7pt;z-index:251663360;" o:allowincell="f" fillcolor="#F2F3F4" filled="true" stroked="false"/>
      </w:pic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180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column">
                <wp:posOffset>47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28" name="Rect 28"/>
              <wp:cNvGraphicFramePr/>
              <a:graphic>
                <a:graphicData uri="http://schemas.microsoft.com/office/word/2010/wordprocessingShape">
                  <wps:wsp>
                    <wps:cNvPr id="28" name="Rect 28"/>
                    <wps:cNvSpPr/>
                    <wps:spPr>
                      <a:xfrm>
                        <a:off x="47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6" style="position:absolute;margin-left:0.003723pt;margin-top:-0.083251pt;mso-position-vertical-relative:text;mso-position-horizontal-relative:text;width:511.3pt;height:17pt;z-index:-251652096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column">
                <wp:posOffset>952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30" name="Rect 30"/>
              <wp:cNvGraphicFramePr/>
              <a:graphic>
                <a:graphicData uri="http://schemas.microsoft.com/office/word/2010/wordprocessingShape">
                  <wps:wsp>
                    <wps:cNvPr id="30" name="Rect 30"/>
                    <wps:cNvSpPr/>
                    <wps:spPr>
                      <a:xfrm>
                        <a:off x="952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0" style="position:absolute;margin-left:0.074997pt;margin-top:-0.083251pt;mso-position-vertical-relative:text;mso-position-horizontal-relative:text;width:511.3pt;height:17pt;z-index:-251649024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182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column">
                <wp:posOffset>1143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34" name="Rect 34"/>
              <wp:cNvGraphicFramePr/>
              <a:graphic>
                <a:graphicData uri="http://schemas.microsoft.com/office/word/2010/wordprocessingShape">
                  <wps:wsp>
                    <wps:cNvPr id="34" name="Rect 34"/>
                    <wps:cNvSpPr/>
                    <wps:spPr>
                      <a:xfrm>
                        <a:off x="1143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8" style="position:absolute;margin-left:0.09pt;margin-top:-0.083251pt;mso-position-vertical-relative:text;mso-position-horizontal-relative:text;width:511.3pt;height:17pt;z-index:-251645952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73600" behindDoc="1" locked="0" layoutInCell="1" allowOverlap="1">
              <wp:simplePos x="0" y="0"/>
              <wp:positionH relativeFrom="column">
                <wp:posOffset>1190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40" name="Rect 40"/>
              <wp:cNvGraphicFramePr/>
              <a:graphic>
                <a:graphicData uri="http://schemas.microsoft.com/office/word/2010/wordprocessingShape">
                  <wps:wsp>
                    <wps:cNvPr id="40" name="Rect 40"/>
                    <wps:cNvSpPr/>
                    <wps:spPr>
                      <a:xfrm>
                        <a:off x="119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52" style="position:absolute;margin-left:0.093723pt;margin-top:-0.083251pt;mso-position-vertical-relative:text;mso-position-horizontal-relative:text;width:511.3pt;height:17pt;z-index:-251642880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180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42" name="Rect 42"/>
              <wp:cNvGraphicFramePr/>
              <a:graphic>
                <a:graphicData uri="http://schemas.microsoft.com/office/word/2010/wordprocessingShape">
                  <wps:wsp>
                    <wps:cNvPr id="42" name="Rect 42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56" style="position:absolute;margin-left:0pt;margin-top:-0.083251pt;mso-position-vertical-relative:text;mso-position-horizontal-relative:text;width:511.3pt;height:17pt;z-index:-251639808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44" name="Rect 44"/>
              <wp:cNvGraphicFramePr/>
              <a:graphic>
                <a:graphicData uri="http://schemas.microsoft.com/office/word/2010/wordprocessingShape">
                  <wps:wsp>
                    <wps:cNvPr id="44" name="Rect 44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60" style="position:absolute;margin-left:0pt;margin-top:-0.083251pt;mso-position-vertical-relative:text;mso-position-horizontal-relative:text;width:511.3pt;height:17pt;z-index:-251636736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180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82816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46" name="Rect 46"/>
              <wp:cNvGraphicFramePr/>
              <a:graphic>
                <a:graphicData uri="http://schemas.microsoft.com/office/word/2010/wordprocessingShape">
                  <wps:wsp>
                    <wps:cNvPr id="46" name="Rect 46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64" style="position:absolute;margin-left:0pt;margin-top:-0.083251pt;mso-position-vertical-relative:text;mso-position-horizontal-relative:text;width:511.3pt;height:17pt;z-index:-251633664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85888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48" name="Rect 48"/>
              <wp:cNvGraphicFramePr/>
              <a:graphic>
                <a:graphicData uri="http://schemas.microsoft.com/office/word/2010/wordprocessingShape">
                  <wps:wsp>
                    <wps:cNvPr id="48" name="Rect 48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68" style="position:absolute;margin-left:0pt;margin-top:-0.083251pt;mso-position-vertical-relative:text;mso-position-horizontal-relative:text;width:511.3pt;height:17pt;z-index:-251630592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180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88960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50" name="Rect 50"/>
              <wp:cNvGraphicFramePr/>
              <a:graphic>
                <a:graphicData uri="http://schemas.microsoft.com/office/word/2010/wordprocessingShape">
                  <wps:wsp>
                    <wps:cNvPr id="50" name="Rect 50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72" style="position:absolute;margin-left:0pt;margin-top:-0.083251pt;mso-position-vertical-relative:text;mso-position-horizontal-relative:text;width:511.3pt;height:17pt;z-index:-251627520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9203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52" name="Rect 52"/>
              <wp:cNvGraphicFramePr/>
              <a:graphic>
                <a:graphicData uri="http://schemas.microsoft.com/office/word/2010/wordprocessingShape">
                  <wps:wsp>
                    <wps:cNvPr id="52" name="Rect 52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76" style="position:absolute;margin-left:0pt;margin-top:-0.083251pt;mso-position-vertical-relative:text;mso-position-horizontal-relative:text;width:511.3pt;height:17pt;z-index:-251624448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ranzcog.edu.au/RANZCOG_SITE/media/RANZCOG-MEDIA/Women%27s%0Health/Statement%0and%0guidelines/Clinical-Obstetrics/Pre-pregnancy-Counselling-(C-Obs-3a)-Board-approved_March-2022.pdf?ext=.pdf" TargetMode="External"/><Relationship Id="rId98" Type="http://schemas.openxmlformats.org/officeDocument/2006/relationships/hyperlink" Target="http://dx.doi.org/10.1093/ecco-jcc/jjaa047" TargetMode="External"/><Relationship Id="rId97" Type="http://schemas.openxmlformats.org/officeDocument/2006/relationships/hyperlink" Target="http://dx.doi.org/10.1136/flgastro-2020-101459" TargetMode="External"/><Relationship Id="rId96" Type="http://schemas.openxmlformats.org/officeDocument/2006/relationships/hyperlink" Target="http://dx.doi.org/10.1053/j.gastro.2007.07.019" TargetMode="External"/><Relationship Id="rId95" Type="http://schemas.openxmlformats.org/officeDocument/2006/relationships/hyperlink" Target="http://dx.doi.org/10.1038/ajg.2009.562" TargetMode="External"/><Relationship Id="rId94" Type="http://schemas.openxmlformats.org/officeDocument/2006/relationships/hyperlink" Target="http://dx.doi.org/10.1111/1471-0528.13946" TargetMode="External"/><Relationship Id="rId93" Type="http://schemas.openxmlformats.org/officeDocument/2006/relationships/hyperlink" Target="http://dx.doi.org/10.1111/j.1572-0241.2006.00602.x" TargetMode="External"/><Relationship Id="rId92" Type="http://schemas.openxmlformats.org/officeDocument/2006/relationships/hyperlink" Target="http://dx.doi.org/10.1016/j.crohns.2011.02.003" TargetMode="External"/><Relationship Id="rId91" Type="http://schemas.openxmlformats.org/officeDocument/2006/relationships/hyperlink" Target="http://dx.doi.org/10.1177/17562848211016242" TargetMode="External"/><Relationship Id="rId90" Type="http://schemas.openxmlformats.org/officeDocument/2006/relationships/hyperlink" Target="http://dx.doi.org/10.1097/MIB.0000000000001102" TargetMode="External"/><Relationship Id="rId9" Type="http://schemas.openxmlformats.org/officeDocument/2006/relationships/image" Target="media/image1.png"/><Relationship Id="rId89" Type="http://schemas.openxmlformats.org/officeDocument/2006/relationships/hyperlink" Target="http://dx.doi.org/10.1177/014107688607900410" TargetMode="External"/><Relationship Id="rId88" Type="http://schemas.openxmlformats.org/officeDocument/2006/relationships/hyperlink" Target="http://dx.doi.org/10.3109/14767058.2012.684176" TargetMode="External"/><Relationship Id="rId87" Type="http://schemas.openxmlformats.org/officeDocument/2006/relationships/hyperlink" Target="http://dx.doi.org/10.1111/apt.15587" TargetMode="External"/><Relationship Id="rId86" Type="http://schemas.openxmlformats.org/officeDocument/2006/relationships/hyperlink" Target="http://dx.doi.org/10.1016/j.cgh.2016.03.018" TargetMode="External"/><Relationship Id="rId85" Type="http://schemas.openxmlformats.org/officeDocument/2006/relationships/hyperlink" Target="http://dx.doi.org/10.1007/s00404-020-05557-8" TargetMode="External"/><Relationship Id="rId84" Type="http://schemas.openxmlformats.org/officeDocument/2006/relationships/hyperlink" Target="http://dx.doi.org/10.1111/apt.12412" TargetMode="External"/><Relationship Id="rId83" Type="http://schemas.openxmlformats.org/officeDocument/2006/relationships/hyperlink" Target="http://dx.doi.org/10.3109/00365528309182088" TargetMode="External"/><Relationship Id="rId82" Type="http://schemas.openxmlformats.org/officeDocument/2006/relationships/hyperlink" Target="http://dx.doi.org/10.1111/j.1365-2036.2011.04794.x" TargetMode="External"/><Relationship Id="rId81" Type="http://schemas.openxmlformats.org/officeDocument/2006/relationships/hyperlink" Target="http://dx.doi.org/10.1097/DCR.0000000000001640" TargetMode="External"/><Relationship Id="rId80" Type="http://schemas.openxmlformats.org/officeDocument/2006/relationships/hyperlink" Target="http://dx.doi.org/10.1136/gutjnl-2015-311246" TargetMode="External"/><Relationship Id="rId8" Type="http://schemas.openxmlformats.org/officeDocument/2006/relationships/hyperlink" Target="http://orcid.org/0000-0003-3828-8671" TargetMode="External"/><Relationship Id="rId79" Type="http://schemas.openxmlformats.org/officeDocument/2006/relationships/footer" Target="footer10.xml"/><Relationship Id="rId78" Type="http://schemas.openxmlformats.org/officeDocument/2006/relationships/header" Target="header11.xml"/><Relationship Id="rId77" Type="http://schemas.openxmlformats.org/officeDocument/2006/relationships/hyperlink" Target="http://dx.doi.org/10.1097/MIB.0000000000000996" TargetMode="External"/><Relationship Id="rId76" Type="http://schemas.openxmlformats.org/officeDocument/2006/relationships/hyperlink" Target="http://dx.doi.org/10.1136/gut.2005.090316" TargetMode="External"/><Relationship Id="rId75" Type="http://schemas.openxmlformats.org/officeDocument/2006/relationships/hyperlink" Target="http://dx.doi.org/10.1007/s00384-011-1274-9" TargetMode="External"/><Relationship Id="rId74" Type="http://schemas.openxmlformats.org/officeDocument/2006/relationships/hyperlink" Target="http://dx.doi.org/10.1046/j.1365-2168.1999.01076.x" TargetMode="External"/><Relationship Id="rId73" Type="http://schemas.openxmlformats.org/officeDocument/2006/relationships/hyperlink" Target="http://dx.doi.org/10.1016/j.cgh.2019.08.031" TargetMode="External"/><Relationship Id="rId72" Type="http://schemas.openxmlformats.org/officeDocument/2006/relationships/hyperlink" Target="http://dx.doi.org/10.1016/j.surg.2019.04.045" TargetMode="External"/><Relationship Id="rId71" Type="http://schemas.openxmlformats.org/officeDocument/2006/relationships/hyperlink" Target="http://dx.doi.org/10.1097/SLA.0b013e3182813741" TargetMode="External"/><Relationship Id="rId70" Type="http://schemas.openxmlformats.org/officeDocument/2006/relationships/hyperlink" Target="http://dx.doi.org/10.1002/14651858.CD012711.pub2" TargetMode="External"/><Relationship Id="rId7" Type="http://schemas.openxmlformats.org/officeDocument/2006/relationships/hyperlink" Target="http://orcid.org/0000-0002-0661-8894" TargetMode="External"/><Relationship Id="rId69" Type="http://schemas.openxmlformats.org/officeDocument/2006/relationships/hyperlink" Target="http://dx.doi.org/10.1097/SLA.0b013e318250caa9" TargetMode="External"/><Relationship Id="rId68" Type="http://schemas.openxmlformats.org/officeDocument/2006/relationships/hyperlink" Target="http://dx.doi.org/10.1007/BF00699417" TargetMode="External"/><Relationship Id="rId67" Type="http://schemas.openxmlformats.org/officeDocument/2006/relationships/hyperlink" Target="http://dx.doi.org/10.1007/s10350-007-0240-7" TargetMode="External"/><Relationship Id="rId66" Type="http://schemas.openxmlformats.org/officeDocument/2006/relationships/hyperlink" Target="http://dx.doi.org/10.1111/apt.15654" TargetMode="External"/><Relationship Id="rId65" Type="http://schemas.openxmlformats.org/officeDocument/2006/relationships/hyperlink" Target="http://dx.doi.org/10.1111/apt.13354" TargetMode="External"/><Relationship Id="rId64" Type="http://schemas.openxmlformats.org/officeDocument/2006/relationships/hyperlink" Target="http://dx.doi.org/10.1002/ibd.20082" TargetMode="External"/><Relationship Id="rId63" Type="http://schemas.openxmlformats.org/officeDocument/2006/relationships/hyperlink" Target="http://dx.doi.org/10.1136/gut.25.1.52" TargetMode="External"/><Relationship Id="rId62" Type="http://schemas.openxmlformats.org/officeDocument/2006/relationships/hyperlink" Target="http://dx.doi.org/10.1016/s0020-7292(97)00088-x" TargetMode="External"/><Relationship Id="rId61" Type="http://schemas.openxmlformats.org/officeDocument/2006/relationships/hyperlink" Target="http://dx.doi.org/10.1016/0016-5085(90)90617-a" TargetMode="External"/><Relationship Id="rId60" Type="http://schemas.openxmlformats.org/officeDocument/2006/relationships/hyperlink" Target="https://www.google.com.au/forms/about" TargetMode="External"/><Relationship Id="rId6" Type="http://schemas.openxmlformats.org/officeDocument/2006/relationships/hyperlink" Target="http://orcid.org/0000-0002-3911-4780" TargetMode="External"/><Relationship Id="rId59" Type="http://schemas.openxmlformats.org/officeDocument/2006/relationships/hyperlink" Target="http://dx.doi.org/10.1093/ecco-jcc/jju006" TargetMode="External"/><Relationship Id="rId58" Type="http://schemas.openxmlformats.org/officeDocument/2006/relationships/hyperlink" Target="http://dx.doi.org/10.1053/j.gastro.2015.12.003" TargetMode="External"/><Relationship Id="rId57" Type="http://schemas.openxmlformats.org/officeDocument/2006/relationships/hyperlink" Target="http://dx.doi.org/10.1053/j.gastro.2018.12.022" TargetMode="External"/><Relationship Id="rId56" Type="http://schemas.openxmlformats.org/officeDocument/2006/relationships/hyperlink" Target="http://dx.doi.org/10.1093/ecco-jcc/jjac115" TargetMode="External"/><Relationship Id="rId55" Type="http://schemas.openxmlformats.org/officeDocument/2006/relationships/hyperlink" Target="http://dx.doi.org/10.1016/S2468-1253(21)00400-3" TargetMode="External"/><Relationship Id="rId54" Type="http://schemas.openxmlformats.org/officeDocument/2006/relationships/hyperlink" Target="http://dx.doi.org/10.14309/ajg.0000000000001537" TargetMode="External"/><Relationship Id="rId53" Type="http://schemas.openxmlformats.org/officeDocument/2006/relationships/hyperlink" Target="http://dx.doi.org/10.1177/17562848221087543" TargetMode="External"/><Relationship Id="rId52" Type="http://schemas.openxmlformats.org/officeDocument/2006/relationships/hyperlink" Target="http://dx.doi.org/10.1016/S2468-1253(21)00312-5" TargetMode="External"/><Relationship Id="rId51" Type="http://schemas.openxmlformats.org/officeDocument/2006/relationships/hyperlink" Target="http://dx.doi.org/10.1056/NEJMoa1606910" TargetMode="External"/><Relationship Id="rId50" Type="http://schemas.openxmlformats.org/officeDocument/2006/relationships/hyperlink" Target="http://dx.doi.org/10.1016/S0140-6736(22)00581-5" TargetMode="External"/><Relationship Id="rId5" Type="http://schemas.openxmlformats.org/officeDocument/2006/relationships/hyperlink" Target="http://orcid.org/0000-0002-8746-4275" TargetMode="External"/><Relationship Id="rId49" Type="http://schemas.openxmlformats.org/officeDocument/2006/relationships/hyperlink" Target="https://twitter.com/rupertleong" TargetMode="External"/><Relationship Id="rId48" Type="http://schemas.openxmlformats.org/officeDocument/2006/relationships/hyperlink" Target="https://twitter.com/IBDmedicaldoc" TargetMode="External"/><Relationship Id="rId47" Type="http://schemas.openxmlformats.org/officeDocument/2006/relationships/footer" Target="footer9.xml"/><Relationship Id="rId46" Type="http://schemas.openxmlformats.org/officeDocument/2006/relationships/header" Target="header10.xml"/><Relationship Id="rId45" Type="http://schemas.openxmlformats.org/officeDocument/2006/relationships/footer" Target="footer8.xml"/><Relationship Id="rId44" Type="http://schemas.openxmlformats.org/officeDocument/2006/relationships/header" Target="header9.xml"/><Relationship Id="rId43" Type="http://schemas.openxmlformats.org/officeDocument/2006/relationships/footer" Target="footer7.xml"/><Relationship Id="rId42" Type="http://schemas.openxmlformats.org/officeDocument/2006/relationships/header" Target="header8.xml"/><Relationship Id="rId41" Type="http://schemas.openxmlformats.org/officeDocument/2006/relationships/hyperlink" Target="#bookmark62"/><Relationship Id="rId40" Type="http://schemas.openxmlformats.org/officeDocument/2006/relationships/image" Target="media/image13.png"/><Relationship Id="rId4" Type="http://schemas.openxmlformats.org/officeDocument/2006/relationships/hyperlink" Target="http://orcid.org/0000-0002-1551-9054" TargetMode="External"/><Relationship Id="rId39" Type="http://schemas.openxmlformats.org/officeDocument/2006/relationships/hyperlink" Target="#bookmark61"/><Relationship Id="rId38" Type="http://schemas.openxmlformats.org/officeDocument/2006/relationships/image" Target="media/image12.png"/><Relationship Id="rId37" Type="http://schemas.openxmlformats.org/officeDocument/2006/relationships/footer" Target="footer6.xml"/><Relationship Id="rId36" Type="http://schemas.openxmlformats.org/officeDocument/2006/relationships/header" Target="header7.xml"/><Relationship Id="rId35" Type="http://schemas.openxmlformats.org/officeDocument/2006/relationships/footer" Target="footer5.xml"/><Relationship Id="rId34" Type="http://schemas.openxmlformats.org/officeDocument/2006/relationships/header" Target="header6.xml"/><Relationship Id="rId33" Type="http://schemas.openxmlformats.org/officeDocument/2006/relationships/footer" Target="footer4.xml"/><Relationship Id="rId32" Type="http://schemas.openxmlformats.org/officeDocument/2006/relationships/header" Target="header5.xml"/><Relationship Id="rId31" Type="http://schemas.openxmlformats.org/officeDocument/2006/relationships/footer" Target="footer3.xml"/><Relationship Id="rId30" Type="http://schemas.openxmlformats.org/officeDocument/2006/relationships/header" Target="header4.xml"/><Relationship Id="rId3" Type="http://schemas.openxmlformats.org/officeDocument/2006/relationships/hyperlink" Target="http://orcid.org/0000-0003-2022-5859" TargetMode="External"/><Relationship Id="rId29" Type="http://schemas.openxmlformats.org/officeDocument/2006/relationships/footer" Target="footer2.xml"/><Relationship Id="rId285" Type="http://schemas.openxmlformats.org/officeDocument/2006/relationships/fontTable" Target="fontTable.xml"/><Relationship Id="rId284" Type="http://schemas.openxmlformats.org/officeDocument/2006/relationships/styles" Target="styles.xml"/><Relationship Id="rId283" Type="http://schemas.openxmlformats.org/officeDocument/2006/relationships/settings" Target="settings.xml"/><Relationship Id="rId282" Type="http://schemas.openxmlformats.org/officeDocument/2006/relationships/hyperlink" Target="http://dx.doi.org/10.1080/14740338.2021.1873948" TargetMode="External"/><Relationship Id="rId281" Type="http://schemas.openxmlformats.org/officeDocument/2006/relationships/hyperlink" Target="http://dx.doi.org/10.1093/ecco-jcc/jjac183" TargetMode="External"/><Relationship Id="rId280" Type="http://schemas.openxmlformats.org/officeDocument/2006/relationships/hyperlink" Target="http://dx.doi.org/10.1093/ecco-jcc/jjv189" TargetMode="External"/><Relationship Id="rId28" Type="http://schemas.openxmlformats.org/officeDocument/2006/relationships/header" Target="header3.xml"/><Relationship Id="rId279" Type="http://schemas.openxmlformats.org/officeDocument/2006/relationships/hyperlink" Target="http://dx.doi.org/10.1080/00365520510024089" TargetMode="External"/><Relationship Id="rId278" Type="http://schemas.openxmlformats.org/officeDocument/2006/relationships/hyperlink" Target="http://dx.doi.org/10.1007/s12325-022-02168-4" TargetMode="External"/><Relationship Id="rId277" Type="http://schemas.openxmlformats.org/officeDocument/2006/relationships/hyperlink" Target="http://dx.doi.org/10.1111/j.1572-0241.2003.07578.x" TargetMode="External"/><Relationship Id="rId276" Type="http://schemas.openxmlformats.org/officeDocument/2006/relationships/hyperlink" Target="http://dx.doi.org/10.1111/j.1572-0241.2002.05543.x" TargetMode="External"/><Relationship Id="rId275" Type="http://schemas.openxmlformats.org/officeDocument/2006/relationships/hyperlink" Target="http://dx.doi.org/10.1136/gut.2006.108324" TargetMode="External"/><Relationship Id="rId274" Type="http://schemas.openxmlformats.org/officeDocument/2006/relationships/hyperlink" Target="http://dx.doi.org/10.1007/BF03404379" TargetMode="External"/><Relationship Id="rId273" Type="http://schemas.openxmlformats.org/officeDocument/2006/relationships/hyperlink" Target="http://dx.doi.org/10.1097/AOG.0000000000002923" TargetMode="External"/><Relationship Id="rId272" Type="http://schemas.openxmlformats.org/officeDocument/2006/relationships/hyperlink" Target="http://dx.doi.org/10.1016/j.ejim.2019.04.013" TargetMode="External"/><Relationship Id="rId271" Type="http://schemas.openxmlformats.org/officeDocument/2006/relationships/hyperlink" Target="http://dx.doi.org/10.1111/jth.13638" TargetMode="External"/><Relationship Id="rId270" Type="http://schemas.openxmlformats.org/officeDocument/2006/relationships/hyperlink" Target="http://dx.doi.org/10.1007/s40272-018-0283-3" TargetMode="External"/><Relationship Id="rId27" Type="http://schemas.openxmlformats.org/officeDocument/2006/relationships/image" Target="media/image11.png"/><Relationship Id="rId269" Type="http://schemas.openxmlformats.org/officeDocument/2006/relationships/hyperlink" Target="http://dx.doi.org/10.1093/ecco-jcc/jjaa099" TargetMode="External"/><Relationship Id="rId268" Type="http://schemas.openxmlformats.org/officeDocument/2006/relationships/hyperlink" Target="http://dx.doi.org/10.1016/j.crohns.2010.05.001" TargetMode="External"/><Relationship Id="rId267" Type="http://schemas.openxmlformats.org/officeDocument/2006/relationships/hyperlink" Target="http://dx.doi.org/10.1016/j.cgh.2017.08.041" TargetMode="External"/><Relationship Id="rId266" Type="http://schemas.openxmlformats.org/officeDocument/2006/relationships/hyperlink" Target="http://dx.doi.org/10.1111/apt.15504" TargetMode="External"/><Relationship Id="rId265" Type="http://schemas.openxmlformats.org/officeDocument/2006/relationships/hyperlink" Target="http://dx.doi.org/10.1097/01.MIB.0000440984.86659.4f" TargetMode="External"/><Relationship Id="rId264" Type="http://schemas.openxmlformats.org/officeDocument/2006/relationships/hyperlink" Target="http://dx.doi.org/10.1093/ecco-jcc/jjx180.944" TargetMode="External"/><Relationship Id="rId263" Type="http://schemas.openxmlformats.org/officeDocument/2006/relationships/hyperlink" Target="http://dx.doi.org/10.1136/annrheumdis-2017-212196" TargetMode="External"/><Relationship Id="rId262" Type="http://schemas.openxmlformats.org/officeDocument/2006/relationships/hyperlink" Target="http://dx.doi.org/10.1016/S0016-5085(20)31811-4" TargetMode="External"/><Relationship Id="rId261" Type="http://schemas.openxmlformats.org/officeDocument/2006/relationships/hyperlink" Target="http://dx.doi.org/10.1016/S0016-5085(16)30422-X" TargetMode="External"/><Relationship Id="rId260" Type="http://schemas.openxmlformats.org/officeDocument/2006/relationships/hyperlink" Target="http://dx.doi.org/10.1093/ecco-jcc/jjy058" TargetMode="External"/><Relationship Id="rId26" Type="http://schemas.openxmlformats.org/officeDocument/2006/relationships/image" Target="media/image10.png"/><Relationship Id="rId259" Type="http://schemas.openxmlformats.org/officeDocument/2006/relationships/hyperlink" Target="https://www.ncbi.nlm.nih.gov/books/NBK500664" TargetMode="External"/><Relationship Id="rId258" Type="http://schemas.openxmlformats.org/officeDocument/2006/relationships/hyperlink" Target="http://dx.doi.org/10.1097/01.TP.0000066352.86763.D0" TargetMode="External"/><Relationship Id="rId257" Type="http://schemas.openxmlformats.org/officeDocument/2006/relationships/hyperlink" Target="http://dx.doi.org/10.1016/0002-9378(72)90824-1" TargetMode="External"/><Relationship Id="rId256" Type="http://schemas.openxmlformats.org/officeDocument/2006/relationships/hyperlink" Target="http://dx.doi.org/10.1093/ecco-jcc/jjx120" TargetMode="External"/><Relationship Id="rId255" Type="http://schemas.openxmlformats.org/officeDocument/2006/relationships/hyperlink" Target="http://dx.doi.org/10.1186/s40780-022-00249-8" TargetMode="External"/><Relationship Id="rId254" Type="http://schemas.openxmlformats.org/officeDocument/2006/relationships/hyperlink" Target="http://dx.doi.org/10.1093/ibd/izaa325" TargetMode="External"/><Relationship Id="rId253" Type="http://schemas.openxmlformats.org/officeDocument/2006/relationships/hyperlink" Target="http://dx.doi.org/10.1053/j.gastro.2017.08.067" TargetMode="External"/><Relationship Id="rId252" Type="http://schemas.openxmlformats.org/officeDocument/2006/relationships/hyperlink" Target="http://dx.doi.org/10.1016/j.crohns.2011.05.006" TargetMode="External"/><Relationship Id="rId251" Type="http://schemas.openxmlformats.org/officeDocument/2006/relationships/hyperlink" Target="http://dx.doi.org/10.1097/00007890-199801270-00019" TargetMode="External"/><Relationship Id="rId250" Type="http://schemas.openxmlformats.org/officeDocument/2006/relationships/hyperlink" Target="http://dx.doi.org/10.1620/tjem.234.51" TargetMode="External"/><Relationship Id="rId25" Type="http://schemas.openxmlformats.org/officeDocument/2006/relationships/image" Target="media/image9.png"/><Relationship Id="rId249" Type="http://schemas.openxmlformats.org/officeDocument/2006/relationships/hyperlink" Target="http://dx.doi.org/10.1053/j.gastro.2016.10.013" TargetMode="External"/><Relationship Id="rId248" Type="http://schemas.openxmlformats.org/officeDocument/2006/relationships/hyperlink" Target="http://dx.doi.org/10.1345/aph.1H152" TargetMode="External"/><Relationship Id="rId247" Type="http://schemas.openxmlformats.org/officeDocument/2006/relationships/footer" Target="footer13.xml"/><Relationship Id="rId246" Type="http://schemas.openxmlformats.org/officeDocument/2006/relationships/header" Target="header14.xml"/><Relationship Id="rId245" Type="http://schemas.openxmlformats.org/officeDocument/2006/relationships/hyperlink" Target="http://dx.doi.org/10.1111/j.1365-2125.2006.02639.x" TargetMode="External"/><Relationship Id="rId244" Type="http://schemas.openxmlformats.org/officeDocument/2006/relationships/hyperlink" Target="http://dx.doi.org/10.1111/j.1365-2036.2008.03843.x" TargetMode="External"/><Relationship Id="rId243" Type="http://schemas.openxmlformats.org/officeDocument/2006/relationships/hyperlink" Target="http://dx.doi.org/10.1016/s0022-3476(78)80446-6" TargetMode="External"/><Relationship Id="rId242" Type="http://schemas.openxmlformats.org/officeDocument/2006/relationships/hyperlink" Target="http://dx.doi.org/10.1097/00005176-198605020-00028" TargetMode="External"/><Relationship Id="rId241" Type="http://schemas.openxmlformats.org/officeDocument/2006/relationships/hyperlink" Target="http://dx.doi.org/10.1136/gut.2004.048058" TargetMode="External"/><Relationship Id="rId240" Type="http://schemas.openxmlformats.org/officeDocument/2006/relationships/hyperlink" Target="http://dx.doi.org/10.1097/MIB.0000000000000823" TargetMode="External"/><Relationship Id="rId24" Type="http://schemas.openxmlformats.org/officeDocument/2006/relationships/image" Target="media/image8.png"/><Relationship Id="rId239" Type="http://schemas.openxmlformats.org/officeDocument/2006/relationships/hyperlink" Target="http://dx.doi.org/10.1111/apt.14291" TargetMode="External"/><Relationship Id="rId238" Type="http://schemas.openxmlformats.org/officeDocument/2006/relationships/hyperlink" Target="http://dx.doi.org/10.1136/gutjnl-2018-317610" TargetMode="External"/><Relationship Id="rId237" Type="http://schemas.openxmlformats.org/officeDocument/2006/relationships/hyperlink" Target="http://dx.doi.org/10.1053/j.gastro.2022.03.057" TargetMode="External"/><Relationship Id="rId236" Type="http://schemas.openxmlformats.org/officeDocument/2006/relationships/hyperlink" Target="http://dx.doi.org/10.1093/ibd/izab165" TargetMode="External"/><Relationship Id="rId235" Type="http://schemas.openxmlformats.org/officeDocument/2006/relationships/hyperlink" Target="http://dx.doi.org/10.1002/14651858.CD013256.pub2" TargetMode="External"/><Relationship Id="rId234" Type="http://schemas.openxmlformats.org/officeDocument/2006/relationships/hyperlink" Target="http://dx.doi.org/10.1002/bjs.5467" TargetMode="External"/><Relationship Id="rId233" Type="http://schemas.openxmlformats.org/officeDocument/2006/relationships/hyperlink" Target="http://dx.doi.org/10.1007/s10350-005-0124-7" TargetMode="External"/><Relationship Id="rId232" Type="http://schemas.openxmlformats.org/officeDocument/2006/relationships/hyperlink" Target="http://dx.doi.org/10.3109/14767058.2010.494745" TargetMode="External"/><Relationship Id="rId231" Type="http://schemas.openxmlformats.org/officeDocument/2006/relationships/hyperlink" Target="http://dx.doi.org/10.1007/BF00342465" TargetMode="External"/><Relationship Id="rId230" Type="http://schemas.openxmlformats.org/officeDocument/2006/relationships/hyperlink" Target="http://dx.doi.org/10.1007/s10350-004-6411-x" TargetMode="External"/><Relationship Id="rId23" Type="http://schemas.openxmlformats.org/officeDocument/2006/relationships/footer" Target="footer1.xml"/><Relationship Id="rId229" Type="http://schemas.openxmlformats.org/officeDocument/2006/relationships/hyperlink" Target="http://dx.doi.org/10.1007/BF02052444" TargetMode="External"/><Relationship Id="rId228" Type="http://schemas.openxmlformats.org/officeDocument/2006/relationships/hyperlink" Target="http://dx.doi.org/10.1007/s10350-004-0569-0" TargetMode="External"/><Relationship Id="rId227" Type="http://schemas.openxmlformats.org/officeDocument/2006/relationships/hyperlink" Target="http://dx.doi.org/10.1097/00000658-200006000-00017" TargetMode="External"/><Relationship Id="rId226" Type="http://schemas.openxmlformats.org/officeDocument/2006/relationships/hyperlink" Target="http://dx.doi.org/10.1016/j.dld.2015.08.001" TargetMode="External"/><Relationship Id="rId225" Type="http://schemas.openxmlformats.org/officeDocument/2006/relationships/hyperlink" Target="http://dx.doi.org/10.1097/DCR.0b013e3182a41381" TargetMode="External"/><Relationship Id="rId224" Type="http://schemas.openxmlformats.org/officeDocument/2006/relationships/hyperlink" Target="http://dx.doi.org/10.1111/j.1572-0241.1999.01537.x" TargetMode="External"/><Relationship Id="rId223" Type="http://schemas.openxmlformats.org/officeDocument/2006/relationships/hyperlink" Target="http://dx.doi.org/10.1093/ecco-jcc/jjaa118" TargetMode="External"/><Relationship Id="rId222" Type="http://schemas.openxmlformats.org/officeDocument/2006/relationships/hyperlink" Target="http://dx.doi.org/10.1186/1471-230X-11-6" TargetMode="External"/><Relationship Id="rId221" Type="http://schemas.openxmlformats.org/officeDocument/2006/relationships/hyperlink" Target="http://dx.doi.org/10.1097/MIB.0000000000000093" TargetMode="External"/><Relationship Id="rId220" Type="http://schemas.openxmlformats.org/officeDocument/2006/relationships/hyperlink" Target="http://dx.doi.org/10.1097/MIB.0000000000001113" TargetMode="External"/><Relationship Id="rId22" Type="http://schemas.openxmlformats.org/officeDocument/2006/relationships/header" Target="header2.xml"/><Relationship Id="rId219" Type="http://schemas.openxmlformats.org/officeDocument/2006/relationships/hyperlink" Target="http://dx.doi.org/10.1097/AOG.0000000000003006" TargetMode="External"/><Relationship Id="rId218" Type="http://schemas.openxmlformats.org/officeDocument/2006/relationships/hyperlink" Target="http://dx.doi.org/10.1097/MIB.0000000000001112" TargetMode="External"/><Relationship Id="rId217" Type="http://schemas.openxmlformats.org/officeDocument/2006/relationships/hyperlink" Target="http://dx.doi.org/10.1097/MCG.0000000000001244" TargetMode="External"/><Relationship Id="rId216" Type="http://schemas.openxmlformats.org/officeDocument/2006/relationships/hyperlink" Target="http://dx.doi.org/10.1016/j.ejim.2020.03.015" TargetMode="External"/><Relationship Id="rId215" Type="http://schemas.openxmlformats.org/officeDocument/2006/relationships/hyperlink" Target="http://dx.doi.org/10.1097/MIB.0000000000001136" TargetMode="External"/><Relationship Id="rId214" Type="http://schemas.openxmlformats.org/officeDocument/2006/relationships/hyperlink" Target="http://dx.doi.org/10.1093/jcag/gwy062" TargetMode="External"/><Relationship Id="rId213" Type="http://schemas.openxmlformats.org/officeDocument/2006/relationships/hyperlink" Target="http://dx.doi.org/10.1093/ibd/izab216" TargetMode="External"/><Relationship Id="rId212" Type="http://schemas.openxmlformats.org/officeDocument/2006/relationships/hyperlink" Target="http://dx.doi.org/10.1093/ecco-jcc/jjaa082" TargetMode="External"/><Relationship Id="rId211" Type="http://schemas.openxmlformats.org/officeDocument/2006/relationships/hyperlink" Target="http://dx.doi.org/10.1080/00016340600804639" TargetMode="External"/><Relationship Id="rId210" Type="http://schemas.openxmlformats.org/officeDocument/2006/relationships/hyperlink" Target="http://dx.doi.org/10.1148/rg.323115120" TargetMode="External"/><Relationship Id="rId21" Type="http://schemas.openxmlformats.org/officeDocument/2006/relationships/image" Target="media/image7.png"/><Relationship Id="rId209" Type="http://schemas.openxmlformats.org/officeDocument/2006/relationships/hyperlink" Target="http://dx.doi.org/10.1186/1471-230X-14-146" TargetMode="External"/><Relationship Id="rId208" Type="http://schemas.openxmlformats.org/officeDocument/2006/relationships/hyperlink" Target="http://dx.doi.org/10.1007/s10620-020-06122-8" TargetMode="External"/><Relationship Id="rId207" Type="http://schemas.openxmlformats.org/officeDocument/2006/relationships/hyperlink" Target="http://dx.doi.org/10.1186/s12876-015-0244-z" TargetMode="External"/><Relationship Id="rId206" Type="http://schemas.openxmlformats.org/officeDocument/2006/relationships/hyperlink" Target="http://dx.doi.org/10.4253/wjge.v6.i5.156" TargetMode="External"/><Relationship Id="rId205" Type="http://schemas.openxmlformats.org/officeDocument/2006/relationships/hyperlink" Target="http://dx.doi.org/10.1038/s41575-021-00492-8" TargetMode="External"/><Relationship Id="rId204" Type="http://schemas.openxmlformats.org/officeDocument/2006/relationships/hyperlink" Target="http://dx.doi.org/10.1093/ibd/izaa067" TargetMode="External"/><Relationship Id="rId203" Type="http://schemas.openxmlformats.org/officeDocument/2006/relationships/hyperlink" Target="http://dx.doi.org/10.4240/wjgs.v6.i10.201" TargetMode="External"/><Relationship Id="rId202" Type="http://schemas.openxmlformats.org/officeDocument/2006/relationships/hyperlink" Target="http://dx.doi.org/10.1007/s10350-005-0210-x" TargetMode="External"/><Relationship Id="rId201" Type="http://schemas.openxmlformats.org/officeDocument/2006/relationships/hyperlink" Target="http://dx.doi.org/10.1093/ecco-jcc/jju001" TargetMode="External"/><Relationship Id="rId200" Type="http://schemas.openxmlformats.org/officeDocument/2006/relationships/hyperlink" Target="http://dx.doi.org/10.1002/ibd.20858" TargetMode="External"/><Relationship Id="rId20" Type="http://schemas.openxmlformats.org/officeDocument/2006/relationships/hyperlink" Target="http://www.bsg.org.uk/" TargetMode="External"/><Relationship Id="rId2" Type="http://schemas.openxmlformats.org/officeDocument/2006/relationships/hyperlink" Target="http://orcid.org/0000-0001-7997-5983" TargetMode="External"/><Relationship Id="rId199" Type="http://schemas.openxmlformats.org/officeDocument/2006/relationships/hyperlink" Target="http://doi.wiley.com/10.1111/apt.2014.40.issue-9" TargetMode="External"/><Relationship Id="rId198" Type="http://schemas.openxmlformats.org/officeDocument/2006/relationships/hyperlink" Target="http://dx.doi.org/10.1111/apt.12949" TargetMode="External"/><Relationship Id="rId197" Type="http://schemas.openxmlformats.org/officeDocument/2006/relationships/hyperlink" Target="http://dx.doi.org/10.1136/bcr-2017-223540" TargetMode="External"/><Relationship Id="rId196" Type="http://schemas.openxmlformats.org/officeDocument/2006/relationships/hyperlink" Target="http://dx.doi.org/10.1111/apt.13670" TargetMode="External"/><Relationship Id="rId195" Type="http://schemas.openxmlformats.org/officeDocument/2006/relationships/hyperlink" Target="http://dx.doi.org/10.1016/j.cgh.2020.10.035" TargetMode="External"/><Relationship Id="rId194" Type="http://schemas.openxmlformats.org/officeDocument/2006/relationships/hyperlink" Target="http://dx.doi.org/10.1021/mp700113r" TargetMode="External"/><Relationship Id="rId193" Type="http://schemas.openxmlformats.org/officeDocument/2006/relationships/hyperlink" Target="http://dx.doi.org/10.3390/antiox10010126" TargetMode="External"/><Relationship Id="rId192" Type="http://schemas.openxmlformats.org/officeDocument/2006/relationships/hyperlink" Target="http://dx.doi.org/10.1093/ecco-jcc/jju007" TargetMode="External"/><Relationship Id="rId191" Type="http://schemas.openxmlformats.org/officeDocument/2006/relationships/hyperlink" Target="http://dx.doi.org/10.1136/gutjnl-2019-319548" TargetMode="External"/><Relationship Id="rId190" Type="http://schemas.openxmlformats.org/officeDocument/2006/relationships/hyperlink" Target="http://dx.doi.org/10.1097/AOG.0000000000001911" TargetMode="External"/><Relationship Id="rId19" Type="http://schemas.openxmlformats.org/officeDocument/2006/relationships/image" Target="media/image6.png"/><Relationship Id="rId189" Type="http://schemas.openxmlformats.org/officeDocument/2006/relationships/hyperlink" Target="http://dx.doi.org/10.1016/j.ajog.2008.01.062" TargetMode="External"/><Relationship Id="rId188" Type="http://schemas.openxmlformats.org/officeDocument/2006/relationships/hyperlink" Target="http://dx.doi.org/10.1136/gutjnl-2019-320260" TargetMode="External"/><Relationship Id="rId187" Type="http://schemas.openxmlformats.org/officeDocument/2006/relationships/footer" Target="footer12.xml"/><Relationship Id="rId186" Type="http://schemas.openxmlformats.org/officeDocument/2006/relationships/header" Target="header13.xml"/><Relationship Id="rId185" Type="http://schemas.openxmlformats.org/officeDocument/2006/relationships/hyperlink" Target="http://dx.doi.org/21402964" TargetMode="External"/><Relationship Id="rId184" Type="http://schemas.openxmlformats.org/officeDocument/2006/relationships/hyperlink" Target="http://dx.doi.org/10.1002/14651858.CD012519.pub2" TargetMode="External"/><Relationship Id="rId183" Type="http://schemas.openxmlformats.org/officeDocument/2006/relationships/hyperlink" Target="http://dx.doi.org/10.14309/ajg.0000000000000186" TargetMode="External"/><Relationship Id="rId182" Type="http://schemas.openxmlformats.org/officeDocument/2006/relationships/hyperlink" Target="http://dx.doi.org/10.1111/apt.16593" TargetMode="External"/><Relationship Id="rId181" Type="http://schemas.openxmlformats.org/officeDocument/2006/relationships/hyperlink" Target="http://dx.doi.org/10.1111/apt.15539" TargetMode="External"/><Relationship Id="rId180" Type="http://schemas.openxmlformats.org/officeDocument/2006/relationships/hyperlink" Target="http://dx.doi.org/10.1111/apt.16102" TargetMode="External"/><Relationship Id="rId18" Type="http://schemas.openxmlformats.org/officeDocument/2006/relationships/hyperlink" Target="http://gut.bmj.com/" TargetMode="External"/><Relationship Id="rId179" Type="http://schemas.openxmlformats.org/officeDocument/2006/relationships/hyperlink" Target="http://dx.doi.org/10.1111/apt.13960" TargetMode="External"/><Relationship Id="rId178" Type="http://schemas.openxmlformats.org/officeDocument/2006/relationships/hyperlink" Target="http://dx.doi.org/10.1016/S0016-5085(18)33366-3" TargetMode="External"/><Relationship Id="rId177" Type="http://schemas.openxmlformats.org/officeDocument/2006/relationships/hyperlink" Target="http://dx.doi.org/10.1111/apt.16739" TargetMode="External"/><Relationship Id="rId176" Type="http://schemas.openxmlformats.org/officeDocument/2006/relationships/hyperlink" Target="http://dx.doi.org/10.1177/17562848211032790" TargetMode="External"/><Relationship Id="rId175" Type="http://schemas.openxmlformats.org/officeDocument/2006/relationships/hyperlink" Target="http://dx.doi.org/10.1093/ecco-jcc/jjx141" TargetMode="External"/><Relationship Id="rId174" Type="http://schemas.openxmlformats.org/officeDocument/2006/relationships/hyperlink" Target="http://dx.doi.org/10.1111/apt.16192" TargetMode="External"/><Relationship Id="rId173" Type="http://schemas.openxmlformats.org/officeDocument/2006/relationships/hyperlink" Target="http://dx.doi.org/10.1111/apt.17224" TargetMode="External"/><Relationship Id="rId172" Type="http://schemas.openxmlformats.org/officeDocument/2006/relationships/hyperlink" Target="http://dx.doi.org/10.1093/ecco-jcc/jjy153" TargetMode="External"/><Relationship Id="rId171" Type="http://schemas.openxmlformats.org/officeDocument/2006/relationships/hyperlink" Target="http://dx.doi.org/10.1111/jcpt.12492" TargetMode="External"/><Relationship Id="rId170" Type="http://schemas.openxmlformats.org/officeDocument/2006/relationships/hyperlink" Target="http://dx.doi.org/10.1159/000380880" TargetMode="External"/><Relationship Id="rId17" Type="http://schemas.openxmlformats.org/officeDocument/2006/relationships/image" Target="media/image5.png"/><Relationship Id="rId169" Type="http://schemas.openxmlformats.org/officeDocument/2006/relationships/hyperlink" Target="http://dx.doi.org/10.1016/j.crohns.2013.12.013" TargetMode="External"/><Relationship Id="rId168" Type="http://schemas.openxmlformats.org/officeDocument/2006/relationships/hyperlink" Target="http://dx.doi.org/10.4161/mabs.3.6.17815" TargetMode="External"/><Relationship Id="rId167" Type="http://schemas.openxmlformats.org/officeDocument/2006/relationships/hyperlink" Target="http://dx.doi.org/10.1111/bcp.14118" TargetMode="External"/><Relationship Id="rId166" Type="http://schemas.openxmlformats.org/officeDocument/2006/relationships/hyperlink" Target="http://dx.doi.org/10.1128/AAC.06477-11" TargetMode="External"/><Relationship Id="rId165" Type="http://schemas.openxmlformats.org/officeDocument/2006/relationships/hyperlink" Target="http://dx.doi.org/10.1046/j.1365-2125.1997.00660.x" TargetMode="External"/><Relationship Id="rId164" Type="http://schemas.openxmlformats.org/officeDocument/2006/relationships/hyperlink" Target="http://dx.doi.org/10.1016/0002-9378(95)90567-7" TargetMode="External"/><Relationship Id="rId163" Type="http://schemas.openxmlformats.org/officeDocument/2006/relationships/hyperlink" Target="http://dx.doi.org/10.1016/j.reprotox.2019.02.002" TargetMode="External"/><Relationship Id="rId162" Type="http://schemas.openxmlformats.org/officeDocument/2006/relationships/hyperlink" Target="http://dx.doi.org/10.1128/AAC.02413-14" TargetMode="External"/><Relationship Id="rId161" Type="http://schemas.openxmlformats.org/officeDocument/2006/relationships/hyperlink" Target="http://dx.doi.org/10.1128/AAC.42.6.1336" TargetMode="External"/><Relationship Id="rId160" Type="http://schemas.openxmlformats.org/officeDocument/2006/relationships/hyperlink" Target="http://dx.doi.org/8090389" TargetMode="External"/><Relationship Id="rId16" Type="http://schemas.openxmlformats.org/officeDocument/2006/relationships/hyperlink" Target="http://crossmark.crossref.org/dialog/?doi=10.1136/gutjnl-2022-329304&amp;domain=pdf&amp;date_stamp=2023-03-21" TargetMode="External"/><Relationship Id="rId159" Type="http://schemas.openxmlformats.org/officeDocument/2006/relationships/hyperlink" Target="http://dx.doi.org/10.1093/ecco-jcc/jjv006" TargetMode="External"/><Relationship Id="rId158" Type="http://schemas.openxmlformats.org/officeDocument/2006/relationships/hyperlink" Target="http://dx.doi.org/10.1136/bmj.38313.624352.8F" TargetMode="External"/><Relationship Id="rId157" Type="http://schemas.openxmlformats.org/officeDocument/2006/relationships/hyperlink" Target="http://dx.doi.org/10.1016/S0016-5085(14)60002-0" TargetMode="External"/><Relationship Id="rId156" Type="http://schemas.openxmlformats.org/officeDocument/2006/relationships/hyperlink" Target="http://dx.doi.org/10.1002/bdra.23248" TargetMode="External"/><Relationship Id="rId155" Type="http://schemas.openxmlformats.org/officeDocument/2006/relationships/hyperlink" Target="http://dx.doi.org/10.1002/1096-9926(200012)62:6&lt;385::AID-TERA5&gt;3.0.CO;2-Z" TargetMode="External"/><Relationship Id="rId154" Type="http://schemas.openxmlformats.org/officeDocument/2006/relationships/hyperlink" Target="http://dx.doi.org/10.1097/MJT.0b013e3182491e02" TargetMode="External"/><Relationship Id="rId153" Type="http://schemas.openxmlformats.org/officeDocument/2006/relationships/hyperlink" Target="http://dx.doi.org/10.1002/ibd.21369" TargetMode="External"/><Relationship Id="rId152" Type="http://schemas.openxmlformats.org/officeDocument/2006/relationships/hyperlink" Target="http://dx.doi.org/10.1080/14767050410001668662" TargetMode="External"/><Relationship Id="rId151" Type="http://schemas.openxmlformats.org/officeDocument/2006/relationships/hyperlink" Target="http://dx.doi.org/10.1002/pds.4930" TargetMode="External"/><Relationship Id="rId150" Type="http://schemas.openxmlformats.org/officeDocument/2006/relationships/hyperlink" Target="http://dx.doi.org/10.7326/M22-0819" TargetMode="External"/><Relationship Id="rId15" Type="http://schemas.openxmlformats.org/officeDocument/2006/relationships/image" Target="http://crossmark.crossref.org/dialog/?doi=10.1136/gutjnl-2022-329304&amp;domain=pdf&amp;date_stamp=2023-03-21" TargetMode="External"/><Relationship Id="rId149" Type="http://schemas.openxmlformats.org/officeDocument/2006/relationships/hyperlink" Target="http://dx.doi.org/10.1016/S0016-5085(20)31816-3" TargetMode="External"/><Relationship Id="rId148" Type="http://schemas.openxmlformats.org/officeDocument/2006/relationships/hyperlink" Target="http://dx.doi.org/10.1111/apt.12833" TargetMode="External"/><Relationship Id="rId147" Type="http://schemas.openxmlformats.org/officeDocument/2006/relationships/hyperlink" Target="http://dx.doi.org/10.1111/j.1600-0897.1996.tb00172.x" TargetMode="External"/><Relationship Id="rId146" Type="http://schemas.openxmlformats.org/officeDocument/2006/relationships/hyperlink" Target="http://dx.doi.org/10.1111/j.1365-2036.2011.04617.x" TargetMode="External"/><Relationship Id="rId145" Type="http://schemas.openxmlformats.org/officeDocument/2006/relationships/hyperlink" Target="http://dx.doi.org/10.1016/j.cgh.2020.09.021" TargetMode="External"/><Relationship Id="rId144" Type="http://schemas.openxmlformats.org/officeDocument/2006/relationships/hyperlink" Target="http://dx.doi.org/10.1038/s41395-018-0176-7" TargetMode="External"/><Relationship Id="rId143" Type="http://schemas.openxmlformats.org/officeDocument/2006/relationships/hyperlink" Target="http://dx.doi.org/10.1053/j.gastro.2016.04.002" TargetMode="External"/><Relationship Id="rId142" Type="http://schemas.openxmlformats.org/officeDocument/2006/relationships/hyperlink" Target="http://dx.doi.org/10.1136/gutjnl-2015-309321" TargetMode="External"/><Relationship Id="rId141" Type="http://schemas.openxmlformats.org/officeDocument/2006/relationships/hyperlink" Target="http://dx.doi.org/10.1038/ajg.2017.501" TargetMode="External"/><Relationship Id="rId140" Type="http://schemas.openxmlformats.org/officeDocument/2006/relationships/hyperlink" Target="http://dx.doi.org/10.1016/j.cgh.2012.11.011" TargetMode="External"/><Relationship Id="rId14" Type="http://schemas.openxmlformats.org/officeDocument/2006/relationships/image" Target="media/image4.png"/><Relationship Id="rId139" Type="http://schemas.openxmlformats.org/officeDocument/2006/relationships/hyperlink" Target="http://dx.doi.org/10.1038/s41395-018-0202-9" TargetMode="External"/><Relationship Id="rId138" Type="http://schemas.openxmlformats.org/officeDocument/2006/relationships/hyperlink" Target="http://dx.doi.org/10.1016/j.reprotox.2013.11.004" TargetMode="External"/><Relationship Id="rId137" Type="http://schemas.openxmlformats.org/officeDocument/2006/relationships/hyperlink" Target="http://dx.doi.org/10.1111/apt.12936" TargetMode="External"/><Relationship Id="rId136" Type="http://schemas.openxmlformats.org/officeDocument/2006/relationships/hyperlink" Target="http://dx.doi.org/10.1093/ecco-jcc/jjv234" TargetMode="External"/><Relationship Id="rId135" Type="http://schemas.openxmlformats.org/officeDocument/2006/relationships/hyperlink" Target="http://dx.doi.org/10.1097/MIB.0000000000000092" TargetMode="External"/><Relationship Id="rId134" Type="http://schemas.openxmlformats.org/officeDocument/2006/relationships/hyperlink" Target="http://dx.doi.org/10.1016/j.jaut.2021.102676" TargetMode="External"/><Relationship Id="rId133" Type="http://schemas.openxmlformats.org/officeDocument/2006/relationships/hyperlink" Target="http://dx.doi.org/10.1111/apt.12334" TargetMode="External"/><Relationship Id="rId132" Type="http://schemas.openxmlformats.org/officeDocument/2006/relationships/hyperlink" Target="http://dx.doi.org/10.1016/j.crohns.2010.10.005" TargetMode="External"/><Relationship Id="rId131" Type="http://schemas.openxmlformats.org/officeDocument/2006/relationships/footer" Target="footer11.xml"/><Relationship Id="rId130" Type="http://schemas.openxmlformats.org/officeDocument/2006/relationships/header" Target="header12.xml"/><Relationship Id="rId13" Type="http://schemas.openxmlformats.org/officeDocument/2006/relationships/image" Target="media/image3.png"/><Relationship Id="rId129" Type="http://schemas.openxmlformats.org/officeDocument/2006/relationships/hyperlink" Target="http://dx.doi.org/10.1177/0960327114550882" TargetMode="External"/><Relationship Id="rId128" Type="http://schemas.openxmlformats.org/officeDocument/2006/relationships/hyperlink" Target="http://dx.doi.org/10.1016/j.cgh.2017.02.041" TargetMode="External"/><Relationship Id="rId127" Type="http://schemas.openxmlformats.org/officeDocument/2006/relationships/hyperlink" Target="http://dx.doi.org/10.1136/gut.2010.222893" TargetMode="External"/><Relationship Id="rId126" Type="http://schemas.openxmlformats.org/officeDocument/2006/relationships/hyperlink" Target="http://dx.doi.org/10.1038/ajg.2012.430" TargetMode="External"/><Relationship Id="rId125" Type="http://schemas.openxmlformats.org/officeDocument/2006/relationships/hyperlink" Target="http://dx.doi.org/10.1002/ibd.22948" TargetMode="External"/><Relationship Id="rId124" Type="http://schemas.openxmlformats.org/officeDocument/2006/relationships/hyperlink" Target="http://dx.doi.org/10.1016/j.reprotox.2007.11.010" TargetMode="External"/><Relationship Id="rId123" Type="http://schemas.openxmlformats.org/officeDocument/2006/relationships/hyperlink" Target="http://dx.doi.org/10.1053/j.gastro.2013.09.061" TargetMode="External"/><Relationship Id="rId122" Type="http://schemas.openxmlformats.org/officeDocument/2006/relationships/hyperlink" Target="http://dx.doi.org/10.1111/j.1365-2036.2012.05206.x" TargetMode="External"/><Relationship Id="rId121" Type="http://schemas.openxmlformats.org/officeDocument/2006/relationships/hyperlink" Target="http://dx.doi.org/10.1016/j.reprotox.2018.08.012" TargetMode="External"/><Relationship Id="rId120" Type="http://schemas.openxmlformats.org/officeDocument/2006/relationships/hyperlink" Target="https://www.ema.europa.eu/en/documents/product-information/jyseleca-epar-product-information_en.pdf" TargetMode="External"/><Relationship Id="rId12" Type="http://schemas.openxmlformats.org/officeDocument/2006/relationships/hyperlink" Target="http://orcid.org/0000-0001-5944-3488" TargetMode="External"/><Relationship Id="rId119" Type="http://schemas.openxmlformats.org/officeDocument/2006/relationships/hyperlink" Target="http://dx.doi.org/10.1093/ecco-jcc/jjab073.092" TargetMode="External"/><Relationship Id="rId118" Type="http://schemas.openxmlformats.org/officeDocument/2006/relationships/hyperlink" Target="http://dx.doi.org/10.1124/dmd.113.054940" TargetMode="External"/><Relationship Id="rId117" Type="http://schemas.openxmlformats.org/officeDocument/2006/relationships/hyperlink" Target="http://dx.doi.org/10.1080/1744666X.2016.1184973" TargetMode="External"/><Relationship Id="rId116" Type="http://schemas.openxmlformats.org/officeDocument/2006/relationships/hyperlink" Target="http://dx.doi.org/10.3899/jrheum.151210" TargetMode="External"/><Relationship Id="rId115" Type="http://schemas.openxmlformats.org/officeDocument/2006/relationships/hyperlink" Target="http://dx.doi.org/10.1080/14656566.2020.1779703" TargetMode="External"/><Relationship Id="rId114" Type="http://schemas.openxmlformats.org/officeDocument/2006/relationships/hyperlink" Target="http://dx.doi.org/10.1053/j.gastro.2020.11.038" TargetMode="External"/><Relationship Id="rId113" Type="http://schemas.openxmlformats.org/officeDocument/2006/relationships/hyperlink" Target="http://dx.doi.org/10.1007/s40264-016-0431-z" TargetMode="External"/><Relationship Id="rId112" Type="http://schemas.openxmlformats.org/officeDocument/2006/relationships/hyperlink" Target="http://dx.doi.org/10.1093/ibd/izy160" TargetMode="External"/><Relationship Id="rId111" Type="http://schemas.openxmlformats.org/officeDocument/2006/relationships/hyperlink" Target="http://labeling.pfizer.com/ShowLabeling.aspx?id=959" TargetMode="External"/><Relationship Id="rId110" Type="http://schemas.openxmlformats.org/officeDocument/2006/relationships/hyperlink" Target="http://dx.doi.org/10.1136/gut.25.10.1078" TargetMode="External"/><Relationship Id="rId11" Type="http://schemas.openxmlformats.org/officeDocument/2006/relationships/image" Target="media/image2.png"/><Relationship Id="rId109" Type="http://schemas.openxmlformats.org/officeDocument/2006/relationships/hyperlink" Target="http://dx.doi.org/10.1016/s0140-6736(79)90292-7" TargetMode="External"/><Relationship Id="rId108" Type="http://schemas.openxmlformats.org/officeDocument/2006/relationships/hyperlink" Target="http://dx.doi.org/10.1001/archderm.1980.01640260091025" TargetMode="External"/><Relationship Id="rId107" Type="http://schemas.openxmlformats.org/officeDocument/2006/relationships/hyperlink" Target="http://dx.doi.org/6791818" TargetMode="External"/><Relationship Id="rId106" Type="http://schemas.openxmlformats.org/officeDocument/2006/relationships/hyperlink" Target="http://dx.doi.org/10.1053/j.gastro.2018.02.025" TargetMode="External"/><Relationship Id="rId105" Type="http://schemas.openxmlformats.org/officeDocument/2006/relationships/hyperlink" Target="http://dx.doi.org/10.1097/MIB.0000000000001064" TargetMode="External"/><Relationship Id="rId104" Type="http://schemas.openxmlformats.org/officeDocument/2006/relationships/hyperlink" Target="http://dx.doi.org/10.1136/annrheumdis-2015-208840" TargetMode="External"/><Relationship Id="rId103" Type="http://schemas.openxmlformats.org/officeDocument/2006/relationships/hyperlink" Target="http://dx.doi.org/10.1002/art.38368" TargetMode="External"/><Relationship Id="rId102" Type="http://schemas.openxmlformats.org/officeDocument/2006/relationships/hyperlink" Target="http://dx.doi.org/10.1097/BOR.0000000000000710" TargetMode="External"/><Relationship Id="rId101" Type="http://schemas.openxmlformats.org/officeDocument/2006/relationships/hyperlink" Target="http://dx.doi.org/10.1001/jamanetworkopen.2022.40993" TargetMode="External"/><Relationship Id="rId100" Type="http://schemas.openxmlformats.org/officeDocument/2006/relationships/hyperlink" Target="http://dx.doi.org/10.1093/ibd/izac101" TargetMode="External"/><Relationship Id="rId10" Type="http://schemas.openxmlformats.org/officeDocument/2006/relationships/hyperlink" Target="http://orcid.org/0000-0002-4200-9295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Australian inflammatory bowel disease consensus statements for preconception, pregnancy and breast feeding</dc:title>
  <dcterms:created xsi:type="dcterms:W3CDTF">2023-03-23T10:23:05Z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2025-10-29T09:28:41</vt:filetime>
  </property>
</Properties>
</file>