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87" w:lineRule="auto"/>
        <w:rPr>
          <w:rFonts w:ascii="Arial"/>
          <w:sz w:val="21"/>
        </w:rPr>
      </w:pPr>
      <w:r/>
    </w:p>
    <w:p>
      <w:pPr>
        <w:pStyle w:val="BodyText"/>
        <w:ind w:left="95"/>
        <w:spacing w:before="150" w:line="181" w:lineRule="auto"/>
        <w:rPr>
          <w:sz w:val="35"/>
          <w:szCs w:val="35"/>
        </w:rPr>
      </w:pPr>
      <w:r>
        <w:rPr>
          <w:rFonts w:ascii="Arial" w:hAnsi="Arial" w:eastAsia="Arial" w:cs="Arial"/>
          <w:sz w:val="17"/>
          <w:szCs w:val="17"/>
          <w:color w:val="231F20"/>
          <w:spacing w:val="-4"/>
        </w:rPr>
        <w:t>DOI</w:t>
      </w:r>
      <w:r>
        <w:rPr>
          <w:sz w:val="17"/>
          <w:szCs w:val="17"/>
          <w:color w:val="231F20"/>
          <w:spacing w:val="-4"/>
        </w:rPr>
        <w:t>：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10.</w:t>
      </w:r>
      <w:r>
        <w:rPr>
          <w:rFonts w:ascii="Arial" w:hAnsi="Arial" w:eastAsia="Arial" w:cs="Arial"/>
          <w:sz w:val="17"/>
          <w:szCs w:val="17"/>
          <w:color w:val="231F20"/>
          <w:spacing w:val="18"/>
          <w:w w:val="101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13288/j.</w:t>
      </w:r>
      <w:r>
        <w:rPr>
          <w:rFonts w:ascii="Arial" w:hAnsi="Arial" w:eastAsia="Arial" w:cs="Arial"/>
          <w:sz w:val="17"/>
          <w:szCs w:val="17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11</w:t>
      </w:r>
      <w:r>
        <w:rPr>
          <w:rFonts w:ascii="Times New Roman" w:hAnsi="Times New Roman" w:eastAsia="Times New Roman" w:cs="Times New Roman"/>
          <w:sz w:val="17"/>
          <w:szCs w:val="17"/>
          <w:color w:val="231F20"/>
          <w:spacing w:val="-4"/>
        </w:rPr>
        <w:t>-</w:t>
      </w:r>
      <w:r>
        <w:rPr>
          <w:rFonts w:ascii="Arial" w:hAnsi="Arial" w:eastAsia="Arial" w:cs="Arial"/>
          <w:sz w:val="17"/>
          <w:szCs w:val="17"/>
          <w:color w:val="231F20"/>
          <w:spacing w:val="-4"/>
        </w:rPr>
        <w:t>2166/r</w:t>
      </w:r>
      <w:r>
        <w:rPr>
          <w:rFonts w:ascii="Arial" w:hAnsi="Arial" w:eastAsia="Arial" w:cs="Arial"/>
          <w:sz w:val="17"/>
          <w:szCs w:val="17"/>
          <w:color w:val="231F20"/>
          <w:spacing w:val="-5"/>
        </w:rPr>
        <w:t>. 2023. 02. 019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 xml:space="preserve">                                     </w:t>
      </w:r>
      <w:r>
        <w:rPr>
          <w:rFonts w:ascii="Arial" w:hAnsi="Arial" w:eastAsia="Arial" w:cs="Arial"/>
          <w:sz w:val="17"/>
          <w:szCs w:val="17"/>
          <w:color w:val="231F20"/>
        </w:rPr>
        <w:t xml:space="preserve">                                                                    </w:t>
      </w:r>
      <w:r>
        <w:rPr>
          <w:sz w:val="35"/>
          <w:szCs w:val="35"/>
          <w:color w:val="231F20"/>
          <w:spacing w:val="-5"/>
        </w:rPr>
        <w:t>标准与规范</w:t>
      </w:r>
    </w:p>
    <w:p>
      <w:pPr>
        <w:pStyle w:val="BodyText"/>
        <w:ind w:left="148"/>
        <w:spacing w:before="275" w:line="181" w:lineRule="auto"/>
        <w:outlineLvl w:val="0"/>
        <w:rPr>
          <w:sz w:val="41"/>
          <w:szCs w:val="41"/>
        </w:rPr>
      </w:pPr>
      <w:r>
        <w:rPr>
          <w:sz w:val="41"/>
          <w:szCs w:val="41"/>
          <w:color w:val="231F20"/>
          <w:spacing w:val="6"/>
        </w:rPr>
        <w:t>胃复春治疗萎缩性胃炎癌前病变临床应用专家共识</w:t>
      </w:r>
    </w:p>
    <w:p>
      <w:pPr>
        <w:spacing w:line="316" w:lineRule="auto"/>
        <w:rPr>
          <w:rFonts w:ascii="Arial"/>
          <w:sz w:val="21"/>
        </w:rPr>
      </w:pPr>
      <w:r/>
    </w:p>
    <w:p>
      <w:pPr>
        <w:spacing w:line="317" w:lineRule="auto"/>
        <w:rPr>
          <w:rFonts w:ascii="Arial"/>
          <w:sz w:val="21"/>
        </w:rPr>
      </w:pPr>
      <w:r/>
    </w:p>
    <w:p>
      <w:pPr>
        <w:pStyle w:val="BodyText"/>
        <w:ind w:left="118"/>
        <w:spacing w:before="99" w:line="199" w:lineRule="auto"/>
        <w:rPr>
          <w:sz w:val="23"/>
          <w:szCs w:val="23"/>
        </w:rPr>
      </w:pPr>
      <w:r>
        <w:rPr>
          <w:sz w:val="23"/>
          <w:szCs w:val="23"/>
          <w:color w:val="231F20"/>
          <w:spacing w:val="4"/>
        </w:rPr>
        <w:t>中华中医药学会，《胃复春治疗萎缩性胃炎癌前病变临床应用专家共识》</w:t>
      </w:r>
      <w:r>
        <w:rPr>
          <w:sz w:val="23"/>
          <w:szCs w:val="23"/>
          <w:color w:val="231F20"/>
          <w:spacing w:val="-24"/>
        </w:rPr>
        <w:t xml:space="preserve"> </w:t>
      </w:r>
      <w:r>
        <w:rPr>
          <w:sz w:val="23"/>
          <w:szCs w:val="23"/>
          <w:color w:val="231F20"/>
          <w:spacing w:val="4"/>
        </w:rPr>
        <w:t>项目组</w:t>
      </w:r>
    </w:p>
    <w:p>
      <w:pPr>
        <w:spacing w:before="34"/>
        <w:rPr/>
      </w:pPr>
      <w:r/>
    </w:p>
    <w:p>
      <w:pPr>
        <w:spacing w:before="34"/>
        <w:rPr/>
      </w:pPr>
      <w:r/>
    </w:p>
    <w:p>
      <w:pPr>
        <w:sectPr>
          <w:headerReference w:type="default" r:id="rId1"/>
          <w:pgSz w:w="11906" w:h="16838"/>
          <w:pgMar w:top="1632" w:right="1154" w:bottom="0" w:left="717" w:header="1242" w:footer="0" w:gutter="0"/>
          <w:cols w:equalWidth="0" w:num="1">
            <w:col w:w="10035" w:space="0"/>
          </w:cols>
        </w:sectPr>
        <w:rPr/>
      </w:pPr>
    </w:p>
    <w:p>
      <w:pPr>
        <w:pStyle w:val="BodyText"/>
        <w:ind w:left="81" w:right="471" w:firstLine="421"/>
        <w:spacing w:before="59" w:line="227" w:lineRule="auto"/>
        <w:jc w:val="both"/>
        <w:rPr/>
      </w:pPr>
      <w:r>
        <w:rPr>
          <w:color w:val="231F20"/>
          <w:spacing w:val="-5"/>
        </w:rPr>
        <w:t>慢 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萎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5"/>
        </w:rPr>
        <w:t>缩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-5"/>
        </w:rPr>
        <w:t>性 胃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-5"/>
        </w:rPr>
        <w:t>炎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-5"/>
        </w:rPr>
        <w:t>（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chronic</w:t>
      </w:r>
      <w:r>
        <w:rPr>
          <w:rFonts w:ascii="Arial" w:hAnsi="Arial" w:eastAsia="Arial" w:cs="Arial"/>
          <w:color w:val="231F20"/>
          <w:spacing w:val="35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atrophic</w:t>
      </w:r>
      <w:r>
        <w:rPr>
          <w:rFonts w:ascii="Arial" w:hAnsi="Arial" w:eastAsia="Arial" w:cs="Arial"/>
          <w:color w:val="231F20"/>
          <w:spacing w:val="3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gastritis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5"/>
        </w:rPr>
        <w:t>，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CAG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0"/>
        </w:rPr>
        <w:t>）是临床常见疾病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0"/>
        </w:rPr>
        <w:t>。</w:t>
      </w:r>
      <w:r>
        <w:rPr>
          <w:rFonts w:ascii="Arial" w:hAnsi="Arial" w:eastAsia="Arial" w:cs="Arial"/>
          <w:color w:val="231F20"/>
          <w:spacing w:val="10"/>
        </w:rPr>
        <w:t>2014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0"/>
        </w:rPr>
        <w:t>年的一项全国范围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调查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1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显示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，我国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</w:rPr>
        <w:t>CAG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9"/>
        </w:rPr>
        <w:t>检出率占胃镜受检慢性胃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炎患者总数的 </w:t>
      </w:r>
      <w:r>
        <w:rPr>
          <w:rFonts w:ascii="Arial" w:hAnsi="Arial" w:eastAsia="Arial" w:cs="Arial"/>
          <w:color w:val="231F20"/>
          <w:spacing w:val="2"/>
        </w:rPr>
        <w:t>17. 7%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2"/>
        </w:rPr>
        <w:t>。另有研究显示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，行胃镜和胃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黏膜检查人群中的</w:t>
      </w:r>
      <w:r>
        <w:rPr>
          <w:color w:val="231F20"/>
          <w:spacing w:val="-9"/>
        </w:rPr>
        <w:t xml:space="preserve"> </w:t>
      </w:r>
      <w:r>
        <w:rPr>
          <w:rFonts w:ascii="Arial" w:hAnsi="Arial" w:eastAsia="Arial" w:cs="Arial"/>
          <w:color w:val="231F20"/>
        </w:rPr>
        <w:t>CAG</w:t>
      </w:r>
      <w:r>
        <w:rPr>
          <w:rFonts w:ascii="Arial" w:hAnsi="Arial" w:eastAsia="Arial" w:cs="Arial"/>
          <w:color w:val="231F20"/>
          <w:spacing w:val="7"/>
        </w:rPr>
        <w:t xml:space="preserve"> </w:t>
      </w:r>
      <w:r>
        <w:rPr>
          <w:color w:val="231F20"/>
          <w:spacing w:val="7"/>
        </w:rPr>
        <w:t>的检出率可达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20. 66</w:t>
      </w:r>
      <w:r>
        <w:rPr>
          <w:color w:val="231F20"/>
          <w:spacing w:val="1"/>
        </w:rPr>
        <w:t>％</w:t>
      </w:r>
      <w:r>
        <w:rPr>
          <w:sz w:val="10"/>
          <w:szCs w:val="10"/>
          <w:color w:val="231F20"/>
          <w:spacing w:val="1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2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-56"/>
          <w:w w:val="93"/>
        </w:rPr>
        <w:t>，</w:t>
      </w:r>
      <w:r>
        <w:rPr>
          <w:color w:val="231F20"/>
        </w:rPr>
        <w:t xml:space="preserve"> </w:t>
      </w:r>
      <w:r>
        <w:rPr>
          <w:color w:val="231F20"/>
          <w:spacing w:val="-4"/>
        </w:rPr>
        <w:t>而</w:t>
      </w:r>
      <w:r>
        <w:rPr>
          <w:color w:val="231F20"/>
          <w:spacing w:val="44"/>
        </w:rPr>
        <w:t xml:space="preserve"> </w:t>
      </w:r>
      <w:r>
        <w:rPr>
          <w:color w:val="231F20"/>
          <w:spacing w:val="-4"/>
        </w:rPr>
        <w:t>胃 癌 高 发</w:t>
      </w:r>
      <w:r>
        <w:rPr>
          <w:color w:val="231F20"/>
          <w:spacing w:val="14"/>
          <w:w w:val="101"/>
        </w:rPr>
        <w:t xml:space="preserve"> </w:t>
      </w:r>
      <w:r>
        <w:rPr>
          <w:color w:val="231F20"/>
          <w:spacing w:val="-4"/>
        </w:rPr>
        <w:t>区 常 住 居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4"/>
        </w:rPr>
        <w:t>民</w:t>
      </w:r>
      <w:r>
        <w:rPr>
          <w:color w:val="231F20"/>
          <w:spacing w:val="20"/>
        </w:rPr>
        <w:t xml:space="preserve"> </w:t>
      </w:r>
      <w:r>
        <w:rPr>
          <w:color w:val="231F20"/>
          <w:spacing w:val="-4"/>
        </w:rPr>
        <w:t>中</w:t>
      </w:r>
      <w:r>
        <w:rPr>
          <w:color w:val="231F20"/>
          <w:spacing w:val="31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CAG</w:t>
      </w:r>
      <w:r>
        <w:rPr>
          <w:rFonts w:ascii="Arial" w:hAnsi="Arial" w:eastAsia="Arial" w:cs="Arial"/>
          <w:color w:val="231F20"/>
          <w:spacing w:val="29"/>
          <w:w w:val="101"/>
        </w:rPr>
        <w:t xml:space="preserve"> </w:t>
      </w:r>
      <w:r>
        <w:rPr>
          <w:color w:val="231F20"/>
          <w:spacing w:val="-4"/>
        </w:rPr>
        <w:t>发 病 率 可 达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7"/>
        </w:rPr>
        <w:t>16.</w:t>
      </w:r>
      <w:r>
        <w:rPr>
          <w:rFonts w:ascii="Arial" w:hAnsi="Arial" w:eastAsia="Arial" w:cs="Arial"/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7"/>
        </w:rPr>
        <w:t>8%</w:t>
      </w:r>
      <w:r>
        <w:rPr>
          <w:sz w:val="10"/>
          <w:szCs w:val="10"/>
          <w:color w:val="231F20"/>
          <w:spacing w:val="-7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7"/>
          <w:position w:val="8"/>
        </w:rPr>
        <w:t>3</w:t>
      </w:r>
      <w:r>
        <w:rPr>
          <w:sz w:val="10"/>
          <w:szCs w:val="10"/>
          <w:color w:val="231F20"/>
          <w:spacing w:val="-7"/>
          <w:position w:val="8"/>
        </w:rPr>
        <w:t>］</w:t>
      </w:r>
      <w:r>
        <w:rPr>
          <w:color w:val="231F20"/>
          <w:spacing w:val="-7"/>
        </w:rPr>
        <w:t>。</w:t>
      </w:r>
      <w:r>
        <w:rPr>
          <w:rFonts w:ascii="Arial" w:hAnsi="Arial" w:eastAsia="Arial" w:cs="Arial"/>
          <w:color w:val="231F20"/>
        </w:rPr>
        <w:t>CAG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6"/>
        </w:rPr>
        <w:t>的胃黏膜萎缩和肠化生属于癌前状</w:t>
      </w:r>
      <w:r>
        <w:rPr>
          <w:color w:val="231F20"/>
        </w:rPr>
        <w:t xml:space="preserve">  </w:t>
      </w:r>
      <w:r>
        <w:rPr>
          <w:color w:val="231F20"/>
        </w:rPr>
        <w:t>态</w:t>
      </w:r>
      <w:r>
        <w:rPr>
          <w:color w:val="231F20"/>
          <w:spacing w:val="-5"/>
        </w:rPr>
        <w:t xml:space="preserve"> </w:t>
      </w:r>
      <w:r>
        <w:rPr>
          <w:color w:val="231F20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而胃上皮内瘤变（</w:t>
      </w:r>
      <w:r>
        <w:rPr>
          <w:rFonts w:ascii="Arial" w:hAnsi="Arial" w:eastAsia="Arial" w:cs="Arial"/>
          <w:color w:val="231F20"/>
        </w:rPr>
        <w:t>gastric intraepithelial neopla-  </w:t>
      </w:r>
      <w:r>
        <w:rPr>
          <w:rFonts w:ascii="Arial" w:hAnsi="Arial" w:eastAsia="Arial" w:cs="Arial"/>
          <w:color w:val="231F20"/>
        </w:rPr>
        <w:t>sia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28"/>
        </w:rPr>
        <w:t xml:space="preserve"> </w:t>
      </w:r>
      <w:r>
        <w:rPr>
          <w:rFonts w:ascii="Arial" w:hAnsi="Arial" w:eastAsia="Arial" w:cs="Arial"/>
          <w:color w:val="231F20"/>
        </w:rPr>
        <w:t>GIN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3"/>
        </w:rPr>
        <w:t>）</w:t>
      </w:r>
      <w:r>
        <w:rPr>
          <w:color w:val="231F20"/>
          <w:spacing w:val="-36"/>
        </w:rPr>
        <w:t xml:space="preserve"> </w:t>
      </w:r>
      <w:r>
        <w:rPr>
          <w:color w:val="231F20"/>
          <w:spacing w:val="3"/>
        </w:rPr>
        <w:t>被认为是胃癌癌前病变（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</w:rPr>
        <w:t>precancerous  </w:t>
      </w:r>
      <w:r>
        <w:rPr>
          <w:rFonts w:ascii="Arial" w:hAnsi="Arial" w:eastAsia="Arial" w:cs="Arial"/>
          <w:color w:val="231F20"/>
          <w:spacing w:val="-6"/>
        </w:rPr>
        <w:t>lesion</w:t>
      </w:r>
      <w:r>
        <w:rPr>
          <w:rFonts w:ascii="Arial" w:hAnsi="Arial" w:eastAsia="Arial" w:cs="Arial"/>
          <w:color w:val="231F20"/>
          <w:spacing w:val="37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of gastric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cancer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6"/>
        </w:rPr>
        <w:t>，</w:t>
      </w:r>
      <w:r>
        <w:rPr>
          <w:color w:val="231F20"/>
          <w:spacing w:val="18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PLGC</w:t>
      </w:r>
      <w:r>
        <w:rPr>
          <w:color w:val="231F20"/>
          <w:spacing w:val="-6"/>
        </w:rPr>
        <w:t>）。</w:t>
      </w:r>
      <w:r>
        <w:rPr>
          <w:color w:val="231F20"/>
          <w:spacing w:val="12"/>
        </w:rPr>
        <w:t xml:space="preserve"> </w:t>
      </w:r>
      <w:r>
        <w:rPr>
          <w:color w:val="231F20"/>
          <w:spacing w:val="-6"/>
        </w:rPr>
        <w:t>萎缩性胃炎癌前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病变同时包括了慢性萎缩性胃炎的癌前状态和胃癌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癌前病变的概念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3"/>
        </w:rPr>
        <w:t>。报道显示</w:t>
      </w:r>
      <w:r>
        <w:rPr>
          <w:color w:val="231F20"/>
          <w:spacing w:val="-10"/>
        </w:rPr>
        <w:t xml:space="preserve"> </w:t>
      </w:r>
      <w:r>
        <w:rPr>
          <w:rFonts w:ascii="Arial" w:hAnsi="Arial" w:eastAsia="Arial" w:cs="Arial"/>
          <w:color w:val="231F20"/>
        </w:rPr>
        <w:t>CAG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13"/>
        </w:rPr>
        <w:t>患者的胃癌年发</w:t>
      </w:r>
      <w:r>
        <w:rPr>
          <w:color w:val="231F20"/>
        </w:rPr>
        <w:t xml:space="preserve">  </w:t>
      </w:r>
      <w:r>
        <w:rPr>
          <w:color w:val="231F20"/>
        </w:rPr>
        <w:t>病率为 </w:t>
      </w:r>
      <w:r>
        <w:rPr>
          <w:rFonts w:ascii="Arial" w:hAnsi="Arial" w:eastAsia="Arial" w:cs="Arial"/>
          <w:color w:val="231F20"/>
        </w:rPr>
        <w:t>0.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</w:rPr>
        <w:t>1%</w:t>
      </w:r>
      <w:r>
        <w:rPr>
          <w:color w:val="231F20"/>
        </w:rPr>
        <w:t>～</w:t>
      </w:r>
      <w:r>
        <w:rPr>
          <w:rFonts w:ascii="Arial" w:hAnsi="Arial" w:eastAsia="Arial" w:cs="Arial"/>
          <w:color w:val="231F20"/>
        </w:rPr>
        <w:t>0. 25%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</w:rPr>
        <w:t>肠化生者为 </w:t>
      </w:r>
      <w:r>
        <w:rPr>
          <w:rFonts w:ascii="Arial" w:hAnsi="Arial" w:eastAsia="Arial" w:cs="Arial"/>
          <w:color w:val="231F20"/>
        </w:rPr>
        <w:t>0. 25%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1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异型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增生为 </w:t>
      </w:r>
      <w:r>
        <w:rPr>
          <w:rFonts w:ascii="Arial" w:hAnsi="Arial" w:eastAsia="Arial" w:cs="Arial"/>
          <w:color w:val="231F20"/>
          <w:spacing w:val="2"/>
        </w:rPr>
        <w:t>1. 36%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4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胃复春系浙江省中医药</w:t>
      </w:r>
      <w:r>
        <w:rPr>
          <w:color w:val="231F20"/>
          <w:spacing w:val="1"/>
        </w:rPr>
        <w:t>研究院与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杭州胡庆余堂药业有限公司共同开发研制的</w:t>
      </w:r>
      <w:r>
        <w:rPr>
          <w:color w:val="231F20"/>
          <w:spacing w:val="19"/>
        </w:rPr>
        <w:t>中成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药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8"/>
        </w:rPr>
        <w:t>，原名人参香茶片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8"/>
        </w:rPr>
        <w:t>，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8"/>
        </w:rPr>
        <w:t>1992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8"/>
        </w:rPr>
        <w:t>年由浙江省药政管理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局批复同意更名为胃复春片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，其剂型包括胃复春胶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囊（国药准字 </w:t>
      </w:r>
      <w:r>
        <w:rPr>
          <w:rFonts w:ascii="Arial" w:hAnsi="Arial" w:eastAsia="Arial" w:cs="Arial"/>
          <w:color w:val="231F20"/>
          <w:spacing w:val="2"/>
        </w:rPr>
        <w:t>Z20090697</w:t>
      </w:r>
      <w:r>
        <w:rPr>
          <w:color w:val="231F20"/>
          <w:spacing w:val="2"/>
        </w:rPr>
        <w:t>）、</w:t>
      </w:r>
      <w:r>
        <w:rPr>
          <w:color w:val="231F20"/>
          <w:spacing w:val="33"/>
        </w:rPr>
        <w:t xml:space="preserve"> </w:t>
      </w:r>
      <w:r>
        <w:rPr>
          <w:color w:val="231F20"/>
          <w:spacing w:val="2"/>
        </w:rPr>
        <w:t>胃复春片（国药准字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10"/>
        </w:rPr>
        <w:t>Z20040003</w:t>
      </w:r>
      <w:r>
        <w:rPr>
          <w:color w:val="231F20"/>
          <w:spacing w:val="-47"/>
          <w:w w:val="97"/>
        </w:rPr>
        <w:t>），</w:t>
      </w:r>
      <w:r>
        <w:rPr>
          <w:color w:val="231F20"/>
          <w:spacing w:val="11"/>
        </w:rPr>
        <w:t xml:space="preserve"> </w:t>
      </w:r>
      <w:r>
        <w:rPr>
          <w:color w:val="231F20"/>
          <w:spacing w:val="10"/>
        </w:rPr>
        <w:t>经国家药监部门批准为主治胃癌前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病变的中成药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目前已广泛用于萎缩性胃炎癌前病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变的治疗。</w:t>
      </w:r>
    </w:p>
    <w:p>
      <w:pPr>
        <w:pStyle w:val="BodyText"/>
        <w:ind w:right="444" w:firstLine="508"/>
        <w:spacing w:before="8" w:line="221" w:lineRule="auto"/>
        <w:jc w:val="both"/>
        <w:rPr/>
      </w:pPr>
      <w:r>
        <w:rPr>
          <w:color w:val="231F20"/>
          <w:spacing w:val="6"/>
        </w:rPr>
        <w:t>近年来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6"/>
        </w:rPr>
        <w:t>，对胃复春的药理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、药效学研究以及对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萎缩性胃炎癌前病变的研究不断深入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，为了进一步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提高临床医生对该药的认识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，指导临床医师合理用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药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11"/>
        </w:rPr>
        <w:t>，有必要明确胃复春治疗萎缩性胃炎癌前病变的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诊断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8"/>
        </w:rPr>
        <w:t>、临床应用条件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8"/>
        </w:rPr>
        <w:t>、安全性等问题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8"/>
        </w:rPr>
        <w:t>。为此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，组织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国内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14"/>
        </w:rPr>
        <w:t>29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4"/>
        </w:rPr>
        <w:t>家医院的中医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4"/>
        </w:rPr>
        <w:t>、西医消化领域专家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3"/>
        </w:rPr>
        <w:t>，联合</w:t>
      </w:r>
      <w:r>
        <w:rPr>
          <w:color w:val="231F20"/>
        </w:rPr>
        <w:t xml:space="preserve">  </w:t>
      </w:r>
      <w:r>
        <w:rPr>
          <w:color w:val="231F20"/>
          <w:spacing w:val="8"/>
        </w:rPr>
        <w:t>方法学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8"/>
        </w:rPr>
        <w:t>、药学专家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，结合循证医学证据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，制定《胃</w:t>
      </w:r>
      <w:r>
        <w:rPr>
          <w:color w:val="231F20"/>
        </w:rPr>
        <w:t xml:space="preserve">  </w:t>
      </w:r>
      <w:r>
        <w:rPr>
          <w:color w:val="231F20"/>
          <w:spacing w:val="17"/>
        </w:rPr>
        <w:t>复春治疗萎缩性胃炎癌前病变临床应用专家共识》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7"/>
        </w:rPr>
        <w:t>（下文简称“共识”</w:t>
      </w:r>
      <w:r>
        <w:rPr>
          <w:color w:val="231F20"/>
          <w:spacing w:val="-46"/>
          <w:w w:val="96"/>
        </w:rPr>
        <w:t>），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7"/>
        </w:rPr>
        <w:t>以期提高该药的临床应用水</w:t>
      </w:r>
      <w:r>
        <w:rPr>
          <w:color w:val="231F20"/>
        </w:rPr>
        <w:t xml:space="preserve">  </w:t>
      </w:r>
      <w:r>
        <w:rPr>
          <w:color w:val="231F20"/>
          <w:spacing w:val="19"/>
        </w:rPr>
        <w:t>平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9"/>
        </w:rPr>
        <w:t>，减少用药风险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9"/>
        </w:rPr>
        <w:t>。本共识由中华中医药学会发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布 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共识编号 </w:t>
      </w:r>
      <w:r>
        <w:rPr>
          <w:rFonts w:ascii="Arial" w:hAnsi="Arial" w:eastAsia="Arial" w:cs="Arial"/>
          <w:color w:val="231F20"/>
        </w:rPr>
        <w:t>GS</w:t>
      </w:r>
      <w:r>
        <w:rPr>
          <w:rFonts w:ascii="Arial" w:hAnsi="Arial" w:eastAsia="Arial" w:cs="Arial"/>
          <w:color w:val="231F20"/>
          <w:spacing w:val="5"/>
        </w:rPr>
        <w:t>/</w:t>
      </w:r>
      <w:r>
        <w:rPr>
          <w:rFonts w:ascii="Arial" w:hAnsi="Arial" w:eastAsia="Arial" w:cs="Arial"/>
          <w:color w:val="231F20"/>
        </w:rPr>
        <w:t>CACM</w:t>
      </w:r>
      <w:r>
        <w:rPr>
          <w:rFonts w:ascii="Arial" w:hAnsi="Arial" w:eastAsia="Arial" w:cs="Arial"/>
          <w:color w:val="231F20"/>
          <w:spacing w:val="5"/>
        </w:rPr>
        <w:t>304</w:t>
      </w:r>
      <w:r>
        <w:rPr>
          <w:rFonts w:ascii="Times New Roman" w:hAnsi="Times New Roman" w:eastAsia="Times New Roman" w:cs="Times New Roman"/>
          <w:color w:val="231F20"/>
          <w:spacing w:val="5"/>
        </w:rPr>
        <w:t>-</w:t>
      </w:r>
      <w:r>
        <w:rPr>
          <w:rFonts w:ascii="Arial" w:hAnsi="Arial" w:eastAsia="Arial" w:cs="Arial"/>
          <w:color w:val="231F20"/>
          <w:spacing w:val="5"/>
        </w:rPr>
        <w:t>2022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未来</w:t>
      </w:r>
      <w:r>
        <w:rPr>
          <w:color w:val="231F20"/>
          <w:spacing w:val="4"/>
        </w:rPr>
        <w:t>将根据实</w:t>
      </w:r>
      <w:r>
        <w:rPr>
          <w:color w:val="231F20"/>
        </w:rPr>
        <w:t xml:space="preserve">  </w:t>
      </w:r>
      <w:r>
        <w:rPr>
          <w:color w:val="231F20"/>
          <w:spacing w:val="13"/>
        </w:rPr>
        <w:t>际应用中产生的新问题和新情况予以修订。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20"/>
        <w:spacing w:before="46" w:line="267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1"/>
          <w:position w:val="1"/>
        </w:rPr>
        <w:t>1    </w:t>
      </w:r>
      <w:r>
        <w:rPr>
          <w:rFonts w:ascii="SimHei" w:hAnsi="SimHei" w:eastAsia="SimHei" w:cs="SimHei"/>
          <w:sz w:val="20"/>
          <w:szCs w:val="20"/>
          <w:color w:val="231F20"/>
          <w:spacing w:val="1"/>
          <w:position w:val="1"/>
        </w:rPr>
        <w:t>共识编制方法</w:t>
      </w:r>
    </w:p>
    <w:p>
      <w:pPr>
        <w:pStyle w:val="BodyText"/>
        <w:ind w:left="20"/>
        <w:spacing w:before="135" w:line="203" w:lineRule="auto"/>
        <w:rPr/>
      </w:pPr>
      <w:r>
        <w:rPr>
          <w:rFonts w:ascii="Arial" w:hAnsi="Arial" w:eastAsia="Arial" w:cs="Arial"/>
          <w:color w:val="231F20"/>
          <w:spacing w:val="-9"/>
        </w:rPr>
        <w:t>1.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1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-9"/>
        </w:rPr>
        <w:t>问卷调研</w:t>
      </w:r>
    </w:p>
    <w:p>
      <w:pPr>
        <w:pStyle w:val="BodyText"/>
        <w:ind w:left="1" w:right="76" w:firstLine="422"/>
        <w:spacing w:before="38" w:line="225" w:lineRule="auto"/>
        <w:jc w:val="both"/>
        <w:rPr/>
      </w:pPr>
      <w:r>
        <w:rPr>
          <w:color w:val="231F20"/>
          <w:spacing w:val="5"/>
        </w:rPr>
        <w:t>经说明书梳理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、文献预检索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、专家访谈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、患者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调研后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3"/>
        </w:rPr>
        <w:t>由共识项目组制作第一轮问卷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3"/>
        </w:rPr>
        <w:t>内容包括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临床医生使用胃复春治疗萎缩性胃炎癌前病</w:t>
      </w:r>
      <w:r>
        <w:rPr>
          <w:color w:val="231F20"/>
          <w:spacing w:val="9"/>
        </w:rPr>
        <w:t>变的适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用条件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、适宜用药方案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、治疗作用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、不良反应及用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药禁忌等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-1"/>
        </w:rPr>
        <w:t>。调研时间为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2020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"/>
        </w:rPr>
        <w:t>年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8</w:t>
      </w:r>
      <w:r>
        <w:rPr>
          <w:color w:val="231F20"/>
          <w:spacing w:val="-1"/>
        </w:rPr>
        <w:t>—</w:t>
      </w:r>
      <w:r>
        <w:rPr>
          <w:rFonts w:ascii="Arial" w:hAnsi="Arial" w:eastAsia="Arial" w:cs="Arial"/>
          <w:color w:val="231F20"/>
          <w:spacing w:val="-1"/>
        </w:rPr>
        <w:t>10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"/>
        </w:rPr>
        <w:t>月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-1"/>
        </w:rPr>
        <w:t>以线下填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写调研问卷的形式进行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2"/>
        </w:rPr>
        <w:t>累计发放问卷 </w:t>
      </w:r>
      <w:r>
        <w:rPr>
          <w:rFonts w:ascii="Arial" w:hAnsi="Arial" w:eastAsia="Arial" w:cs="Arial"/>
          <w:color w:val="231F20"/>
          <w:spacing w:val="2"/>
        </w:rPr>
        <w:t>118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  <w:spacing w:val="2"/>
        </w:rPr>
        <w:t>份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"/>
        </w:rPr>
        <w:t>回</w:t>
      </w:r>
      <w:r>
        <w:rPr>
          <w:color w:val="231F20"/>
        </w:rPr>
        <w:t xml:space="preserve"> </w:t>
      </w:r>
      <w:r>
        <w:rPr>
          <w:color w:val="231F20"/>
          <w:spacing w:val="3"/>
        </w:rPr>
        <w:t>收 </w:t>
      </w:r>
      <w:r>
        <w:rPr>
          <w:rFonts w:ascii="Arial" w:hAnsi="Arial" w:eastAsia="Arial" w:cs="Arial"/>
          <w:color w:val="231F20"/>
          <w:spacing w:val="3"/>
        </w:rPr>
        <w:t>118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3"/>
        </w:rPr>
        <w:t>份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3"/>
        </w:rPr>
        <w:t>回收率 </w:t>
      </w:r>
      <w:r>
        <w:rPr>
          <w:rFonts w:ascii="Arial" w:hAnsi="Arial" w:eastAsia="Arial" w:cs="Arial"/>
          <w:color w:val="231F20"/>
          <w:spacing w:val="3"/>
        </w:rPr>
        <w:t>100%</w:t>
      </w:r>
      <w:r>
        <w:rPr>
          <w:rFonts w:ascii="Arial" w:hAnsi="Arial" w:eastAsia="Arial" w:cs="Arial"/>
          <w:color w:val="231F20"/>
          <w:spacing w:val="-29"/>
        </w:rPr>
        <w:t xml:space="preserve"> </w:t>
      </w:r>
      <w:r>
        <w:rPr>
          <w:color w:val="231F20"/>
          <w:spacing w:val="3"/>
        </w:rPr>
        <w:t>。对第一轮问卷进行归纳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总结后形成第二轮问卷调研备选临床问题清单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，于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2020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5"/>
        </w:rPr>
        <w:t>年 </w:t>
      </w:r>
      <w:r>
        <w:rPr>
          <w:rFonts w:ascii="Arial" w:hAnsi="Arial" w:eastAsia="Arial" w:cs="Arial"/>
          <w:color w:val="231F20"/>
          <w:spacing w:val="5"/>
        </w:rPr>
        <w:t>12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5"/>
        </w:rPr>
        <w:t>月线上开展第二轮问卷调研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累计调研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3"/>
        </w:rPr>
        <w:t>77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3"/>
        </w:rPr>
        <w:t>人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，参加调研的医生按照临床问题重要程度对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备选临床问题进行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0~5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7"/>
        </w:rPr>
        <w:t>分评分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7"/>
        </w:rPr>
        <w:t>，按平均评分高低得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出临床医生关注度较高的问题 </w:t>
      </w:r>
      <w:r>
        <w:rPr>
          <w:rFonts w:ascii="Arial" w:hAnsi="Arial" w:eastAsia="Arial" w:cs="Arial"/>
          <w:color w:val="231F20"/>
          <w:spacing w:val="4"/>
        </w:rPr>
        <w:t>16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4"/>
        </w:rPr>
        <w:t>个。</w:t>
      </w:r>
    </w:p>
    <w:p>
      <w:pPr>
        <w:pStyle w:val="BodyText"/>
        <w:ind w:left="19"/>
        <w:spacing w:before="1" w:line="202" w:lineRule="auto"/>
        <w:rPr/>
      </w:pPr>
      <w:r>
        <w:rPr>
          <w:rFonts w:ascii="Arial" w:hAnsi="Arial" w:eastAsia="Arial" w:cs="Arial"/>
          <w:color w:val="231F20"/>
        </w:rPr>
        <w:t>1. 2    </w:t>
      </w:r>
      <w:r>
        <w:rPr>
          <w:color w:val="231F20"/>
        </w:rPr>
        <w:t>确定临床问题</w:t>
      </w:r>
    </w:p>
    <w:p>
      <w:pPr>
        <w:pStyle w:val="BodyText"/>
        <w:ind w:firstLine="422"/>
        <w:spacing w:before="36" w:line="225" w:lineRule="auto"/>
        <w:jc w:val="both"/>
        <w:rPr/>
      </w:pPr>
      <w:r>
        <w:rPr>
          <w:rFonts w:ascii="Arial" w:hAnsi="Arial" w:eastAsia="Arial" w:cs="Arial"/>
          <w:color w:val="231F20"/>
          <w:spacing w:val="10"/>
        </w:rPr>
        <w:t>2020</w:t>
      </w:r>
      <w:r>
        <w:rPr>
          <w:rFonts w:ascii="Arial" w:hAnsi="Arial" w:eastAsia="Arial" w:cs="Arial"/>
          <w:color w:val="231F20"/>
          <w:spacing w:val="6"/>
        </w:rPr>
        <w:t xml:space="preserve"> </w:t>
      </w:r>
      <w:r>
        <w:rPr>
          <w:color w:val="231F20"/>
          <w:spacing w:val="10"/>
        </w:rPr>
        <w:t>年</w:t>
      </w:r>
      <w:r>
        <w:rPr>
          <w:rFonts w:ascii="Arial" w:hAnsi="Arial" w:eastAsia="Arial" w:cs="Arial"/>
          <w:color w:val="231F20"/>
          <w:spacing w:val="10"/>
        </w:rPr>
        <w:t>12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0"/>
        </w:rPr>
        <w:t>月</w:t>
      </w:r>
      <w:r>
        <w:rPr>
          <w:rFonts w:ascii="Arial" w:hAnsi="Arial" w:eastAsia="Arial" w:cs="Arial"/>
          <w:color w:val="231F20"/>
          <w:spacing w:val="10"/>
        </w:rPr>
        <w:t>6</w:t>
      </w:r>
      <w:r>
        <w:rPr>
          <w:rFonts w:ascii="Arial" w:hAnsi="Arial" w:eastAsia="Arial" w:cs="Arial"/>
          <w:color w:val="231F20"/>
          <w:spacing w:val="32"/>
          <w:w w:val="101"/>
        </w:rPr>
        <w:t xml:space="preserve"> </w:t>
      </w:r>
      <w:r>
        <w:rPr>
          <w:color w:val="231F20"/>
          <w:spacing w:val="10"/>
        </w:rPr>
        <w:t>日于线上召开临床问题和结局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指标确定会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9"/>
        </w:rPr>
        <w:t>，共邀请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26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9"/>
        </w:rPr>
        <w:t>位专家参与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，包括中西医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临床专家</w:t>
      </w:r>
      <w:r>
        <w:rPr>
          <w:color w:val="231F20"/>
          <w:spacing w:val="1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23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、方法学专家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位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4"/>
        </w:rPr>
        <w:t>、药学专家 </w:t>
      </w:r>
      <w:r>
        <w:rPr>
          <w:rFonts w:ascii="Arial" w:hAnsi="Arial" w:eastAsia="Arial" w:cs="Arial"/>
          <w:color w:val="231F20"/>
          <w:spacing w:val="4"/>
        </w:rPr>
        <w:t>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位。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专家对备选临床问题的重要性进行评分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8"/>
        </w:rPr>
        <w:t>，最终选取</w:t>
      </w:r>
      <w:r>
        <w:rPr>
          <w:color w:val="231F20"/>
        </w:rPr>
        <w:t xml:space="preserve">  </w:t>
      </w:r>
      <w:r>
        <w:rPr>
          <w:color w:val="231F20"/>
          <w:spacing w:val="15"/>
        </w:rPr>
        <w:t>分值最高的前 </w:t>
      </w:r>
      <w:r>
        <w:rPr>
          <w:rFonts w:ascii="Arial" w:hAnsi="Arial" w:eastAsia="Arial" w:cs="Arial"/>
          <w:color w:val="231F20"/>
          <w:spacing w:val="15"/>
        </w:rPr>
        <w:t>10</w:t>
      </w:r>
      <w:r>
        <w:rPr>
          <w:rFonts w:ascii="Arial" w:hAnsi="Arial" w:eastAsia="Arial" w:cs="Arial"/>
          <w:color w:val="231F20"/>
          <w:spacing w:val="-1"/>
        </w:rPr>
        <w:t xml:space="preserve"> </w:t>
      </w:r>
      <w:r>
        <w:rPr>
          <w:color w:val="231F20"/>
          <w:spacing w:val="15"/>
        </w:rPr>
        <w:t>个临床问题作为最终临床问题：</w:t>
      </w:r>
    </w:p>
    <w:p>
      <w:pPr>
        <w:pStyle w:val="BodyText"/>
        <w:ind w:right="77" w:firstLine="19"/>
        <w:spacing w:before="13" w:line="220" w:lineRule="auto"/>
        <w:jc w:val="both"/>
        <w:rPr/>
      </w:pPr>
      <w:r>
        <w:rPr>
          <w:rFonts w:ascii="Arial" w:hAnsi="Arial" w:eastAsia="Arial" w:cs="Arial"/>
          <w:color w:val="231F20"/>
          <w:spacing w:val="10"/>
        </w:rPr>
        <w:t>1</w:t>
      </w:r>
      <w:r>
        <w:rPr>
          <w:color w:val="231F20"/>
          <w:spacing w:val="10"/>
        </w:rPr>
        <w:t>）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0"/>
        </w:rPr>
        <w:t>胃复春治疗萎缩性胃炎癌前病变是否可以改善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病理组织学指标（如萎缩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、肠化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、上皮内瘤变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6"/>
        </w:rPr>
        <w:t>、慢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性炎症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5"/>
        </w:rPr>
        <w:t>、活动性炎症等</w:t>
      </w:r>
      <w:r>
        <w:rPr>
          <w:color w:val="231F20"/>
          <w:spacing w:val="-29"/>
          <w:w w:val="85"/>
        </w:rPr>
        <w:t>）？</w:t>
      </w:r>
      <w:r>
        <w:rPr>
          <w:color w:val="231F20"/>
          <w:spacing w:val="-16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5"/>
        </w:rPr>
        <w:t>胃复春治疗萎缩性胃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炎癌前病变的远期疗效如何？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3</w:t>
      </w:r>
      <w:r>
        <w:rPr>
          <w:color w:val="231F20"/>
          <w:spacing w:val="10"/>
        </w:rPr>
        <w:t>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胃复春治疗萎缩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性胃炎癌前病变是否可以改善临床症状（如</w:t>
      </w:r>
      <w:r>
        <w:rPr>
          <w:color w:val="231F20"/>
          <w:spacing w:val="9"/>
        </w:rPr>
        <w:t>上腹不</w:t>
      </w:r>
      <w:r>
        <w:rPr>
          <w:color w:val="231F20"/>
        </w:rPr>
        <w:t xml:space="preserve"> </w:t>
      </w:r>
      <w:r>
        <w:rPr>
          <w:color w:val="231F20"/>
        </w:rPr>
        <w:t>适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、饱胀感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、嗳气</w:t>
      </w:r>
      <w:r>
        <w:rPr>
          <w:color w:val="231F20"/>
          <w:spacing w:val="-33"/>
        </w:rPr>
        <w:t xml:space="preserve"> </w:t>
      </w:r>
      <w:r>
        <w:rPr>
          <w:color w:val="231F20"/>
        </w:rPr>
        <w:t>、腹痛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、纳差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、嘈杂等</w:t>
      </w:r>
      <w:r>
        <w:rPr>
          <w:color w:val="231F20"/>
          <w:spacing w:val="-29"/>
          <w:w w:val="86"/>
        </w:rPr>
        <w:t>）？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</w:rPr>
        <w:t>4</w:t>
      </w:r>
      <w:r>
        <w:rPr>
          <w:color w:val="231F20"/>
        </w:rPr>
        <w:t>）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胃 </w:t>
      </w:r>
      <w:r>
        <w:rPr>
          <w:color w:val="231F20"/>
          <w:spacing w:val="20"/>
        </w:rPr>
        <w:t>复春治疗萎缩性胃炎癌前病变是否可以减少</w:t>
      </w:r>
      <w:r>
        <w:rPr>
          <w:color w:val="231F20"/>
          <w:spacing w:val="19"/>
        </w:rPr>
        <w:t>癌变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率？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5</w:t>
      </w:r>
      <w:r>
        <w:rPr>
          <w:color w:val="231F20"/>
          <w:spacing w:val="10"/>
        </w:rPr>
        <w:t>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胃复春治疗萎缩性胃炎癌前病变的安全性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如何？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6</w:t>
      </w:r>
      <w:r>
        <w:rPr>
          <w:color w:val="231F20"/>
          <w:spacing w:val="10"/>
        </w:rPr>
        <w:t>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胃复春治疗萎缩性胃炎癌前病变最佳疗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程是多久？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7</w:t>
      </w:r>
      <w:r>
        <w:rPr>
          <w:color w:val="231F20"/>
          <w:spacing w:val="10"/>
        </w:rPr>
        <w:t>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0"/>
        </w:rPr>
        <w:t>胃复春治疗萎缩性胃炎癌前病变是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否可以提高患者生活质量？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8</w:t>
      </w:r>
      <w:r>
        <w:rPr>
          <w:color w:val="231F20"/>
          <w:spacing w:val="9"/>
        </w:rPr>
        <w:t>）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9"/>
        </w:rPr>
        <w:t>胃复春治疗萎缩性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胃炎癌前病变的最佳用药剂量如何？</w:t>
      </w:r>
      <w:r>
        <w:rPr>
          <w:color w:val="231F20"/>
          <w:spacing w:val="-27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9</w:t>
      </w:r>
      <w:r>
        <w:rPr>
          <w:color w:val="231F20"/>
          <w:spacing w:val="11"/>
        </w:rPr>
        <w:t>）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11"/>
        </w:rPr>
        <w:t>哪些萎缩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性胃炎癌前病变患者（轻</w:t>
      </w:r>
      <w:r>
        <w:rPr>
          <w:rFonts w:ascii="Arial" w:hAnsi="Arial" w:eastAsia="Arial" w:cs="Arial"/>
          <w:color w:val="231F20"/>
          <w:spacing w:val="10"/>
        </w:rPr>
        <w:t>/</w:t>
      </w:r>
      <w:r>
        <w:rPr>
          <w:color w:val="231F20"/>
          <w:spacing w:val="10"/>
        </w:rPr>
        <w:t>中</w:t>
      </w:r>
      <w:r>
        <w:rPr>
          <w:rFonts w:ascii="Arial" w:hAnsi="Arial" w:eastAsia="Arial" w:cs="Arial"/>
          <w:color w:val="231F20"/>
          <w:spacing w:val="10"/>
        </w:rPr>
        <w:t>/</w:t>
      </w:r>
      <w:r>
        <w:rPr>
          <w:color w:val="231F20"/>
          <w:spacing w:val="10"/>
        </w:rPr>
        <w:t>重度萎缩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、肠化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0"/>
        </w:rPr>
        <w:t>、上</w:t>
      </w:r>
    </w:p>
    <w:p>
      <w:pPr>
        <w:spacing w:line="220" w:lineRule="auto"/>
        <w:sectPr>
          <w:type w:val="continuous"/>
          <w:pgSz w:w="11906" w:h="16838"/>
          <w:pgMar w:top="1632" w:right="1154" w:bottom="0" w:left="717" w:header="1242" w:footer="0" w:gutter="0"/>
          <w:cols w:equalWidth="0" w:num="2">
            <w:col w:w="5238" w:space="100"/>
            <w:col w:w="4697" w:space="0"/>
          </w:cols>
        </w:sectPr>
        <w:rPr/>
      </w:pPr>
    </w:p>
    <w:p>
      <w:pPr>
        <w:spacing w:line="157" w:lineRule="exact"/>
        <w:rPr/>
      </w:pPr>
      <w:r/>
    </w:p>
    <w:p>
      <w:pPr>
        <w:spacing w:line="157" w:lineRule="exact"/>
        <w:sectPr>
          <w:headerReference w:type="default" r:id="rId2"/>
          <w:pgSz w:w="11906" w:h="16838"/>
          <w:pgMar w:top="1632" w:right="729" w:bottom="0" w:left="1153" w:header="1247" w:footer="0" w:gutter="0"/>
          <w:cols w:equalWidth="0" w:num="1">
            <w:col w:w="10023" w:space="0"/>
          </w:cols>
        </w:sectPr>
        <w:rPr/>
      </w:pPr>
    </w:p>
    <w:p>
      <w:pPr>
        <w:pStyle w:val="BodyText"/>
        <w:ind w:left="81" w:right="460" w:firstLine="1"/>
        <w:spacing w:before="54" w:line="230" w:lineRule="auto"/>
        <w:jc w:val="both"/>
        <w:rPr/>
      </w:pPr>
      <w:r>
        <w:rPr>
          <w:color w:val="231F20"/>
          <w:spacing w:val="14"/>
        </w:rPr>
        <w:t>皮内瘤变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或其他条件）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4"/>
        </w:rPr>
        <w:t>适宜使用胃复春进行治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疗？</w:t>
      </w:r>
      <w:r>
        <w:rPr>
          <w:color w:val="231F20"/>
          <w:spacing w:val="-2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10</w:t>
      </w:r>
      <w:r>
        <w:rPr>
          <w:color w:val="231F20"/>
          <w:spacing w:val="4"/>
        </w:rPr>
        <w:t>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胃复春治疗萎缩性胃炎癌前病变中医临床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分型哪一型效果最好？</w:t>
      </w:r>
    </w:p>
    <w:p>
      <w:pPr>
        <w:pStyle w:val="BodyText"/>
        <w:ind w:left="101"/>
        <w:spacing w:line="203" w:lineRule="auto"/>
        <w:rPr/>
      </w:pPr>
      <w:r>
        <w:rPr>
          <w:rFonts w:ascii="Arial" w:hAnsi="Arial" w:eastAsia="Arial" w:cs="Arial"/>
          <w:color w:val="231F20"/>
          <w:spacing w:val="-4"/>
        </w:rPr>
        <w:t>1. 3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-4"/>
        </w:rPr>
        <w:t>文献检索</w:t>
      </w:r>
    </w:p>
    <w:p>
      <w:pPr>
        <w:pStyle w:val="BodyText"/>
        <w:ind w:left="81" w:right="379" w:firstLine="421"/>
        <w:spacing w:before="45" w:line="230" w:lineRule="auto"/>
        <w:jc w:val="both"/>
        <w:rPr/>
      </w:pPr>
      <w:r>
        <w:rPr>
          <w:color w:val="231F20"/>
          <w:spacing w:val="1"/>
        </w:rPr>
        <w:t>项目组检索数据库为中国知网（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</w:rPr>
        <w:t>CNKI</w:t>
      </w:r>
      <w:r>
        <w:rPr>
          <w:color w:val="231F20"/>
          <w:spacing w:val="1"/>
        </w:rPr>
        <w:t>）、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1"/>
        </w:rPr>
        <w:t>万方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数据知识服务平台、维普数据库、</w:t>
      </w:r>
      <w:r>
        <w:rPr>
          <w:rFonts w:ascii="Arial" w:hAnsi="Arial" w:eastAsia="Arial" w:cs="Arial"/>
          <w:color w:val="231F20"/>
          <w:spacing w:val="-8"/>
        </w:rPr>
        <w:t>Sinomed</w:t>
      </w:r>
      <w:r>
        <w:rPr>
          <w:color w:val="231F20"/>
          <w:spacing w:val="-8"/>
        </w:rPr>
        <w:t>、</w:t>
      </w:r>
      <w:r>
        <w:rPr>
          <w:rFonts w:ascii="Arial" w:hAnsi="Arial" w:eastAsia="Arial" w:cs="Arial"/>
          <w:color w:val="231F20"/>
          <w:spacing w:val="-8"/>
        </w:rPr>
        <w:t>PubMed</w:t>
      </w:r>
      <w:r>
        <w:rPr>
          <w:color w:val="231F20"/>
          <w:spacing w:val="-8"/>
        </w:rPr>
        <w:t>、</w:t>
      </w:r>
      <w:r>
        <w:rPr>
          <w:color w:val="231F20"/>
          <w:spacing w:val="5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Cochrane Library</w:t>
      </w:r>
      <w:r>
        <w:rPr>
          <w:rFonts w:ascii="Arial" w:hAnsi="Arial" w:eastAsia="Arial" w:cs="Arial"/>
          <w:color w:val="231F20"/>
          <w:spacing w:val="-29"/>
        </w:rPr>
        <w:t xml:space="preserve"> </w:t>
      </w:r>
      <w:r>
        <w:rPr>
          <w:color w:val="231F20"/>
          <w:spacing w:val="-4"/>
        </w:rPr>
        <w:t>、</w:t>
      </w:r>
      <w:r>
        <w:rPr>
          <w:rFonts w:ascii="Arial" w:hAnsi="Arial" w:eastAsia="Arial" w:cs="Arial"/>
          <w:color w:val="231F20"/>
          <w:spacing w:val="-4"/>
        </w:rPr>
        <w:t>Embase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4"/>
        </w:rPr>
        <w:t>共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7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4"/>
        </w:rPr>
        <w:t>个数据库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-4"/>
        </w:rPr>
        <w:t>，研究</w:t>
      </w:r>
      <w:r>
        <w:rPr>
          <w:color w:val="231F20"/>
          <w:spacing w:val="-5"/>
        </w:rPr>
        <w:t>类型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要求为随机对照试验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7"/>
        </w:rPr>
        <w:t>。中文检索词为胃复春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、萎缩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性胃炎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9"/>
        </w:rPr>
        <w:t>、癌前病变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、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9"/>
        </w:rPr>
        <w:t>胃脘痛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9"/>
        </w:rPr>
        <w:t>、痞满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、肠化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9"/>
        </w:rPr>
        <w:t>、肠化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生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5"/>
        </w:rPr>
        <w:t>、上皮内瘤变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、异型增生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；英文检索词为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Weifu</w:t>
      </w:r>
      <w:r>
        <w:rPr>
          <w:rFonts w:ascii="Arial" w:hAnsi="Arial" w:eastAsia="Arial" w:cs="Arial"/>
          <w:color w:val="231F20"/>
          <w:spacing w:val="5"/>
        </w:rPr>
        <w:t>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chun</w:t>
      </w:r>
      <w:r>
        <w:rPr>
          <w:color w:val="231F20"/>
          <w:spacing w:val="7"/>
        </w:rPr>
        <w:t>（由于相关英文文献较少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7"/>
        </w:rPr>
        <w:t>，为避免遗漏文献故</w:t>
      </w:r>
      <w:r>
        <w:rPr>
          <w:color w:val="231F20"/>
        </w:rPr>
        <w:t xml:space="preserve">  </w:t>
      </w:r>
      <w:r>
        <w:rPr>
          <w:color w:val="231F20"/>
          <w:spacing w:val="20"/>
        </w:rPr>
        <w:t>仅设置 </w:t>
      </w:r>
      <w:r>
        <w:rPr>
          <w:rFonts w:ascii="Arial" w:hAnsi="Arial" w:eastAsia="Arial" w:cs="Arial"/>
          <w:color w:val="231F20"/>
          <w:spacing w:val="20"/>
        </w:rPr>
        <w:t>1</w:t>
      </w:r>
      <w:r>
        <w:rPr>
          <w:rFonts w:ascii="Arial" w:hAnsi="Arial" w:eastAsia="Arial" w:cs="Arial"/>
          <w:color w:val="231F20"/>
          <w:spacing w:val="-6"/>
        </w:rPr>
        <w:t xml:space="preserve"> </w:t>
      </w:r>
      <w:r>
        <w:rPr>
          <w:color w:val="231F20"/>
          <w:spacing w:val="20"/>
        </w:rPr>
        <w:t>个检索词</w:t>
      </w:r>
      <w:r>
        <w:rPr>
          <w:color w:val="231F20"/>
          <w:spacing w:val="-45"/>
        </w:rPr>
        <w:t>），</w:t>
      </w:r>
      <w:r>
        <w:rPr>
          <w:color w:val="231F20"/>
          <w:spacing w:val="29"/>
        </w:rPr>
        <w:t xml:space="preserve"> </w:t>
      </w:r>
      <w:r>
        <w:rPr>
          <w:color w:val="231F20"/>
          <w:spacing w:val="20"/>
        </w:rPr>
        <w:t>时间为从各数据库建库至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-1"/>
        </w:rPr>
        <w:t>2021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-1"/>
        </w:rPr>
        <w:t>年 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-1"/>
        </w:rPr>
        <w:t>月</w:t>
      </w:r>
      <w:r>
        <w:rPr>
          <w:rFonts w:ascii="Arial" w:hAnsi="Arial" w:eastAsia="Arial" w:cs="Arial"/>
          <w:color w:val="231F20"/>
          <w:spacing w:val="-1"/>
        </w:rPr>
        <w:t>26</w:t>
      </w:r>
      <w:r>
        <w:rPr>
          <w:rFonts w:ascii="Arial" w:hAnsi="Arial" w:eastAsia="Arial" w:cs="Arial"/>
          <w:color w:val="231F20"/>
          <w:spacing w:val="29"/>
        </w:rPr>
        <w:t xml:space="preserve"> </w:t>
      </w:r>
      <w:r>
        <w:rPr>
          <w:color w:val="231F20"/>
          <w:spacing w:val="-1"/>
        </w:rPr>
        <w:t>日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，共检索得到 </w:t>
      </w:r>
      <w:r>
        <w:rPr>
          <w:rFonts w:ascii="Arial" w:hAnsi="Arial" w:eastAsia="Arial" w:cs="Arial"/>
          <w:color w:val="231F20"/>
          <w:spacing w:val="-1"/>
        </w:rPr>
        <w:t>1102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1"/>
        </w:rPr>
        <w:t>篇文献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-1"/>
        </w:rPr>
        <w:t>，经去</w:t>
      </w:r>
      <w:r>
        <w:rPr>
          <w:color w:val="231F20"/>
        </w:rPr>
        <w:t xml:space="preserve">  </w:t>
      </w:r>
      <w:r>
        <w:rPr>
          <w:color w:val="231F20"/>
          <w:position w:val="-1"/>
        </w:rPr>
        <w:t>重和阅读全文后纳入 </w:t>
      </w:r>
      <w:r>
        <w:rPr>
          <w:rFonts w:ascii="Arial" w:hAnsi="Arial" w:eastAsia="Arial" w:cs="Arial"/>
          <w:color w:val="231F20"/>
          <w:position w:val="-1"/>
        </w:rPr>
        <w:t>10</w:t>
      </w:r>
      <w:r>
        <w:rPr>
          <w:rFonts w:ascii="Arial" w:hAnsi="Arial" w:eastAsia="Arial" w:cs="Arial"/>
          <w:color w:val="231F20"/>
          <w:spacing w:val="-5"/>
          <w:position w:val="-1"/>
        </w:rPr>
        <w:t xml:space="preserve"> </w:t>
      </w:r>
      <w:r>
        <w:rPr>
          <w:color w:val="231F20"/>
          <w:position w:val="-1"/>
        </w:rPr>
        <w:t>篇</w:t>
      </w:r>
      <w:r>
        <w:rPr>
          <w:sz w:val="10"/>
          <w:szCs w:val="10"/>
          <w:color w:val="231F20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7"/>
        </w:rPr>
        <w:t>5</w:t>
      </w:r>
      <w:r>
        <w:rPr>
          <w:rFonts w:ascii="SimSun" w:hAnsi="SimSun" w:eastAsia="SimSun" w:cs="SimSun"/>
          <w:sz w:val="10"/>
          <w:szCs w:val="10"/>
          <w:color w:val="231F20"/>
          <w:position w:val="7"/>
        </w:rPr>
        <w:t>-</w:t>
      </w:r>
      <w:r>
        <w:rPr>
          <w:rFonts w:ascii="Arial" w:hAnsi="Arial" w:eastAsia="Arial" w:cs="Arial"/>
          <w:sz w:val="10"/>
          <w:szCs w:val="10"/>
          <w:color w:val="231F20"/>
          <w:position w:val="7"/>
        </w:rPr>
        <w:t>14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</w:rPr>
        <w:t>。</w:t>
      </w:r>
    </w:p>
    <w:p>
      <w:pPr>
        <w:pStyle w:val="BodyText"/>
        <w:ind w:left="101"/>
        <w:spacing w:line="202" w:lineRule="auto"/>
        <w:rPr/>
      </w:pPr>
      <w:r>
        <w:rPr>
          <w:rFonts w:ascii="Arial" w:hAnsi="Arial" w:eastAsia="Arial" w:cs="Arial"/>
          <w:color w:val="231F20"/>
          <w:spacing w:val="2"/>
        </w:rPr>
        <w:t>1. 4</w:t>
      </w:r>
      <w:r>
        <w:rPr>
          <w:rFonts w:ascii="Arial" w:hAnsi="Arial" w:eastAsia="Arial" w:cs="Arial"/>
          <w:color w:val="231F20"/>
          <w:spacing w:val="19"/>
          <w:w w:val="101"/>
        </w:rPr>
        <w:t xml:space="preserve">   </w:t>
      </w:r>
      <w:r>
        <w:rPr>
          <w:color w:val="231F20"/>
          <w:spacing w:val="2"/>
        </w:rPr>
        <w:t>证据综合分析与评价</w:t>
      </w:r>
    </w:p>
    <w:p>
      <w:pPr>
        <w:pStyle w:val="BodyText"/>
        <w:ind w:right="382" w:firstLine="501"/>
        <w:spacing w:before="42" w:line="231" w:lineRule="auto"/>
        <w:jc w:val="both"/>
        <w:rPr/>
      </w:pPr>
      <w:r>
        <w:rPr>
          <w:color w:val="231F20"/>
          <w:spacing w:val="-5"/>
        </w:rPr>
        <w:t>使用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Review</w:t>
      </w:r>
      <w:r>
        <w:rPr>
          <w:rFonts w:ascii="Arial" w:hAnsi="Arial" w:eastAsia="Arial" w:cs="Arial"/>
          <w:color w:val="231F20"/>
          <w:spacing w:val="1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Manager 5. 4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5"/>
        </w:rPr>
        <w:t>进行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Me</w:t>
      </w:r>
      <w:r>
        <w:rPr>
          <w:rFonts w:ascii="Arial" w:hAnsi="Arial" w:eastAsia="Arial" w:cs="Arial"/>
          <w:color w:val="231F20"/>
          <w:spacing w:val="-6"/>
        </w:rPr>
        <w:t>ta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6"/>
        </w:rPr>
        <w:t>分析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-6"/>
        </w:rPr>
        <w:t>，采用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GRADE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3"/>
        </w:rPr>
        <w:t>方法</w:t>
      </w:r>
      <w:r>
        <w:rPr>
          <w:sz w:val="10"/>
          <w:szCs w:val="10"/>
          <w:color w:val="231F20"/>
          <w:spacing w:val="1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8"/>
        </w:rPr>
        <w:t>15</w:t>
      </w:r>
      <w:r>
        <w:rPr>
          <w:rFonts w:ascii="SimSun" w:hAnsi="SimSun" w:eastAsia="SimSun" w:cs="SimSun"/>
          <w:sz w:val="10"/>
          <w:szCs w:val="10"/>
          <w:color w:val="231F20"/>
          <w:spacing w:val="13"/>
          <w:position w:val="8"/>
        </w:rPr>
        <w:t>-</w:t>
      </w:r>
      <w:r>
        <w:rPr>
          <w:rFonts w:ascii="Arial" w:hAnsi="Arial" w:eastAsia="Arial" w:cs="Arial"/>
          <w:sz w:val="10"/>
          <w:szCs w:val="10"/>
          <w:color w:val="231F20"/>
          <w:spacing w:val="13"/>
          <w:position w:val="8"/>
        </w:rPr>
        <w:t>16</w:t>
      </w:r>
      <w:r>
        <w:rPr>
          <w:sz w:val="10"/>
          <w:szCs w:val="10"/>
          <w:color w:val="231F20"/>
          <w:spacing w:val="13"/>
          <w:position w:val="8"/>
        </w:rPr>
        <w:t>］</w:t>
      </w:r>
      <w:r>
        <w:rPr>
          <w:sz w:val="10"/>
          <w:szCs w:val="10"/>
          <w:color w:val="231F20"/>
          <w:spacing w:val="-7"/>
          <w:position w:val="8"/>
        </w:rPr>
        <w:t xml:space="preserve"> </w:t>
      </w:r>
      <w:r>
        <w:rPr>
          <w:color w:val="231F20"/>
          <w:spacing w:val="13"/>
        </w:rPr>
        <w:t>对证据体进行汇总和质量评价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3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"/>
        </w:rPr>
        <w:t>根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"/>
        </w:rPr>
        <w:t>据 </w:t>
      </w:r>
      <w:r>
        <w:rPr>
          <w:rFonts w:ascii="Arial" w:hAnsi="Arial" w:eastAsia="Arial" w:cs="Arial"/>
          <w:color w:val="231F20"/>
        </w:rPr>
        <w:t>GRADE</w:t>
      </w:r>
      <w:r>
        <w:rPr>
          <w:rFonts w:ascii="Arial" w:hAnsi="Arial" w:eastAsia="Arial" w:cs="Arial"/>
          <w:color w:val="231F20"/>
          <w:spacing w:val="1"/>
        </w:rPr>
        <w:t xml:space="preserve"> </w:t>
      </w:r>
      <w:r>
        <w:rPr>
          <w:color w:val="231F20"/>
          <w:spacing w:val="1"/>
        </w:rPr>
        <w:t>方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法 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将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"/>
        </w:rPr>
        <w:t>证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据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质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"/>
        </w:rPr>
        <w:t>量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分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"/>
        </w:rPr>
        <w:t>为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"/>
        </w:rPr>
        <w:t>高</w:t>
      </w:r>
      <w:r>
        <w:rPr>
          <w:color w:val="231F20"/>
          <w:spacing w:val="-25"/>
        </w:rPr>
        <w:t xml:space="preserve"> </w:t>
      </w:r>
      <w:r>
        <w:rPr>
          <w:color w:val="231F20"/>
          <w:spacing w:val="1"/>
        </w:rPr>
        <w:t>质</w:t>
      </w:r>
      <w:r>
        <w:rPr>
          <w:color w:val="231F20"/>
          <w:spacing w:val="-27"/>
        </w:rPr>
        <w:t xml:space="preserve"> </w:t>
      </w:r>
      <w:r>
        <w:rPr>
          <w:color w:val="231F20"/>
          <w:spacing w:val="1"/>
        </w:rPr>
        <w:t>量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1"/>
        </w:rPr>
        <w:t>（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A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-11"/>
        </w:rPr>
        <w:t>级）、 中等质量（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B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1"/>
        </w:rPr>
        <w:t>级）、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低质量（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-11"/>
        </w:rPr>
        <w:t>C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11"/>
        </w:rPr>
        <w:t>级）、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11"/>
        </w:rPr>
        <w:t>极低质量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（</w:t>
      </w:r>
      <w:r>
        <w:rPr>
          <w:rFonts w:ascii="Arial" w:hAnsi="Arial" w:eastAsia="Arial" w:cs="Arial"/>
          <w:color w:val="231F20"/>
          <w:spacing w:val="7"/>
        </w:rPr>
        <w:t>D</w:t>
      </w:r>
      <w:r>
        <w:rPr>
          <w:rFonts w:ascii="Arial" w:hAnsi="Arial" w:eastAsia="Arial" w:cs="Arial"/>
          <w:color w:val="231F20"/>
          <w:spacing w:val="-3"/>
        </w:rPr>
        <w:t xml:space="preserve"> </w:t>
      </w:r>
      <w:r>
        <w:rPr>
          <w:color w:val="231F20"/>
          <w:spacing w:val="7"/>
        </w:rPr>
        <w:t>级） 四个等级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7"/>
        </w:rPr>
        <w:t>。在证据分级过程中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7"/>
        </w:rPr>
        <w:t>，考虑五个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降级因素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7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7"/>
        </w:rPr>
        <w:t>即偏倚风险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、不精确性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、不一致性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7"/>
        </w:rPr>
        <w:t>、不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直接性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、发表偏倚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6"/>
        </w:rPr>
        <w:t>以及三个升级因素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6"/>
        </w:rPr>
        <w:t>即效应量</w:t>
      </w:r>
      <w:r>
        <w:rPr>
          <w:color w:val="231F20"/>
        </w:rPr>
        <w:t xml:space="preserve">  </w:t>
      </w:r>
      <w:r>
        <w:rPr>
          <w:color w:val="231F20"/>
          <w:spacing w:val="10"/>
        </w:rPr>
        <w:t>大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0"/>
        </w:rPr>
        <w:t>、剂量反应关系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10"/>
        </w:rPr>
        <w:t>、可能的混杂因素。</w:t>
      </w:r>
    </w:p>
    <w:p>
      <w:pPr>
        <w:pStyle w:val="BodyText"/>
        <w:ind w:left="102"/>
        <w:spacing w:before="2" w:line="202" w:lineRule="auto"/>
        <w:rPr/>
      </w:pPr>
      <w:r>
        <w:rPr>
          <w:rFonts w:ascii="Arial" w:hAnsi="Arial" w:eastAsia="Arial" w:cs="Arial"/>
          <w:color w:val="231F20"/>
          <w:spacing w:val="-2"/>
        </w:rPr>
        <w:t>1. 5    </w:t>
      </w:r>
      <w:r>
        <w:rPr>
          <w:color w:val="231F20"/>
          <w:spacing w:val="-2"/>
        </w:rPr>
        <w:t>形成共识</w:t>
      </w:r>
    </w:p>
    <w:p>
      <w:pPr>
        <w:pStyle w:val="BodyText"/>
        <w:ind w:left="80" w:right="378" w:firstLine="421"/>
        <w:spacing w:before="46" w:line="226" w:lineRule="auto"/>
        <w:jc w:val="both"/>
        <w:rPr/>
      </w:pPr>
      <w:r>
        <w:rPr>
          <w:color w:val="231F20"/>
          <w:spacing w:val="6"/>
        </w:rPr>
        <w:t>共识项目组于</w:t>
      </w:r>
      <w:r>
        <w:rPr>
          <w:color w:val="231F20"/>
          <w:spacing w:val="4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2021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6"/>
        </w:rPr>
        <w:t>年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6</w:t>
      </w:r>
      <w:r>
        <w:rPr>
          <w:rFonts w:ascii="Arial" w:hAnsi="Arial" w:eastAsia="Arial" w:cs="Arial"/>
          <w:color w:val="231F20"/>
          <w:spacing w:val="-11"/>
        </w:rPr>
        <w:t xml:space="preserve"> </w:t>
      </w:r>
      <w:r>
        <w:rPr>
          <w:color w:val="231F20"/>
          <w:spacing w:val="6"/>
        </w:rPr>
        <w:t>月</w:t>
      </w:r>
      <w:r>
        <w:rPr>
          <w:rFonts w:ascii="Arial" w:hAnsi="Arial" w:eastAsia="Arial" w:cs="Arial"/>
          <w:color w:val="231F20"/>
          <w:spacing w:val="6"/>
        </w:rPr>
        <w:t>19</w:t>
      </w:r>
      <w:r>
        <w:rPr>
          <w:rFonts w:ascii="Arial" w:hAnsi="Arial" w:eastAsia="Arial" w:cs="Arial"/>
          <w:color w:val="231F20"/>
          <w:spacing w:val="31"/>
          <w:w w:val="101"/>
        </w:rPr>
        <w:t xml:space="preserve"> </w:t>
      </w:r>
      <w:r>
        <w:rPr>
          <w:color w:val="231F20"/>
          <w:spacing w:val="6"/>
        </w:rPr>
        <w:t>日线上召开推荐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意见形成会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9"/>
        </w:rPr>
        <w:t>，共邀请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29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9"/>
        </w:rPr>
        <w:t>位专家参与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9"/>
        </w:rPr>
        <w:t>，包括中西医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临床专家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26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，方法学专家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  <w:spacing w:val="4"/>
        </w:rPr>
        <w:t>2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4"/>
        </w:rPr>
        <w:t>位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，药学专</w:t>
      </w:r>
      <w:r>
        <w:rPr>
          <w:color w:val="231F20"/>
          <w:spacing w:val="3"/>
        </w:rPr>
        <w:t>家 </w:t>
      </w:r>
      <w:r>
        <w:rPr>
          <w:rFonts w:ascii="Arial" w:hAnsi="Arial" w:eastAsia="Arial" w:cs="Arial"/>
          <w:color w:val="231F20"/>
          <w:spacing w:val="3"/>
        </w:rPr>
        <w:t>1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3"/>
        </w:rPr>
        <w:t>位。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指南推荐意见通过名义组法生成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。对于有文献证据</w:t>
      </w:r>
      <w:r>
        <w:rPr>
          <w:color w:val="231F20"/>
        </w:rPr>
        <w:t xml:space="preserve">  </w:t>
      </w:r>
      <w:r>
        <w:rPr>
          <w:color w:val="231F20"/>
          <w:spacing w:val="9"/>
        </w:rPr>
        <w:t>支持的条目依据</w:t>
      </w:r>
      <w:r>
        <w:rPr>
          <w:color w:val="231F20"/>
          <w:spacing w:val="2"/>
        </w:rPr>
        <w:t xml:space="preserve"> </w:t>
      </w:r>
      <w:r>
        <w:rPr>
          <w:rFonts w:ascii="Arial" w:hAnsi="Arial" w:eastAsia="Arial" w:cs="Arial"/>
          <w:color w:val="231F20"/>
        </w:rPr>
        <w:t>GRADE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9"/>
        </w:rPr>
        <w:t>方法形成证据概要表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，参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会专家在此基础上综合考虑临床经验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12"/>
        </w:rPr>
        <w:t>、证据质量、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疗效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16"/>
        </w:rPr>
        <w:t>、安全性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6"/>
        </w:rPr>
        <w:t>、经济性及患者偏好及价值观等因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素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6"/>
        </w:rPr>
        <w:t>，独立填写共识推荐意见投票问卷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6"/>
        </w:rPr>
        <w:t>，包括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5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6"/>
        </w:rPr>
        <w:t>项内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容：“明显利大于弊：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3"/>
        </w:rPr>
        <w:t>强推荐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”“可能利大于弊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3"/>
        </w:rPr>
        <w:t>：弱</w:t>
      </w:r>
      <w:r>
        <w:rPr>
          <w:color w:val="231F20"/>
        </w:rPr>
        <w:t xml:space="preserve">  </w:t>
      </w:r>
      <w:r>
        <w:rPr>
          <w:color w:val="231F20"/>
          <w:spacing w:val="-3"/>
        </w:rPr>
        <w:t>推荐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-3"/>
        </w:rPr>
        <w:t>”“利弊相当或不确定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3"/>
        </w:rPr>
        <w:t>：无明确推荐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-3"/>
        </w:rPr>
        <w:t>”“可能弊</w:t>
      </w:r>
      <w:r>
        <w:rPr>
          <w:color w:val="231F20"/>
        </w:rPr>
        <w:t xml:space="preserve">  </w:t>
      </w:r>
      <w:r>
        <w:rPr>
          <w:color w:val="231F20"/>
        </w:rPr>
        <w:t>大于利：</w:t>
      </w:r>
      <w:r>
        <w:rPr>
          <w:color w:val="231F20"/>
          <w:spacing w:val="-30"/>
        </w:rPr>
        <w:t xml:space="preserve"> </w:t>
      </w:r>
      <w:r>
        <w:rPr>
          <w:color w:val="231F20"/>
        </w:rPr>
        <w:t>弱不推荐</w:t>
      </w:r>
      <w:r>
        <w:rPr>
          <w:color w:val="231F20"/>
          <w:spacing w:val="-34"/>
        </w:rPr>
        <w:t xml:space="preserve"> </w:t>
      </w:r>
      <w:r>
        <w:rPr>
          <w:color w:val="231F20"/>
        </w:rPr>
        <w:t>”“明显弊大于利</w:t>
      </w:r>
      <w:r>
        <w:rPr>
          <w:color w:val="231F20"/>
          <w:spacing w:val="-13"/>
        </w:rPr>
        <w:t xml:space="preserve"> </w:t>
      </w:r>
      <w:r>
        <w:rPr>
          <w:color w:val="231F20"/>
        </w:rPr>
        <w:t>：强不推荐”。 </w:t>
      </w:r>
      <w:r>
        <w:rPr>
          <w:color w:val="231F20"/>
          <w:spacing w:val="3"/>
        </w:rPr>
        <w:t>通过</w:t>
      </w:r>
      <w:r>
        <w:rPr>
          <w:color w:val="231F20"/>
          <w:spacing w:val="-15"/>
        </w:rPr>
        <w:t xml:space="preserve"> </w:t>
      </w:r>
      <w:r>
        <w:rPr>
          <w:rFonts w:ascii="Arial" w:hAnsi="Arial" w:eastAsia="Arial" w:cs="Arial"/>
          <w:color w:val="231F20"/>
        </w:rPr>
        <w:t>GRADE</w:t>
      </w:r>
      <w:r>
        <w:rPr>
          <w:rFonts w:ascii="Arial" w:hAnsi="Arial" w:eastAsia="Arial" w:cs="Arial"/>
          <w:color w:val="231F20"/>
          <w:spacing w:val="3"/>
        </w:rPr>
        <w:t xml:space="preserve"> </w:t>
      </w:r>
      <w:r>
        <w:rPr>
          <w:color w:val="231F20"/>
          <w:spacing w:val="3"/>
        </w:rPr>
        <w:t>网格计票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16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-15"/>
        </w:rPr>
        <w:t>，</w:t>
      </w:r>
      <w:r>
        <w:rPr>
          <w:color w:val="231F20"/>
          <w:spacing w:val="3"/>
        </w:rPr>
        <w:t>如单项投票</w:t>
      </w:r>
      <w:r>
        <w:rPr>
          <w:rFonts w:ascii="SimSun" w:hAnsi="SimSun" w:eastAsia="SimSun" w:cs="SimSun"/>
          <w:color w:val="231F20"/>
          <w:spacing w:val="3"/>
        </w:rPr>
        <w:t>＞</w:t>
      </w:r>
      <w:r>
        <w:rPr>
          <w:rFonts w:ascii="Arial" w:hAnsi="Arial" w:eastAsia="Arial" w:cs="Arial"/>
          <w:color w:val="231F20"/>
          <w:spacing w:val="3"/>
        </w:rPr>
        <w:t>50%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3"/>
        </w:rPr>
        <w:t>可直</w:t>
      </w:r>
      <w:r>
        <w:rPr>
          <w:color w:val="231F20"/>
        </w:rPr>
        <w:t xml:space="preserve">  </w:t>
      </w:r>
      <w:r>
        <w:rPr>
          <w:color w:val="231F20"/>
          <w:spacing w:val="25"/>
        </w:rPr>
        <w:t>接确定推荐方向及强度 ；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25"/>
        </w:rPr>
        <w:t>如各项投票均未大于</w:t>
      </w:r>
      <w:r>
        <w:rPr>
          <w:color w:val="231F20"/>
        </w:rPr>
        <w:t xml:space="preserve">  </w:t>
      </w:r>
      <w:r>
        <w:rPr>
          <w:rFonts w:ascii="Arial" w:hAnsi="Arial" w:eastAsia="Arial" w:cs="Arial"/>
          <w:color w:val="231F20"/>
          <w:spacing w:val="7"/>
        </w:rPr>
        <w:t>50%</w:t>
      </w:r>
      <w:r>
        <w:rPr>
          <w:rFonts w:ascii="Arial" w:hAnsi="Arial" w:eastAsia="Arial" w:cs="Arial"/>
          <w:color w:val="231F20"/>
          <w:spacing w:val="2"/>
        </w:rPr>
        <w:t xml:space="preserve"> </w:t>
      </w:r>
      <w:r>
        <w:rPr>
          <w:color w:val="231F20"/>
          <w:spacing w:val="7"/>
        </w:rPr>
        <w:t>，强推荐及弱推荐之和或强不推荐及弱不推荐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之和</w:t>
      </w:r>
      <w:r>
        <w:rPr>
          <w:rFonts w:ascii="SimSun" w:hAnsi="SimSun" w:eastAsia="SimSun" w:cs="SimSun"/>
          <w:color w:val="231F20"/>
          <w:spacing w:val="6"/>
        </w:rPr>
        <w:t>＞</w:t>
      </w:r>
      <w:r>
        <w:rPr>
          <w:rFonts w:ascii="Arial" w:hAnsi="Arial" w:eastAsia="Arial" w:cs="Arial"/>
          <w:color w:val="231F20"/>
          <w:spacing w:val="6"/>
        </w:rPr>
        <w:t>70%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6"/>
        </w:rPr>
        <w:t>，则结果为弱推荐或弱不推荐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6"/>
        </w:rPr>
        <w:t>。对于无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文献证据支持的条目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，制定共识意见投票问卷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，依</w:t>
      </w:r>
      <w:r>
        <w:rPr>
          <w:color w:val="231F20"/>
        </w:rPr>
        <w:t xml:space="preserve">  </w:t>
      </w:r>
      <w:r>
        <w:rPr>
          <w:color w:val="231F20"/>
          <w:spacing w:val="12"/>
        </w:rPr>
        <w:t>据多数投票原则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以</w:t>
      </w:r>
      <w:r>
        <w:rPr>
          <w:rFonts w:ascii="SimSun" w:hAnsi="SimSun" w:eastAsia="SimSun" w:cs="SimSun"/>
          <w:color w:val="231F20"/>
          <w:spacing w:val="12"/>
        </w:rPr>
        <w:t>＞</w:t>
      </w:r>
      <w:r>
        <w:rPr>
          <w:rFonts w:ascii="Arial" w:hAnsi="Arial" w:eastAsia="Arial" w:cs="Arial"/>
          <w:color w:val="231F20"/>
          <w:spacing w:val="12"/>
        </w:rPr>
        <w:t>50%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2"/>
        </w:rPr>
        <w:t>投票形成最终的共识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建议。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79"/>
        <w:spacing w:before="45" w:line="270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-2"/>
          <w:position w:val="1"/>
        </w:rPr>
        <w:t>2    </w:t>
      </w:r>
      <w:r>
        <w:rPr>
          <w:rFonts w:ascii="SimHei" w:hAnsi="SimHei" w:eastAsia="SimHei" w:cs="SimHei"/>
          <w:sz w:val="20"/>
          <w:szCs w:val="20"/>
          <w:color w:val="231F20"/>
          <w:spacing w:val="-2"/>
          <w:position w:val="1"/>
        </w:rPr>
        <w:t>范围</w:t>
      </w:r>
    </w:p>
    <w:p>
      <w:pPr>
        <w:pStyle w:val="BodyText"/>
        <w:ind w:left="75" w:right="65" w:firstLine="420"/>
        <w:spacing w:before="139" w:line="228" w:lineRule="auto"/>
        <w:jc w:val="both"/>
        <w:rPr/>
      </w:pPr>
      <w:r>
        <w:rPr>
          <w:color w:val="231F20"/>
          <w:spacing w:val="9"/>
        </w:rPr>
        <w:t>本共识明确了胃复春治疗萎缩性胃炎癌前病变</w:t>
      </w:r>
      <w:r>
        <w:rPr>
          <w:color w:val="231F20"/>
          <w:spacing w:val="17"/>
          <w:w w:val="101"/>
        </w:rPr>
        <w:t xml:space="preserve"> </w:t>
      </w:r>
      <w:r>
        <w:rPr>
          <w:color w:val="231F20"/>
          <w:spacing w:val="3"/>
        </w:rPr>
        <w:t>的诊断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3"/>
        </w:rPr>
        <w:t>、适应症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、治疗作用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3"/>
        </w:rPr>
        <w:t>、用法用量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3"/>
        </w:rPr>
        <w:t>、疗程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，并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说明不良反应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6"/>
        </w:rPr>
        <w:t>、用药禁忌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6"/>
        </w:rPr>
        <w:t>、注意事项等安全性问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题</w:t>
      </w:r>
      <w:r>
        <w:rPr>
          <w:color w:val="231F20"/>
          <w:spacing w:val="-5"/>
        </w:rPr>
        <w:t xml:space="preserve"> </w:t>
      </w:r>
      <w:r>
        <w:rPr>
          <w:color w:val="231F20"/>
          <w:spacing w:val="12"/>
        </w:rPr>
        <w:t>。本共识适用于三级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、二级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、一级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、未定级医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院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7"/>
        </w:rPr>
        <w:t>，为中医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7"/>
        </w:rPr>
        <w:t>、西医和中西医结合医师使用胃复</w:t>
      </w:r>
      <w:r>
        <w:rPr>
          <w:color w:val="231F20"/>
          <w:spacing w:val="6"/>
        </w:rPr>
        <w:t>春治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疗萎缩性胃炎癌前病变时提供指导和参考。</w:t>
      </w:r>
    </w:p>
    <w:p>
      <w:pPr>
        <w:ind w:left="82"/>
        <w:spacing w:before="31" w:line="270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4"/>
          <w:position w:val="1"/>
        </w:rPr>
        <w:t>3</w:t>
      </w:r>
      <w:r>
        <w:rPr>
          <w:rFonts w:ascii="Arial" w:hAnsi="Arial" w:eastAsia="Arial" w:cs="Arial"/>
          <w:sz w:val="20"/>
          <w:szCs w:val="20"/>
          <w:color w:val="231F20"/>
          <w:spacing w:val="18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4"/>
          <w:position w:val="1"/>
        </w:rPr>
        <w:t>药物基本信息</w:t>
      </w:r>
    </w:p>
    <w:p>
      <w:pPr>
        <w:pStyle w:val="BodyText"/>
        <w:ind w:left="82"/>
        <w:spacing w:before="131" w:line="202" w:lineRule="auto"/>
        <w:rPr/>
      </w:pPr>
      <w:r>
        <w:rPr>
          <w:rFonts w:ascii="Arial" w:hAnsi="Arial" w:eastAsia="Arial" w:cs="Arial"/>
          <w:color w:val="231F20"/>
          <w:spacing w:val="-5"/>
        </w:rPr>
        <w:t>3.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-5"/>
        </w:rPr>
        <w:t>处方来源</w:t>
      </w:r>
    </w:p>
    <w:p>
      <w:pPr>
        <w:pStyle w:val="BodyText"/>
        <w:ind w:right="63" w:firstLine="527"/>
        <w:spacing w:before="39" w:line="224" w:lineRule="auto"/>
        <w:jc w:val="both"/>
        <w:rPr/>
      </w:pPr>
      <w:r>
        <w:rPr>
          <w:color w:val="231F20"/>
          <w:spacing w:val="8"/>
        </w:rPr>
        <w:t>胃复春是浙江省中医药研究院与杭州胡庆余堂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4"/>
        </w:rPr>
        <w:t>药业有限公司共同开发研制的中成药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14"/>
        </w:rPr>
        <w:t>19</w:t>
      </w:r>
      <w:r>
        <w:rPr>
          <w:rFonts w:ascii="Arial" w:hAnsi="Arial" w:eastAsia="Arial" w:cs="Arial"/>
          <w:color w:val="231F20"/>
          <w:spacing w:val="13"/>
        </w:rPr>
        <w:t>79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13"/>
        </w:rPr>
        <w:t>年开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展临床研究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17</w:t>
      </w:r>
      <w:r>
        <w:rPr>
          <w:sz w:val="10"/>
          <w:szCs w:val="10"/>
          <w:color w:val="231F20"/>
          <w:spacing w:val="10"/>
          <w:position w:val="8"/>
        </w:rPr>
        <w:t>］</w:t>
      </w:r>
      <w:r>
        <w:rPr>
          <w:color w:val="231F20"/>
          <w:spacing w:val="-29"/>
        </w:rPr>
        <w:t>，</w:t>
      </w:r>
      <w:r>
        <w:rPr>
          <w:color w:val="231F20"/>
          <w:spacing w:val="-13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1981 </w:t>
      </w:r>
      <w:r>
        <w:rPr>
          <w:color w:val="231F20"/>
          <w:spacing w:val="9"/>
        </w:rPr>
        <w:t>年生产 ，</w:t>
      </w:r>
      <w:r>
        <w:rPr>
          <w:color w:val="231F20"/>
          <w:spacing w:val="-12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1984 </w:t>
      </w:r>
      <w:r>
        <w:rPr>
          <w:color w:val="231F20"/>
          <w:spacing w:val="9"/>
        </w:rPr>
        <w:t>年</w:t>
      </w:r>
      <w:r>
        <w:rPr>
          <w:color w:val="231F20"/>
          <w:spacing w:val="8"/>
        </w:rPr>
        <w:t>获批上市</w:t>
      </w:r>
      <w:r>
        <w:rPr>
          <w:color w:val="231F20"/>
        </w:rPr>
        <w:t xml:space="preserve"> </w:t>
      </w:r>
      <w:r>
        <w:rPr>
          <w:color w:val="231F20"/>
          <w:spacing w:val="-1"/>
        </w:rPr>
        <w:t>［浙卫药标（</w:t>
      </w:r>
      <w:r>
        <w:rPr>
          <w:rFonts w:ascii="Arial" w:hAnsi="Arial" w:eastAsia="Arial" w:cs="Arial"/>
          <w:color w:val="231F20"/>
          <w:spacing w:val="-1"/>
        </w:rPr>
        <w:t>84</w:t>
      </w:r>
      <w:r>
        <w:rPr>
          <w:color w:val="231F20"/>
          <w:spacing w:val="-1"/>
        </w:rPr>
        <w:t>）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1"/>
        </w:rPr>
        <w:t>154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1"/>
        </w:rPr>
        <w:t>号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1"/>
        </w:rPr>
        <w:t>，浙卫药准字（</w:t>
      </w:r>
      <w:r>
        <w:rPr>
          <w:rFonts w:ascii="Arial" w:hAnsi="Arial" w:eastAsia="Arial" w:cs="Arial"/>
          <w:color w:val="231F20"/>
          <w:spacing w:val="-1"/>
        </w:rPr>
        <w:t>84</w:t>
      </w:r>
      <w:r>
        <w:rPr>
          <w:color w:val="231F20"/>
          <w:spacing w:val="-1"/>
        </w:rPr>
        <w:t>）</w:t>
      </w:r>
      <w:r>
        <w:rPr>
          <w:rFonts w:ascii="Arial" w:hAnsi="Arial" w:eastAsia="Arial" w:cs="Arial"/>
          <w:color w:val="231F20"/>
          <w:spacing w:val="-1"/>
        </w:rPr>
        <w:t>0506</w:t>
      </w:r>
      <w:r>
        <w:rPr>
          <w:rFonts w:ascii="Times New Roman" w:hAnsi="Times New Roman" w:eastAsia="Times New Roman" w:cs="Times New Roman"/>
          <w:color w:val="231F20"/>
          <w:spacing w:val="-1"/>
        </w:rPr>
        <w:t>-</w:t>
      </w:r>
      <w:r>
        <w:rPr>
          <w:rFonts w:ascii="Arial" w:hAnsi="Arial" w:eastAsia="Arial" w:cs="Arial"/>
          <w:color w:val="231F20"/>
          <w:spacing w:val="-1"/>
        </w:rPr>
        <w:t>1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12"/>
        </w:rPr>
        <w:t>号</w:t>
      </w:r>
      <w:r>
        <w:rPr>
          <w:color w:val="231F20"/>
          <w:spacing w:val="-51"/>
        </w:rPr>
        <w:t>］，</w:t>
      </w:r>
      <w:r>
        <w:rPr>
          <w:color w:val="231F20"/>
          <w:spacing w:val="6"/>
        </w:rPr>
        <w:t xml:space="preserve"> </w:t>
      </w:r>
      <w:r>
        <w:rPr>
          <w:color w:val="231F20"/>
          <w:spacing w:val="12"/>
        </w:rPr>
        <w:t>为国家中药二类保护品种（保护期 </w:t>
      </w:r>
      <w:r>
        <w:rPr>
          <w:rFonts w:ascii="Arial" w:hAnsi="Arial" w:eastAsia="Arial" w:cs="Arial"/>
          <w:color w:val="231F20"/>
          <w:spacing w:val="12"/>
        </w:rPr>
        <w:t>1995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  <w:spacing w:val="12"/>
        </w:rPr>
        <w:t>年</w:t>
      </w:r>
      <w:r>
        <w:rPr>
          <w:rFonts w:ascii="Arial" w:hAnsi="Arial" w:eastAsia="Arial" w:cs="Arial"/>
          <w:color w:val="231F20"/>
          <w:spacing w:val="12"/>
        </w:rPr>
        <w:t>8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8"/>
        </w:rPr>
        <w:t>月—</w:t>
      </w:r>
      <w:r>
        <w:rPr>
          <w:rFonts w:ascii="Arial" w:hAnsi="Arial" w:eastAsia="Arial" w:cs="Arial"/>
          <w:color w:val="231F20"/>
          <w:spacing w:val="-8"/>
        </w:rPr>
        <w:t>2009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8"/>
        </w:rPr>
        <w:t>年</w:t>
      </w:r>
      <w:r>
        <w:rPr>
          <w:color w:val="231F20"/>
          <w:spacing w:val="-17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8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-8"/>
        </w:rPr>
        <w:t>月）。</w:t>
      </w:r>
    </w:p>
    <w:p>
      <w:pPr>
        <w:pStyle w:val="BodyText"/>
        <w:ind w:left="82"/>
        <w:spacing w:before="2" w:line="202" w:lineRule="auto"/>
        <w:rPr/>
      </w:pPr>
      <w:r>
        <w:rPr>
          <w:rFonts w:ascii="Arial" w:hAnsi="Arial" w:eastAsia="Arial" w:cs="Arial"/>
          <w:color w:val="231F20"/>
          <w:spacing w:val="-3"/>
        </w:rPr>
        <w:t>3. 2</w:t>
      </w:r>
      <w:r>
        <w:rPr>
          <w:rFonts w:ascii="Arial" w:hAnsi="Arial" w:eastAsia="Arial" w:cs="Arial"/>
          <w:color w:val="231F20"/>
          <w:spacing w:val="4"/>
        </w:rPr>
        <w:t xml:space="preserve">    </w:t>
      </w:r>
      <w:r>
        <w:rPr>
          <w:color w:val="231F20"/>
          <w:spacing w:val="-3"/>
        </w:rPr>
        <w:t>药物组成</w:t>
      </w:r>
    </w:p>
    <w:p>
      <w:pPr>
        <w:pStyle w:val="BodyText"/>
        <w:ind w:left="500"/>
        <w:spacing w:before="33" w:line="205" w:lineRule="auto"/>
        <w:rPr/>
      </w:pPr>
      <w:r>
        <w:rPr>
          <w:color w:val="231F20"/>
          <w:spacing w:val="-6"/>
        </w:rPr>
        <w:t>红参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-6"/>
        </w:rPr>
        <w:t>、香茶菜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-6"/>
        </w:rPr>
        <w:t>、枳壳（炒）。</w:t>
      </w:r>
    </w:p>
    <w:p>
      <w:pPr>
        <w:pStyle w:val="BodyText"/>
        <w:ind w:left="82"/>
        <w:spacing w:before="27" w:line="203" w:lineRule="auto"/>
        <w:rPr/>
      </w:pPr>
      <w:r>
        <w:rPr>
          <w:rFonts w:ascii="Arial" w:hAnsi="Arial" w:eastAsia="Arial" w:cs="Arial"/>
          <w:color w:val="231F20"/>
          <w:spacing w:val="-1"/>
        </w:rPr>
        <w:t>3. 3    </w:t>
      </w:r>
      <w:r>
        <w:rPr>
          <w:color w:val="231F20"/>
          <w:spacing w:val="-1"/>
        </w:rPr>
        <w:t>功能主治</w:t>
      </w:r>
    </w:p>
    <w:p>
      <w:pPr>
        <w:pStyle w:val="BodyText"/>
        <w:ind w:left="75" w:firstLine="420"/>
        <w:spacing w:before="38" w:line="223" w:lineRule="auto"/>
        <w:jc w:val="both"/>
        <w:rPr/>
      </w:pPr>
      <w:r>
        <w:rPr>
          <w:color w:val="231F20"/>
          <w:spacing w:val="9"/>
        </w:rPr>
        <w:t>健脾益气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9"/>
        </w:rPr>
        <w:t>、活血解毒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9"/>
        </w:rPr>
        <w:t>。用于治疗胃癌前病变，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胃癌手术后辅助治疗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8"/>
        </w:rPr>
        <w:t>、慢性浅表性胃炎属脾胃虚弱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证者。</w:t>
      </w:r>
    </w:p>
    <w:p>
      <w:pPr>
        <w:pStyle w:val="BodyText"/>
        <w:ind w:left="82"/>
        <w:spacing w:before="2" w:line="202" w:lineRule="auto"/>
        <w:rPr/>
      </w:pPr>
      <w:r>
        <w:rPr>
          <w:rFonts w:ascii="Arial" w:hAnsi="Arial" w:eastAsia="Arial" w:cs="Arial"/>
          <w:color w:val="231F20"/>
          <w:spacing w:val="2"/>
        </w:rPr>
        <w:t>3. 4</w:t>
      </w:r>
      <w:r>
        <w:rPr>
          <w:rFonts w:ascii="Arial" w:hAnsi="Arial" w:eastAsia="Arial" w:cs="Arial"/>
          <w:color w:val="231F20"/>
          <w:spacing w:val="16"/>
          <w:w w:val="101"/>
        </w:rPr>
        <w:t xml:space="preserve">   </w:t>
      </w:r>
      <w:r>
        <w:rPr>
          <w:color w:val="231F20"/>
          <w:spacing w:val="2"/>
        </w:rPr>
        <w:t>政策准入情况</w:t>
      </w:r>
    </w:p>
    <w:p>
      <w:pPr>
        <w:pStyle w:val="BodyText"/>
        <w:ind w:left="76" w:right="64" w:firstLine="450"/>
        <w:spacing w:before="33" w:line="228" w:lineRule="auto"/>
        <w:jc w:val="both"/>
        <w:rPr/>
      </w:pPr>
      <w:r>
        <w:rPr>
          <w:color w:val="231F20"/>
          <w:spacing w:val="13"/>
        </w:rPr>
        <w:t>胃复春被纳入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3"/>
        </w:rPr>
        <w:t>《中华人民共和国药典（</w:t>
      </w:r>
      <w:r>
        <w:rPr>
          <w:rFonts w:ascii="Arial" w:hAnsi="Arial" w:eastAsia="Arial" w:cs="Arial"/>
          <w:color w:val="231F20"/>
          <w:spacing w:val="13"/>
        </w:rPr>
        <w:t>2020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2"/>
        </w:rPr>
        <w:t>年版）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2"/>
        </w:rPr>
        <w:t>》</w:t>
      </w:r>
      <w:r>
        <w:rPr>
          <w:sz w:val="10"/>
          <w:szCs w:val="10"/>
          <w:color w:val="231F20"/>
          <w:spacing w:val="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18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、《国家基本医疗保险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2"/>
        </w:rPr>
        <w:t>、工伤保险</w:t>
      </w:r>
      <w:r>
        <w:rPr>
          <w:color w:val="231F20"/>
          <w:spacing w:val="1"/>
        </w:rPr>
        <w:t>和生</w:t>
      </w:r>
      <w:r>
        <w:rPr>
          <w:color w:val="231F20"/>
        </w:rPr>
        <w:t xml:space="preserve"> </w:t>
      </w:r>
      <w:r>
        <w:rPr>
          <w:color w:val="231F20"/>
          <w:spacing w:val="-2"/>
        </w:rPr>
        <w:t>育保险药品目录（</w:t>
      </w:r>
      <w:r>
        <w:rPr>
          <w:rFonts w:ascii="Arial" w:hAnsi="Arial" w:eastAsia="Arial" w:cs="Arial"/>
          <w:color w:val="231F20"/>
          <w:spacing w:val="-2"/>
        </w:rPr>
        <w:t>2021</w:t>
      </w:r>
      <w:r>
        <w:rPr>
          <w:rFonts w:ascii="Arial" w:hAnsi="Arial" w:eastAsia="Arial" w:cs="Arial"/>
          <w:color w:val="231F20"/>
          <w:spacing w:val="-4"/>
        </w:rPr>
        <w:t xml:space="preserve"> </w:t>
      </w:r>
      <w:r>
        <w:rPr>
          <w:color w:val="231F20"/>
          <w:spacing w:val="-2"/>
        </w:rPr>
        <w:t>年）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-2"/>
        </w:rPr>
        <w:t>》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-2"/>
        </w:rPr>
        <w:t>乙类目录</w:t>
      </w:r>
      <w:r>
        <w:rPr>
          <w:sz w:val="10"/>
          <w:szCs w:val="10"/>
          <w:color w:val="231F20"/>
          <w:spacing w:val="-2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19</w:t>
      </w:r>
      <w:r>
        <w:rPr>
          <w:sz w:val="10"/>
          <w:szCs w:val="10"/>
          <w:color w:val="231F20"/>
          <w:spacing w:val="-2"/>
          <w:position w:val="8"/>
        </w:rPr>
        <w:t>］</w:t>
      </w:r>
      <w:r>
        <w:rPr>
          <w:color w:val="231F20"/>
          <w:spacing w:val="-2"/>
        </w:rPr>
        <w:t>、《国家</w:t>
      </w:r>
      <w:r>
        <w:rPr>
          <w:color w:val="231F20"/>
        </w:rPr>
        <w:t xml:space="preserve"> </w:t>
      </w:r>
      <w:r>
        <w:rPr>
          <w:color w:val="231F20"/>
          <w:spacing w:val="-6"/>
          <w:position w:val="-1"/>
        </w:rPr>
        <w:t>低价药品目录》</w:t>
      </w:r>
      <w:r>
        <w:rPr>
          <w:sz w:val="10"/>
          <w:szCs w:val="10"/>
          <w:color w:val="231F20"/>
          <w:spacing w:val="-6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6"/>
          <w:position w:val="7"/>
        </w:rPr>
        <w:t>20</w:t>
      </w:r>
      <w:r>
        <w:rPr>
          <w:sz w:val="10"/>
          <w:szCs w:val="10"/>
          <w:color w:val="231F20"/>
          <w:spacing w:val="-6"/>
          <w:position w:val="7"/>
        </w:rPr>
        <w:t>］</w:t>
      </w:r>
      <w:r>
        <w:rPr>
          <w:color w:val="231F20"/>
          <w:spacing w:val="-6"/>
          <w:position w:val="-1"/>
        </w:rPr>
        <w:t>。</w:t>
      </w:r>
    </w:p>
    <w:p>
      <w:pPr>
        <w:ind w:left="75"/>
        <w:spacing w:before="47" w:line="268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3"/>
          <w:position w:val="1"/>
        </w:rPr>
        <w:t>4</w:t>
      </w:r>
      <w:r>
        <w:rPr>
          <w:rFonts w:ascii="Arial" w:hAnsi="Arial" w:eastAsia="Arial" w:cs="Arial"/>
          <w:sz w:val="20"/>
          <w:szCs w:val="20"/>
          <w:color w:val="231F20"/>
          <w:spacing w:val="18"/>
          <w:position w:val="1"/>
        </w:rPr>
        <w:t xml:space="preserve">   </w:t>
      </w:r>
      <w:r>
        <w:rPr>
          <w:rFonts w:ascii="SimHei" w:hAnsi="SimHei" w:eastAsia="SimHei" w:cs="SimHei"/>
          <w:sz w:val="20"/>
          <w:szCs w:val="20"/>
          <w:color w:val="231F20"/>
          <w:spacing w:val="3"/>
          <w:position w:val="1"/>
        </w:rPr>
        <w:t>疾病诊断</w:t>
      </w:r>
    </w:p>
    <w:p>
      <w:pPr>
        <w:pStyle w:val="BodyText"/>
        <w:ind w:left="75"/>
        <w:spacing w:before="134" w:line="202" w:lineRule="auto"/>
        <w:rPr/>
      </w:pPr>
      <w:r>
        <w:rPr>
          <w:rFonts w:ascii="Arial" w:hAnsi="Arial" w:eastAsia="Arial" w:cs="Arial"/>
          <w:color w:val="231F20"/>
          <w:spacing w:val="-5"/>
        </w:rPr>
        <w:t>4.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rFonts w:ascii="Arial" w:hAnsi="Arial" w:eastAsia="Arial" w:cs="Arial"/>
          <w:color w:val="231F20"/>
          <w:spacing w:val="2"/>
        </w:rPr>
        <w:t xml:space="preserve">    </w:t>
      </w:r>
      <w:r>
        <w:rPr>
          <w:color w:val="231F20"/>
          <w:spacing w:val="-5"/>
        </w:rPr>
        <w:t>西医诊断</w:t>
      </w:r>
    </w:p>
    <w:p>
      <w:pPr>
        <w:pStyle w:val="BodyText"/>
        <w:ind w:left="75" w:right="65" w:firstLine="421"/>
        <w:spacing w:before="30" w:line="225" w:lineRule="auto"/>
        <w:jc w:val="both"/>
        <w:rPr/>
      </w:pPr>
      <w:r>
        <w:rPr>
          <w:color w:val="231F20"/>
          <w:spacing w:val="9"/>
        </w:rPr>
        <w:t>萎缩性胃炎癌前病变同时包括了慢性萎缩性胃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3"/>
        </w:rPr>
        <w:t>炎（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</w:rPr>
        <w:t>ICD</w:t>
      </w:r>
      <w:r>
        <w:rPr>
          <w:rFonts w:ascii="Times New Roman" w:hAnsi="Times New Roman" w:eastAsia="Times New Roman" w:cs="Times New Roman"/>
          <w:color w:val="231F20"/>
          <w:spacing w:val="3"/>
        </w:rPr>
        <w:t>-</w:t>
      </w:r>
      <w:r>
        <w:rPr>
          <w:rFonts w:ascii="Arial" w:hAnsi="Arial" w:eastAsia="Arial" w:cs="Arial"/>
          <w:color w:val="231F20"/>
          <w:spacing w:val="3"/>
        </w:rPr>
        <w:t>11 </w:t>
      </w:r>
      <w:r>
        <w:rPr>
          <w:color w:val="231F20"/>
          <w:spacing w:val="3"/>
        </w:rPr>
        <w:t>编码：</w:t>
      </w:r>
      <w:r>
        <w:rPr>
          <w:color w:val="231F20"/>
          <w:spacing w:val="-33"/>
        </w:rPr>
        <w:t xml:space="preserve"> </w:t>
      </w:r>
      <w:r>
        <w:rPr>
          <w:rFonts w:ascii="Arial" w:hAnsi="Arial" w:eastAsia="Arial" w:cs="Arial"/>
          <w:color w:val="231F20"/>
        </w:rPr>
        <w:t>DA</w:t>
      </w:r>
      <w:r>
        <w:rPr>
          <w:rFonts w:ascii="Arial" w:hAnsi="Arial" w:eastAsia="Arial" w:cs="Arial"/>
          <w:color w:val="231F20"/>
          <w:spacing w:val="3"/>
        </w:rPr>
        <w:t>42. 73</w:t>
      </w:r>
      <w:r>
        <w:rPr>
          <w:sz w:val="10"/>
          <w:szCs w:val="10"/>
          <w:color w:val="231F20"/>
          <w:spacing w:val="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3"/>
          <w:position w:val="8"/>
        </w:rPr>
        <w:t>21</w:t>
      </w:r>
      <w:r>
        <w:rPr>
          <w:sz w:val="10"/>
          <w:szCs w:val="10"/>
          <w:color w:val="231F20"/>
          <w:spacing w:val="-8"/>
          <w:position w:val="8"/>
        </w:rPr>
        <w:t>］</w:t>
      </w:r>
      <w:r>
        <w:rPr>
          <w:sz w:val="10"/>
          <w:szCs w:val="10"/>
          <w:color w:val="231F20"/>
          <w:spacing w:val="12"/>
          <w:position w:val="8"/>
        </w:rPr>
        <w:t xml:space="preserve"> </w:t>
      </w:r>
      <w:r>
        <w:rPr>
          <w:color w:val="231F20"/>
          <w:spacing w:val="-8"/>
        </w:rPr>
        <w:t>）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3"/>
        </w:rPr>
        <w:t>和胃癌癌前</w:t>
      </w:r>
      <w:r>
        <w:rPr>
          <w:color w:val="231F20"/>
          <w:spacing w:val="2"/>
        </w:rPr>
        <w:t>病变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的概念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。萎缩性胃炎的诊断根据《慢性萎缩性胃炎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中西医结合诊疗共识意见（</w:t>
      </w:r>
      <w:r>
        <w:rPr>
          <w:rFonts w:ascii="Arial" w:hAnsi="Arial" w:eastAsia="Arial" w:cs="Arial"/>
          <w:color w:val="231F20"/>
          <w:spacing w:val="5"/>
        </w:rPr>
        <w:t>2017</w:t>
      </w:r>
      <w:r>
        <w:rPr>
          <w:rFonts w:ascii="Arial" w:hAnsi="Arial" w:eastAsia="Arial" w:cs="Arial"/>
          <w:color w:val="231F20"/>
          <w:spacing w:val="-10"/>
        </w:rPr>
        <w:t xml:space="preserve"> </w:t>
      </w:r>
      <w:r>
        <w:rPr>
          <w:color w:val="231F20"/>
          <w:spacing w:val="5"/>
        </w:rPr>
        <w:t>年）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5"/>
        </w:rPr>
        <w:t>》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22</w:t>
      </w:r>
      <w:r>
        <w:rPr>
          <w:sz w:val="10"/>
          <w:szCs w:val="10"/>
          <w:color w:val="231F20"/>
          <w:spacing w:val="4"/>
          <w:position w:val="8"/>
        </w:rPr>
        <w:t>］ </w:t>
      </w:r>
      <w:r>
        <w:rPr>
          <w:color w:val="231F20"/>
          <w:spacing w:val="4"/>
        </w:rPr>
        <w:t>和</w:t>
      </w:r>
      <w:r>
        <w:rPr>
          <w:color w:val="231F20"/>
          <w:spacing w:val="-28"/>
        </w:rPr>
        <w:t xml:space="preserve"> </w:t>
      </w:r>
      <w:r>
        <w:rPr>
          <w:color w:val="231F20"/>
          <w:spacing w:val="4"/>
        </w:rPr>
        <w:t>《中</w:t>
      </w:r>
      <w:r>
        <w:rPr>
          <w:color w:val="231F20"/>
        </w:rPr>
        <w:t xml:space="preserve"> </w:t>
      </w:r>
      <w:r>
        <w:rPr>
          <w:color w:val="231F20"/>
        </w:rPr>
        <w:t>国慢性胃炎共识意见（</w:t>
      </w:r>
      <w:r>
        <w:rPr>
          <w:rFonts w:ascii="Arial" w:hAnsi="Arial" w:eastAsia="Arial" w:cs="Arial"/>
          <w:color w:val="231F20"/>
        </w:rPr>
        <w:t>2017</w:t>
      </w:r>
      <w:r>
        <w:rPr>
          <w:rFonts w:ascii="Arial" w:hAnsi="Arial" w:eastAsia="Arial" w:cs="Arial"/>
          <w:color w:val="231F20"/>
          <w:spacing w:val="-19"/>
        </w:rPr>
        <w:t xml:space="preserve"> </w:t>
      </w:r>
      <w:r>
        <w:rPr>
          <w:color w:val="231F20"/>
        </w:rPr>
        <w:t>年</w:t>
      </w:r>
      <w:r>
        <w:rPr>
          <w:color w:val="231F20"/>
          <w:spacing w:val="-17"/>
        </w:rPr>
        <w:t xml:space="preserve"> </w:t>
      </w:r>
      <w:r>
        <w:rPr>
          <w:color w:val="231F20"/>
        </w:rPr>
        <w:t>，上海）》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23</w:t>
      </w:r>
      <w:r>
        <w:rPr>
          <w:sz w:val="10"/>
          <w:szCs w:val="10"/>
          <w:color w:val="231F20"/>
          <w:spacing w:val="3"/>
          <w:position w:val="8"/>
        </w:rPr>
        <w:t>］</w:t>
      </w:r>
      <w:r>
        <w:rPr>
          <w:color w:val="231F20"/>
          <w:spacing w:val="-20"/>
        </w:rPr>
        <w:t>，</w:t>
      </w:r>
      <w:r>
        <w:rPr>
          <w:color w:val="231F20"/>
        </w:rPr>
        <w:t>有症 </w:t>
      </w:r>
      <w:r>
        <w:rPr>
          <w:color w:val="231F20"/>
          <w:spacing w:val="5"/>
        </w:rPr>
        <w:t>状者主要表现为上腹部不适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5"/>
        </w:rPr>
        <w:t>、饱胀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、疼痛等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，也可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见非特异性消化不良症状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14"/>
        </w:rPr>
        <w:t>，</w:t>
      </w:r>
      <w:r>
        <w:rPr>
          <w:color w:val="231F20"/>
          <w:spacing w:val="-37"/>
        </w:rPr>
        <w:t xml:space="preserve"> </w:t>
      </w:r>
      <w:r>
        <w:rPr>
          <w:color w:val="231F20"/>
          <w:spacing w:val="14"/>
        </w:rPr>
        <w:t>可伴有食欲不振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、嘈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杂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、嗳气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、反酸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、恶心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"/>
        </w:rPr>
        <w:t>口苦等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2"/>
        </w:rPr>
        <w:t>。但因上述症状缺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乏特异性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5"/>
        </w:rPr>
        <w:t>，其确诊主要依靠胃镜及病理检查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胃癌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癌前病变的诊断依照《中国胃黏膜癌前状态和</w:t>
      </w:r>
      <w:r>
        <w:rPr>
          <w:color w:val="231F20"/>
          <w:spacing w:val="9"/>
        </w:rPr>
        <w:t>癌前</w:t>
      </w:r>
      <w:r>
        <w:rPr>
          <w:color w:val="231F20"/>
        </w:rPr>
        <w:t xml:space="preserve"> </w:t>
      </w:r>
      <w:r>
        <w:rPr>
          <w:color w:val="231F20"/>
        </w:rPr>
        <w:t>病变的处理策略专家共识（</w:t>
      </w:r>
      <w:r>
        <w:rPr>
          <w:rFonts w:ascii="Arial" w:hAnsi="Arial" w:eastAsia="Arial" w:cs="Arial"/>
          <w:color w:val="231F20"/>
        </w:rPr>
        <w:t>2020</w:t>
      </w:r>
      <w:r>
        <w:rPr>
          <w:rFonts w:ascii="Arial" w:hAnsi="Arial" w:eastAsia="Arial" w:cs="Arial"/>
          <w:color w:val="231F20"/>
          <w:spacing w:val="-14"/>
        </w:rPr>
        <w:t xml:space="preserve"> </w:t>
      </w:r>
      <w:r>
        <w:rPr>
          <w:color w:val="231F20"/>
        </w:rPr>
        <w:t>年）</w:t>
      </w:r>
      <w:r>
        <w:rPr>
          <w:color w:val="231F20"/>
          <w:spacing w:val="-37"/>
        </w:rPr>
        <w:t xml:space="preserve"> </w:t>
      </w:r>
      <w:r>
        <w:rPr>
          <w:color w:val="231F20"/>
        </w:rPr>
        <w:t>》</w:t>
      </w:r>
      <w:r>
        <w:rPr>
          <w:sz w:val="10"/>
          <w:szCs w:val="10"/>
          <w:color w:val="231F2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24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、《</w:t>
      </w:r>
      <w:r>
        <w:rPr>
          <w:color w:val="231F20"/>
          <w:spacing w:val="-1"/>
        </w:rPr>
        <w:t>胃癌</w:t>
      </w:r>
      <w:r>
        <w:rPr>
          <w:color w:val="231F20"/>
        </w:rPr>
        <w:t xml:space="preserve"> </w:t>
      </w:r>
      <w:r>
        <w:rPr>
          <w:color w:val="231F20"/>
          <w:spacing w:val="-5"/>
        </w:rPr>
        <w:t>诊疗规范（</w:t>
      </w:r>
      <w:r>
        <w:rPr>
          <w:rFonts w:ascii="Arial" w:hAnsi="Arial" w:eastAsia="Arial" w:cs="Arial"/>
          <w:color w:val="231F20"/>
          <w:spacing w:val="-5"/>
        </w:rPr>
        <w:t>2018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-5"/>
        </w:rPr>
        <w:t>年版）》</w:t>
      </w:r>
      <w:r>
        <w:rPr>
          <w:sz w:val="10"/>
          <w:szCs w:val="10"/>
          <w:color w:val="231F20"/>
          <w:spacing w:val="-5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5"/>
          <w:position w:val="8"/>
        </w:rPr>
        <w:t>25</w:t>
      </w:r>
      <w:r>
        <w:rPr>
          <w:sz w:val="10"/>
          <w:szCs w:val="10"/>
          <w:color w:val="231F20"/>
          <w:spacing w:val="-5"/>
          <w:position w:val="8"/>
        </w:rPr>
        <w:t>］</w:t>
      </w:r>
      <w:r>
        <w:rPr>
          <w:color w:val="231F20"/>
          <w:spacing w:val="-5"/>
        </w:rPr>
        <w:t>。</w:t>
      </w:r>
    </w:p>
    <w:p>
      <w:pPr>
        <w:pStyle w:val="BodyText"/>
        <w:ind w:left="103" w:right="66" w:hanging="28"/>
        <w:spacing w:before="2" w:line="182" w:lineRule="auto"/>
        <w:rPr/>
      </w:pPr>
      <w:r>
        <w:rPr>
          <w:rFonts w:ascii="Arial" w:hAnsi="Arial" w:eastAsia="Arial" w:cs="Arial"/>
          <w:color w:val="231F20"/>
          <w:spacing w:val="5"/>
        </w:rPr>
        <w:t>4.</w:t>
      </w:r>
      <w:r>
        <w:rPr>
          <w:rFonts w:ascii="Arial" w:hAnsi="Arial" w:eastAsia="Arial" w:cs="Arial"/>
          <w:color w:val="231F20"/>
          <w:spacing w:val="3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1.</w:t>
      </w:r>
      <w:r>
        <w:rPr>
          <w:rFonts w:ascii="Arial" w:hAnsi="Arial" w:eastAsia="Arial" w:cs="Arial"/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5"/>
        </w:rPr>
        <w:t>1    </w:t>
      </w:r>
      <w:r>
        <w:rPr>
          <w:color w:val="231F20"/>
          <w:spacing w:val="5"/>
        </w:rPr>
        <w:t>内镜诊断    萎缩性胃炎在镜下可见黏膜红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白相间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2"/>
        </w:rPr>
        <w:t>以白相为主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，皱襞变平甚至消失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，部分黏</w:t>
      </w:r>
    </w:p>
    <w:p>
      <w:pPr>
        <w:spacing w:line="182" w:lineRule="auto"/>
        <w:sectPr>
          <w:type w:val="continuous"/>
          <w:pgSz w:w="11906" w:h="16838"/>
          <w:pgMar w:top="1632" w:right="729" w:bottom="0" w:left="1153" w:header="1247" w:footer="0" w:gutter="0"/>
          <w:cols w:equalWidth="0" w:num="2">
            <w:col w:w="5162" w:space="100"/>
            <w:col w:w="4762" w:space="0"/>
          </w:cols>
        </w:sectPr>
        <w:rPr/>
      </w:pPr>
    </w:p>
    <w:p>
      <w:pPr>
        <w:spacing w:line="163" w:lineRule="exact"/>
        <w:rPr/>
      </w:pPr>
      <w:r/>
    </w:p>
    <w:p>
      <w:pPr>
        <w:spacing w:line="163" w:lineRule="exact"/>
        <w:sectPr>
          <w:headerReference w:type="default" r:id="rId3"/>
          <w:pgSz w:w="11906" w:h="16838"/>
          <w:pgMar w:top="1632" w:right="1150" w:bottom="0" w:left="693" w:header="1247" w:footer="0" w:gutter="0"/>
          <w:cols w:equalWidth="0" w:num="1">
            <w:col w:w="10062" w:space="0"/>
          </w:cols>
        </w:sectPr>
        <w:rPr/>
      </w:pPr>
    </w:p>
    <w:p>
      <w:pPr>
        <w:pStyle w:val="BodyText"/>
        <w:ind w:left="23" w:right="455" w:firstLine="83"/>
        <w:spacing w:before="52" w:line="217" w:lineRule="auto"/>
        <w:jc w:val="both"/>
        <w:rPr/>
      </w:pPr>
      <w:r>
        <w:rPr>
          <w:color w:val="231F20"/>
          <w:spacing w:val="6"/>
        </w:rPr>
        <w:t>膜血管显露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6"/>
        </w:rPr>
        <w:t>；可伴有黏膜颗粒或结节状等表现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6"/>
        </w:rPr>
        <w:t>。上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皮内瘤变镜下可见胃黏膜粗糙糜烂</w:t>
      </w:r>
      <w:r>
        <w:rPr>
          <w:color w:val="231F20"/>
          <w:spacing w:val="-2"/>
        </w:rPr>
        <w:t xml:space="preserve"> </w:t>
      </w:r>
      <w:r>
        <w:rPr>
          <w:color w:val="231F20"/>
          <w:spacing w:val="11"/>
        </w:rPr>
        <w:t>，可有单发隆起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（包括结节状隆起灶及隆起</w:t>
      </w:r>
      <w:r>
        <w:rPr>
          <w:rFonts w:ascii="SimSun" w:hAnsi="SimSun" w:eastAsia="SimSun" w:cs="SimSun"/>
          <w:color w:val="231F20"/>
          <w:spacing w:val="16"/>
        </w:rPr>
        <w:t>-</w:t>
      </w:r>
      <w:r>
        <w:rPr>
          <w:color w:val="231F20"/>
          <w:spacing w:val="16"/>
        </w:rPr>
        <w:t>凹陷灶）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及多发增生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（包括多发炎性增生及疣状增生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6"/>
        </w:rPr>
        <w:t>溃疡凹陷等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6"/>
        </w:rPr>
        <w:t>，部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分患者也可无确切病灶。</w:t>
      </w:r>
    </w:p>
    <w:p>
      <w:pPr>
        <w:pStyle w:val="BodyText"/>
        <w:ind w:left="104" w:right="454"/>
        <w:spacing w:before="5" w:line="218" w:lineRule="auto"/>
        <w:jc w:val="both"/>
        <w:rPr/>
      </w:pPr>
      <w:r>
        <w:rPr>
          <w:rFonts w:ascii="Arial" w:hAnsi="Arial" w:eastAsia="Arial" w:cs="Arial"/>
          <w:color w:val="231F20"/>
          <w:spacing w:val="7"/>
        </w:rPr>
        <w:t>4.</w:t>
      </w:r>
      <w:r>
        <w:rPr>
          <w:rFonts w:ascii="Arial" w:hAnsi="Arial" w:eastAsia="Arial" w:cs="Arial"/>
          <w:color w:val="231F20"/>
          <w:spacing w:val="3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1. 2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7"/>
        </w:rPr>
        <w:t>病理诊断</w:t>
      </w:r>
      <w:r>
        <w:rPr>
          <w:color w:val="231F20"/>
          <w:spacing w:val="19"/>
        </w:rPr>
        <w:t xml:space="preserve">   </w:t>
      </w:r>
      <w:r>
        <w:rPr>
          <w:color w:val="231F20"/>
          <w:spacing w:val="7"/>
        </w:rPr>
        <w:t>只要慢性胃炎的病理活检显示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5"/>
        </w:rPr>
        <w:t>有固有腺体萎缩</w:t>
      </w:r>
      <w:r>
        <w:rPr>
          <w:color w:val="231F20"/>
          <w:spacing w:val="-3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5"/>
        </w:rPr>
        <w:t>即可诊断为慢性萎缩性胃炎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。诊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断标准采用慢性胃炎的病理诊断标准</w:t>
      </w:r>
      <w:r>
        <w:rPr>
          <w:sz w:val="10"/>
          <w:szCs w:val="10"/>
          <w:color w:val="231F20"/>
          <w:spacing w:val="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4</w:t>
      </w:r>
      <w:r>
        <w:rPr>
          <w:sz w:val="10"/>
          <w:szCs w:val="10"/>
          <w:color w:val="231F20"/>
          <w:spacing w:val="-4"/>
          <w:position w:val="8"/>
        </w:rPr>
        <w:t>］</w:t>
      </w:r>
      <w:r>
        <w:rPr>
          <w:color w:val="231F20"/>
          <w:spacing w:val="-19"/>
        </w:rPr>
        <w:t>，</w:t>
      </w:r>
      <w:r>
        <w:rPr>
          <w:color w:val="231F20"/>
          <w:spacing w:val="9"/>
        </w:rPr>
        <w:t>包含</w:t>
      </w:r>
      <w:r>
        <w:rPr>
          <w:color w:val="231F20"/>
          <w:spacing w:val="-19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5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9"/>
        </w:rPr>
        <w:t>种</w:t>
      </w:r>
      <w:r>
        <w:rPr>
          <w:color w:val="231F20"/>
        </w:rPr>
        <w:t xml:space="preserve"> </w:t>
      </w:r>
      <w:r>
        <w:rPr>
          <w:color w:val="231F20"/>
        </w:rPr>
        <w:t>组织学变化</w:t>
      </w:r>
      <w:r>
        <w:rPr>
          <w:color w:val="231F20"/>
          <w:spacing w:val="-14"/>
        </w:rPr>
        <w:t xml:space="preserve"> </w:t>
      </w:r>
      <w:r>
        <w:rPr>
          <w:color w:val="231F20"/>
        </w:rPr>
        <w:t>，</w:t>
      </w:r>
      <w:r>
        <w:rPr>
          <w:color w:val="231F20"/>
          <w:spacing w:val="-32"/>
        </w:rPr>
        <w:t xml:space="preserve"> </w:t>
      </w:r>
      <w:r>
        <w:rPr>
          <w:color w:val="231F20"/>
        </w:rPr>
        <w:t>即幽门螺杆菌（</w:t>
      </w:r>
      <w:r>
        <w:rPr>
          <w:rFonts w:ascii="Arial" w:hAnsi="Arial" w:eastAsia="Arial" w:cs="Arial"/>
          <w:color w:val="231F20"/>
        </w:rPr>
        <w:t>Hp</w:t>
      </w:r>
      <w:r>
        <w:rPr>
          <w:color w:val="231F20"/>
        </w:rPr>
        <w:t>）、 活动性</w:t>
      </w:r>
      <w:r>
        <w:rPr>
          <w:color w:val="231F20"/>
          <w:spacing w:val="-29"/>
        </w:rPr>
        <w:t xml:space="preserve"> </w:t>
      </w:r>
      <w:r>
        <w:rPr>
          <w:color w:val="231F20"/>
        </w:rPr>
        <w:t>、炎性 </w:t>
      </w:r>
      <w:r>
        <w:rPr>
          <w:color w:val="231F20"/>
          <w:spacing w:val="2"/>
        </w:rPr>
        <w:t>反应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、萎缩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、肠化生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，分成无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2"/>
        </w:rPr>
        <w:t>、轻度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、中度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2"/>
        </w:rPr>
        <w:t>、重度</w:t>
      </w:r>
      <w:r>
        <w:rPr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4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1"/>
        </w:rPr>
        <w:t>级（</w:t>
      </w:r>
      <w:r>
        <w:rPr>
          <w:rFonts w:ascii="Arial" w:hAnsi="Arial" w:eastAsia="Arial" w:cs="Arial"/>
          <w:color w:val="231F20"/>
          <w:spacing w:val="1"/>
        </w:rPr>
        <w:t>0</w:t>
      </w:r>
      <w:r>
        <w:rPr>
          <w:rFonts w:ascii="Arial" w:hAnsi="Arial" w:eastAsia="Arial" w:cs="Arial"/>
          <w:color w:val="231F20"/>
          <w:spacing w:val="-31"/>
        </w:rPr>
        <w:t xml:space="preserve"> </w:t>
      </w:r>
      <w:r>
        <w:rPr>
          <w:color w:val="231F20"/>
          <w:spacing w:val="1"/>
        </w:rPr>
        <w:t>、</w:t>
      </w:r>
      <w:r>
        <w:rPr>
          <w:rFonts w:ascii="Arial" w:hAnsi="Arial" w:eastAsia="Arial" w:cs="Arial"/>
          <w:color w:val="231F20"/>
          <w:spacing w:val="1"/>
        </w:rPr>
        <w:t>+</w:t>
      </w:r>
      <w:r>
        <w:rPr>
          <w:rFonts w:ascii="Arial" w:hAnsi="Arial" w:eastAsia="Arial" w:cs="Arial"/>
          <w:color w:val="231F20"/>
          <w:spacing w:val="-29"/>
        </w:rPr>
        <w:t xml:space="preserve"> </w:t>
      </w:r>
      <w:r>
        <w:rPr>
          <w:color w:val="231F20"/>
          <w:spacing w:val="1"/>
        </w:rPr>
        <w:t>、</w:t>
      </w:r>
      <w:r>
        <w:rPr>
          <w:rFonts w:ascii="Arial" w:hAnsi="Arial" w:eastAsia="Arial" w:cs="Arial"/>
          <w:color w:val="231F20"/>
          <w:spacing w:val="1"/>
        </w:rPr>
        <w:t>++</w:t>
      </w:r>
      <w:r>
        <w:rPr>
          <w:rFonts w:ascii="Arial" w:hAnsi="Arial" w:eastAsia="Arial" w:cs="Arial"/>
          <w:color w:val="231F20"/>
          <w:spacing w:val="-30"/>
        </w:rPr>
        <w:t xml:space="preserve"> </w:t>
      </w:r>
      <w:r>
        <w:rPr>
          <w:color w:val="231F20"/>
          <w:spacing w:val="1"/>
        </w:rPr>
        <w:t>、</w:t>
      </w:r>
      <w:r>
        <w:rPr>
          <w:rFonts w:ascii="Arial" w:hAnsi="Arial" w:eastAsia="Arial" w:cs="Arial"/>
          <w:color w:val="231F20"/>
          <w:spacing w:val="1"/>
        </w:rPr>
        <w:t>+++</w:t>
      </w:r>
      <w:r>
        <w:rPr>
          <w:color w:val="231F20"/>
          <w:spacing w:val="-47"/>
          <w:w w:val="98"/>
        </w:rPr>
        <w:t>），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1"/>
        </w:rPr>
        <w:t>同时可结合直观模拟评级</w:t>
      </w:r>
      <w:r>
        <w:rPr>
          <w:color w:val="231F20"/>
        </w:rPr>
        <w:t xml:space="preserve"> </w:t>
      </w:r>
      <w:r>
        <w:rPr>
          <w:color w:val="231F20"/>
          <w:spacing w:val="-7"/>
        </w:rPr>
        <w:t>法（</w:t>
      </w:r>
      <w:r>
        <w:rPr>
          <w:rFonts w:ascii="Arial" w:hAnsi="Arial" w:eastAsia="Arial" w:cs="Arial"/>
          <w:color w:val="231F20"/>
          <w:spacing w:val="-7"/>
        </w:rPr>
        <w:t>visual analogue scale</w:t>
      </w:r>
      <w:r>
        <w:rPr>
          <w:color w:val="231F20"/>
          <w:spacing w:val="-26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8"/>
        </w:rPr>
        <w:t>26</w:t>
      </w:r>
      <w:r>
        <w:rPr>
          <w:sz w:val="10"/>
          <w:szCs w:val="10"/>
          <w:color w:val="231F20"/>
          <w:spacing w:val="-1"/>
          <w:position w:val="8"/>
        </w:rPr>
        <w:t>］</w:t>
      </w:r>
      <w:r>
        <w:rPr>
          <w:color w:val="231F20"/>
          <w:spacing w:val="-1"/>
        </w:rPr>
        <w:t>。</w:t>
      </w:r>
    </w:p>
    <w:p>
      <w:pPr>
        <w:pStyle w:val="BodyText"/>
        <w:ind w:left="106" w:right="454" w:firstLine="419"/>
        <w:spacing w:line="217" w:lineRule="auto"/>
        <w:jc w:val="both"/>
        <w:rPr/>
      </w:pPr>
      <w:r>
        <w:rPr>
          <w:color w:val="231F20"/>
          <w:spacing w:val="21"/>
        </w:rPr>
        <w:t>对萎缩性胃炎胃黏膜萎缩的严重程度和范围</w:t>
      </w:r>
      <w:r>
        <w:rPr>
          <w:color w:val="231F20"/>
        </w:rPr>
        <w:t xml:space="preserve"> </w:t>
      </w:r>
      <w:r>
        <w:rPr>
          <w:color w:val="231F20"/>
          <w:spacing w:val="8"/>
        </w:rPr>
        <w:t>建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8"/>
        </w:rPr>
        <w:t>议采用胃炎评价系统</w:t>
      </w:r>
      <w:r>
        <w:rPr>
          <w:color w:val="231F20"/>
          <w:spacing w:val="-38"/>
        </w:rPr>
        <w:t xml:space="preserve"> </w:t>
      </w:r>
      <w:r>
        <w:rPr>
          <w:color w:val="231F20"/>
          <w:spacing w:val="8"/>
        </w:rPr>
        <w:t>（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</w:rPr>
        <w:t>operative</w:t>
      </w:r>
      <w:r>
        <w:rPr>
          <w:rFonts w:ascii="Arial" w:hAnsi="Arial" w:eastAsia="Arial" w:cs="Arial"/>
          <w:color w:val="231F20"/>
          <w:spacing w:val="24"/>
          <w:w w:val="101"/>
        </w:rPr>
        <w:t xml:space="preserve"> </w:t>
      </w:r>
      <w:r>
        <w:rPr>
          <w:rFonts w:ascii="Arial" w:hAnsi="Arial" w:eastAsia="Arial" w:cs="Arial"/>
          <w:color w:val="231F20"/>
        </w:rPr>
        <w:t>link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</w:rPr>
        <w:t>on</w:t>
      </w:r>
      <w:r>
        <w:rPr>
          <w:rFonts w:ascii="Arial" w:hAnsi="Arial" w:eastAsia="Arial" w:cs="Arial"/>
          <w:color w:val="231F20"/>
          <w:spacing w:val="26"/>
        </w:rPr>
        <w:t xml:space="preserve"> </w:t>
      </w:r>
      <w:r>
        <w:rPr>
          <w:rFonts w:ascii="Arial" w:hAnsi="Arial" w:eastAsia="Arial" w:cs="Arial"/>
          <w:color w:val="231F20"/>
        </w:rPr>
        <w:t>gastrtis </w:t>
      </w:r>
      <w:r>
        <w:rPr>
          <w:rFonts w:ascii="Arial" w:hAnsi="Arial" w:eastAsia="Arial" w:cs="Arial"/>
          <w:color w:val="231F20"/>
          <w:spacing w:val="-15"/>
        </w:rPr>
        <w:t>assessment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-15"/>
        </w:rPr>
        <w:t>，</w:t>
      </w:r>
      <w:r>
        <w:rPr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  <w:spacing w:val="-15"/>
        </w:rPr>
        <w:t>OLGA</w:t>
      </w:r>
      <w:r>
        <w:rPr>
          <w:color w:val="231F20"/>
          <w:spacing w:val="-20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7"/>
          <w:position w:val="8"/>
        </w:rPr>
        <w:t>27</w:t>
      </w:r>
      <w:r>
        <w:rPr>
          <w:sz w:val="10"/>
          <w:szCs w:val="10"/>
          <w:color w:val="231F20"/>
          <w:spacing w:val="17"/>
          <w:position w:val="8"/>
        </w:rPr>
        <w:t>］ </w:t>
      </w:r>
      <w:r>
        <w:rPr>
          <w:color w:val="231F20"/>
          <w:spacing w:val="17"/>
        </w:rPr>
        <w:t>或基于肠化生的胃炎评价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系统（</w:t>
      </w:r>
      <w:r>
        <w:rPr>
          <w:color w:val="231F20"/>
          <w:spacing w:val="-25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operative</w:t>
      </w:r>
      <w:r>
        <w:rPr>
          <w:rFonts w:ascii="Arial" w:hAnsi="Arial" w:eastAsia="Arial" w:cs="Arial"/>
          <w:color w:val="231F20"/>
          <w:spacing w:val="22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link</w:t>
      </w:r>
      <w:r>
        <w:rPr>
          <w:rFonts w:ascii="Arial" w:hAnsi="Arial" w:eastAsia="Arial" w:cs="Arial"/>
          <w:color w:val="231F20"/>
          <w:spacing w:val="2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on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gastritis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assessme</w:t>
      </w:r>
      <w:r>
        <w:rPr>
          <w:rFonts w:ascii="Arial" w:hAnsi="Arial" w:eastAsia="Arial" w:cs="Arial"/>
          <w:color w:val="231F20"/>
          <w:spacing w:val="-9"/>
        </w:rPr>
        <w:t>nt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based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9"/>
        </w:rPr>
        <w:t>on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rFonts w:ascii="Arial" w:hAnsi="Arial" w:eastAsia="Arial" w:cs="Arial"/>
          <w:color w:val="231F20"/>
          <w:spacing w:val="-6"/>
        </w:rPr>
        <w:t>intestinal metaplasia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-6"/>
        </w:rPr>
        <w:t>， </w:t>
      </w:r>
      <w:r>
        <w:rPr>
          <w:rFonts w:ascii="Arial" w:hAnsi="Arial" w:eastAsia="Arial" w:cs="Arial"/>
          <w:color w:val="231F20"/>
          <w:spacing w:val="-6"/>
        </w:rPr>
        <w:t>OLGIM</w:t>
      </w:r>
      <w:r>
        <w:rPr>
          <w:color w:val="231F20"/>
          <w:spacing w:val="-19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6"/>
          <w:position w:val="8"/>
        </w:rPr>
        <w:t>28</w:t>
      </w:r>
      <w:r>
        <w:rPr>
          <w:sz w:val="10"/>
          <w:szCs w:val="10"/>
          <w:color w:val="231F20"/>
          <w:spacing w:val="6"/>
          <w:position w:val="8"/>
        </w:rPr>
        <w:t>］</w:t>
      </w:r>
      <w:r>
        <w:rPr>
          <w:color w:val="231F20"/>
          <w:spacing w:val="6"/>
        </w:rPr>
        <w:t>进行评价。</w:t>
      </w:r>
    </w:p>
    <w:p>
      <w:pPr>
        <w:pStyle w:val="BodyText"/>
        <w:ind w:left="23" w:right="452" w:firstLine="508"/>
        <w:spacing w:before="7" w:line="217" w:lineRule="auto"/>
        <w:jc w:val="both"/>
        <w:rPr/>
      </w:pPr>
      <w:r>
        <w:rPr>
          <w:rFonts w:ascii="Arial" w:hAnsi="Arial" w:eastAsia="Arial" w:cs="Arial"/>
          <w:color w:val="231F20"/>
        </w:rPr>
        <w:t>GIN</w:t>
      </w:r>
      <w:r>
        <w:rPr>
          <w:rFonts w:ascii="Arial" w:hAnsi="Arial" w:eastAsia="Arial" w:cs="Arial"/>
          <w:color w:val="231F20"/>
          <w:spacing w:val="12"/>
        </w:rPr>
        <w:t xml:space="preserve"> </w:t>
      </w:r>
      <w:r>
        <w:rPr>
          <w:color w:val="231F20"/>
          <w:spacing w:val="12"/>
        </w:rPr>
        <w:t>包括低级别上皮内瘤变（</w:t>
      </w:r>
      <w:r>
        <w:rPr>
          <w:rFonts w:ascii="Arial" w:hAnsi="Arial" w:eastAsia="Arial" w:cs="Arial"/>
          <w:color w:val="231F20"/>
        </w:rPr>
        <w:t>low</w:t>
      </w:r>
      <w:r>
        <w:rPr>
          <w:rFonts w:ascii="Times New Roman" w:hAnsi="Times New Roman" w:eastAsia="Times New Roman" w:cs="Times New Roman"/>
          <w:color w:val="231F20"/>
          <w:spacing w:val="12"/>
        </w:rPr>
        <w:t>-</w:t>
      </w:r>
      <w:r>
        <w:rPr>
          <w:rFonts w:ascii="Arial" w:hAnsi="Arial" w:eastAsia="Arial" w:cs="Arial"/>
          <w:color w:val="231F20"/>
        </w:rPr>
        <w:t>grade</w:t>
      </w:r>
      <w:r>
        <w:rPr>
          <w:rFonts w:ascii="Arial" w:hAnsi="Arial" w:eastAsia="Arial" w:cs="Arial"/>
          <w:color w:val="231F20"/>
          <w:spacing w:val="25"/>
        </w:rPr>
        <w:t xml:space="preserve"> </w:t>
      </w:r>
      <w:r>
        <w:rPr>
          <w:rFonts w:ascii="Arial" w:hAnsi="Arial" w:eastAsia="Arial" w:cs="Arial"/>
          <w:color w:val="231F20"/>
        </w:rPr>
        <w:t>intra</w:t>
      </w:r>
      <w:r>
        <w:rPr>
          <w:rFonts w:ascii="Times New Roman" w:hAnsi="Times New Roman" w:eastAsia="Times New Roman" w:cs="Times New Roman"/>
          <w:color w:val="231F20"/>
          <w:spacing w:val="12"/>
        </w:rPr>
        <w:t>-</w:t>
      </w:r>
      <w:r>
        <w:rPr>
          <w:rFonts w:ascii="Times New Roman" w:hAnsi="Times New Roman" w:eastAsia="Times New Roman" w:cs="Times New Roman"/>
          <w:color w:val="231F20"/>
        </w:rPr>
        <w:t xml:space="preserve"> </w:t>
      </w:r>
      <w:r>
        <w:rPr>
          <w:rFonts w:ascii="Arial" w:hAnsi="Arial" w:eastAsia="Arial" w:cs="Arial"/>
          <w:color w:val="231F20"/>
        </w:rPr>
        <w:t>epithelial</w:t>
      </w:r>
      <w:r>
        <w:rPr>
          <w:rFonts w:ascii="Arial" w:hAnsi="Arial" w:eastAsia="Arial" w:cs="Arial"/>
          <w:color w:val="231F20"/>
          <w:spacing w:val="24"/>
        </w:rPr>
        <w:t xml:space="preserve"> </w:t>
      </w:r>
      <w:r>
        <w:rPr>
          <w:rFonts w:ascii="Arial" w:hAnsi="Arial" w:eastAsia="Arial" w:cs="Arial"/>
          <w:color w:val="231F20"/>
        </w:rPr>
        <w:t>neoplasia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12"/>
        </w:rPr>
        <w:t>，</w:t>
      </w:r>
      <w:r>
        <w:rPr>
          <w:color w:val="231F20"/>
          <w:spacing w:val="21"/>
        </w:rPr>
        <w:t xml:space="preserve"> </w:t>
      </w:r>
      <w:r>
        <w:rPr>
          <w:rFonts w:ascii="Arial" w:hAnsi="Arial" w:eastAsia="Arial" w:cs="Arial"/>
          <w:color w:val="231F20"/>
        </w:rPr>
        <w:t>LGIN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12"/>
        </w:rPr>
        <w:t>）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2"/>
        </w:rPr>
        <w:t>和高级别上皮内瘤变</w:t>
      </w:r>
      <w:r>
        <w:rPr>
          <w:color w:val="231F20"/>
        </w:rPr>
        <w:t xml:space="preserve"> </w:t>
      </w:r>
      <w:r>
        <w:rPr>
          <w:color w:val="231F20"/>
          <w:spacing w:val="-8"/>
        </w:rPr>
        <w:t>（</w:t>
      </w:r>
      <w:r>
        <w:rPr>
          <w:rFonts w:ascii="Arial" w:hAnsi="Arial" w:eastAsia="Arial" w:cs="Arial"/>
          <w:color w:val="231F20"/>
          <w:spacing w:val="-8"/>
        </w:rPr>
        <w:t>high</w:t>
      </w:r>
      <w:r>
        <w:rPr>
          <w:rFonts w:ascii="Times New Roman" w:hAnsi="Times New Roman" w:eastAsia="Times New Roman" w:cs="Times New Roman"/>
          <w:color w:val="231F20"/>
          <w:spacing w:val="-8"/>
        </w:rPr>
        <w:t>-</w:t>
      </w:r>
      <w:r>
        <w:rPr>
          <w:rFonts w:ascii="Arial" w:hAnsi="Arial" w:eastAsia="Arial" w:cs="Arial"/>
          <w:color w:val="231F20"/>
          <w:spacing w:val="-8"/>
        </w:rPr>
        <w:t>grade</w:t>
      </w:r>
      <w:r>
        <w:rPr>
          <w:rFonts w:ascii="Arial" w:hAnsi="Arial" w:eastAsia="Arial" w:cs="Arial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intraepithelial</w:t>
      </w:r>
      <w:r>
        <w:rPr>
          <w:rFonts w:ascii="Arial" w:hAnsi="Arial" w:eastAsia="Arial" w:cs="Arial"/>
          <w:color w:val="231F20"/>
          <w:spacing w:val="1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neoplasia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8"/>
        </w:rPr>
        <w:t>，</w:t>
      </w:r>
      <w:r>
        <w:rPr>
          <w:color w:val="231F20"/>
          <w:spacing w:val="13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HGIN</w:t>
      </w:r>
      <w:r>
        <w:rPr>
          <w:color w:val="231F20"/>
          <w:spacing w:val="-8"/>
        </w:rPr>
        <w:t>）。 </w:t>
      </w:r>
      <w:r>
        <w:rPr>
          <w:rFonts w:ascii="Arial" w:hAnsi="Arial" w:eastAsia="Arial" w:cs="Arial"/>
          <w:color w:val="231F20"/>
          <w:spacing w:val="-8"/>
        </w:rPr>
        <w:t>LGIN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21"/>
        </w:rPr>
        <w:t>包括了轻度和中度异型增生的概念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21"/>
        </w:rPr>
        <w:t>，对息肉样病</w:t>
      </w:r>
      <w:r>
        <w:rPr>
          <w:color w:val="231F20"/>
        </w:rPr>
        <w:t xml:space="preserve"> </w:t>
      </w:r>
      <w:r>
        <w:rPr>
          <w:color w:val="231F20"/>
          <w:spacing w:val="14"/>
        </w:rPr>
        <w:t>变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14"/>
        </w:rPr>
        <w:t>，也可使用低级别腺瘤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4"/>
        </w:rPr>
        <w:t>。</w:t>
      </w:r>
      <w:r>
        <w:rPr>
          <w:rFonts w:ascii="Arial" w:hAnsi="Arial" w:eastAsia="Arial" w:cs="Arial"/>
          <w:color w:val="231F20"/>
        </w:rPr>
        <w:t>HGIN</w:t>
      </w:r>
      <w:r>
        <w:rPr>
          <w:rFonts w:ascii="Arial" w:hAnsi="Arial" w:eastAsia="Arial" w:cs="Arial"/>
          <w:color w:val="231F20"/>
          <w:spacing w:val="-17"/>
        </w:rPr>
        <w:t xml:space="preserve"> </w:t>
      </w:r>
      <w:r>
        <w:rPr>
          <w:color w:val="231F20"/>
          <w:spacing w:val="14"/>
        </w:rPr>
        <w:t>包括了重度异型</w:t>
      </w:r>
      <w:r>
        <w:rPr>
          <w:color w:val="231F20"/>
        </w:rPr>
        <w:t xml:space="preserve"> </w:t>
      </w:r>
      <w:r>
        <w:rPr>
          <w:color w:val="231F20"/>
          <w:spacing w:val="9"/>
        </w:rPr>
        <w:t>增生的概念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9"/>
        </w:rPr>
        <w:t>，对息肉样病变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9"/>
        </w:rPr>
        <w:t>，可使用高级别腺瘤。</w:t>
      </w:r>
    </w:p>
    <w:p>
      <w:pPr>
        <w:pStyle w:val="BodyText"/>
        <w:ind w:left="104"/>
        <w:spacing w:before="1" w:line="202" w:lineRule="auto"/>
        <w:rPr/>
      </w:pPr>
      <w:r>
        <w:rPr>
          <w:rFonts w:ascii="Arial" w:hAnsi="Arial" w:eastAsia="Arial" w:cs="Arial"/>
          <w:color w:val="231F20"/>
          <w:spacing w:val="-3"/>
        </w:rPr>
        <w:t>4. 2</w:t>
      </w:r>
      <w:r>
        <w:rPr>
          <w:rFonts w:ascii="Arial" w:hAnsi="Arial" w:eastAsia="Arial" w:cs="Arial"/>
          <w:color w:val="231F20"/>
          <w:spacing w:val="6"/>
        </w:rPr>
        <w:t xml:space="preserve">    </w:t>
      </w:r>
      <w:r>
        <w:rPr>
          <w:color w:val="231F20"/>
          <w:spacing w:val="-3"/>
        </w:rPr>
        <w:t>中医诊断</w:t>
      </w:r>
    </w:p>
    <w:p>
      <w:pPr>
        <w:pStyle w:val="BodyText"/>
        <w:ind w:right="250" w:firstLine="527"/>
        <w:spacing w:before="31" w:line="217" w:lineRule="auto"/>
        <w:tabs>
          <w:tab w:val="left" w:pos="4927"/>
        </w:tabs>
        <w:jc w:val="both"/>
        <w:rPr/>
      </w:pPr>
      <w:r>
        <w:rPr>
          <w:color w:val="231F20"/>
          <w:spacing w:val="9"/>
        </w:rPr>
        <w:t>萎缩性胃炎癌前病变的中医病名诊断同萎缩性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5"/>
        </w:rPr>
        <w:t>胃炎</w:t>
      </w:r>
      <w:r>
        <w:rPr>
          <w:color w:val="231F20"/>
        </w:rPr>
        <w:t xml:space="preserve"> </w:t>
      </w:r>
      <w:r>
        <w:rPr>
          <w:color w:val="231F20"/>
          <w:spacing w:val="15"/>
        </w:rPr>
        <w:t>，</w:t>
      </w:r>
      <w:r>
        <w:rPr>
          <w:color w:val="231F20"/>
          <w:spacing w:val="-24"/>
        </w:rPr>
        <w:t xml:space="preserve"> </w:t>
      </w:r>
      <w:r>
        <w:rPr>
          <w:color w:val="231F20"/>
          <w:spacing w:val="15"/>
        </w:rPr>
        <w:t>以症状诊断为主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5"/>
        </w:rPr>
        <w:t>。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15"/>
        </w:rPr>
        <w:t>以胃痛为主症者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15"/>
        </w:rPr>
        <w:t>，诊为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-2"/>
        </w:rPr>
        <w:t>“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-2"/>
        </w:rPr>
        <w:t>胃络痛”（中医病证分类与代码：</w:t>
      </w:r>
      <w:r>
        <w:rPr>
          <w:color w:val="231F20"/>
          <w:spacing w:val="-38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A04. 03.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2"/>
        </w:rPr>
        <w:t>14</w:t>
      </w:r>
      <w:r>
        <w:rPr>
          <w:color w:val="231F20"/>
          <w:spacing w:val="-17"/>
        </w:rPr>
        <w:t>）</w:t>
      </w:r>
      <w:r>
        <w:rPr>
          <w:sz w:val="10"/>
          <w:szCs w:val="10"/>
          <w:color w:val="231F20"/>
          <w:spacing w:val="-28"/>
          <w:w w:val="83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8"/>
        </w:rPr>
        <w:t>29</w:t>
      </w:r>
      <w:r>
        <w:rPr>
          <w:sz w:val="10"/>
          <w:szCs w:val="10"/>
          <w:color w:val="231F20"/>
          <w:spacing w:val="-28"/>
          <w:w w:val="83"/>
          <w:position w:val="8"/>
        </w:rPr>
        <w:t>］</w:t>
      </w:r>
      <w:r>
        <w:rPr>
          <w:color w:val="231F20"/>
          <w:spacing w:val="-28"/>
          <w:w w:val="83"/>
        </w:rPr>
        <w:t>；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10"/>
        </w:rPr>
        <w:t>以胃脘部胀满为主症者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，诊为“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10"/>
        </w:rPr>
        <w:t>胃痞”（中医病证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9"/>
        </w:rPr>
        <w:t>分类与代码：</w:t>
      </w:r>
      <w:r>
        <w:rPr>
          <w:color w:val="231F20"/>
          <w:spacing w:val="-39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A04. 03.</w:t>
      </w:r>
      <w:r>
        <w:rPr>
          <w:rFonts w:ascii="Arial" w:hAnsi="Arial" w:eastAsia="Arial" w:cs="Arial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15</w:t>
      </w:r>
      <w:r>
        <w:rPr>
          <w:color w:val="231F20"/>
          <w:spacing w:val="-28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29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。若胃痛或胃脘部胀</w:t>
      </w:r>
      <w:r>
        <w:rPr/>
        <w:tab/>
      </w:r>
      <w:r>
        <w:rPr>
          <w:color w:val="231F20"/>
        </w:rPr>
        <w:t xml:space="preserve"> </w:t>
      </w:r>
      <w:r>
        <w:rPr>
          <w:color w:val="231F20"/>
          <w:spacing w:val="20"/>
        </w:rPr>
        <w:t>满症状不明显者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20"/>
        </w:rPr>
        <w:t>，可根据主要症状诊断为“泛酸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20"/>
        </w:rPr>
        <w:t>”</w:t>
      </w:r>
      <w:r>
        <w:rPr>
          <w:color w:val="231F20"/>
        </w:rPr>
        <w:t xml:space="preserve"> </w:t>
      </w:r>
      <w:r>
        <w:rPr>
          <w:color w:val="231F20"/>
        </w:rPr>
        <w:t>（中医病证分类与代码：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</w:rPr>
        <w:t>A17. 35</w:t>
      </w:r>
      <w:r>
        <w:rPr>
          <w:color w:val="231F20"/>
          <w:spacing w:val="-28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29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  <w:spacing w:val="-1"/>
        </w:rPr>
        <w:t>、“嘈杂”（中</w:t>
      </w:r>
    </w:p>
    <w:p>
      <w:pPr>
        <w:pStyle w:val="BodyText"/>
        <w:ind w:left="119"/>
        <w:spacing w:before="1" w:line="206" w:lineRule="auto"/>
        <w:rPr/>
      </w:pPr>
      <w:r>
        <w:rPr>
          <w:color w:val="231F20"/>
          <w:spacing w:val="1"/>
        </w:rPr>
        <w:t>医病证分类与代码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1"/>
        </w:rPr>
        <w:t>：</w:t>
      </w:r>
      <w:r>
        <w:rPr>
          <w:rFonts w:ascii="Arial" w:hAnsi="Arial" w:eastAsia="Arial" w:cs="Arial"/>
          <w:color w:val="231F20"/>
          <w:spacing w:val="1"/>
        </w:rPr>
        <w:t>A17. 32</w:t>
      </w:r>
      <w:r>
        <w:rPr>
          <w:color w:val="231F20"/>
          <w:spacing w:val="-15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29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等病。</w:t>
      </w:r>
    </w:p>
    <w:p>
      <w:pPr>
        <w:pStyle w:val="BodyText"/>
        <w:ind w:left="107" w:right="453" w:firstLine="420"/>
        <w:spacing w:before="17" w:line="217" w:lineRule="auto"/>
        <w:jc w:val="both"/>
        <w:rPr/>
      </w:pPr>
      <w:r>
        <w:rPr>
          <w:color w:val="231F20"/>
          <w:spacing w:val="9"/>
        </w:rPr>
        <w:t>萎缩性胃炎癌前病变的辨证分型参考《慢性萎</w:t>
      </w:r>
      <w:r>
        <w:rPr>
          <w:color w:val="231F20"/>
          <w:spacing w:val="15"/>
          <w:w w:val="101"/>
        </w:rPr>
        <w:t xml:space="preserve"> </w:t>
      </w:r>
      <w:r>
        <w:rPr>
          <w:color w:val="231F20"/>
          <w:spacing w:val="-1"/>
        </w:rPr>
        <w:t>缩 性</w:t>
      </w:r>
      <w:r>
        <w:rPr>
          <w:color w:val="231F20"/>
          <w:spacing w:val="36"/>
          <w:w w:val="101"/>
        </w:rPr>
        <w:t xml:space="preserve"> </w:t>
      </w:r>
      <w:r>
        <w:rPr>
          <w:color w:val="231F20"/>
          <w:spacing w:val="-1"/>
        </w:rPr>
        <w:t>胃 炎</w:t>
      </w:r>
      <w:r>
        <w:rPr>
          <w:color w:val="231F20"/>
          <w:spacing w:val="26"/>
        </w:rPr>
        <w:t xml:space="preserve"> </w:t>
      </w:r>
      <w:r>
        <w:rPr>
          <w:color w:val="231F20"/>
          <w:spacing w:val="-1"/>
        </w:rPr>
        <w:t>中 西</w:t>
      </w:r>
      <w:r>
        <w:rPr>
          <w:color w:val="231F20"/>
          <w:spacing w:val="18"/>
        </w:rPr>
        <w:t xml:space="preserve"> </w:t>
      </w:r>
      <w:r>
        <w:rPr>
          <w:color w:val="231F20"/>
          <w:spacing w:val="-1"/>
        </w:rPr>
        <w:t>医 结 合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诊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疗</w:t>
      </w:r>
      <w:r>
        <w:rPr>
          <w:color w:val="231F20"/>
          <w:spacing w:val="4"/>
        </w:rPr>
        <w:t xml:space="preserve"> </w:t>
      </w:r>
      <w:r>
        <w:rPr>
          <w:color w:val="231F20"/>
          <w:spacing w:val="-1"/>
        </w:rPr>
        <w:t>共</w:t>
      </w:r>
      <w:r>
        <w:rPr>
          <w:color w:val="231F20"/>
          <w:spacing w:val="3"/>
        </w:rPr>
        <w:t xml:space="preserve"> </w:t>
      </w:r>
      <w:r>
        <w:rPr>
          <w:color w:val="231F20"/>
          <w:spacing w:val="-1"/>
        </w:rPr>
        <w:t>识</w:t>
      </w:r>
      <w:r>
        <w:rPr>
          <w:color w:val="231F20"/>
          <w:spacing w:val="10"/>
        </w:rPr>
        <w:t xml:space="preserve"> </w:t>
      </w:r>
      <w:r>
        <w:rPr>
          <w:color w:val="231F20"/>
          <w:spacing w:val="-1"/>
        </w:rPr>
        <w:t>意</w:t>
      </w:r>
      <w:r>
        <w:rPr>
          <w:color w:val="231F20"/>
          <w:spacing w:val="5"/>
        </w:rPr>
        <w:t xml:space="preserve"> </w:t>
      </w:r>
      <w:r>
        <w:rPr>
          <w:color w:val="231F20"/>
          <w:spacing w:val="-1"/>
        </w:rPr>
        <w:t>见 （</w:t>
      </w:r>
      <w:r>
        <w:rPr>
          <w:rFonts w:ascii="Arial" w:hAnsi="Arial" w:eastAsia="Arial" w:cs="Arial"/>
          <w:color w:val="231F20"/>
          <w:spacing w:val="-1"/>
        </w:rPr>
        <w:t>2017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4"/>
        </w:rPr>
        <w:t>年）》</w:t>
      </w:r>
      <w:r>
        <w:rPr>
          <w:sz w:val="10"/>
          <w:szCs w:val="10"/>
          <w:color w:val="231F20"/>
          <w:spacing w:val="4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22</w:t>
      </w:r>
      <w:r>
        <w:rPr>
          <w:sz w:val="10"/>
          <w:szCs w:val="10"/>
          <w:color w:val="231F20"/>
          <w:spacing w:val="-3"/>
          <w:position w:val="8"/>
        </w:rPr>
        <w:t>］</w:t>
      </w:r>
      <w:r>
        <w:rPr>
          <w:color w:val="231F20"/>
          <w:spacing w:val="-20"/>
        </w:rPr>
        <w:t>，</w:t>
      </w:r>
      <w:r>
        <w:rPr>
          <w:color w:val="231F20"/>
          <w:spacing w:val="4"/>
        </w:rPr>
        <w:t>包括肝胃气滞证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4"/>
        </w:rPr>
        <w:t>、肝胃郁热证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4"/>
        </w:rPr>
        <w:t>、脾胃湿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热证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4"/>
        </w:rPr>
        <w:t>、脾胃虚弱证（脾胃虚寒证）、</w:t>
      </w:r>
      <w:r>
        <w:rPr>
          <w:color w:val="231F20"/>
          <w:spacing w:val="21"/>
          <w:w w:val="101"/>
        </w:rPr>
        <w:t xml:space="preserve"> </w:t>
      </w:r>
      <w:r>
        <w:rPr>
          <w:color w:val="231F20"/>
          <w:spacing w:val="4"/>
        </w:rPr>
        <w:t>胃阴不足证及</w:t>
      </w:r>
      <w:r>
        <w:rPr>
          <w:color w:val="231F20"/>
        </w:rPr>
        <w:t xml:space="preserve"> </w:t>
      </w:r>
      <w:r>
        <w:rPr>
          <w:color w:val="231F20"/>
          <w:spacing w:val="6"/>
        </w:rPr>
        <w:t>胃络瘀血证。</w:t>
      </w:r>
    </w:p>
    <w:p>
      <w:pPr>
        <w:ind w:left="109"/>
        <w:spacing w:before="73" w:line="269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spacing w:val="2"/>
          <w:position w:val="1"/>
        </w:rPr>
        <w:t>5    </w:t>
      </w:r>
      <w:r>
        <w:rPr>
          <w:rFonts w:ascii="SimHei" w:hAnsi="SimHei" w:eastAsia="SimHei" w:cs="SimHei"/>
          <w:sz w:val="20"/>
          <w:szCs w:val="20"/>
          <w:color w:val="231F20"/>
          <w:spacing w:val="2"/>
          <w:position w:val="1"/>
        </w:rPr>
        <w:t>临床应用建议</w:t>
      </w:r>
    </w:p>
    <w:p>
      <w:pPr>
        <w:pStyle w:val="BodyText"/>
        <w:ind w:left="109"/>
        <w:spacing w:before="124" w:line="203" w:lineRule="auto"/>
        <w:rPr/>
      </w:pPr>
      <w:r>
        <w:rPr>
          <w:rFonts w:ascii="Arial" w:hAnsi="Arial" w:eastAsia="Arial" w:cs="Arial"/>
          <w:color w:val="231F20"/>
          <w:spacing w:val="-4"/>
        </w:rPr>
        <w:t>5.</w:t>
      </w:r>
      <w:r>
        <w:rPr>
          <w:rFonts w:ascii="Arial" w:hAnsi="Arial" w:eastAsia="Arial" w:cs="Arial"/>
          <w:color w:val="231F20"/>
          <w:spacing w:val="27"/>
        </w:rPr>
        <w:t xml:space="preserve"> </w:t>
      </w:r>
      <w:r>
        <w:rPr>
          <w:rFonts w:ascii="Arial" w:hAnsi="Arial" w:eastAsia="Arial" w:cs="Arial"/>
          <w:color w:val="231F20"/>
          <w:spacing w:val="-4"/>
        </w:rPr>
        <w:t>1    </w:t>
      </w:r>
      <w:r>
        <w:rPr>
          <w:color w:val="231F20"/>
          <w:spacing w:val="-4"/>
        </w:rPr>
        <w:t>适应症</w:t>
      </w:r>
    </w:p>
    <w:p>
      <w:pPr>
        <w:pStyle w:val="BodyText"/>
        <w:ind w:left="105" w:right="376" w:firstLine="450"/>
        <w:spacing w:before="24" w:line="207" w:lineRule="auto"/>
        <w:jc w:val="both"/>
        <w:rPr/>
      </w:pPr>
      <w:r>
        <w:rPr>
          <w:color w:val="231F20"/>
          <w:spacing w:val="6"/>
        </w:rPr>
        <w:t>胃复春适用于萎缩性胃炎癌前病变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，病理诊断</w:t>
      </w:r>
      <w:r>
        <w:rPr>
          <w:color w:val="231F20"/>
        </w:rPr>
        <w:t xml:space="preserve">  </w:t>
      </w:r>
      <w:r>
        <w:rPr>
          <w:color w:val="231F20"/>
          <w:spacing w:val="16"/>
        </w:rPr>
        <w:t>为萎缩性胃炎伴肠化生和</w:t>
      </w:r>
      <w:r>
        <w:rPr>
          <w:rFonts w:ascii="Arial" w:hAnsi="Arial" w:eastAsia="Arial" w:cs="Arial"/>
          <w:color w:val="231F20"/>
          <w:spacing w:val="16"/>
        </w:rPr>
        <w:t>/</w:t>
      </w:r>
      <w:r>
        <w:rPr>
          <w:color w:val="231F20"/>
          <w:spacing w:val="16"/>
        </w:rPr>
        <w:t>或低级别上皮内瘤变者</w:t>
      </w:r>
      <w:r>
        <w:rPr>
          <w:color w:val="231F20"/>
          <w:spacing w:val="5"/>
        </w:rPr>
        <w:t xml:space="preserve">  </w:t>
      </w:r>
      <w:r>
        <w:rPr>
          <w:color w:val="231F20"/>
          <w:spacing w:val="6"/>
        </w:rPr>
        <w:t>尤为适宜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6"/>
        </w:rPr>
        <w:t>。对于高级别上皮内瘤变者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6"/>
        </w:rPr>
        <w:t>，应先进行内</w:t>
      </w:r>
      <w:r>
        <w:rPr>
          <w:color w:val="231F20"/>
        </w:rPr>
        <w:t xml:space="preserve">  </w:t>
      </w:r>
      <w:r>
        <w:rPr>
          <w:color w:val="231F20"/>
          <w:spacing w:val="-8"/>
        </w:rPr>
        <w:t>镜 黏 膜 下 剥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-8"/>
        </w:rPr>
        <w:t>离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-8"/>
        </w:rPr>
        <w:t>术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-8"/>
        </w:rPr>
        <w:t>（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endoscopic</w:t>
      </w:r>
      <w:r>
        <w:rPr>
          <w:rFonts w:ascii="Arial" w:hAnsi="Arial" w:eastAsia="Arial" w:cs="Arial"/>
          <w:color w:val="231F20"/>
          <w:spacing w:val="48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submucosal</w:t>
      </w:r>
      <w:r>
        <w:rPr>
          <w:rFonts w:ascii="Arial" w:hAnsi="Arial" w:eastAsia="Arial" w:cs="Arial"/>
          <w:color w:val="231F20"/>
          <w:spacing w:val="46"/>
        </w:rPr>
        <w:t xml:space="preserve"> </w:t>
      </w:r>
      <w:r>
        <w:rPr>
          <w:rFonts w:ascii="Arial" w:hAnsi="Arial" w:eastAsia="Arial" w:cs="Arial"/>
          <w:color w:val="231F20"/>
          <w:spacing w:val="-8"/>
        </w:rPr>
        <w:t>dissec-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rFonts w:ascii="Arial" w:hAnsi="Arial" w:eastAsia="Arial" w:cs="Arial"/>
          <w:color w:val="231F20"/>
        </w:rPr>
        <w:t>tion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11"/>
        </w:rPr>
        <w:t>， </w:t>
      </w:r>
      <w:r>
        <w:rPr>
          <w:rFonts w:ascii="Arial" w:hAnsi="Arial" w:eastAsia="Arial" w:cs="Arial"/>
          <w:color w:val="231F20"/>
        </w:rPr>
        <w:t>ESD</w:t>
      </w:r>
      <w:r>
        <w:rPr>
          <w:rFonts w:ascii="Arial" w:hAnsi="Arial" w:eastAsia="Arial" w:cs="Arial"/>
          <w:color w:val="231F20"/>
          <w:spacing w:val="-28"/>
        </w:rPr>
        <w:t xml:space="preserve"> </w:t>
      </w:r>
      <w:r>
        <w:rPr>
          <w:color w:val="231F20"/>
          <w:spacing w:val="11"/>
        </w:rPr>
        <w:t>）治疗后再考虑使用胃复春进行治疗</w:t>
      </w:r>
      <w:r>
        <w:rPr>
          <w:color w:val="231F20"/>
          <w:spacing w:val="-31"/>
        </w:rPr>
        <w:t xml:space="preserve"> </w:t>
      </w:r>
      <w:r>
        <w:rPr>
          <w:color w:val="231F20"/>
          <w:spacing w:val="11"/>
        </w:rPr>
        <w:t>。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spacing w:before="46" w:line="205" w:lineRule="auto"/>
        <w:rPr/>
      </w:pPr>
      <w:r>
        <w:rPr>
          <w:color w:val="231F20"/>
          <w:spacing w:val="3"/>
        </w:rPr>
        <w:t>（共识建议）</w:t>
      </w:r>
    </w:p>
    <w:p>
      <w:pPr>
        <w:pStyle w:val="BodyText"/>
        <w:ind w:left="83" w:firstLine="449"/>
        <w:spacing w:before="26" w:line="219" w:lineRule="auto"/>
        <w:jc w:val="both"/>
        <w:rPr/>
      </w:pPr>
      <w:r>
        <w:rPr>
          <w:color w:val="231F20"/>
          <w:spacing w:val="12"/>
        </w:rPr>
        <w:t>胃复春治疗萎缩性胃炎癌前病变脾胃虚弱证、</w:t>
      </w:r>
      <w:r>
        <w:rPr>
          <w:color w:val="231F20"/>
          <w:spacing w:val="8"/>
        </w:rPr>
        <w:t xml:space="preserve"> </w:t>
      </w:r>
      <w:r>
        <w:rPr>
          <w:color w:val="231F20"/>
          <w:spacing w:val="9"/>
        </w:rPr>
        <w:t>胃络瘀血证患者相较于其他证型更具优势。（共识  </w:t>
      </w:r>
      <w:r>
        <w:rPr>
          <w:color w:val="231F20"/>
          <w:spacing w:val="3"/>
        </w:rPr>
        <w:t>建议）</w:t>
      </w:r>
    </w:p>
    <w:p>
      <w:pPr>
        <w:pStyle w:val="BodyText"/>
        <w:ind w:left="82" w:right="15" w:firstLine="421"/>
        <w:spacing w:before="1" w:line="220" w:lineRule="auto"/>
        <w:jc w:val="both"/>
        <w:rPr/>
      </w:pPr>
      <w:r>
        <w:rPr>
          <w:color w:val="231F20"/>
          <w:spacing w:val="3"/>
        </w:rPr>
        <w:t>脾胃虚弱证辨证要点：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3"/>
        </w:rPr>
        <w:t>胃脘胀满或隐痛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3"/>
        </w:rPr>
        <w:t>，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3"/>
        </w:rPr>
        <w:t>胃部</w:t>
      </w:r>
      <w:r>
        <w:rPr>
          <w:color w:val="231F20"/>
        </w:rPr>
        <w:t xml:space="preserve">  </w:t>
      </w:r>
      <w:r>
        <w:rPr>
          <w:color w:val="231F20"/>
          <w:spacing w:val="6"/>
        </w:rPr>
        <w:t>喜按或喜暖</w:t>
      </w:r>
      <w:r>
        <w:rPr>
          <w:color w:val="231F20"/>
          <w:spacing w:val="2"/>
        </w:rPr>
        <w:t xml:space="preserve"> </w:t>
      </w:r>
      <w:r>
        <w:rPr>
          <w:color w:val="231F20"/>
          <w:spacing w:val="6"/>
        </w:rPr>
        <w:t>，或食少纳呆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，大便稀溏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6"/>
        </w:rPr>
        <w:t>，倦怠乏力，</w:t>
      </w:r>
      <w:r>
        <w:rPr>
          <w:color w:val="231F20"/>
        </w:rPr>
        <w:t xml:space="preserve"> </w:t>
      </w:r>
      <w:r>
        <w:rPr>
          <w:color w:val="231F20"/>
          <w:spacing w:val="13"/>
        </w:rPr>
        <w:t>气短懒言 ，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13"/>
        </w:rPr>
        <w:t>食后脘闷</w:t>
      </w:r>
      <w:r>
        <w:rPr>
          <w:color w:val="231F20"/>
          <w:spacing w:val="-10"/>
        </w:rPr>
        <w:t xml:space="preserve"> </w:t>
      </w:r>
      <w:r>
        <w:rPr>
          <w:color w:val="231F20"/>
          <w:spacing w:val="13"/>
        </w:rPr>
        <w:t>。舌质淡 ，</w:t>
      </w:r>
      <w:r>
        <w:rPr>
          <w:color w:val="231F20"/>
          <w:spacing w:val="-29"/>
        </w:rPr>
        <w:t xml:space="preserve"> </w:t>
      </w:r>
      <w:r>
        <w:rPr>
          <w:color w:val="231F20"/>
          <w:spacing w:val="13"/>
        </w:rPr>
        <w:t>边有齿痕 ，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13"/>
        </w:rPr>
        <w:t>脉</w:t>
      </w:r>
      <w:r>
        <w:rPr>
          <w:color w:val="231F20"/>
        </w:rPr>
        <w:t xml:space="preserve">  </w:t>
      </w:r>
      <w:r>
        <w:rPr>
          <w:color w:val="231F20"/>
          <w:spacing w:val="-2"/>
          <w:position w:val="-3"/>
        </w:rPr>
        <w:t>细弱</w:t>
      </w:r>
      <w:r>
        <w:rPr>
          <w:sz w:val="10"/>
          <w:szCs w:val="10"/>
          <w:color w:val="231F20"/>
          <w:spacing w:val="-2"/>
          <w:position w:val="5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2"/>
          <w:position w:val="5"/>
        </w:rPr>
        <w:t>22</w:t>
      </w:r>
      <w:r>
        <w:rPr>
          <w:sz w:val="10"/>
          <w:szCs w:val="10"/>
          <w:color w:val="231F20"/>
          <w:spacing w:val="-2"/>
          <w:position w:val="5"/>
        </w:rPr>
        <w:t>］</w:t>
      </w:r>
      <w:r>
        <w:rPr>
          <w:color w:val="231F20"/>
          <w:spacing w:val="-2"/>
          <w:position w:val="-3"/>
        </w:rPr>
        <w:t>。</w:t>
      </w:r>
    </w:p>
    <w:p>
      <w:pPr>
        <w:pStyle w:val="BodyText"/>
        <w:ind w:left="80" w:right="15" w:firstLine="452"/>
        <w:spacing w:before="4" w:line="219" w:lineRule="auto"/>
        <w:jc w:val="both"/>
        <w:rPr/>
      </w:pPr>
      <w:r>
        <w:rPr>
          <w:color w:val="231F20"/>
          <w:spacing w:val="9"/>
        </w:rPr>
        <w:t>胃络瘀血证辨证要点：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9"/>
        </w:rPr>
        <w:t>胃脘痞满或痛有定处，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疼痛拒按</w:t>
      </w:r>
      <w:r>
        <w:rPr>
          <w:color w:val="231F20"/>
          <w:spacing w:val="-17"/>
        </w:rPr>
        <w:t xml:space="preserve"> </w:t>
      </w:r>
      <w:r>
        <w:rPr>
          <w:color w:val="231F20"/>
          <w:spacing w:val="5"/>
        </w:rPr>
        <w:t>，或面色暗滞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5"/>
        </w:rPr>
        <w:t>，或有黑便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。舌质暗红或有</w:t>
      </w:r>
      <w:r>
        <w:rPr>
          <w:color w:val="231F20"/>
        </w:rPr>
        <w:t xml:space="preserve">  </w:t>
      </w:r>
      <w:r>
        <w:rPr>
          <w:color w:val="231F20"/>
          <w:spacing w:val="-1"/>
          <w:position w:val="-1"/>
        </w:rPr>
        <w:t>瘀点</w:t>
      </w:r>
      <w:r>
        <w:rPr>
          <w:color w:val="231F20"/>
          <w:spacing w:val="-23"/>
          <w:position w:val="-1"/>
        </w:rPr>
        <w:t xml:space="preserve"> </w:t>
      </w:r>
      <w:r>
        <w:rPr>
          <w:color w:val="231F20"/>
          <w:spacing w:val="-1"/>
          <w:position w:val="-1"/>
        </w:rPr>
        <w:t>、瘀斑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spacing w:val="-1"/>
          <w:position w:val="-1"/>
        </w:rPr>
        <w:t>，脉弦涩</w:t>
      </w:r>
      <w:r>
        <w:rPr>
          <w:sz w:val="10"/>
          <w:szCs w:val="10"/>
          <w:color w:val="231F20"/>
          <w:spacing w:val="-1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-1"/>
          <w:position w:val="7"/>
        </w:rPr>
        <w:t>22</w:t>
      </w:r>
      <w:r>
        <w:rPr>
          <w:sz w:val="10"/>
          <w:szCs w:val="10"/>
          <w:color w:val="231F20"/>
          <w:spacing w:val="-1"/>
          <w:position w:val="7"/>
        </w:rPr>
        <w:t>］</w:t>
      </w:r>
      <w:r>
        <w:rPr>
          <w:color w:val="231F20"/>
          <w:spacing w:val="-1"/>
          <w:position w:val="-1"/>
        </w:rPr>
        <w:t>。</w:t>
      </w:r>
    </w:p>
    <w:p>
      <w:pPr>
        <w:pStyle w:val="BodyText"/>
        <w:ind w:left="85"/>
        <w:spacing w:line="202" w:lineRule="auto"/>
        <w:rPr/>
      </w:pPr>
      <w:r>
        <w:rPr>
          <w:rFonts w:ascii="Arial" w:hAnsi="Arial" w:eastAsia="Arial" w:cs="Arial"/>
          <w:color w:val="231F20"/>
          <w:spacing w:val="-2"/>
        </w:rPr>
        <w:t>5. 2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-2"/>
        </w:rPr>
        <w:t>治疗作用</w:t>
      </w:r>
    </w:p>
    <w:p>
      <w:pPr>
        <w:pStyle w:val="BodyText"/>
        <w:ind w:left="83" w:right="15" w:firstLine="1"/>
        <w:spacing w:before="29" w:line="217" w:lineRule="auto"/>
        <w:rPr/>
      </w:pPr>
      <w:r>
        <w:rPr>
          <w:rFonts w:ascii="Arial" w:hAnsi="Arial" w:eastAsia="Arial" w:cs="Arial"/>
          <w:color w:val="231F20"/>
          <w:spacing w:val="6"/>
        </w:rPr>
        <w:t>5. 2.</w:t>
      </w:r>
      <w:r>
        <w:rPr>
          <w:rFonts w:ascii="Arial" w:hAnsi="Arial" w:eastAsia="Arial" w:cs="Arial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6"/>
        </w:rPr>
        <w:t>1    </w:t>
      </w:r>
      <w:r>
        <w:rPr>
          <w:color w:val="231F20"/>
          <w:spacing w:val="6"/>
        </w:rPr>
        <w:t>改善临床症状    胃复春</w:t>
      </w:r>
      <w:r>
        <w:rPr>
          <w:color w:val="231F20"/>
          <w:spacing w:val="5"/>
        </w:rPr>
        <w:t>能提升临床症状改</w:t>
      </w:r>
      <w:r>
        <w:rPr>
          <w:color w:val="231F20"/>
        </w:rPr>
        <w:t xml:space="preserve">  </w:t>
      </w:r>
      <w:r>
        <w:rPr>
          <w:color w:val="231F20"/>
          <w:spacing w:val="7"/>
        </w:rPr>
        <w:t>善总有效率（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B</w:t>
      </w:r>
      <w:r>
        <w:rPr>
          <w:rFonts w:ascii="Arial" w:hAnsi="Arial" w:eastAsia="Arial" w:cs="Arial"/>
          <w:color w:val="231F20"/>
          <w:spacing w:val="-13"/>
        </w:rPr>
        <w:t xml:space="preserve"> </w:t>
      </w:r>
      <w:r>
        <w:rPr>
          <w:color w:val="231F20"/>
          <w:spacing w:val="7"/>
        </w:rPr>
        <w:t>级证据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7"/>
        </w:rPr>
        <w:t>，强推荐</w:t>
      </w:r>
      <w:r>
        <w:rPr>
          <w:color w:val="231F20"/>
          <w:spacing w:val="-14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7"/>
          <w:position w:val="8"/>
        </w:rPr>
        <w:t>5</w:t>
      </w:r>
      <w:r>
        <w:rPr>
          <w:sz w:val="10"/>
          <w:szCs w:val="10"/>
          <w:color w:val="231F20"/>
          <w:spacing w:val="7"/>
          <w:position w:val="8"/>
        </w:rPr>
        <w:t>］</w:t>
      </w:r>
      <w:r>
        <w:rPr>
          <w:color w:val="231F20"/>
          <w:spacing w:val="7"/>
        </w:rPr>
        <w:t>。</w:t>
      </w:r>
      <w:r>
        <w:rPr>
          <w:color w:val="231F20"/>
          <w:spacing w:val="-23"/>
        </w:rPr>
        <w:t xml:space="preserve"> </w:t>
      </w:r>
      <w:r>
        <w:rPr>
          <w:color w:val="231F20"/>
          <w:spacing w:val="7"/>
        </w:rPr>
        <w:t>胃复春联合</w:t>
      </w:r>
      <w:r>
        <w:rPr>
          <w:color w:val="231F20"/>
        </w:rPr>
        <w:t xml:space="preserve">  </w:t>
      </w:r>
      <w:r>
        <w:rPr>
          <w:color w:val="231F20"/>
          <w:spacing w:val="11"/>
        </w:rPr>
        <w:t>叶酸片能提升临床症状改善总有效率（</w:t>
      </w:r>
      <w:r>
        <w:rPr>
          <w:color w:val="231F20"/>
          <w:spacing w:val="-7"/>
        </w:rPr>
        <w:t xml:space="preserve"> </w:t>
      </w:r>
      <w:r>
        <w:rPr>
          <w:rFonts w:ascii="Arial" w:hAnsi="Arial" w:eastAsia="Arial" w:cs="Arial"/>
          <w:color w:val="231F20"/>
          <w:spacing w:val="11"/>
        </w:rPr>
        <w:t>C</w:t>
      </w:r>
      <w:r>
        <w:rPr>
          <w:rFonts w:ascii="Arial" w:hAnsi="Arial" w:eastAsia="Arial" w:cs="Arial"/>
          <w:color w:val="231F20"/>
          <w:spacing w:val="-12"/>
        </w:rPr>
        <w:t xml:space="preserve"> </w:t>
      </w:r>
      <w:r>
        <w:rPr>
          <w:color w:val="231F20"/>
          <w:spacing w:val="11"/>
        </w:rPr>
        <w:t>级证据，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强推荐</w:t>
      </w:r>
      <w:r>
        <w:rPr>
          <w:color w:val="231F20"/>
          <w:spacing w:val="-15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6</w:t>
      </w:r>
      <w:r>
        <w:rPr>
          <w:rFonts w:ascii="SimSun" w:hAnsi="SimSun" w:eastAsia="SimSun" w:cs="SimSun"/>
          <w:sz w:val="10"/>
          <w:szCs w:val="10"/>
          <w:color w:val="231F20"/>
          <w:spacing w:val="5"/>
          <w:position w:val="8"/>
        </w:rPr>
        <w:t>-</w:t>
      </w:r>
      <w:r>
        <w:rPr>
          <w:rFonts w:ascii="Arial" w:hAnsi="Arial" w:eastAsia="Arial" w:cs="Arial"/>
          <w:sz w:val="10"/>
          <w:szCs w:val="10"/>
          <w:color w:val="231F20"/>
          <w:spacing w:val="5"/>
          <w:position w:val="8"/>
        </w:rPr>
        <w:t>8</w:t>
      </w:r>
      <w:r>
        <w:rPr>
          <w:sz w:val="10"/>
          <w:szCs w:val="10"/>
          <w:color w:val="231F20"/>
          <w:spacing w:val="5"/>
          <w:position w:val="8"/>
        </w:rPr>
        <w:t>］</w:t>
      </w:r>
      <w:r>
        <w:rPr>
          <w:color w:val="231F20"/>
          <w:spacing w:val="5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胃复春联合替普瑞酮能提升临床症状</w:t>
      </w:r>
      <w:r>
        <w:rPr>
          <w:color w:val="231F20"/>
        </w:rPr>
        <w:t xml:space="preserve">  </w:t>
      </w:r>
      <w:r>
        <w:rPr>
          <w:color w:val="231F20"/>
          <w:spacing w:val="1"/>
        </w:rPr>
        <w:t>改善总有效率（</w:t>
      </w:r>
      <w:r>
        <w:rPr>
          <w:color w:val="231F20"/>
          <w:spacing w:val="-23"/>
        </w:rPr>
        <w:t xml:space="preserve"> </w:t>
      </w:r>
      <w:r>
        <w:rPr>
          <w:rFonts w:ascii="Arial" w:hAnsi="Arial" w:eastAsia="Arial" w:cs="Arial"/>
          <w:color w:val="231F20"/>
          <w:spacing w:val="1"/>
        </w:rPr>
        <w:t>D</w:t>
      </w:r>
      <w:r>
        <w:rPr>
          <w:rFonts w:ascii="Arial" w:hAnsi="Arial" w:eastAsia="Arial" w:cs="Arial"/>
          <w:color w:val="231F20"/>
          <w:spacing w:val="-20"/>
        </w:rPr>
        <w:t xml:space="preserve"> </w:t>
      </w:r>
      <w:r>
        <w:rPr>
          <w:color w:val="231F20"/>
          <w:spacing w:val="1"/>
        </w:rPr>
        <w:t>级证据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1"/>
        </w:rPr>
        <w:t>，强推荐</w:t>
      </w:r>
      <w:r>
        <w:rPr>
          <w:color w:val="231F20"/>
          <w:spacing w:val="-14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1"/>
          <w:position w:val="8"/>
        </w:rPr>
        <w:t>9</w:t>
      </w:r>
      <w:r>
        <w:rPr>
          <w:sz w:val="10"/>
          <w:szCs w:val="10"/>
          <w:color w:val="231F20"/>
          <w:spacing w:val="1"/>
          <w:position w:val="8"/>
        </w:rPr>
        <w:t>］</w:t>
      </w:r>
      <w:r>
        <w:rPr>
          <w:color w:val="231F20"/>
          <w:spacing w:val="1"/>
        </w:rPr>
        <w:t>。</w:t>
      </w:r>
    </w:p>
    <w:p>
      <w:pPr>
        <w:pStyle w:val="BodyText"/>
        <w:ind w:left="81" w:right="3" w:firstLine="3"/>
        <w:spacing w:before="22" w:line="218" w:lineRule="auto"/>
        <w:rPr/>
      </w:pPr>
      <w:r>
        <w:rPr>
          <w:rFonts w:ascii="Arial" w:hAnsi="Arial" w:eastAsia="Arial" w:cs="Arial"/>
          <w:color w:val="231F20"/>
          <w:spacing w:val="6"/>
        </w:rPr>
        <w:t>5. 2. 2    </w:t>
      </w:r>
      <w:r>
        <w:rPr>
          <w:color w:val="231F20"/>
          <w:spacing w:val="6"/>
        </w:rPr>
        <w:t>改善病理组织学相关指标    胃复春能提升</w:t>
      </w:r>
      <w:r>
        <w:rPr>
          <w:color w:val="231F20"/>
          <w:spacing w:val="3"/>
        </w:rPr>
        <w:t xml:space="preserve">  </w:t>
      </w:r>
      <w:r>
        <w:rPr>
          <w:color w:val="231F20"/>
          <w:spacing w:val="9"/>
        </w:rPr>
        <w:t>萎缩和肠化生的缓解率（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9"/>
        </w:rPr>
        <w:t>B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9"/>
        </w:rPr>
        <w:t>级证据 ，</w:t>
      </w:r>
      <w:r>
        <w:rPr>
          <w:color w:val="231F20"/>
          <w:spacing w:val="-35"/>
        </w:rPr>
        <w:t xml:space="preserve"> </w:t>
      </w:r>
      <w:r>
        <w:rPr>
          <w:color w:val="231F20"/>
          <w:spacing w:val="9"/>
        </w:rPr>
        <w:t>强推荐</w:t>
      </w:r>
      <w:r>
        <w:rPr>
          <w:color w:val="231F20"/>
          <w:spacing w:val="7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9"/>
          <w:position w:val="8"/>
        </w:rPr>
        <w:t>5</w:t>
      </w:r>
      <w:r>
        <w:rPr>
          <w:sz w:val="10"/>
          <w:szCs w:val="10"/>
          <w:color w:val="231F20"/>
          <w:spacing w:val="9"/>
          <w:position w:val="8"/>
        </w:rPr>
        <w:t>］</w:t>
      </w:r>
      <w:r>
        <w:rPr>
          <w:color w:val="231F20"/>
          <w:spacing w:val="9"/>
        </w:rPr>
        <w:t>。</w:t>
      </w:r>
      <w:r>
        <w:rPr>
          <w:color w:val="231F20"/>
        </w:rPr>
        <w:t xml:space="preserve"> </w:t>
      </w:r>
      <w:r>
        <w:rPr>
          <w:color w:val="231F20"/>
          <w:spacing w:val="10"/>
        </w:rPr>
        <w:t>胃复春联合叶酸能降低萎缩的病理组织学评分（</w:t>
      </w:r>
      <w:r>
        <w:rPr>
          <w:color w:val="231F20"/>
          <w:spacing w:val="-5"/>
        </w:rPr>
        <w:t xml:space="preserve"> </w:t>
      </w:r>
      <w:r>
        <w:rPr>
          <w:rFonts w:ascii="Arial" w:hAnsi="Arial" w:eastAsia="Arial" w:cs="Arial"/>
          <w:color w:val="231F20"/>
          <w:spacing w:val="10"/>
        </w:rPr>
        <w:t>C</w:t>
      </w:r>
      <w:r>
        <w:rPr>
          <w:rFonts w:ascii="Arial" w:hAnsi="Arial" w:eastAsia="Arial" w:cs="Arial"/>
          <w:color w:val="231F20"/>
        </w:rPr>
        <w:t xml:space="preserve">  </w:t>
      </w:r>
      <w:r>
        <w:rPr>
          <w:color w:val="231F20"/>
          <w:spacing w:val="4"/>
        </w:rPr>
        <w:t>级证据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，强推荐</w:t>
      </w:r>
      <w:r>
        <w:rPr>
          <w:color w:val="231F20"/>
          <w:spacing w:val="-26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7</w:t>
      </w:r>
      <w:r>
        <w:rPr>
          <w:rFonts w:ascii="SimSun" w:hAnsi="SimSun" w:eastAsia="SimSun" w:cs="SimSun"/>
          <w:sz w:val="10"/>
          <w:szCs w:val="10"/>
          <w:color w:val="231F20"/>
          <w:spacing w:val="4"/>
          <w:position w:val="8"/>
        </w:rPr>
        <w:t>-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8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胃复春联合叶酸能</w:t>
      </w:r>
      <w:r>
        <w:rPr>
          <w:color w:val="231F20"/>
          <w:spacing w:val="3"/>
        </w:rPr>
        <w:t>降低异型</w:t>
      </w:r>
      <w:r>
        <w:rPr>
          <w:color w:val="231F20"/>
        </w:rPr>
        <w:t xml:space="preserve">  </w:t>
      </w:r>
      <w:r>
        <w:rPr>
          <w:color w:val="231F20"/>
          <w:spacing w:val="14"/>
        </w:rPr>
        <w:t>增生（上皮内瘤变） 的病理组织学评分（</w:t>
      </w:r>
      <w:r>
        <w:rPr>
          <w:color w:val="231F20"/>
          <w:spacing w:val="-3"/>
        </w:rPr>
        <w:t xml:space="preserve"> </w:t>
      </w:r>
      <w:r>
        <w:rPr>
          <w:rFonts w:ascii="Arial" w:hAnsi="Arial" w:eastAsia="Arial" w:cs="Arial"/>
          <w:color w:val="231F20"/>
          <w:spacing w:val="14"/>
        </w:rPr>
        <w:t>C</w:t>
      </w:r>
      <w:r>
        <w:rPr>
          <w:rFonts w:ascii="Arial" w:hAnsi="Arial" w:eastAsia="Arial" w:cs="Arial"/>
          <w:color w:val="231F20"/>
          <w:spacing w:val="-7"/>
        </w:rPr>
        <w:t xml:space="preserve"> </w:t>
      </w:r>
      <w:r>
        <w:rPr>
          <w:color w:val="231F20"/>
          <w:spacing w:val="14"/>
        </w:rPr>
        <w:t>级证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4"/>
        </w:rPr>
        <w:t>，弱推荐</w:t>
      </w:r>
      <w:r>
        <w:rPr>
          <w:color w:val="231F20"/>
          <w:spacing w:val="-26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7</w:t>
      </w:r>
      <w:r>
        <w:rPr>
          <w:rFonts w:ascii="SimSun" w:hAnsi="SimSun" w:eastAsia="SimSun" w:cs="SimSun"/>
          <w:sz w:val="10"/>
          <w:szCs w:val="10"/>
          <w:color w:val="231F20"/>
          <w:spacing w:val="4"/>
          <w:position w:val="8"/>
        </w:rPr>
        <w:t>-</w:t>
      </w:r>
      <w:r>
        <w:rPr>
          <w:rFonts w:ascii="Arial" w:hAnsi="Arial" w:eastAsia="Arial" w:cs="Arial"/>
          <w:sz w:val="10"/>
          <w:szCs w:val="10"/>
          <w:color w:val="231F20"/>
          <w:spacing w:val="4"/>
          <w:position w:val="8"/>
        </w:rPr>
        <w:t>8</w:t>
      </w:r>
      <w:r>
        <w:rPr>
          <w:sz w:val="10"/>
          <w:szCs w:val="10"/>
          <w:color w:val="231F20"/>
          <w:spacing w:val="4"/>
          <w:position w:val="8"/>
        </w:rPr>
        <w:t>］</w:t>
      </w:r>
      <w:r>
        <w:rPr>
          <w:color w:val="231F20"/>
          <w:spacing w:val="4"/>
        </w:rPr>
        <w:t>。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胃复春联合替普瑞酮能</w:t>
      </w:r>
      <w:r>
        <w:rPr>
          <w:color w:val="231F20"/>
          <w:spacing w:val="3"/>
        </w:rPr>
        <w:t>提升病理</w:t>
      </w:r>
      <w:r>
        <w:rPr>
          <w:color w:val="231F20"/>
        </w:rPr>
        <w:t xml:space="preserve">  </w:t>
      </w:r>
      <w:r>
        <w:rPr>
          <w:color w:val="231F20"/>
          <w:spacing w:val="2"/>
        </w:rPr>
        <w:t>组织学疗效总有效率（</w:t>
      </w:r>
      <w:r>
        <w:rPr>
          <w:color w:val="231F20"/>
          <w:spacing w:val="-21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C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2"/>
        </w:rPr>
        <w:t>级证据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2"/>
        </w:rPr>
        <w:t>，强推荐</w:t>
      </w:r>
      <w:r>
        <w:rPr>
          <w:color w:val="231F20"/>
          <w:spacing w:val="-19"/>
        </w:rPr>
        <w:t>）</w:t>
      </w:r>
      <w:r>
        <w:rPr>
          <w:sz w:val="10"/>
          <w:szCs w:val="10"/>
          <w:color w:val="231F20"/>
          <w:spacing w:val="-6"/>
          <w:w w:val="29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9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87" w:right="82" w:hanging="2"/>
        <w:spacing w:before="21" w:line="213" w:lineRule="auto"/>
        <w:rPr/>
      </w:pPr>
      <w:r>
        <w:rPr>
          <w:rFonts w:ascii="Arial" w:hAnsi="Arial" w:eastAsia="Arial" w:cs="Arial"/>
          <w:color w:val="231F20"/>
          <w:spacing w:val="6"/>
        </w:rPr>
        <w:t>5. 2. 3    </w:t>
      </w:r>
      <w:r>
        <w:rPr>
          <w:color w:val="231F20"/>
          <w:spacing w:val="6"/>
        </w:rPr>
        <w:t>降低患者中医证候积分    胃复春联合叶酸 </w:t>
      </w:r>
      <w:r>
        <w:rPr>
          <w:color w:val="231F20"/>
          <w:spacing w:val="2"/>
        </w:rPr>
        <w:t>能降低中医证候积分（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  <w:spacing w:val="2"/>
        </w:rPr>
        <w:t>C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2"/>
        </w:rPr>
        <w:t>级证据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2"/>
        </w:rPr>
        <w:t>，强推荐</w:t>
      </w:r>
      <w:r>
        <w:rPr>
          <w:color w:val="231F20"/>
          <w:spacing w:val="-25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spacing w:val="2"/>
          <w:position w:val="8"/>
        </w:rPr>
        <w:t>6</w:t>
      </w:r>
      <w:r>
        <w:rPr>
          <w:sz w:val="10"/>
          <w:szCs w:val="10"/>
          <w:color w:val="231F20"/>
          <w:spacing w:val="2"/>
          <w:position w:val="8"/>
        </w:rPr>
        <w:t>］</w:t>
      </w:r>
      <w:r>
        <w:rPr>
          <w:color w:val="231F20"/>
          <w:spacing w:val="2"/>
        </w:rPr>
        <w:t>。</w:t>
      </w:r>
    </w:p>
    <w:p>
      <w:pPr>
        <w:pStyle w:val="BodyText"/>
        <w:ind w:left="82" w:right="80" w:firstLine="2"/>
        <w:spacing w:before="18" w:line="216" w:lineRule="auto"/>
        <w:rPr/>
      </w:pPr>
      <w:r>
        <w:rPr>
          <w:rFonts w:ascii="Arial" w:hAnsi="Arial" w:eastAsia="Arial" w:cs="Arial"/>
          <w:color w:val="231F20"/>
          <w:spacing w:val="7"/>
        </w:rPr>
        <w:t>5. 2. 4</w:t>
      </w:r>
      <w:r>
        <w:rPr>
          <w:rFonts w:ascii="Arial" w:hAnsi="Arial" w:eastAsia="Arial" w:cs="Arial"/>
          <w:color w:val="231F20"/>
          <w:spacing w:val="19"/>
        </w:rPr>
        <w:t xml:space="preserve">   </w:t>
      </w:r>
      <w:r>
        <w:rPr>
          <w:color w:val="231F20"/>
          <w:spacing w:val="7"/>
        </w:rPr>
        <w:t>提升综合有效率    胃复春能提升综合有效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14"/>
        </w:rPr>
        <w:t>率（包括症状体征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14"/>
        </w:rPr>
        <w:t>、镜下表现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4"/>
        </w:rPr>
        <w:t>、病理组织学</w:t>
      </w:r>
      <w:r>
        <w:rPr>
          <w:color w:val="231F20"/>
          <w:spacing w:val="-35"/>
          <w:w w:val="97"/>
        </w:rPr>
        <w:t>）（</w:t>
      </w:r>
      <w:r>
        <w:rPr>
          <w:rFonts w:ascii="Arial" w:hAnsi="Arial" w:eastAsia="Arial" w:cs="Arial"/>
          <w:color w:val="231F20"/>
          <w:spacing w:val="14"/>
        </w:rPr>
        <w:t>C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position w:val="-1"/>
        </w:rPr>
        <w:t>级证据</w:t>
      </w:r>
      <w:r>
        <w:rPr>
          <w:color w:val="231F20"/>
          <w:spacing w:val="-19"/>
          <w:position w:val="-1"/>
        </w:rPr>
        <w:t xml:space="preserve"> </w:t>
      </w:r>
      <w:r>
        <w:rPr>
          <w:color w:val="231F20"/>
          <w:position w:val="-1"/>
        </w:rPr>
        <w:t>，强推荐</w:t>
      </w:r>
      <w:r>
        <w:rPr>
          <w:color w:val="231F20"/>
          <w:spacing w:val="-22"/>
          <w:position w:val="-1"/>
        </w:rPr>
        <w:t>）</w:t>
      </w:r>
      <w:r>
        <w:rPr>
          <w:sz w:val="10"/>
          <w:szCs w:val="10"/>
          <w:color w:val="231F20"/>
          <w:spacing w:val="-6"/>
          <w:w w:val="29"/>
          <w:position w:val="7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7"/>
        </w:rPr>
        <w:t>10</w:t>
      </w:r>
      <w:r>
        <w:rPr>
          <w:rFonts w:ascii="SimSun" w:hAnsi="SimSun" w:eastAsia="SimSun" w:cs="SimSun"/>
          <w:sz w:val="10"/>
          <w:szCs w:val="10"/>
          <w:color w:val="231F20"/>
          <w:position w:val="7"/>
        </w:rPr>
        <w:t>-</w:t>
      </w:r>
      <w:r>
        <w:rPr>
          <w:rFonts w:ascii="Arial" w:hAnsi="Arial" w:eastAsia="Arial" w:cs="Arial"/>
          <w:sz w:val="10"/>
          <w:szCs w:val="10"/>
          <w:color w:val="231F20"/>
          <w:position w:val="7"/>
        </w:rPr>
        <w:t>14</w:t>
      </w:r>
      <w:r>
        <w:rPr>
          <w:sz w:val="10"/>
          <w:szCs w:val="10"/>
          <w:color w:val="231F20"/>
          <w:position w:val="7"/>
        </w:rPr>
        <w:t>］</w:t>
      </w:r>
      <w:r>
        <w:rPr>
          <w:color w:val="231F20"/>
          <w:position w:val="-1"/>
        </w:rPr>
        <w:t>。</w:t>
      </w:r>
    </w:p>
    <w:p>
      <w:pPr>
        <w:pStyle w:val="BodyText"/>
        <w:ind w:left="83" w:right="82" w:firstLine="449"/>
        <w:spacing w:before="21" w:line="220" w:lineRule="auto"/>
        <w:rPr/>
      </w:pPr>
      <w:r>
        <w:rPr>
          <w:color w:val="231F20"/>
          <w:spacing w:val="7"/>
        </w:rPr>
        <w:t>胃复春干预</w:t>
      </w:r>
      <w:r>
        <w:rPr>
          <w:color w:val="231F20"/>
          <w:spacing w:val="-14"/>
        </w:rPr>
        <w:t xml:space="preserve"> </w:t>
      </w:r>
      <w:r>
        <w:rPr>
          <w:rFonts w:ascii="Arial" w:hAnsi="Arial" w:eastAsia="Arial" w:cs="Arial"/>
          <w:color w:val="231F20"/>
          <w:spacing w:val="7"/>
        </w:rPr>
        <w:t>360</w:t>
      </w:r>
      <w:r>
        <w:rPr>
          <w:rFonts w:ascii="Arial" w:hAnsi="Arial" w:eastAsia="Arial" w:cs="Arial"/>
          <w:color w:val="231F20"/>
          <w:spacing w:val="-16"/>
        </w:rPr>
        <w:t xml:space="preserve"> </w:t>
      </w:r>
      <w:r>
        <w:rPr>
          <w:color w:val="231F20"/>
          <w:spacing w:val="7"/>
        </w:rPr>
        <w:t>天能提升总有效率及改善内镜</w:t>
      </w:r>
      <w:r>
        <w:rPr>
          <w:color w:val="231F20"/>
        </w:rPr>
        <w:t xml:space="preserve"> </w:t>
      </w:r>
      <w:r>
        <w:rPr>
          <w:color w:val="231F20"/>
        </w:rPr>
        <w:t>下黏膜表现（</w:t>
      </w:r>
      <w:r>
        <w:rPr>
          <w:color w:val="231F20"/>
          <w:spacing w:val="-22"/>
        </w:rPr>
        <w:t xml:space="preserve"> </w:t>
      </w:r>
      <w:r>
        <w:rPr>
          <w:rFonts w:ascii="Arial" w:hAnsi="Arial" w:eastAsia="Arial" w:cs="Arial"/>
          <w:color w:val="231F20"/>
        </w:rPr>
        <w:t>C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</w:rPr>
        <w:t>级证据</w:t>
      </w:r>
      <w:r>
        <w:rPr>
          <w:color w:val="231F20"/>
          <w:spacing w:val="-19"/>
        </w:rPr>
        <w:t xml:space="preserve"> </w:t>
      </w:r>
      <w:r>
        <w:rPr>
          <w:color w:val="231F20"/>
        </w:rPr>
        <w:t>，强推荐</w:t>
      </w:r>
      <w:r>
        <w:rPr>
          <w:color w:val="231F20"/>
          <w:spacing w:val="-22"/>
        </w:rPr>
        <w:t>）</w:t>
      </w:r>
      <w:r>
        <w:rPr>
          <w:sz w:val="10"/>
          <w:szCs w:val="10"/>
          <w:color w:val="231F20"/>
          <w:spacing w:val="-6"/>
          <w:w w:val="30"/>
          <w:position w:val="8"/>
        </w:rPr>
        <w:t>［</w:t>
      </w:r>
      <w:r>
        <w:rPr>
          <w:rFonts w:ascii="Arial" w:hAnsi="Arial" w:eastAsia="Arial" w:cs="Arial"/>
          <w:sz w:val="10"/>
          <w:szCs w:val="10"/>
          <w:color w:val="231F20"/>
          <w:position w:val="8"/>
        </w:rPr>
        <w:t>10</w:t>
      </w:r>
      <w:r>
        <w:rPr>
          <w:sz w:val="10"/>
          <w:szCs w:val="10"/>
          <w:color w:val="231F20"/>
          <w:position w:val="8"/>
        </w:rPr>
        <w:t>］</w:t>
      </w:r>
      <w:r>
        <w:rPr>
          <w:color w:val="231F20"/>
        </w:rPr>
        <w:t>。</w:t>
      </w:r>
    </w:p>
    <w:p>
      <w:pPr>
        <w:pStyle w:val="BodyText"/>
        <w:ind w:left="81" w:right="82" w:firstLine="3"/>
        <w:spacing w:before="4" w:line="216" w:lineRule="auto"/>
        <w:rPr/>
      </w:pPr>
      <w:r>
        <w:rPr>
          <w:rFonts w:ascii="Arial" w:hAnsi="Arial" w:eastAsia="Arial" w:cs="Arial"/>
          <w:color w:val="231F20"/>
          <w:spacing w:val="6"/>
        </w:rPr>
        <w:t>5. 2. 5    </w:t>
      </w:r>
      <w:r>
        <w:rPr>
          <w:color w:val="231F20"/>
          <w:spacing w:val="6"/>
        </w:rPr>
        <w:t>减少癌变发生率    胃复春治疗可以改善萎 </w:t>
      </w:r>
      <w:r>
        <w:rPr>
          <w:color w:val="231F20"/>
          <w:spacing w:val="8"/>
        </w:rPr>
        <w:t>缩性胃炎癌前病变患者的肠化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8"/>
        </w:rPr>
        <w:t>、上皮内瘤变（异型</w:t>
      </w:r>
      <w:r>
        <w:rPr>
          <w:color w:val="231F20"/>
        </w:rPr>
        <w:t xml:space="preserve"> </w:t>
      </w:r>
      <w:r>
        <w:rPr>
          <w:color w:val="231F20"/>
          <w:spacing w:val="11"/>
        </w:rPr>
        <w:t>增生</w:t>
      </w:r>
      <w:r>
        <w:rPr>
          <w:color w:val="231F20"/>
          <w:spacing w:val="-48"/>
          <w:w w:val="99"/>
        </w:rPr>
        <w:t>），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11"/>
        </w:rPr>
        <w:t>扭转其癌变的趋势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1"/>
        </w:rPr>
        <w:t>，在一定程度上可能减</w:t>
      </w:r>
      <w:r>
        <w:rPr>
          <w:color w:val="231F20"/>
        </w:rPr>
        <w:t xml:space="preserve"> </w:t>
      </w:r>
      <w:r>
        <w:rPr>
          <w:color w:val="231F20"/>
          <w:spacing w:val="4"/>
        </w:rPr>
        <w:t>少萎缩性胃炎癌前病变的癌变率。（共识建议）</w:t>
      </w:r>
    </w:p>
    <w:p>
      <w:pPr>
        <w:pStyle w:val="BodyText"/>
        <w:ind w:left="83" w:right="82" w:firstLine="1"/>
        <w:spacing w:before="21" w:line="213" w:lineRule="auto"/>
        <w:rPr/>
      </w:pPr>
      <w:r>
        <w:rPr>
          <w:rFonts w:ascii="Arial" w:hAnsi="Arial" w:eastAsia="Arial" w:cs="Arial"/>
          <w:color w:val="231F20"/>
          <w:spacing w:val="7"/>
        </w:rPr>
        <w:t>5. 2. 6</w:t>
      </w:r>
      <w:r>
        <w:rPr>
          <w:rFonts w:ascii="Arial" w:hAnsi="Arial" w:eastAsia="Arial" w:cs="Arial"/>
          <w:color w:val="231F20"/>
          <w:spacing w:val="19"/>
        </w:rPr>
        <w:t xml:space="preserve">   </w:t>
      </w:r>
      <w:r>
        <w:rPr>
          <w:color w:val="231F20"/>
          <w:spacing w:val="7"/>
        </w:rPr>
        <w:t>提高患者生存质量    胃复春治疗能提高萎</w:t>
      </w:r>
      <w:r>
        <w:rPr>
          <w:color w:val="231F20"/>
          <w:spacing w:val="1"/>
        </w:rPr>
        <w:t xml:space="preserve"> </w:t>
      </w:r>
      <w:r>
        <w:rPr>
          <w:color w:val="231F20"/>
          <w:spacing w:val="4"/>
        </w:rPr>
        <w:t>缩性胃炎癌前病变患者的生活质量。（共识建议）</w:t>
      </w:r>
    </w:p>
    <w:p>
      <w:pPr>
        <w:pStyle w:val="BodyText"/>
        <w:ind w:left="84"/>
        <w:spacing w:before="20" w:line="202" w:lineRule="auto"/>
        <w:rPr/>
      </w:pPr>
      <w:r>
        <w:rPr>
          <w:rFonts w:ascii="Arial" w:hAnsi="Arial" w:eastAsia="Arial" w:cs="Arial"/>
          <w:color w:val="231F20"/>
          <w:spacing w:val="-2"/>
        </w:rPr>
        <w:t>5. 3</w:t>
      </w:r>
      <w:r>
        <w:rPr>
          <w:rFonts w:ascii="Arial" w:hAnsi="Arial" w:eastAsia="Arial" w:cs="Arial"/>
          <w:color w:val="231F20"/>
          <w:spacing w:val="3"/>
        </w:rPr>
        <w:t xml:space="preserve">    </w:t>
      </w:r>
      <w:r>
        <w:rPr>
          <w:color w:val="231F20"/>
          <w:spacing w:val="-2"/>
        </w:rPr>
        <w:t>用法用量</w:t>
      </w:r>
    </w:p>
    <w:p>
      <w:pPr>
        <w:pStyle w:val="BodyText"/>
        <w:ind w:left="82" w:right="80" w:firstLine="449"/>
        <w:spacing w:before="30" w:line="219" w:lineRule="auto"/>
        <w:jc w:val="both"/>
        <w:rPr/>
      </w:pPr>
      <w:r>
        <w:rPr>
          <w:color w:val="231F20"/>
          <w:spacing w:val="8"/>
        </w:rPr>
        <w:t>胃复春治疗萎缩性胃炎癌前病变的推荐用量为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-3"/>
        </w:rPr>
        <w:t>每片装</w:t>
      </w:r>
      <w:r>
        <w:rPr>
          <w:color w:val="231F20"/>
          <w:spacing w:val="-11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0. 36 g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3"/>
        </w:rPr>
        <w:t>，每次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4</w:t>
      </w:r>
      <w:r>
        <w:rPr>
          <w:rFonts w:ascii="Arial" w:hAnsi="Arial" w:eastAsia="Arial" w:cs="Arial"/>
          <w:color w:val="231F20"/>
          <w:spacing w:val="-15"/>
        </w:rPr>
        <w:t xml:space="preserve"> </w:t>
      </w:r>
      <w:r>
        <w:rPr>
          <w:color w:val="231F20"/>
          <w:spacing w:val="-3"/>
        </w:rPr>
        <w:t>片（或每粒装</w:t>
      </w:r>
      <w:r>
        <w:rPr>
          <w:color w:val="231F20"/>
          <w:spacing w:val="-24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0. 35 g</w:t>
      </w:r>
      <w:r>
        <w:rPr>
          <w:rFonts w:ascii="Arial" w:hAnsi="Arial" w:eastAsia="Arial" w:cs="Arial"/>
          <w:color w:val="231F20"/>
          <w:spacing w:val="-18"/>
        </w:rPr>
        <w:t xml:space="preserve"> </w:t>
      </w:r>
      <w:r>
        <w:rPr>
          <w:color w:val="231F20"/>
          <w:spacing w:val="-3"/>
        </w:rPr>
        <w:t>，每次</w:t>
      </w:r>
      <w:r>
        <w:rPr>
          <w:color w:val="231F20"/>
          <w:spacing w:val="-26"/>
        </w:rPr>
        <w:t xml:space="preserve"> </w:t>
      </w:r>
      <w:r>
        <w:rPr>
          <w:rFonts w:ascii="Arial" w:hAnsi="Arial" w:eastAsia="Arial" w:cs="Arial"/>
          <w:color w:val="231F20"/>
          <w:spacing w:val="-3"/>
        </w:rPr>
        <w:t>4</w:t>
      </w:r>
      <w:r>
        <w:rPr>
          <w:rFonts w:ascii="Arial" w:hAnsi="Arial" w:eastAsia="Arial" w:cs="Arial"/>
          <w:color w:val="231F20"/>
        </w:rPr>
        <w:t xml:space="preserve"> </w:t>
      </w:r>
      <w:r>
        <w:rPr>
          <w:color w:val="231F20"/>
          <w:spacing w:val="-5"/>
        </w:rPr>
        <w:t>粒</w:t>
      </w:r>
      <w:r>
        <w:rPr>
          <w:color w:val="231F20"/>
          <w:spacing w:val="-45"/>
          <w:w w:val="94"/>
        </w:rPr>
        <w:t>），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-5"/>
        </w:rPr>
        <w:t>每日</w:t>
      </w:r>
      <w:r>
        <w:rPr>
          <w:color w:val="231F20"/>
          <w:spacing w:val="-20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3</w:t>
      </w:r>
      <w:r>
        <w:rPr>
          <w:rFonts w:ascii="Arial" w:hAnsi="Arial" w:eastAsia="Arial" w:cs="Arial"/>
          <w:color w:val="231F20"/>
          <w:spacing w:val="-21"/>
        </w:rPr>
        <w:t xml:space="preserve"> </w:t>
      </w:r>
      <w:r>
        <w:rPr>
          <w:color w:val="231F20"/>
          <w:spacing w:val="-5"/>
        </w:rPr>
        <w:t>次。（共识建议）</w:t>
      </w:r>
    </w:p>
    <w:p>
      <w:pPr>
        <w:pStyle w:val="BodyText"/>
        <w:ind w:left="84"/>
        <w:spacing w:before="1" w:line="202" w:lineRule="auto"/>
        <w:rPr/>
      </w:pPr>
      <w:r>
        <w:rPr>
          <w:rFonts w:ascii="Arial" w:hAnsi="Arial" w:eastAsia="Arial" w:cs="Arial"/>
          <w:color w:val="231F20"/>
        </w:rPr>
        <w:t>5. 4</w:t>
      </w:r>
      <w:r>
        <w:rPr>
          <w:rFonts w:ascii="Arial" w:hAnsi="Arial" w:eastAsia="Arial" w:cs="Arial"/>
          <w:color w:val="231F20"/>
          <w:spacing w:val="17"/>
        </w:rPr>
        <w:t xml:space="preserve">   </w:t>
      </w:r>
      <w:r>
        <w:rPr>
          <w:color w:val="231F20"/>
        </w:rPr>
        <w:t>推荐疗程</w:t>
      </w:r>
    </w:p>
    <w:p>
      <w:pPr>
        <w:pStyle w:val="BodyText"/>
        <w:ind w:left="81" w:right="82" w:firstLine="449"/>
        <w:spacing w:before="31" w:line="193" w:lineRule="auto"/>
        <w:rPr/>
      </w:pPr>
      <w:r>
        <w:rPr>
          <w:color w:val="231F20"/>
          <w:spacing w:val="8"/>
        </w:rPr>
        <w:t>胃复春治疗萎缩性胃炎癌前病变的疗程应根据</w:t>
      </w:r>
      <w:r>
        <w:rPr>
          <w:color w:val="231F20"/>
          <w:spacing w:val="7"/>
        </w:rPr>
        <w:t xml:space="preserve"> </w:t>
      </w:r>
      <w:r>
        <w:rPr>
          <w:color w:val="231F20"/>
          <w:spacing w:val="13"/>
        </w:rPr>
        <w:t>病情需要来进行确定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13"/>
        </w:rPr>
        <w:t>。建议以 </w:t>
      </w:r>
      <w:r>
        <w:rPr>
          <w:rFonts w:ascii="Arial" w:hAnsi="Arial" w:eastAsia="Arial" w:cs="Arial"/>
          <w:color w:val="231F20"/>
          <w:spacing w:val="13"/>
        </w:rPr>
        <w:t>3~6</w:t>
      </w:r>
      <w:r>
        <w:rPr>
          <w:rFonts w:ascii="Arial" w:hAnsi="Arial" w:eastAsia="Arial" w:cs="Arial"/>
          <w:color w:val="231F20"/>
          <w:spacing w:val="-9"/>
        </w:rPr>
        <w:t xml:space="preserve"> </w:t>
      </w:r>
      <w:r>
        <w:rPr>
          <w:color w:val="231F20"/>
          <w:spacing w:val="13"/>
        </w:rPr>
        <w:t>个月为 </w:t>
      </w:r>
      <w:r>
        <w:rPr>
          <w:rFonts w:ascii="Arial" w:hAnsi="Arial" w:eastAsia="Arial" w:cs="Arial"/>
          <w:color w:val="231F20"/>
          <w:spacing w:val="12"/>
        </w:rPr>
        <w:t>1</w:t>
      </w:r>
      <w:r>
        <w:rPr>
          <w:rFonts w:ascii="Arial" w:hAnsi="Arial" w:eastAsia="Arial" w:cs="Arial"/>
          <w:color w:val="231F20"/>
          <w:spacing w:val="-8"/>
        </w:rPr>
        <w:t xml:space="preserve"> </w:t>
      </w:r>
      <w:r>
        <w:rPr>
          <w:color w:val="231F20"/>
          <w:spacing w:val="12"/>
        </w:rPr>
        <w:t>个疗</w:t>
      </w:r>
    </w:p>
    <w:p>
      <w:pPr>
        <w:spacing w:line="193" w:lineRule="auto"/>
        <w:sectPr>
          <w:type w:val="continuous"/>
          <w:pgSz w:w="11906" w:h="16838"/>
          <w:pgMar w:top="1632" w:right="1150" w:bottom="0" w:left="693" w:header="1247" w:footer="0" w:gutter="0"/>
          <w:cols w:equalWidth="0" w:num="2">
            <w:col w:w="5180" w:space="100"/>
            <w:col w:w="4783" w:space="0"/>
          </w:cols>
        </w:sectPr>
        <w:rPr/>
      </w:pPr>
    </w:p>
    <w:p>
      <w:pPr>
        <w:spacing w:line="162" w:lineRule="exact"/>
        <w:rPr/>
      </w:pPr>
      <w:r/>
    </w:p>
    <w:p>
      <w:pPr>
        <w:spacing w:line="162" w:lineRule="exact"/>
        <w:sectPr>
          <w:headerReference w:type="default" r:id="rId4"/>
          <w:pgSz w:w="11906" w:h="16838"/>
          <w:pgMar w:top="1632" w:right="719" w:bottom="0" w:left="1151" w:header="1247" w:footer="0" w:gutter="0"/>
          <w:cols w:equalWidth="0" w:num="1">
            <w:col w:w="10035" w:space="0"/>
          </w:cols>
        </w:sectPr>
        <w:rPr/>
      </w:pPr>
    </w:p>
    <w:p>
      <w:pPr>
        <w:pStyle w:val="BodyText"/>
        <w:ind w:left="85"/>
        <w:spacing w:before="47" w:line="206" w:lineRule="auto"/>
        <w:rPr/>
      </w:pPr>
      <w:r>
        <w:rPr>
          <w:color w:val="231F20"/>
          <w:spacing w:val="-3"/>
        </w:rPr>
        <w:t>程</w:t>
      </w:r>
      <w:r>
        <w:rPr>
          <w:color w:val="231F20"/>
          <w:spacing w:val="-4"/>
        </w:rPr>
        <w:t xml:space="preserve"> </w:t>
      </w:r>
      <w:r>
        <w:rPr>
          <w:color w:val="231F20"/>
          <w:spacing w:val="-3"/>
        </w:rPr>
        <w:t>，并至少服用 </w:t>
      </w:r>
      <w:r>
        <w:rPr>
          <w:rFonts w:ascii="Arial" w:hAnsi="Arial" w:eastAsia="Arial" w:cs="Arial"/>
          <w:color w:val="231F20"/>
          <w:spacing w:val="-3"/>
        </w:rPr>
        <w:t>1~2</w:t>
      </w:r>
      <w:r>
        <w:rPr>
          <w:rFonts w:ascii="Arial" w:hAnsi="Arial" w:eastAsia="Arial" w:cs="Arial"/>
          <w:color w:val="231F20"/>
          <w:spacing w:val="-24"/>
        </w:rPr>
        <w:t xml:space="preserve"> </w:t>
      </w:r>
      <w:r>
        <w:rPr>
          <w:color w:val="231F20"/>
          <w:spacing w:val="-3"/>
        </w:rPr>
        <w:t>个疗程。（共识建议）</w:t>
      </w:r>
    </w:p>
    <w:p>
      <w:pPr>
        <w:ind w:left="87"/>
        <w:spacing w:before="77" w:line="270" w:lineRule="exact"/>
        <w:outlineLvl w:val="0"/>
        <w:rPr>
          <w:rFonts w:ascii="SimHei" w:hAnsi="SimHei" w:eastAsia="SimHei" w:cs="SimHei"/>
          <w:sz w:val="20"/>
          <w:szCs w:val="20"/>
        </w:rPr>
      </w:pPr>
      <w:r>
        <w:rPr>
          <w:rFonts w:ascii="Arial" w:hAnsi="Arial" w:eastAsia="Arial" w:cs="Arial"/>
          <w:sz w:val="20"/>
          <w:szCs w:val="20"/>
          <w:color w:val="231F20"/>
          <w:position w:val="1"/>
        </w:rPr>
        <w:t>6    </w:t>
      </w:r>
      <w:r>
        <w:rPr>
          <w:rFonts w:ascii="SimHei" w:hAnsi="SimHei" w:eastAsia="SimHei" w:cs="SimHei"/>
          <w:sz w:val="20"/>
          <w:szCs w:val="20"/>
          <w:color w:val="231F20"/>
          <w:position w:val="1"/>
        </w:rPr>
        <w:t>安全性</w:t>
      </w:r>
    </w:p>
    <w:p>
      <w:pPr>
        <w:pStyle w:val="BodyText"/>
        <w:ind w:left="87"/>
        <w:spacing w:before="114" w:line="202" w:lineRule="auto"/>
        <w:rPr/>
      </w:pPr>
      <w:r>
        <w:rPr>
          <w:rFonts w:ascii="Arial" w:hAnsi="Arial" w:eastAsia="Arial" w:cs="Arial"/>
          <w:color w:val="231F20"/>
          <w:spacing w:val="-5"/>
        </w:rPr>
        <w:t>6.</w:t>
      </w:r>
      <w:r>
        <w:rPr>
          <w:rFonts w:ascii="Arial" w:hAnsi="Arial" w:eastAsia="Arial" w:cs="Arial"/>
          <w:color w:val="231F20"/>
          <w:spacing w:val="25"/>
          <w:w w:val="10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1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-5"/>
        </w:rPr>
        <w:t>不良反应</w:t>
      </w:r>
    </w:p>
    <w:p>
      <w:pPr>
        <w:pStyle w:val="BodyText"/>
        <w:ind w:left="1" w:right="452" w:firstLine="504"/>
        <w:spacing w:before="25" w:line="212" w:lineRule="auto"/>
        <w:jc w:val="both"/>
        <w:rPr/>
      </w:pPr>
      <w:r>
        <w:rPr>
          <w:color w:val="231F20"/>
          <w:spacing w:val="20"/>
        </w:rPr>
        <w:t>根据国家药品监督管理局不良反应监测系统</w:t>
      </w:r>
      <w:r>
        <w:rPr>
          <w:color w:val="231F20"/>
          <w:spacing w:val="16"/>
        </w:rPr>
        <w:t xml:space="preserve"> </w:t>
      </w:r>
      <w:r>
        <w:rPr>
          <w:color w:val="231F20"/>
          <w:spacing w:val="-5"/>
        </w:rPr>
        <w:t>（</w:t>
      </w:r>
      <w:hyperlink w:history="true" r:id="rId5">
        <w:r>
          <w:rPr>
            <w:rFonts w:ascii="Arial" w:hAnsi="Arial" w:eastAsia="Arial" w:cs="Arial"/>
            <w:color w:val="231F20"/>
            <w:spacing w:val="-5"/>
          </w:rPr>
          <w:t>https</w:t>
        </w:r>
        <w:r>
          <w:rPr>
            <w:color w:val="231F20"/>
            <w:spacing w:val="-5"/>
          </w:rPr>
          <w:t>：</w:t>
        </w:r>
        <w:r>
          <w:rPr>
            <w:rFonts w:ascii="Arial" w:hAnsi="Arial" w:eastAsia="Arial" w:cs="Arial"/>
            <w:color w:val="231F20"/>
            <w:spacing w:val="-5"/>
          </w:rPr>
          <w:t>//www.</w:t>
        </w:r>
        <w:r>
          <w:rPr>
            <w:rFonts w:ascii="Arial" w:hAnsi="Arial" w:eastAsia="Arial" w:cs="Arial"/>
            <w:color w:val="231F20"/>
            <w:spacing w:val="19"/>
          </w:rPr>
          <w:t xml:space="preserve"> </w:t>
        </w:r>
        <w:r>
          <w:rPr>
            <w:rFonts w:ascii="Arial" w:hAnsi="Arial" w:eastAsia="Arial" w:cs="Arial"/>
            <w:color w:val="231F20"/>
            <w:spacing w:val="-5"/>
          </w:rPr>
          <w:t>adrs.</w:t>
        </w:r>
        <w:r>
          <w:rPr>
            <w:rFonts w:ascii="Arial" w:hAnsi="Arial" w:eastAsia="Arial" w:cs="Arial"/>
            <w:color w:val="231F20"/>
            <w:spacing w:val="16"/>
          </w:rPr>
          <w:t xml:space="preserve"> </w:t>
        </w:r>
        <w:r>
          <w:rPr>
            <w:rFonts w:ascii="Arial" w:hAnsi="Arial" w:eastAsia="Arial" w:cs="Arial"/>
            <w:color w:val="231F20"/>
            <w:spacing w:val="-5"/>
          </w:rPr>
          <w:t>org.</w:t>
        </w:r>
        <w:r>
          <w:rPr>
            <w:rFonts w:ascii="Arial" w:hAnsi="Arial" w:eastAsia="Arial" w:cs="Arial"/>
            <w:color w:val="231F20"/>
            <w:spacing w:val="17"/>
          </w:rPr>
          <w:t xml:space="preserve"> </w:t>
        </w:r>
        <w:r>
          <w:rPr>
            <w:rFonts w:ascii="Arial" w:hAnsi="Arial" w:eastAsia="Arial" w:cs="Arial"/>
            <w:color w:val="231F20"/>
            <w:spacing w:val="-5"/>
          </w:rPr>
          <w:t>cn/</w:t>
        </w:r>
      </w:hyperlink>
      <w:r>
        <w:rPr>
          <w:color w:val="231F20"/>
          <w:spacing w:val="-5"/>
        </w:rPr>
        <w:t>）</w:t>
      </w:r>
      <w:r>
        <w:rPr>
          <w:color w:val="231F20"/>
          <w:spacing w:val="-31"/>
        </w:rPr>
        <w:t xml:space="preserve"> </w:t>
      </w:r>
      <w:r>
        <w:rPr>
          <w:rFonts w:ascii="Arial" w:hAnsi="Arial" w:eastAsia="Arial" w:cs="Arial"/>
          <w:color w:val="231F20"/>
          <w:spacing w:val="-5"/>
        </w:rPr>
        <w:t>2014</w:t>
      </w:r>
      <w:r>
        <w:rPr>
          <w:color w:val="231F20"/>
          <w:spacing w:val="-5"/>
        </w:rPr>
        <w:t>—</w:t>
      </w:r>
      <w:r>
        <w:rPr>
          <w:rFonts w:ascii="Arial" w:hAnsi="Arial" w:eastAsia="Arial" w:cs="Arial"/>
          <w:color w:val="231F20"/>
          <w:spacing w:val="-5"/>
        </w:rPr>
        <w:t>2021 </w:t>
      </w:r>
      <w:r>
        <w:rPr>
          <w:color w:val="231F20"/>
          <w:spacing w:val="-5"/>
        </w:rPr>
        <w:t>年间记录</w:t>
      </w:r>
      <w:r>
        <w:rPr>
          <w:color w:val="231F20"/>
        </w:rPr>
        <w:t xml:space="preserve"> </w:t>
      </w:r>
      <w:r>
        <w:rPr>
          <w:color w:val="231F20"/>
          <w:spacing w:val="16"/>
        </w:rPr>
        <w:t>的胃复春片</w:t>
      </w:r>
      <w:r>
        <w:rPr>
          <w:rFonts w:ascii="Arial" w:hAnsi="Arial" w:eastAsia="Arial" w:cs="Arial"/>
          <w:color w:val="231F20"/>
          <w:spacing w:val="16"/>
        </w:rPr>
        <w:t>/</w:t>
      </w:r>
      <w:r>
        <w:rPr>
          <w:color w:val="231F20"/>
          <w:spacing w:val="16"/>
        </w:rPr>
        <w:t>胶囊不良反应的数据资料显示</w:t>
      </w:r>
      <w:r>
        <w:rPr>
          <w:color w:val="231F20"/>
          <w:spacing w:val="-12"/>
        </w:rPr>
        <w:t xml:space="preserve"> </w:t>
      </w:r>
      <w:r>
        <w:rPr>
          <w:color w:val="231F20"/>
          <w:spacing w:val="16"/>
        </w:rPr>
        <w:t>，</w:t>
      </w:r>
      <w:r>
        <w:rPr>
          <w:color w:val="231F20"/>
          <w:spacing w:val="-13"/>
        </w:rPr>
        <w:t xml:space="preserve"> </w:t>
      </w:r>
      <w:r>
        <w:rPr>
          <w:color w:val="231F20"/>
          <w:spacing w:val="15"/>
        </w:rPr>
        <w:t>胃复</w:t>
      </w:r>
      <w:r>
        <w:rPr>
          <w:color w:val="231F20"/>
        </w:rPr>
        <w:t xml:space="preserve"> </w:t>
      </w:r>
      <w:r>
        <w:rPr>
          <w:color w:val="231F20"/>
          <w:spacing w:val="20"/>
        </w:rPr>
        <w:t>春治疗萎缩性胃炎癌前病变罕见头晕</w:t>
      </w:r>
      <w:r>
        <w:rPr>
          <w:color w:val="231F20"/>
          <w:spacing w:val="-18"/>
        </w:rPr>
        <w:t xml:space="preserve"> </w:t>
      </w:r>
      <w:r>
        <w:rPr>
          <w:color w:val="231F20"/>
          <w:spacing w:val="20"/>
        </w:rPr>
        <w:t>、头痛</w:t>
      </w:r>
      <w:r>
        <w:rPr>
          <w:color w:val="231F20"/>
          <w:spacing w:val="-21"/>
        </w:rPr>
        <w:t xml:space="preserve"> </w:t>
      </w:r>
      <w:r>
        <w:rPr>
          <w:color w:val="231F20"/>
          <w:spacing w:val="20"/>
        </w:rPr>
        <w:t>、胸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闷</w:t>
      </w:r>
      <w:r>
        <w:rPr>
          <w:color w:val="231F20"/>
          <w:spacing w:val="-30"/>
        </w:rPr>
        <w:t xml:space="preserve"> </w:t>
      </w:r>
      <w:r>
        <w:rPr>
          <w:color w:val="231F20"/>
          <w:spacing w:val="5"/>
        </w:rPr>
        <w:t>、恶心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、腹胀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、腹泻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、皮疹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、瘙痒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5"/>
        </w:rPr>
        <w:t>、</w:t>
      </w:r>
      <w:r>
        <w:rPr>
          <w:color w:val="231F20"/>
          <w:spacing w:val="-33"/>
        </w:rPr>
        <w:t xml:space="preserve"> </w:t>
      </w:r>
      <w:r>
        <w:rPr>
          <w:color w:val="231F20"/>
          <w:spacing w:val="5"/>
        </w:rPr>
        <w:t>口干等不良</w:t>
      </w:r>
      <w:r>
        <w:rPr>
          <w:color w:val="231F20"/>
        </w:rPr>
        <w:t xml:space="preserve"> </w:t>
      </w:r>
      <w:r>
        <w:rPr>
          <w:color w:val="231F20"/>
          <w:spacing w:val="5"/>
        </w:rPr>
        <w:t>反应</w:t>
      </w:r>
      <w:r>
        <w:rPr>
          <w:color w:val="231F20"/>
          <w:spacing w:val="-1"/>
        </w:rPr>
        <w:t xml:space="preserve"> </w:t>
      </w:r>
      <w:r>
        <w:rPr>
          <w:color w:val="231F20"/>
          <w:spacing w:val="5"/>
        </w:rPr>
        <w:t>，一般停药后可自行恢复。（共识建议）</w:t>
      </w:r>
    </w:p>
    <w:p>
      <w:pPr>
        <w:pStyle w:val="BodyText"/>
        <w:ind w:left="87"/>
        <w:spacing w:before="1" w:line="205" w:lineRule="auto"/>
        <w:rPr/>
      </w:pPr>
      <w:r>
        <w:rPr>
          <w:rFonts w:ascii="Arial" w:hAnsi="Arial" w:eastAsia="Arial" w:cs="Arial"/>
          <w:color w:val="231F20"/>
          <w:spacing w:val="-5"/>
        </w:rPr>
        <w:t>6. 2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-5"/>
        </w:rPr>
        <w:t>禁忌</w:t>
      </w:r>
    </w:p>
    <w:p>
      <w:pPr>
        <w:pStyle w:val="BodyText"/>
        <w:ind w:left="82" w:right="453" w:firstLine="440"/>
        <w:spacing w:before="12" w:line="213" w:lineRule="auto"/>
        <w:jc w:val="both"/>
        <w:rPr/>
      </w:pPr>
      <w:r>
        <w:rPr>
          <w:rFonts w:ascii="Arial" w:hAnsi="Arial" w:eastAsia="Arial" w:cs="Arial"/>
          <w:color w:val="231F20"/>
          <w:spacing w:val="5"/>
        </w:rPr>
        <w:t>1</w:t>
      </w:r>
      <w:r>
        <w:rPr>
          <w:color w:val="231F20"/>
          <w:spacing w:val="5"/>
        </w:rPr>
        <w:t>）对本品所含成分过敏者禁用</w:t>
      </w:r>
      <w:r>
        <w:rPr>
          <w:color w:val="231F20"/>
          <w:spacing w:val="-9"/>
        </w:rPr>
        <w:t xml:space="preserve"> </w:t>
      </w:r>
      <w:r>
        <w:rPr>
          <w:color w:val="231F20"/>
          <w:spacing w:val="5"/>
        </w:rPr>
        <w:t>；</w:t>
      </w:r>
      <w:r>
        <w:rPr>
          <w:rFonts w:ascii="Arial" w:hAnsi="Arial" w:eastAsia="Arial" w:cs="Arial"/>
          <w:color w:val="231F20"/>
          <w:spacing w:val="5"/>
        </w:rPr>
        <w:t>2</w:t>
      </w:r>
      <w:r>
        <w:rPr>
          <w:color w:val="231F20"/>
          <w:spacing w:val="5"/>
        </w:rPr>
        <w:t>）本品禁止</w:t>
      </w:r>
      <w:r>
        <w:rPr>
          <w:color w:val="231F20"/>
        </w:rPr>
        <w:t xml:space="preserve"> </w:t>
      </w:r>
      <w:r>
        <w:rPr>
          <w:color w:val="231F20"/>
          <w:spacing w:val="7"/>
        </w:rPr>
        <w:t>与含藜芦的药物同服</w:t>
      </w:r>
      <w:r>
        <w:rPr>
          <w:color w:val="231F20"/>
          <w:spacing w:val="-6"/>
        </w:rPr>
        <w:t xml:space="preserve"> </w:t>
      </w:r>
      <w:r>
        <w:rPr>
          <w:color w:val="231F20"/>
          <w:spacing w:val="7"/>
        </w:rPr>
        <w:t>；</w:t>
      </w:r>
      <w:r>
        <w:rPr>
          <w:rFonts w:ascii="Arial" w:hAnsi="Arial" w:eastAsia="Arial" w:cs="Arial"/>
          <w:color w:val="231F20"/>
          <w:spacing w:val="7"/>
        </w:rPr>
        <w:t>3</w:t>
      </w:r>
      <w:r>
        <w:rPr>
          <w:color w:val="231F20"/>
          <w:spacing w:val="7"/>
        </w:rPr>
        <w:t>） 胃阴不足证</w:t>
      </w:r>
      <w:r>
        <w:rPr>
          <w:color w:val="231F20"/>
          <w:spacing w:val="-26"/>
        </w:rPr>
        <w:t xml:space="preserve"> </w:t>
      </w:r>
      <w:r>
        <w:rPr>
          <w:color w:val="231F20"/>
          <w:spacing w:val="7"/>
        </w:rPr>
        <w:t>、肝胃郁热</w:t>
      </w:r>
      <w:r>
        <w:rPr>
          <w:color w:val="231F20"/>
        </w:rPr>
        <w:t xml:space="preserve"> </w:t>
      </w:r>
      <w:r>
        <w:rPr>
          <w:color w:val="231F20"/>
          <w:spacing w:val="2"/>
        </w:rPr>
        <w:t>证</w:t>
      </w:r>
      <w:r>
        <w:rPr>
          <w:color w:val="231F20"/>
          <w:spacing w:val="-15"/>
        </w:rPr>
        <w:t xml:space="preserve"> </w:t>
      </w:r>
      <w:r>
        <w:rPr>
          <w:color w:val="231F20"/>
          <w:spacing w:val="2"/>
        </w:rPr>
        <w:t>、脾胃湿热证者不宜服用本品。（共识建议）</w:t>
      </w:r>
    </w:p>
    <w:p>
      <w:pPr>
        <w:pStyle w:val="BodyText"/>
        <w:ind w:left="87"/>
        <w:spacing w:before="1" w:line="201" w:lineRule="auto"/>
        <w:rPr/>
      </w:pPr>
      <w:r>
        <w:rPr>
          <w:rFonts w:ascii="Arial" w:hAnsi="Arial" w:eastAsia="Arial" w:cs="Arial"/>
          <w:color w:val="231F20"/>
          <w:spacing w:val="-1"/>
        </w:rPr>
        <w:t>6. 3</w:t>
      </w:r>
      <w:r>
        <w:rPr>
          <w:rFonts w:ascii="Arial" w:hAnsi="Arial" w:eastAsia="Arial" w:cs="Arial"/>
          <w:color w:val="231F20"/>
          <w:spacing w:val="1"/>
        </w:rPr>
        <w:t xml:space="preserve">    </w:t>
      </w:r>
      <w:r>
        <w:rPr>
          <w:color w:val="231F20"/>
          <w:spacing w:val="-1"/>
        </w:rPr>
        <w:t>注意事项</w:t>
      </w:r>
    </w:p>
    <w:p>
      <w:pPr>
        <w:pStyle w:val="BodyText"/>
        <w:ind w:left="83" w:right="372" w:firstLine="421"/>
        <w:spacing w:before="19" w:line="213" w:lineRule="auto"/>
        <w:jc w:val="both"/>
        <w:rPr/>
      </w:pPr>
      <w:r>
        <w:rPr>
          <w:color w:val="231F20"/>
          <w:spacing w:val="9"/>
        </w:rPr>
        <w:t>用药时饮食宜清淡</w:t>
      </w:r>
      <w:r>
        <w:rPr>
          <w:color w:val="231F20"/>
          <w:spacing w:val="-7"/>
        </w:rPr>
        <w:t xml:space="preserve"> </w:t>
      </w:r>
      <w:r>
        <w:rPr>
          <w:color w:val="231F20"/>
          <w:spacing w:val="9"/>
        </w:rPr>
        <w:t>，注意饮食卫生</w:t>
      </w:r>
      <w:r>
        <w:rPr>
          <w:color w:val="231F20"/>
          <w:spacing w:val="-14"/>
        </w:rPr>
        <w:t xml:space="preserve"> </w:t>
      </w:r>
      <w:r>
        <w:rPr>
          <w:color w:val="231F20"/>
          <w:spacing w:val="9"/>
        </w:rPr>
        <w:t>，忌高盐、</w:t>
      </w:r>
      <w:r>
        <w:rPr>
          <w:color w:val="231F20"/>
        </w:rPr>
        <w:t xml:space="preserve"> </w:t>
      </w:r>
      <w:r>
        <w:rPr>
          <w:color w:val="231F20"/>
          <w:spacing w:val="12"/>
        </w:rPr>
        <w:t>辛辣</w:t>
      </w:r>
      <w:r>
        <w:rPr>
          <w:color w:val="231F20"/>
          <w:spacing w:val="-19"/>
        </w:rPr>
        <w:t xml:space="preserve"> </w:t>
      </w:r>
      <w:r>
        <w:rPr>
          <w:color w:val="231F20"/>
          <w:spacing w:val="12"/>
        </w:rPr>
        <w:t>、刺激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、生冷</w:t>
      </w:r>
      <w:r>
        <w:rPr>
          <w:color w:val="231F20"/>
          <w:spacing w:val="-22"/>
        </w:rPr>
        <w:t xml:space="preserve"> </w:t>
      </w:r>
      <w:r>
        <w:rPr>
          <w:color w:val="231F20"/>
          <w:spacing w:val="12"/>
        </w:rPr>
        <w:t>、油腻食物</w:t>
      </w:r>
      <w:r>
        <w:rPr>
          <w:color w:val="231F20"/>
          <w:spacing w:val="-8"/>
        </w:rPr>
        <w:t xml:space="preserve"> </w:t>
      </w:r>
      <w:r>
        <w:rPr>
          <w:color w:val="231F20"/>
          <w:spacing w:val="12"/>
        </w:rPr>
        <w:t>，避免进食霉变食</w:t>
      </w:r>
      <w:r>
        <w:rPr>
          <w:color w:val="231F20"/>
        </w:rPr>
        <w:t xml:space="preserve">  </w:t>
      </w:r>
      <w:r>
        <w:rPr>
          <w:color w:val="231F20"/>
          <w:spacing w:val="5"/>
        </w:rPr>
        <w:t>物</w:t>
      </w:r>
      <w:r>
        <w:rPr>
          <w:color w:val="231F20"/>
          <w:spacing w:val="-16"/>
        </w:rPr>
        <w:t xml:space="preserve"> </w:t>
      </w:r>
      <w:r>
        <w:rPr>
          <w:color w:val="231F20"/>
          <w:spacing w:val="5"/>
        </w:rPr>
        <w:t>；建议食用富含蛋白质的食物</w:t>
      </w:r>
      <w:r>
        <w:rPr>
          <w:color w:val="231F20"/>
          <w:spacing w:val="-20"/>
        </w:rPr>
        <w:t xml:space="preserve"> </w:t>
      </w:r>
      <w:r>
        <w:rPr>
          <w:color w:val="231F20"/>
          <w:spacing w:val="5"/>
        </w:rPr>
        <w:t>，</w:t>
      </w:r>
      <w:r>
        <w:rPr>
          <w:color w:val="231F20"/>
          <w:spacing w:val="-34"/>
        </w:rPr>
        <w:t xml:space="preserve"> </w:t>
      </w:r>
      <w:r>
        <w:rPr>
          <w:color w:val="231F20"/>
          <w:spacing w:val="5"/>
        </w:rPr>
        <w:t>以及富含维生素</w:t>
      </w:r>
      <w:r>
        <w:rPr>
          <w:color w:val="231F20"/>
        </w:rPr>
        <w:t xml:space="preserve">  </w:t>
      </w:r>
      <w:r>
        <w:rPr>
          <w:color w:val="231F20"/>
          <w:spacing w:val="4"/>
        </w:rPr>
        <w:t>的新鲜水果</w:t>
      </w:r>
      <w:r>
        <w:rPr>
          <w:color w:val="231F20"/>
          <w:spacing w:val="-11"/>
        </w:rPr>
        <w:t xml:space="preserve"> </w:t>
      </w:r>
      <w:r>
        <w:rPr>
          <w:color w:val="231F20"/>
          <w:spacing w:val="4"/>
        </w:rPr>
        <w:t>，戒烟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、戒酒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。儿童</w:t>
      </w:r>
      <w:r>
        <w:rPr>
          <w:color w:val="231F20"/>
          <w:spacing w:val="-32"/>
        </w:rPr>
        <w:t xml:space="preserve"> </w:t>
      </w:r>
      <w:r>
        <w:rPr>
          <w:color w:val="231F20"/>
          <w:spacing w:val="4"/>
        </w:rPr>
        <w:t>、孕妇及哺乳期妇</w:t>
      </w:r>
      <w:r>
        <w:rPr>
          <w:color w:val="231F20"/>
        </w:rPr>
        <w:t xml:space="preserve">  </w:t>
      </w:r>
      <w:r>
        <w:rPr>
          <w:color w:val="231F20"/>
          <w:spacing w:val="3"/>
        </w:rPr>
        <w:t>女等应在医师指导下使用。（共识建议）</w:t>
      </w:r>
    </w:p>
    <w:p>
      <w:pPr>
        <w:ind w:left="116" w:right="453" w:firstLine="391"/>
        <w:spacing w:before="1" w:line="281" w:lineRule="auto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9"/>
        </w:rPr>
        <w:t>起草单位：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>北京中医药大学东方医院、北京中</w:t>
      </w:r>
      <w:r>
        <w:rPr>
          <w:rFonts w:ascii="KaiTi" w:hAnsi="KaiTi" w:eastAsia="KaiTi" w:cs="KaiTi"/>
          <w:sz w:val="20"/>
          <w:szCs w:val="20"/>
          <w:color w:val="231F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5"/>
        </w:rPr>
        <w:t>医药大学循证医学中心</w:t>
      </w:r>
    </w:p>
    <w:p>
      <w:pPr>
        <w:ind w:left="116" w:right="452" w:firstLine="392"/>
        <w:spacing w:line="269" w:lineRule="auto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0"/>
        </w:rPr>
        <w:t>项目负责人：</w:t>
      </w:r>
      <w:r>
        <w:rPr>
          <w:rFonts w:ascii="KaiTi" w:hAnsi="KaiTi" w:eastAsia="KaiTi" w:cs="KaiTi"/>
          <w:sz w:val="20"/>
          <w:szCs w:val="20"/>
          <w:color w:val="231F20"/>
          <w:spacing w:val="20"/>
        </w:rPr>
        <w:t>李军祥（北京中医药大学东方</w:t>
      </w:r>
      <w:r>
        <w:rPr>
          <w:rFonts w:ascii="KaiTi" w:hAnsi="KaiTi" w:eastAsia="KaiTi" w:cs="KaiTi"/>
          <w:sz w:val="20"/>
          <w:szCs w:val="20"/>
          <w:color w:val="231F20"/>
          <w:spacing w:val="1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7"/>
        </w:rPr>
        <w:t>医院）</w:t>
      </w:r>
    </w:p>
    <w:p>
      <w:pPr>
        <w:ind w:left="96" w:right="453" w:firstLine="411"/>
        <w:spacing w:before="2" w:line="288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22"/>
        </w:rPr>
        <w:t>执笔人：</w:t>
      </w:r>
      <w:r>
        <w:rPr>
          <w:rFonts w:ascii="KaiTi" w:hAnsi="KaiTi" w:eastAsia="KaiTi" w:cs="KaiTi"/>
          <w:sz w:val="20"/>
          <w:szCs w:val="20"/>
          <w:color w:val="231F20"/>
          <w:spacing w:val="22"/>
        </w:rPr>
        <w:t>李军祥</w:t>
      </w:r>
      <w:r>
        <w:rPr>
          <w:sz w:val="20"/>
          <w:szCs w:val="20"/>
          <w:position w:val="4"/>
        </w:rPr>
        <w:drawing>
          <wp:inline distT="0" distB="0" distL="0" distR="0">
            <wp:extent cx="124849" cy="97837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4849" cy="97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KaiTi" w:hAnsi="KaiTi" w:eastAsia="KaiTi" w:cs="KaiTi"/>
          <w:sz w:val="20"/>
          <w:szCs w:val="20"/>
          <w:color w:val="231F20"/>
          <w:spacing w:val="22"/>
        </w:rPr>
        <w:t>（北京中医药大学东方医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院）、</w:t>
      </w:r>
      <w:r>
        <w:rPr>
          <w:rFonts w:ascii="KaiTi" w:hAnsi="KaiTi" w:eastAsia="KaiTi" w:cs="KaiTi"/>
          <w:sz w:val="20"/>
          <w:szCs w:val="20"/>
          <w:color w:val="231F20"/>
          <w:spacing w:val="-5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刘兆兰（北京中医药大学循证医学中心）、韩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6"/>
        </w:rPr>
        <w:t>啸（北京中医药大学）</w:t>
      </w:r>
    </w:p>
    <w:p>
      <w:pPr>
        <w:pStyle w:val="BodyText"/>
        <w:ind w:left="478"/>
        <w:spacing w:line="201" w:lineRule="auto"/>
        <w:rPr>
          <w:rFonts w:ascii="Arial" w:hAnsi="Arial" w:eastAsia="Arial" w:cs="Arial"/>
          <w:sz w:val="19"/>
          <w:szCs w:val="19"/>
        </w:rPr>
      </w:pPr>
      <w:r>
        <w:rPr>
          <w:sz w:val="19"/>
          <w:szCs w:val="19"/>
          <w:color w:val="231F20"/>
        </w:rPr>
        <w:drawing>
          <wp:inline distT="0" distB="0" distL="0" distR="0">
            <wp:extent cx="123516" cy="97836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23516" cy="97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19"/>
          <w:szCs w:val="19"/>
          <w:color w:val="231F20"/>
          <w:spacing w:val="12"/>
        </w:rPr>
        <w:t xml:space="preserve">   </w:t>
      </w:r>
      <w:r>
        <w:rPr>
          <w:sz w:val="19"/>
          <w:szCs w:val="19"/>
          <w:color w:val="231F20"/>
          <w:spacing w:val="-6"/>
        </w:rPr>
        <w:t>通讯作者：</w:t>
      </w:r>
      <w:r>
        <w:rPr>
          <w:rFonts w:ascii="Arial" w:hAnsi="Arial" w:eastAsia="Arial" w:cs="Arial"/>
          <w:sz w:val="19"/>
          <w:szCs w:val="19"/>
          <w:color w:val="231F20"/>
          <w:spacing w:val="-6"/>
        </w:rPr>
        <w:t>lijunxiang1226@163. com</w:t>
      </w:r>
    </w:p>
    <w:p>
      <w:pPr>
        <w:ind w:right="452" w:firstLine="507"/>
        <w:spacing w:before="24" w:line="279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指导专家</w:t>
      </w:r>
      <w:r>
        <w:rPr>
          <w:rFonts w:ascii="SimHei" w:hAnsi="SimHei" w:eastAsia="SimHei" w:cs="SimHei"/>
          <w:sz w:val="20"/>
          <w:szCs w:val="20"/>
          <w:color w:val="231F20"/>
          <w:spacing w:val="-33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3"/>
        </w:rPr>
        <w:t>：</w:t>
      </w:r>
      <w:r>
        <w:rPr>
          <w:rFonts w:ascii="KaiTi" w:hAnsi="KaiTi" w:eastAsia="KaiTi" w:cs="KaiTi"/>
          <w:sz w:val="20"/>
          <w:szCs w:val="20"/>
          <w:color w:val="231F20"/>
          <w:spacing w:val="3"/>
        </w:rPr>
        <w:t>唐旭东（中国中医科学院）、</w:t>
      </w:r>
      <w:r>
        <w:rPr>
          <w:rFonts w:ascii="KaiTi" w:hAnsi="KaiTi" w:eastAsia="KaiTi" w:cs="KaiTi"/>
          <w:sz w:val="20"/>
          <w:szCs w:val="20"/>
          <w:color w:val="231F20"/>
          <w:spacing w:val="-3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3"/>
        </w:rPr>
        <w:t>张声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0"/>
        </w:rPr>
        <w:t>生（首都医科大学附属北京中医医院）、</w:t>
      </w:r>
      <w:r>
        <w:rPr>
          <w:rFonts w:ascii="KaiTi" w:hAnsi="KaiTi" w:eastAsia="KaiTi" w:cs="KaiTi"/>
          <w:sz w:val="20"/>
          <w:szCs w:val="20"/>
          <w:color w:val="231F20"/>
          <w:spacing w:val="-1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0"/>
        </w:rPr>
        <w:t>房静远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（上海交通大学医学院附属仁济医院）、</w:t>
      </w:r>
      <w:r>
        <w:rPr>
          <w:rFonts w:ascii="KaiTi" w:hAnsi="KaiTi" w:eastAsia="KaiTi" w:cs="KaiTi"/>
          <w:sz w:val="20"/>
          <w:szCs w:val="20"/>
          <w:color w:val="231F20"/>
          <w:spacing w:val="-22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胡伏莲（北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8"/>
        </w:rPr>
        <w:t>京大学第一医院）</w:t>
      </w:r>
    </w:p>
    <w:p>
      <w:pPr>
        <w:pStyle w:val="BodyText"/>
        <w:ind w:right="452" w:firstLine="513"/>
        <w:spacing w:before="15" w:line="270" w:lineRule="auto"/>
        <w:jc w:val="both"/>
        <w:rPr>
          <w:rFonts w:ascii="KaiTi" w:hAnsi="KaiTi" w:eastAsia="KaiTi" w:cs="KaiTi"/>
        </w:rPr>
      </w:pPr>
      <w:r>
        <w:rPr>
          <w:rFonts w:ascii="SimHei" w:hAnsi="SimHei" w:eastAsia="SimHei" w:cs="SimHei"/>
          <w:color w:val="231F20"/>
          <w:spacing w:val="13"/>
        </w:rPr>
        <w:t>专家组成员</w:t>
      </w:r>
      <w:r>
        <w:rPr>
          <w:color w:val="231F20"/>
          <w:spacing w:val="13"/>
        </w:rPr>
        <w:t>（按姓氏笔画排序</w:t>
      </w:r>
      <w:r>
        <w:rPr>
          <w:color w:val="231F20"/>
          <w:spacing w:val="-54"/>
        </w:rPr>
        <w:t>）：</w:t>
      </w:r>
      <w:r>
        <w:rPr>
          <w:color w:val="231F20"/>
          <w:spacing w:val="3"/>
        </w:rPr>
        <w:t xml:space="preserve"> </w:t>
      </w:r>
      <w:r>
        <w:rPr>
          <w:rFonts w:ascii="KaiTi" w:hAnsi="KaiTi" w:eastAsia="KaiTi" w:cs="KaiTi"/>
          <w:color w:val="231F20"/>
          <w:spacing w:val="13"/>
        </w:rPr>
        <w:t>王良静（浙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江大学医学院附属第二医院）、</w:t>
      </w:r>
      <w:r>
        <w:rPr>
          <w:rFonts w:ascii="KaiTi" w:hAnsi="KaiTi" w:eastAsia="KaiTi" w:cs="KaiTi"/>
          <w:color w:val="231F20"/>
          <w:spacing w:val="-41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王垂杰（辽宁中医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药大学附属医院）、</w:t>
      </w:r>
      <w:r>
        <w:rPr>
          <w:rFonts w:ascii="KaiTi" w:hAnsi="KaiTi" w:eastAsia="KaiTi" w:cs="KaiTi"/>
          <w:color w:val="231F20"/>
          <w:spacing w:val="-19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田耀洲（江苏省中西医结合医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</w:rPr>
        <w:t>院）、</w:t>
      </w:r>
      <w:r>
        <w:rPr>
          <w:rFonts w:ascii="KaiTi" w:hAnsi="KaiTi" w:eastAsia="KaiTi" w:cs="KaiTi"/>
          <w:color w:val="231F20"/>
          <w:spacing w:val="-46"/>
        </w:rPr>
        <w:t xml:space="preserve"> </w:t>
      </w:r>
      <w:r>
        <w:rPr>
          <w:rFonts w:ascii="KaiTi" w:hAnsi="KaiTi" w:eastAsia="KaiTi" w:cs="KaiTi"/>
          <w:color w:val="231F20"/>
        </w:rPr>
        <w:t>冯五金（山西省中医院）、</w:t>
      </w:r>
      <w:r>
        <w:rPr>
          <w:rFonts w:ascii="KaiTi" w:hAnsi="KaiTi" w:eastAsia="KaiTi" w:cs="KaiTi"/>
          <w:color w:val="231F20"/>
          <w:spacing w:val="-53"/>
        </w:rPr>
        <w:t xml:space="preserve"> </w:t>
      </w:r>
      <w:r>
        <w:rPr>
          <w:rFonts w:ascii="KaiTi" w:hAnsi="KaiTi" w:eastAsia="KaiTi" w:cs="KaiTi"/>
          <w:color w:val="231F20"/>
        </w:rPr>
        <w:t>刘万里（南京市中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8"/>
        </w:rPr>
        <w:t>西医结合医院）、</w:t>
      </w:r>
      <w:r>
        <w:rPr>
          <w:rFonts w:ascii="KaiTi" w:hAnsi="KaiTi" w:eastAsia="KaiTi" w:cs="KaiTi"/>
          <w:color w:val="231F20"/>
          <w:spacing w:val="-44"/>
        </w:rPr>
        <w:t xml:space="preserve"> </w:t>
      </w:r>
      <w:r>
        <w:rPr>
          <w:rFonts w:ascii="KaiTi" w:hAnsi="KaiTi" w:eastAsia="KaiTi" w:cs="KaiTi"/>
          <w:color w:val="231F20"/>
          <w:spacing w:val="8"/>
        </w:rPr>
        <w:t>杜时雨（中日友好医院）、</w:t>
      </w:r>
      <w:r>
        <w:rPr>
          <w:rFonts w:ascii="KaiTi" w:hAnsi="KaiTi" w:eastAsia="KaiTi" w:cs="KaiTi"/>
          <w:color w:val="231F20"/>
          <w:spacing w:val="-31"/>
        </w:rPr>
        <w:t xml:space="preserve"> </w:t>
      </w:r>
      <w:r>
        <w:rPr>
          <w:rFonts w:ascii="KaiTi" w:hAnsi="KaiTi" w:eastAsia="KaiTi" w:cs="KaiTi"/>
          <w:color w:val="231F20"/>
          <w:spacing w:val="8"/>
        </w:rPr>
        <w:t>李岩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（中国医科大学附属盛京医院）、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李天望（湖北省中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医院）、</w:t>
      </w:r>
      <w:r>
        <w:rPr>
          <w:rFonts w:ascii="KaiTi" w:hAnsi="KaiTi" w:eastAsia="KaiTi" w:cs="KaiTi"/>
          <w:color w:val="231F20"/>
          <w:spacing w:val="-41"/>
        </w:rPr>
        <w:t xml:space="preserve"> </w:t>
      </w:r>
      <w:r>
        <w:rPr>
          <w:rFonts w:ascii="KaiTi" w:hAnsi="KaiTi" w:eastAsia="KaiTi" w:cs="KaiTi"/>
          <w:color w:val="231F20"/>
          <w:spacing w:val="11"/>
        </w:rPr>
        <w:t>杨胜兰（华中科技大学同济医学院附属协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和医院）、</w:t>
      </w:r>
      <w:r>
        <w:rPr>
          <w:rFonts w:ascii="KaiTi" w:hAnsi="KaiTi" w:eastAsia="KaiTi" w:cs="KaiTi"/>
          <w:color w:val="231F20"/>
          <w:spacing w:val="-8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肖冰（南方医科大学南方医院）、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-2"/>
        </w:rPr>
        <w:t>时永全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（空军军医大学西京医院）、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2"/>
        </w:rPr>
        <w:t>吴嘉瑞（北京中医药大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9"/>
        </w:rPr>
        <w:t>学）、</w:t>
      </w:r>
      <w:r>
        <w:rPr>
          <w:rFonts w:ascii="KaiTi" w:hAnsi="KaiTi" w:eastAsia="KaiTi" w:cs="KaiTi"/>
          <w:color w:val="231F20"/>
          <w:spacing w:val="1"/>
        </w:rPr>
        <w:t xml:space="preserve"> </w:t>
      </w:r>
      <w:r>
        <w:rPr>
          <w:rFonts w:ascii="KaiTi" w:hAnsi="KaiTi" w:eastAsia="KaiTi" w:cs="KaiTi"/>
          <w:color w:val="231F20"/>
          <w:spacing w:val="19"/>
        </w:rPr>
        <w:t>邹多武（上海交通大学医学院附属瑞金医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院）、</w:t>
      </w:r>
      <w:r>
        <w:rPr>
          <w:rFonts w:ascii="KaiTi" w:hAnsi="KaiTi" w:eastAsia="KaiTi" w:cs="KaiTi"/>
          <w:color w:val="231F20"/>
          <w:spacing w:val="-31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沈洪（江苏省中医院）、</w:t>
      </w:r>
      <w:r>
        <w:rPr>
          <w:rFonts w:ascii="KaiTi" w:hAnsi="KaiTi" w:eastAsia="KaiTi" w:cs="KaiTi"/>
          <w:color w:val="231F20"/>
          <w:spacing w:val="-45"/>
        </w:rPr>
        <w:t xml:space="preserve"> </w:t>
      </w:r>
      <w:r>
        <w:rPr>
          <w:rFonts w:ascii="KaiTi" w:hAnsi="KaiTi" w:eastAsia="KaiTi" w:cs="KaiTi"/>
          <w:color w:val="231F20"/>
          <w:spacing w:val="-1"/>
        </w:rPr>
        <w:t>张烁（浙江中医药大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学附属第二医院）、</w:t>
      </w:r>
      <w:r>
        <w:rPr>
          <w:rFonts w:ascii="KaiTi" w:hAnsi="KaiTi" w:eastAsia="KaiTi" w:cs="KaiTi"/>
          <w:color w:val="231F20"/>
          <w:spacing w:val="-19"/>
        </w:rPr>
        <w:t xml:space="preserve"> </w:t>
      </w:r>
      <w:r>
        <w:rPr>
          <w:rFonts w:ascii="KaiTi" w:hAnsi="KaiTi" w:eastAsia="KaiTi" w:cs="KaiTi"/>
          <w:color w:val="231F20"/>
          <w:spacing w:val="10"/>
        </w:rPr>
        <w:t>张国新（南京医科大学第一附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19"/>
        </w:rPr>
        <w:t>属医院）、</w:t>
      </w:r>
      <w:r>
        <w:rPr>
          <w:rFonts w:ascii="KaiTi" w:hAnsi="KaiTi" w:eastAsia="KaiTi" w:cs="KaiTi"/>
          <w:color w:val="231F20"/>
          <w:spacing w:val="1"/>
        </w:rPr>
        <w:t xml:space="preserve"> </w:t>
      </w:r>
      <w:r>
        <w:rPr>
          <w:rFonts w:ascii="KaiTi" w:hAnsi="KaiTi" w:eastAsia="KaiTi" w:cs="KaiTi"/>
          <w:color w:val="231F20"/>
          <w:spacing w:val="19"/>
        </w:rPr>
        <w:t>陈誩（首都医科大学附属北京中医医</w:t>
      </w:r>
      <w:r>
        <w:rPr>
          <w:rFonts w:ascii="KaiTi" w:hAnsi="KaiTi" w:eastAsia="KaiTi" w:cs="KaiTi"/>
          <w:color w:val="231F20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院）、</w:t>
      </w:r>
      <w:r>
        <w:rPr>
          <w:rFonts w:ascii="KaiTi" w:hAnsi="KaiTi" w:eastAsia="KaiTi" w:cs="KaiTi"/>
          <w:color w:val="231F20"/>
          <w:spacing w:val="-14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陈世耀（复旦大学附属中山医院）、</w:t>
      </w:r>
      <w:r>
        <w:rPr>
          <w:rFonts w:ascii="KaiTi" w:hAnsi="KaiTi" w:eastAsia="KaiTi" w:cs="KaiTi"/>
          <w:color w:val="231F20"/>
          <w:spacing w:val="-39"/>
        </w:rPr>
        <w:t xml:space="preserve"> </w:t>
      </w:r>
      <w:r>
        <w:rPr>
          <w:rFonts w:ascii="KaiTi" w:hAnsi="KaiTi" w:eastAsia="KaiTi" w:cs="KaiTi"/>
          <w:color w:val="231F20"/>
          <w:spacing w:val="7"/>
        </w:rPr>
        <w:t>和水祥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left="83" w:right="75" w:hanging="84"/>
        <w:spacing w:before="45" w:line="282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KaiTi" w:hAnsi="KaiTi" w:eastAsia="KaiTi" w:cs="KaiTi"/>
          <w:sz w:val="20"/>
          <w:szCs w:val="20"/>
          <w:color w:val="231F20"/>
          <w:spacing w:val="4"/>
        </w:rPr>
        <w:t>（西安交通大学第一附属医院）、柯晓（福建省第二</w:t>
      </w:r>
      <w:r>
        <w:rPr>
          <w:rFonts w:ascii="KaiTi" w:hAnsi="KaiTi" w:eastAsia="KaiTi" w:cs="KaiTi"/>
          <w:sz w:val="20"/>
          <w:szCs w:val="20"/>
          <w:color w:val="231F20"/>
          <w:spacing w:val="9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>人民医院）、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>钦丹萍（浙江中医药大学附属第一医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>院）、</w:t>
      </w:r>
      <w:r>
        <w:rPr>
          <w:rFonts w:ascii="KaiTi" w:hAnsi="KaiTi" w:eastAsia="KaiTi" w:cs="KaiTi"/>
          <w:sz w:val="20"/>
          <w:szCs w:val="20"/>
          <w:color w:val="231F20"/>
          <w:spacing w:val="-37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>侯晓华（华中科技大学同济医学院附属协和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1"/>
        </w:rPr>
        <w:t>医院）、唐艳萍（天津市中西医结合南开医院）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、</w:t>
      </w:r>
      <w:r>
        <w:rPr>
          <w:rFonts w:ascii="KaiTi" w:hAnsi="KaiTi" w:eastAsia="KaiTi" w:cs="KaiTi"/>
          <w:sz w:val="20"/>
          <w:szCs w:val="20"/>
          <w:color w:val="231F20"/>
          <w:spacing w:val="-5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"/>
        </w:rPr>
        <w:t>黄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>智铭（温州医科大学附属第一医院）、</w:t>
      </w:r>
      <w:r>
        <w:rPr>
          <w:rFonts w:ascii="KaiTi" w:hAnsi="KaiTi" w:eastAsia="KaiTi" w:cs="KaiTi"/>
          <w:sz w:val="20"/>
          <w:szCs w:val="20"/>
          <w:color w:val="231F20"/>
          <w:spacing w:val="-38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>黄穗平（广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3"/>
        </w:rPr>
        <w:t>东省中医院）、</w:t>
      </w:r>
      <w:r>
        <w:rPr>
          <w:rFonts w:ascii="KaiTi" w:hAnsi="KaiTi" w:eastAsia="KaiTi" w:cs="KaiTi"/>
          <w:sz w:val="20"/>
          <w:szCs w:val="20"/>
          <w:color w:val="231F20"/>
          <w:spacing w:val="-21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3"/>
        </w:rPr>
        <w:t>曹志群（</w:t>
      </w:r>
      <w:r>
        <w:rPr>
          <w:rFonts w:ascii="KaiTi" w:hAnsi="KaiTi" w:eastAsia="KaiTi" w:cs="KaiTi"/>
          <w:sz w:val="20"/>
          <w:szCs w:val="20"/>
          <w:color w:val="231F20"/>
          <w:spacing w:val="-2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23"/>
        </w:rPr>
        <w:t>山东中医药大学附属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-26"/>
        </w:rPr>
        <w:t>医院）。</w:t>
      </w:r>
    </w:p>
    <w:p>
      <w:pPr>
        <w:ind w:left="79" w:firstLine="429"/>
        <w:spacing w:before="1" w:line="281" w:lineRule="auto"/>
        <w:jc w:val="both"/>
        <w:rPr>
          <w:rFonts w:ascii="KaiTi" w:hAnsi="KaiTi" w:eastAsia="KaiTi" w:cs="KaiT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工作组成员</w:t>
      </w:r>
      <w:r>
        <w:rPr>
          <w:rFonts w:ascii="SimHei" w:hAnsi="SimHei" w:eastAsia="SimHei" w:cs="SimHei"/>
          <w:sz w:val="20"/>
          <w:szCs w:val="20"/>
          <w:color w:val="231F20"/>
          <w:spacing w:val="-38"/>
        </w:rPr>
        <w:t xml:space="preserve"> </w:t>
      </w:r>
      <w:r>
        <w:rPr>
          <w:rFonts w:ascii="SimHei" w:hAnsi="SimHei" w:eastAsia="SimHei" w:cs="SimHei"/>
          <w:sz w:val="20"/>
          <w:szCs w:val="20"/>
          <w:color w:val="231F20"/>
          <w:spacing w:val="8"/>
        </w:rPr>
        <w:t>：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>韩啸、</w:t>
      </w:r>
      <w:r>
        <w:rPr>
          <w:rFonts w:ascii="KaiTi" w:hAnsi="KaiTi" w:eastAsia="KaiTi" w:cs="KaiTi"/>
          <w:sz w:val="20"/>
          <w:szCs w:val="20"/>
          <w:color w:val="231F20"/>
          <w:spacing w:val="-54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8"/>
        </w:rPr>
        <w:t>申晨、孙屿昕、郑酉友、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>陈韵如、王雪惠（北京中医药大学）、</w:t>
      </w:r>
      <w:r>
        <w:rPr>
          <w:rFonts w:ascii="KaiTi" w:hAnsi="KaiTi" w:eastAsia="KaiTi" w:cs="KaiTi"/>
          <w:sz w:val="20"/>
          <w:szCs w:val="20"/>
          <w:color w:val="231F20"/>
          <w:spacing w:val="-33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7"/>
        </w:rPr>
        <w:t>祁大庆、陈</w:t>
      </w:r>
      <w:r>
        <w:rPr>
          <w:rFonts w:ascii="KaiTi" w:hAnsi="KaiTi" w:eastAsia="KaiTi" w:cs="KaiTi"/>
          <w:sz w:val="20"/>
          <w:szCs w:val="20"/>
          <w:color w:val="231F20"/>
        </w:rPr>
        <w:t xml:space="preserve"> </w:t>
      </w:r>
      <w:r>
        <w:rPr>
          <w:rFonts w:ascii="KaiTi" w:hAnsi="KaiTi" w:eastAsia="KaiTi" w:cs="KaiTi"/>
          <w:sz w:val="20"/>
          <w:szCs w:val="20"/>
          <w:color w:val="231F20"/>
          <w:spacing w:val="1"/>
        </w:rPr>
        <w:t>琳慧（杭州胡庆余堂药业有限公司）。</w:t>
      </w:r>
    </w:p>
    <w:p>
      <w:pPr>
        <w:ind w:left="90"/>
        <w:spacing w:before="65" w:line="255" w:lineRule="exact"/>
        <w:rPr>
          <w:rFonts w:ascii="SimHei" w:hAnsi="SimHei" w:eastAsia="SimHei" w:cs="SimHei"/>
          <w:sz w:val="19"/>
          <w:szCs w:val="19"/>
        </w:rPr>
      </w:pPr>
      <w:r>
        <w:rPr>
          <w:rFonts w:ascii="SimHei" w:hAnsi="SimHei" w:eastAsia="SimHei" w:cs="SimHei"/>
          <w:sz w:val="19"/>
          <w:szCs w:val="19"/>
          <w:color w:val="231F20"/>
          <w:spacing w:val="7"/>
          <w:position w:val="1"/>
        </w:rPr>
        <w:t>利益冲突声明</w:t>
      </w:r>
    </w:p>
    <w:p>
      <w:pPr>
        <w:pStyle w:val="BodyText"/>
        <w:ind w:left="83" w:right="75" w:firstLine="400"/>
        <w:spacing w:before="126" w:line="219" w:lineRule="auto"/>
        <w:jc w:val="both"/>
        <w:rPr>
          <w:sz w:val="19"/>
          <w:szCs w:val="19"/>
        </w:rPr>
      </w:pPr>
      <w:r>
        <w:rPr>
          <w:sz w:val="19"/>
          <w:szCs w:val="19"/>
          <w:color w:val="231F20"/>
          <w:spacing w:val="10"/>
        </w:rPr>
        <w:t>本共识制定过程中得到杭州胡庆余堂药业有限公</w:t>
      </w:r>
      <w:r>
        <w:rPr>
          <w:sz w:val="19"/>
          <w:szCs w:val="19"/>
          <w:color w:val="231F20"/>
          <w:spacing w:val="17"/>
          <w:w w:val="101"/>
        </w:rPr>
        <w:t xml:space="preserve"> </w:t>
      </w:r>
      <w:r>
        <w:rPr>
          <w:sz w:val="19"/>
          <w:szCs w:val="19"/>
          <w:color w:val="231F20"/>
          <w:spacing w:val="9"/>
        </w:rPr>
        <w:t>司的全程支持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9"/>
        </w:rPr>
        <w:t>。本共识项目组成员在项目正式启动前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9"/>
        </w:rPr>
        <w:t>均签署了“利益冲突声明书”，且已存档</w:t>
      </w:r>
      <w:r>
        <w:rPr>
          <w:sz w:val="19"/>
          <w:szCs w:val="19"/>
          <w:color w:val="231F20"/>
          <w:spacing w:val="-16"/>
        </w:rPr>
        <w:t xml:space="preserve"> </w:t>
      </w:r>
      <w:r>
        <w:rPr>
          <w:sz w:val="19"/>
          <w:szCs w:val="19"/>
          <w:color w:val="231F20"/>
          <w:spacing w:val="9"/>
        </w:rPr>
        <w:t>。在共识制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定过程中</w:t>
      </w:r>
      <w:r>
        <w:rPr>
          <w:sz w:val="19"/>
          <w:szCs w:val="19"/>
          <w:color w:val="231F20"/>
          <w:spacing w:val="-9"/>
        </w:rPr>
        <w:t xml:space="preserve"> </w:t>
      </w:r>
      <w:r>
        <w:rPr>
          <w:sz w:val="19"/>
          <w:szCs w:val="19"/>
          <w:color w:val="231F20"/>
          <w:spacing w:val="7"/>
        </w:rPr>
        <w:t>，所有相关参与者均无利益冲突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7"/>
        </w:rPr>
        <w:t>；企业人员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8"/>
        </w:rPr>
        <w:t>主要负责组织</w:t>
      </w:r>
      <w:r>
        <w:rPr>
          <w:sz w:val="19"/>
          <w:szCs w:val="19"/>
          <w:color w:val="231F20"/>
          <w:spacing w:val="-29"/>
        </w:rPr>
        <w:t xml:space="preserve"> </w:t>
      </w:r>
      <w:r>
        <w:rPr>
          <w:sz w:val="19"/>
          <w:szCs w:val="19"/>
          <w:color w:val="231F20"/>
          <w:spacing w:val="8"/>
        </w:rPr>
        <w:t>、服务等事务性工作</w:t>
      </w:r>
      <w:r>
        <w:rPr>
          <w:sz w:val="19"/>
          <w:szCs w:val="19"/>
          <w:color w:val="231F20"/>
          <w:spacing w:val="-17"/>
        </w:rPr>
        <w:t xml:space="preserve"> </w:t>
      </w:r>
      <w:r>
        <w:rPr>
          <w:sz w:val="19"/>
          <w:szCs w:val="19"/>
          <w:color w:val="231F20"/>
          <w:spacing w:val="8"/>
        </w:rPr>
        <w:t>，不参与</w:t>
      </w:r>
      <w:r>
        <w:rPr>
          <w:sz w:val="19"/>
          <w:szCs w:val="19"/>
          <w:color w:val="231F20"/>
          <w:spacing w:val="7"/>
        </w:rPr>
        <w:t>任何共识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7"/>
        </w:rPr>
        <w:t>决策工作</w:t>
      </w:r>
      <w:r>
        <w:rPr>
          <w:sz w:val="19"/>
          <w:szCs w:val="19"/>
          <w:color w:val="231F20"/>
          <w:spacing w:val="1"/>
        </w:rPr>
        <w:t xml:space="preserve"> </w:t>
      </w:r>
      <w:r>
        <w:rPr>
          <w:sz w:val="19"/>
          <w:szCs w:val="19"/>
          <w:color w:val="231F20"/>
          <w:spacing w:val="7"/>
        </w:rPr>
        <w:t>，偏倚得到控制</w:t>
      </w:r>
      <w:r>
        <w:rPr>
          <w:sz w:val="19"/>
          <w:szCs w:val="19"/>
          <w:color w:val="231F20"/>
          <w:spacing w:val="-28"/>
        </w:rPr>
        <w:t xml:space="preserve"> </w:t>
      </w:r>
      <w:r>
        <w:rPr>
          <w:sz w:val="19"/>
          <w:szCs w:val="19"/>
          <w:color w:val="231F20"/>
          <w:spacing w:val="7"/>
        </w:rPr>
        <w:t>。所有相关参与者均无利益</w:t>
      </w:r>
      <w:r>
        <w:rPr>
          <w:sz w:val="19"/>
          <w:szCs w:val="19"/>
          <w:color w:val="231F20"/>
        </w:rPr>
        <w:t xml:space="preserve"> </w:t>
      </w:r>
      <w:r>
        <w:rPr>
          <w:sz w:val="19"/>
          <w:szCs w:val="19"/>
          <w:color w:val="231F20"/>
          <w:spacing w:val="4"/>
        </w:rPr>
        <w:t>冲突。</w:t>
      </w:r>
    </w:p>
    <w:p>
      <w:pPr>
        <w:ind w:left="89"/>
        <w:spacing w:before="43" w:line="269" w:lineRule="exact"/>
        <w:rPr>
          <w:rFonts w:ascii="SimHei" w:hAnsi="SimHei" w:eastAsia="SimHei" w:cs="SimHei"/>
          <w:sz w:val="20"/>
          <w:szCs w:val="20"/>
        </w:rPr>
      </w:pPr>
      <w:r>
        <w:rPr>
          <w:rFonts w:ascii="SimHei" w:hAnsi="SimHei" w:eastAsia="SimHei" w:cs="SimHei"/>
          <w:sz w:val="20"/>
          <w:szCs w:val="20"/>
          <w:color w:val="231F20"/>
          <w:spacing w:val="6"/>
          <w:position w:val="1"/>
        </w:rPr>
        <w:t>参考文献</w:t>
      </w:r>
    </w:p>
    <w:p>
      <w:pPr>
        <w:pStyle w:val="BodyText"/>
        <w:ind w:left="363" w:right="15" w:hanging="349"/>
        <w:spacing w:before="117" w:line="2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1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DU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Y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BAI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Y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XIE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P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al.  Chronic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gastritis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Chin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</w:t>
      </w:r>
      <w:r>
        <w:rPr>
          <w:sz w:val="18"/>
          <w:szCs w:val="18"/>
          <w:color w:val="231F20"/>
          <w:spacing w:val="-11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national   multi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9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center   survey</w:t>
      </w: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J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    BMC   Gastroenterol</w:t>
      </w:r>
      <w:r>
        <w:rPr>
          <w:sz w:val="18"/>
          <w:szCs w:val="18"/>
          <w:color w:val="231F20"/>
          <w:spacing w:val="-9"/>
        </w:rPr>
        <w:t>，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2014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14</w:t>
      </w:r>
      <w:r>
        <w:rPr>
          <w:sz w:val="18"/>
          <w:szCs w:val="18"/>
          <w:color w:val="231F20"/>
          <w:spacing w:val="-10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21.  doi</w:t>
      </w:r>
      <w:r>
        <w:rPr>
          <w:sz w:val="18"/>
          <w:szCs w:val="18"/>
          <w:color w:val="231F20"/>
          <w:spacing w:val="-10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10.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1186/1471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230X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14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10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21.</w:t>
      </w:r>
    </w:p>
    <w:p>
      <w:pPr>
        <w:pStyle w:val="BodyText"/>
        <w:ind w:left="366" w:right="73" w:hanging="352"/>
        <w:spacing w:before="12" w:line="23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</w:t>
      </w:r>
      <w:r>
        <w:rPr>
          <w:sz w:val="18"/>
          <w:szCs w:val="18"/>
          <w:color w:val="231F20"/>
          <w:spacing w:val="-10"/>
        </w:rPr>
        <w:t>］王暖凤，初海坤，黄树民，等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  </w:t>
      </w:r>
      <w:r>
        <w:rPr>
          <w:sz w:val="18"/>
          <w:szCs w:val="18"/>
          <w:color w:val="231F20"/>
          <w:spacing w:val="-10"/>
        </w:rPr>
        <w:t>慢性萎缩性胃炎患者临床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流行病学分析［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4"/>
        </w:rPr>
        <w:t>中国公共卫生，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2017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33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7</w:t>
      </w:r>
      <w:r>
        <w:rPr>
          <w:sz w:val="18"/>
          <w:szCs w:val="18"/>
          <w:color w:val="231F20"/>
          <w:spacing w:val="-48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1109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1111.</w:t>
      </w:r>
    </w:p>
    <w:p>
      <w:pPr>
        <w:pStyle w:val="BodyText"/>
        <w:ind w:left="362" w:right="74" w:hanging="348"/>
        <w:spacing w:before="44" w:line="21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3</w:t>
      </w:r>
      <w:r>
        <w:rPr>
          <w:sz w:val="18"/>
          <w:szCs w:val="18"/>
          <w:color w:val="231F20"/>
          <w:spacing w:val="2"/>
        </w:rPr>
        <w:t>］黄晓殷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.  </w:t>
      </w:r>
      <w:r>
        <w:rPr>
          <w:sz w:val="18"/>
          <w:szCs w:val="18"/>
          <w:color w:val="231F20"/>
          <w:spacing w:val="2"/>
        </w:rPr>
        <w:t>福建省胃癌高发区慢性萎缩性胃炎的患病特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征及相关影响因素分析［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D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-14"/>
        </w:rPr>
        <w:t>福州：福建医科大学，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2021.</w:t>
      </w:r>
    </w:p>
    <w:p>
      <w:pPr>
        <w:pStyle w:val="BodyText"/>
        <w:ind w:left="361" w:right="72" w:hanging="347"/>
        <w:spacing w:before="20" w:line="23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4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LAHNER  E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ESPOSITO  G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PILOZZI  E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et  al.   Occur-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rence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gastric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cancer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carcinoids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atrophic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gastritis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during  prospective  long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term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follow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up</w:t>
      </w:r>
      <w:r>
        <w:rPr>
          <w:sz w:val="18"/>
          <w:szCs w:val="18"/>
          <w:color w:val="231F20"/>
          <w:spacing w:val="-6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J</w:t>
      </w:r>
      <w:r>
        <w:rPr>
          <w:sz w:val="18"/>
          <w:szCs w:val="18"/>
          <w:color w:val="231F20"/>
          <w:spacing w:val="-6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.    Scand  J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Gastroenterol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2015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50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7</w:t>
      </w:r>
      <w:r>
        <w:rPr>
          <w:sz w:val="18"/>
          <w:szCs w:val="18"/>
          <w:color w:val="231F20"/>
          <w:spacing w:val="-46"/>
          <w:w w:val="9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85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6</w:t>
      </w:r>
      <w:r>
        <w:rPr>
          <w:rFonts w:ascii="SimSun" w:hAnsi="SimSun" w:eastAsia="SimSun" w:cs="SimSun"/>
          <w:sz w:val="18"/>
          <w:szCs w:val="18"/>
          <w:color w:val="231F20"/>
          <w:spacing w:val="-13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865.</w:t>
      </w:r>
    </w:p>
    <w:p>
      <w:pPr>
        <w:pStyle w:val="BodyText"/>
        <w:ind w:left="361" w:right="14" w:hanging="347"/>
        <w:spacing w:before="20" w:line="23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5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BIAN</w:t>
      </w:r>
      <w:r>
        <w:rPr>
          <w:rFonts w:ascii="Arial" w:hAnsi="Arial" w:eastAsia="Arial" w:cs="Arial"/>
          <w:sz w:val="18"/>
          <w:szCs w:val="18"/>
          <w:color w:val="231F20"/>
          <w:spacing w:val="1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Y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CHEN</w:t>
      </w:r>
      <w:r>
        <w:rPr>
          <w:rFonts w:ascii="Arial" w:hAnsi="Arial" w:eastAsia="Arial" w:cs="Arial"/>
          <w:sz w:val="18"/>
          <w:szCs w:val="18"/>
          <w:color w:val="231F20"/>
          <w:spacing w:val="1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X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CAO</w:t>
      </w:r>
      <w:r>
        <w:rPr>
          <w:rFonts w:ascii="Arial" w:hAnsi="Arial" w:eastAsia="Arial" w:cs="Arial"/>
          <w:sz w:val="18"/>
          <w:szCs w:val="18"/>
          <w:color w:val="231F20"/>
          <w:spacing w:val="1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H</w:t>
      </w:r>
      <w:r>
        <w:rPr>
          <w:sz w:val="18"/>
          <w:szCs w:val="18"/>
          <w:color w:val="231F20"/>
          <w:spacing w:val="-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  A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correlational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study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Weifuchun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and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its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clinica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l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effect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intestinal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flora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in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precancerous  lesions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of  gastric   cancer</w:t>
      </w:r>
      <w:r>
        <w:rPr>
          <w:sz w:val="18"/>
          <w:szCs w:val="18"/>
          <w:color w:val="231F20"/>
          <w:spacing w:val="-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J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.   Chin   Med</w:t>
      </w:r>
      <w:r>
        <w:rPr>
          <w:sz w:val="18"/>
          <w:szCs w:val="18"/>
          <w:color w:val="231F20"/>
          <w:spacing w:val="-11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2021</w:t>
      </w:r>
      <w:r>
        <w:rPr>
          <w:sz w:val="18"/>
          <w:szCs w:val="18"/>
          <w:color w:val="231F20"/>
          <w:spacing w:val="-18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16</w:t>
      </w:r>
      <w:r>
        <w:rPr>
          <w:sz w:val="18"/>
          <w:szCs w:val="18"/>
          <w:color w:val="231F20"/>
          <w:spacing w:val="-18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1</w:t>
      </w:r>
      <w:r>
        <w:rPr>
          <w:sz w:val="18"/>
          <w:szCs w:val="18"/>
          <w:color w:val="231F20"/>
          <w:spacing w:val="-49"/>
          <w:w w:val="97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120.</w:t>
      </w:r>
    </w:p>
    <w:p>
      <w:pPr>
        <w:pStyle w:val="BodyText"/>
        <w:ind w:left="363" w:right="14" w:hanging="349"/>
        <w:spacing w:before="21" w:line="21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5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6</w:t>
      </w:r>
      <w:r>
        <w:rPr>
          <w:sz w:val="18"/>
          <w:szCs w:val="18"/>
          <w:color w:val="231F20"/>
          <w:spacing w:val="-5"/>
        </w:rPr>
        <w:t>］刘先勇，刘雪梅，杨振斌 </w:t>
      </w:r>
      <w:r>
        <w:rPr>
          <w:rFonts w:ascii="Arial" w:hAnsi="Arial" w:eastAsia="Arial" w:cs="Arial"/>
          <w:sz w:val="18"/>
          <w:szCs w:val="18"/>
          <w:color w:val="231F20"/>
          <w:spacing w:val="-5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5"/>
        </w:rPr>
        <w:t>胃复春治疗胃黏</w:t>
      </w:r>
      <w:r>
        <w:rPr>
          <w:sz w:val="18"/>
          <w:szCs w:val="18"/>
          <w:color w:val="231F20"/>
          <w:spacing w:val="-6"/>
        </w:rPr>
        <w:t>膜肠上皮化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2"/>
        </w:rPr>
        <w:t>生 的 临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2"/>
        </w:rPr>
        <w:t>床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2"/>
        </w:rPr>
        <w:t>观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2"/>
        </w:rPr>
        <w:t>察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2"/>
        </w:rPr>
        <w:t>及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2"/>
        </w:rPr>
        <w:t>机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2"/>
        </w:rPr>
        <w:t>制</w:t>
      </w:r>
      <w:r>
        <w:rPr>
          <w:sz w:val="18"/>
          <w:szCs w:val="18"/>
          <w:color w:val="231F20"/>
          <w:spacing w:val="-20"/>
        </w:rPr>
        <w:t xml:space="preserve"> </w:t>
      </w:r>
      <w:r>
        <w:rPr>
          <w:sz w:val="18"/>
          <w:szCs w:val="18"/>
          <w:color w:val="231F20"/>
          <w:spacing w:val="-12"/>
        </w:rPr>
        <w:t>研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2"/>
        </w:rPr>
        <w:t>究［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J</w:t>
      </w:r>
      <w:r>
        <w:rPr>
          <w:sz w:val="18"/>
          <w:szCs w:val="18"/>
          <w:color w:val="231F20"/>
          <w:spacing w:val="-1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2"/>
        </w:rPr>
        <w:t>上</w:t>
      </w:r>
      <w:r>
        <w:rPr>
          <w:sz w:val="18"/>
          <w:szCs w:val="18"/>
          <w:color w:val="231F20"/>
          <w:spacing w:val="-18"/>
        </w:rPr>
        <w:t xml:space="preserve"> </w:t>
      </w:r>
      <w:r>
        <w:rPr>
          <w:sz w:val="18"/>
          <w:szCs w:val="18"/>
          <w:color w:val="231F20"/>
          <w:spacing w:val="-12"/>
        </w:rPr>
        <w:t>海 中 医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2"/>
        </w:rPr>
        <w:t>药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2"/>
        </w:rPr>
        <w:t>杂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3"/>
        </w:rPr>
        <w:t>志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3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2017</w:t>
      </w:r>
      <w:r>
        <w:rPr>
          <w:sz w:val="18"/>
          <w:szCs w:val="18"/>
          <w:color w:val="231F20"/>
          <w:spacing w:val="-15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51</w:t>
      </w:r>
      <w:r>
        <w:rPr>
          <w:sz w:val="18"/>
          <w:szCs w:val="18"/>
          <w:color w:val="231F20"/>
          <w:spacing w:val="-1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</w:t>
      </w:r>
      <w:r>
        <w:rPr>
          <w:sz w:val="18"/>
          <w:szCs w:val="18"/>
          <w:color w:val="231F20"/>
          <w:spacing w:val="-45"/>
          <w:w w:val="9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44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47.</w:t>
      </w:r>
    </w:p>
    <w:p>
      <w:pPr>
        <w:pStyle w:val="BodyText"/>
        <w:ind w:left="378" w:right="15" w:hanging="364"/>
        <w:spacing w:before="18" w:line="21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7</w:t>
      </w:r>
      <w:r>
        <w:rPr>
          <w:sz w:val="18"/>
          <w:szCs w:val="18"/>
          <w:color w:val="231F20"/>
          <w:spacing w:val="-4"/>
        </w:rPr>
        <w:t>］曹均荣，程定有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.  </w:t>
      </w:r>
      <w:r>
        <w:rPr>
          <w:sz w:val="18"/>
          <w:szCs w:val="18"/>
          <w:color w:val="231F20"/>
          <w:spacing w:val="-4"/>
        </w:rPr>
        <w:t>叶酸片联合胃复春片治疗慢性萎缩性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3"/>
        </w:rPr>
        <w:t>胃炎癌前病变的疗效［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J</w:t>
      </w:r>
      <w:r>
        <w:rPr>
          <w:sz w:val="18"/>
          <w:szCs w:val="18"/>
          <w:color w:val="231F20"/>
          <w:spacing w:val="-3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-3"/>
        </w:rPr>
        <w:t>中国继续医学教育，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2019</w:t>
      </w:r>
      <w:r>
        <w:rPr>
          <w:sz w:val="18"/>
          <w:szCs w:val="18"/>
          <w:color w:val="231F20"/>
          <w:spacing w:val="-3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11</w:t>
      </w:r>
      <w:r>
        <w:rPr>
          <w:sz w:val="18"/>
          <w:szCs w:val="18"/>
          <w:color w:val="231F20"/>
          <w:spacing w:val="-17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2</w:t>
      </w:r>
      <w:r>
        <w:rPr>
          <w:sz w:val="18"/>
          <w:szCs w:val="18"/>
          <w:color w:val="231F20"/>
          <w:spacing w:val="-50"/>
          <w:w w:val="99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131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133.</w:t>
      </w:r>
    </w:p>
    <w:p>
      <w:pPr>
        <w:pStyle w:val="BodyText"/>
        <w:ind w:left="360" w:right="15" w:hanging="346"/>
        <w:spacing w:before="18" w:line="21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8</w:t>
      </w:r>
      <w:r>
        <w:rPr>
          <w:sz w:val="18"/>
          <w:szCs w:val="18"/>
          <w:color w:val="231F20"/>
          <w:spacing w:val="-4"/>
        </w:rPr>
        <w:t>］周继旺，丁世玲，张卫星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.  </w:t>
      </w:r>
      <w:r>
        <w:rPr>
          <w:sz w:val="18"/>
          <w:szCs w:val="18"/>
          <w:color w:val="231F20"/>
          <w:spacing w:val="-4"/>
        </w:rPr>
        <w:t>叶酸片联合胃复春片治疗慢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1"/>
        </w:rPr>
        <w:t>性萎缩性胃炎癌前病变疗效观察［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-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 </w:t>
      </w:r>
      <w:r>
        <w:rPr>
          <w:sz w:val="18"/>
          <w:szCs w:val="18"/>
          <w:color w:val="231F20"/>
          <w:spacing w:val="-1"/>
        </w:rPr>
        <w:t>新中医，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2017</w:t>
      </w:r>
      <w:r>
        <w:rPr>
          <w:sz w:val="18"/>
          <w:szCs w:val="18"/>
          <w:color w:val="231F20"/>
          <w:spacing w:val="-1"/>
        </w:rPr>
        <w:t>，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  <w:w w:val="97"/>
        </w:rPr>
        <w:t>49</w:t>
      </w:r>
      <w:r>
        <w:rPr>
          <w:sz w:val="18"/>
          <w:szCs w:val="18"/>
          <w:color w:val="231F20"/>
          <w:spacing w:val="-12"/>
          <w:w w:val="97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  <w:w w:val="97"/>
        </w:rPr>
        <w:t>2</w:t>
      </w:r>
      <w:r>
        <w:rPr>
          <w:sz w:val="18"/>
          <w:szCs w:val="18"/>
          <w:color w:val="231F20"/>
          <w:spacing w:val="-46"/>
          <w:w w:val="9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2"/>
          <w:w w:val="97"/>
        </w:rPr>
        <w:t>42</w:t>
      </w:r>
      <w:r>
        <w:rPr>
          <w:rFonts w:ascii="SimSun" w:hAnsi="SimSun" w:eastAsia="SimSun" w:cs="SimSun"/>
          <w:sz w:val="18"/>
          <w:szCs w:val="18"/>
          <w:color w:val="231F20"/>
          <w:spacing w:val="-12"/>
          <w:w w:val="9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  <w:w w:val="97"/>
        </w:rPr>
        <w:t>44.</w:t>
      </w:r>
    </w:p>
    <w:p>
      <w:pPr>
        <w:pStyle w:val="BodyText"/>
        <w:ind w:left="362" w:right="15" w:hanging="348"/>
        <w:spacing w:before="20" w:line="199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4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9</w:t>
      </w:r>
      <w:r>
        <w:rPr>
          <w:sz w:val="18"/>
          <w:szCs w:val="18"/>
          <w:color w:val="231F20"/>
          <w:spacing w:val="-4"/>
        </w:rPr>
        <w:t>］阴瑞红，张艳玲，王建伟 </w:t>
      </w:r>
      <w:r>
        <w:rPr>
          <w:rFonts w:ascii="Arial" w:hAnsi="Arial" w:eastAsia="Arial" w:cs="Arial"/>
          <w:sz w:val="18"/>
          <w:szCs w:val="18"/>
          <w:color w:val="231F20"/>
          <w:spacing w:val="-4"/>
        </w:rPr>
        <w:t>.  </w:t>
      </w:r>
      <w:r>
        <w:rPr>
          <w:sz w:val="18"/>
          <w:szCs w:val="18"/>
          <w:color w:val="231F20"/>
          <w:spacing w:val="-4"/>
        </w:rPr>
        <w:t>替普瑞酮联合胃复春治疗萎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-2"/>
        </w:rPr>
        <w:t>缩性胃炎癌前病变的疗效［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  <w:spacing w:val="-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-2"/>
        </w:rPr>
        <w:t>中国现代医生，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2016</w:t>
      </w:r>
      <w:r>
        <w:rPr>
          <w:sz w:val="18"/>
          <w:szCs w:val="18"/>
          <w:color w:val="231F20"/>
          <w:spacing w:val="-2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54</w:t>
      </w:r>
      <w:r>
        <w:rPr>
          <w:sz w:val="18"/>
          <w:szCs w:val="18"/>
          <w:color w:val="231F20"/>
          <w:spacing w:val="-15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13</w:t>
      </w:r>
      <w:r>
        <w:rPr>
          <w:sz w:val="18"/>
          <w:szCs w:val="18"/>
          <w:color w:val="231F20"/>
          <w:spacing w:val="-46"/>
          <w:w w:val="9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36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38.</w:t>
      </w:r>
    </w:p>
    <w:p>
      <w:pPr>
        <w:spacing w:line="199" w:lineRule="auto"/>
        <w:sectPr>
          <w:type w:val="continuous"/>
          <w:pgSz w:w="11906" w:h="16838"/>
          <w:pgMar w:top="1632" w:right="719" w:bottom="0" w:left="1151" w:header="1247" w:footer="0" w:gutter="0"/>
          <w:cols w:equalWidth="0" w:num="2">
            <w:col w:w="5156" w:space="100"/>
            <w:col w:w="4779" w:space="0"/>
          </w:cols>
        </w:sectPr>
        <w:rPr>
          <w:rFonts w:ascii="Arial" w:hAnsi="Arial" w:eastAsia="Arial" w:cs="Arial"/>
          <w:sz w:val="18"/>
          <w:szCs w:val="18"/>
        </w:rPr>
      </w:pPr>
    </w:p>
    <w:p>
      <w:pPr>
        <w:spacing w:line="168" w:lineRule="exact"/>
        <w:rPr/>
      </w:pPr>
      <w:r/>
    </w:p>
    <w:p>
      <w:pPr>
        <w:spacing w:line="168" w:lineRule="exact"/>
        <w:sectPr>
          <w:headerReference w:type="default" r:id="rId8"/>
          <w:pgSz w:w="11906" w:h="16838"/>
          <w:pgMar w:top="1632" w:right="1161" w:bottom="0" w:left="726" w:header="1247" w:footer="0" w:gutter="0"/>
          <w:cols w:equalWidth="0" w:num="1">
            <w:col w:w="10018" w:space="0"/>
          </w:cols>
        </w:sectPr>
        <w:rPr/>
      </w:pPr>
    </w:p>
    <w:p>
      <w:pPr>
        <w:pStyle w:val="BodyText"/>
        <w:ind w:left="441" w:right="467" w:hanging="439"/>
        <w:spacing w:before="40" w:line="21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10</w:t>
      </w:r>
      <w:r>
        <w:rPr>
          <w:sz w:val="18"/>
          <w:szCs w:val="18"/>
          <w:color w:val="231F20"/>
          <w:spacing w:val="-1"/>
        </w:rPr>
        <w:t>］孔沭龙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 </w:t>
      </w:r>
      <w:r>
        <w:rPr>
          <w:sz w:val="18"/>
          <w:szCs w:val="18"/>
          <w:color w:val="231F20"/>
          <w:spacing w:val="-1"/>
        </w:rPr>
        <w:t>胃复春治疗慢性萎缩性胃炎癌前病变疗效观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察［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J</w:t>
      </w:r>
      <w:r>
        <w:rPr>
          <w:sz w:val="18"/>
          <w:szCs w:val="18"/>
          <w:color w:val="231F20"/>
          <w:spacing w:val="-16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.  </w:t>
      </w:r>
      <w:r>
        <w:rPr>
          <w:sz w:val="18"/>
          <w:szCs w:val="18"/>
          <w:color w:val="231F20"/>
          <w:spacing w:val="-16"/>
        </w:rPr>
        <w:t>心理医生，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2018</w:t>
      </w:r>
      <w:r>
        <w:rPr>
          <w:sz w:val="18"/>
          <w:szCs w:val="18"/>
          <w:color w:val="231F20"/>
          <w:spacing w:val="-1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24</w:t>
      </w:r>
      <w:r>
        <w:rPr>
          <w:sz w:val="18"/>
          <w:szCs w:val="18"/>
          <w:color w:val="231F20"/>
          <w:spacing w:val="-16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25</w:t>
      </w:r>
      <w:r>
        <w:rPr>
          <w:sz w:val="18"/>
          <w:szCs w:val="18"/>
          <w:color w:val="231F20"/>
          <w:spacing w:val="-46"/>
          <w:w w:val="9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33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34.</w:t>
      </w:r>
    </w:p>
    <w:p>
      <w:pPr>
        <w:pStyle w:val="BodyText"/>
        <w:ind w:left="2"/>
        <w:spacing w:before="22" w:line="20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11</w:t>
      </w:r>
      <w:r>
        <w:rPr>
          <w:sz w:val="18"/>
          <w:szCs w:val="18"/>
          <w:color w:val="231F20"/>
          <w:spacing w:val="-8"/>
        </w:rPr>
        <w:t>］邬虹敏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-8"/>
        </w:rPr>
        <w:t>胃复春片治疗慢性萎缩性胃炎临床观察［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J</w:t>
      </w:r>
      <w:r>
        <w:rPr>
          <w:sz w:val="18"/>
          <w:szCs w:val="18"/>
          <w:color w:val="231F20"/>
          <w:spacing w:val="-8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.</w:t>
      </w:r>
    </w:p>
    <w:p>
      <w:pPr>
        <w:pStyle w:val="BodyText"/>
        <w:ind w:left="461"/>
        <w:spacing w:before="22" w:line="20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中国厂矿医学，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2000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13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3</w:t>
      </w:r>
      <w:r>
        <w:rPr>
          <w:sz w:val="18"/>
          <w:szCs w:val="18"/>
          <w:color w:val="231F20"/>
          <w:spacing w:val="-47"/>
          <w:w w:val="95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57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58.</w:t>
      </w:r>
    </w:p>
    <w:p>
      <w:pPr>
        <w:pStyle w:val="BodyText"/>
        <w:ind w:left="444" w:right="407" w:hanging="442"/>
        <w:spacing w:before="22" w:line="23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12</w:t>
      </w:r>
      <w:r>
        <w:rPr>
          <w:sz w:val="18"/>
          <w:szCs w:val="18"/>
          <w:color w:val="231F20"/>
          <w:spacing w:val="-9"/>
        </w:rPr>
        <w:t>］历兰娜，赵树珍，江汉才，等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-9"/>
        </w:rPr>
        <w:t>胃复春治疗胃癌前期病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11"/>
        </w:rPr>
        <w:t>变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41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 xml:space="preserve"> </w:t>
      </w:r>
      <w:r>
        <w:rPr>
          <w:sz w:val="18"/>
          <w:szCs w:val="18"/>
          <w:color w:val="231F20"/>
          <w:spacing w:val="-11"/>
        </w:rPr>
        <w:t>例临床观察［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J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-11"/>
        </w:rPr>
        <w:t>中国中医药科技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1996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3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6</w:t>
      </w:r>
      <w:r>
        <w:rPr>
          <w:sz w:val="18"/>
          <w:szCs w:val="18"/>
          <w:color w:val="231F20"/>
          <w:spacing w:val="-47"/>
          <w:w w:val="95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38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39.</w:t>
      </w:r>
    </w:p>
    <w:p>
      <w:pPr>
        <w:pStyle w:val="BodyText"/>
        <w:ind w:left="441" w:right="467" w:hanging="439"/>
        <w:spacing w:before="37" w:line="2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13</w:t>
      </w:r>
      <w:r>
        <w:rPr>
          <w:sz w:val="18"/>
          <w:szCs w:val="18"/>
          <w:color w:val="231F20"/>
          <w:spacing w:val="-9"/>
        </w:rPr>
        <w:t>］张运贵，孙兆田，姚桂芹，等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-9"/>
        </w:rPr>
        <w:t>胃复春治疗胃粘膜异型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增生临床观察及对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p21</w:t>
      </w:r>
      <w:r>
        <w:rPr>
          <w:rFonts w:ascii="Arial" w:hAnsi="Arial" w:eastAsia="Arial" w:cs="Arial"/>
          <w:sz w:val="9"/>
          <w:szCs w:val="9"/>
          <w:color w:val="231F20"/>
          <w:spacing w:val="-2"/>
          <w:position w:val="7"/>
        </w:rPr>
        <w:t>ras</w:t>
      </w:r>
      <w:r>
        <w:rPr>
          <w:rFonts w:ascii="Arial" w:hAnsi="Arial" w:eastAsia="Arial" w:cs="Arial"/>
          <w:sz w:val="9"/>
          <w:szCs w:val="9"/>
          <w:color w:val="231F20"/>
          <w:spacing w:val="10"/>
          <w:w w:val="102"/>
          <w:position w:val="7"/>
        </w:rPr>
        <w:t xml:space="preserve"> </w:t>
      </w:r>
      <w:r>
        <w:rPr>
          <w:sz w:val="18"/>
          <w:szCs w:val="18"/>
          <w:color w:val="231F20"/>
          <w:spacing w:val="-2"/>
        </w:rPr>
        <w:t>和</w:t>
      </w:r>
      <w:r>
        <w:rPr>
          <w:sz w:val="18"/>
          <w:szCs w:val="18"/>
          <w:color w:val="231F20"/>
          <w:spacing w:val="-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p53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2"/>
        </w:rPr>
        <w:t>表达的调节作用［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J</w:t>
      </w:r>
      <w:r>
        <w:rPr>
          <w:sz w:val="18"/>
          <w:szCs w:val="18"/>
          <w:color w:val="231F20"/>
          <w:spacing w:val="-3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8"/>
        </w:rPr>
        <w:t>中国中西医结合消化杂志，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2004</w:t>
      </w:r>
      <w:r>
        <w:rPr>
          <w:sz w:val="18"/>
          <w:szCs w:val="18"/>
          <w:color w:val="231F20"/>
          <w:spacing w:val="-8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12</w:t>
      </w:r>
      <w:r>
        <w:rPr>
          <w:sz w:val="18"/>
          <w:szCs w:val="18"/>
          <w:color w:val="231F20"/>
          <w:spacing w:val="-8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</w:t>
      </w:r>
      <w:r>
        <w:rPr>
          <w:sz w:val="18"/>
          <w:szCs w:val="18"/>
          <w:color w:val="231F20"/>
          <w:spacing w:val="-46"/>
          <w:w w:val="93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95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97.</w:t>
      </w:r>
    </w:p>
    <w:p>
      <w:pPr>
        <w:pStyle w:val="BodyText"/>
        <w:ind w:left="458" w:right="465" w:hanging="456"/>
        <w:spacing w:before="22" w:line="21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14</w:t>
      </w:r>
      <w:r>
        <w:rPr>
          <w:sz w:val="18"/>
          <w:szCs w:val="18"/>
          <w:color w:val="231F20"/>
          <w:spacing w:val="-2"/>
        </w:rPr>
        <w:t>］赵红，周学锋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-2"/>
        </w:rPr>
        <w:t>胃复春治疗慢性萎</w:t>
      </w:r>
      <w:r>
        <w:rPr>
          <w:sz w:val="18"/>
          <w:szCs w:val="18"/>
          <w:color w:val="231F20"/>
          <w:spacing w:val="-3"/>
        </w:rPr>
        <w:t>缩性胃炎癌前病变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144 </w:t>
      </w:r>
      <w:r>
        <w:rPr>
          <w:sz w:val="18"/>
          <w:szCs w:val="18"/>
          <w:color w:val="231F20"/>
          <w:spacing w:val="-18"/>
        </w:rPr>
        <w:t>例［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J</w:t>
      </w:r>
      <w:r>
        <w:rPr>
          <w:sz w:val="18"/>
          <w:szCs w:val="18"/>
          <w:color w:val="231F20"/>
          <w:spacing w:val="-18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-18"/>
        </w:rPr>
        <w:t>中国药业，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2004</w:t>
      </w:r>
      <w:r>
        <w:rPr>
          <w:sz w:val="18"/>
          <w:szCs w:val="18"/>
          <w:color w:val="231F20"/>
          <w:spacing w:val="-18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13</w:t>
      </w:r>
      <w:r>
        <w:rPr>
          <w:sz w:val="18"/>
          <w:szCs w:val="18"/>
          <w:color w:val="231F20"/>
          <w:spacing w:val="-18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8</w:t>
      </w:r>
      <w:r>
        <w:rPr>
          <w:sz w:val="18"/>
          <w:szCs w:val="18"/>
          <w:color w:val="231F20"/>
          <w:spacing w:val="-45"/>
          <w:w w:val="90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70</w:t>
      </w:r>
      <w:r>
        <w:rPr>
          <w:rFonts w:ascii="SimSun" w:hAnsi="SimSun" w:eastAsia="SimSun" w:cs="SimSun"/>
          <w:sz w:val="18"/>
          <w:szCs w:val="18"/>
          <w:color w:val="231F20"/>
          <w:spacing w:val="-18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8"/>
        </w:rPr>
        <w:t>71.</w:t>
      </w:r>
    </w:p>
    <w:p>
      <w:pPr>
        <w:pStyle w:val="BodyText"/>
        <w:ind w:left="2"/>
        <w:spacing w:before="23" w:line="20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15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GUYATT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GH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OXMAN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AD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VIST</w:t>
      </w:r>
      <w:r>
        <w:rPr>
          <w:rFonts w:ascii="Arial" w:hAnsi="Arial" w:eastAsia="Arial" w:cs="Arial"/>
          <w:sz w:val="18"/>
          <w:szCs w:val="18"/>
          <w:color w:val="231F20"/>
          <w:spacing w:val="1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GE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al.  GR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ADE</w:t>
      </w:r>
      <w:r>
        <w:rPr>
          <w:sz w:val="18"/>
          <w:szCs w:val="18"/>
          <w:color w:val="231F20"/>
          <w:spacing w:val="-12"/>
        </w:rPr>
        <w:t>：</w:t>
      </w:r>
    </w:p>
    <w:p>
      <w:pPr>
        <w:pStyle w:val="BodyText"/>
        <w:ind w:left="366" w:right="465" w:firstLine="77"/>
        <w:spacing w:before="22" w:line="248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10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emerging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consensus</w:t>
      </w:r>
      <w:r>
        <w:rPr>
          <w:rFonts w:ascii="Arial" w:hAnsi="Arial" w:eastAsia="Arial" w:cs="Arial"/>
          <w:sz w:val="18"/>
          <w:szCs w:val="18"/>
          <w:color w:val="231F20"/>
          <w:spacing w:val="2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on</w:t>
      </w:r>
      <w:r>
        <w:rPr>
          <w:rFonts w:ascii="Arial" w:hAnsi="Arial" w:eastAsia="Arial" w:cs="Arial"/>
          <w:sz w:val="18"/>
          <w:szCs w:val="18"/>
          <w:color w:val="231F20"/>
          <w:spacing w:val="2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rating</w:t>
      </w:r>
      <w:r>
        <w:rPr>
          <w:rFonts w:ascii="Arial" w:hAnsi="Arial" w:eastAsia="Arial" w:cs="Arial"/>
          <w:sz w:val="18"/>
          <w:szCs w:val="18"/>
          <w:color w:val="231F20"/>
          <w:spacing w:val="2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qual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ity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12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evidence</w:t>
      </w:r>
      <w:r>
        <w:rPr>
          <w:rFonts w:ascii="Arial" w:hAnsi="Arial" w:eastAsia="Arial" w:cs="Arial"/>
          <w:sz w:val="18"/>
          <w:szCs w:val="18"/>
          <w:color w:val="231F20"/>
          <w:spacing w:val="24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and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strength   of</w:t>
      </w:r>
      <w:r>
        <w:rPr>
          <w:rFonts w:ascii="Arial" w:hAnsi="Arial" w:eastAsia="Arial" w:cs="Arial"/>
          <w:sz w:val="18"/>
          <w:szCs w:val="18"/>
          <w:color w:val="231F20"/>
          <w:spacing w:val="1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recomme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ndations</w:t>
      </w: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J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    BMJ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0"/>
        </w:rPr>
        <w:t>，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2008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0"/>
        </w:rPr>
        <w:t>，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336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8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7650</w:t>
      </w:r>
      <w:r>
        <w:rPr>
          <w:sz w:val="18"/>
          <w:szCs w:val="18"/>
          <w:color w:val="231F20"/>
          <w:spacing w:val="-46"/>
          <w:w w:val="9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924</w:t>
      </w:r>
      <w:r>
        <w:rPr>
          <w:rFonts w:ascii="SimSun" w:hAnsi="SimSun" w:eastAsia="SimSun" w:cs="SimSun"/>
          <w:sz w:val="18"/>
          <w:szCs w:val="18"/>
          <w:color w:val="231F20"/>
          <w:spacing w:val="-8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926.</w:t>
      </w:r>
    </w:p>
    <w:p>
      <w:pPr>
        <w:pStyle w:val="BodyText"/>
        <w:ind w:left="442" w:right="406" w:hanging="441"/>
        <w:spacing w:line="216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16</w:t>
      </w:r>
      <w:r>
        <w:rPr>
          <w:sz w:val="18"/>
          <w:szCs w:val="18"/>
          <w:color w:val="231F20"/>
          <w:spacing w:val="-1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SCHÜNEMANN</w:t>
      </w:r>
      <w:r>
        <w:rPr>
          <w:rFonts w:ascii="Arial" w:hAnsi="Arial" w:eastAsia="Arial" w:cs="Arial"/>
          <w:sz w:val="18"/>
          <w:szCs w:val="18"/>
          <w:color w:val="231F20"/>
          <w:spacing w:val="3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HJ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BEST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VIST</w:t>
      </w:r>
      <w:r>
        <w:rPr>
          <w:rFonts w:ascii="Arial" w:hAnsi="Arial" w:eastAsia="Arial" w:cs="Arial"/>
          <w:sz w:val="18"/>
          <w:szCs w:val="18"/>
          <w:color w:val="231F20"/>
          <w:spacing w:val="3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G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2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al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1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Letters</w:t>
      </w:r>
      <w:r>
        <w:rPr>
          <w:sz w:val="18"/>
          <w:szCs w:val="18"/>
          <w:color w:val="231F20"/>
          <w:spacing w:val="-13"/>
        </w:rPr>
        <w:t>，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numbers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0"/>
        </w:rPr>
        <w:t>，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symbols   and   words</w:t>
      </w:r>
      <w:r>
        <w:rPr>
          <w:sz w:val="18"/>
          <w:szCs w:val="18"/>
          <w:color w:val="231F20"/>
          <w:spacing w:val="-10"/>
        </w:rPr>
        <w:t>：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how   to   commu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nicate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grades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of  evidence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and  reco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mmendations</w:t>
      </w:r>
      <w:r>
        <w:rPr>
          <w:sz w:val="18"/>
          <w:szCs w:val="18"/>
          <w:color w:val="231F20"/>
          <w:spacing w:val="-13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J</w:t>
      </w:r>
      <w:r>
        <w:rPr>
          <w:sz w:val="18"/>
          <w:szCs w:val="18"/>
          <w:color w:val="231F20"/>
          <w:spacing w:val="-13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.    CMAJ</w:t>
      </w:r>
      <w:r>
        <w:rPr>
          <w:sz w:val="18"/>
          <w:szCs w:val="18"/>
          <w:color w:val="231F20"/>
          <w:spacing w:val="-13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2003</w:t>
      </w:r>
      <w:r>
        <w:rPr>
          <w:sz w:val="18"/>
          <w:szCs w:val="18"/>
          <w:color w:val="231F20"/>
          <w:spacing w:val="-14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169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7</w:t>
      </w:r>
      <w:r>
        <w:rPr>
          <w:sz w:val="18"/>
          <w:szCs w:val="18"/>
          <w:color w:val="231F20"/>
          <w:spacing w:val="-46"/>
          <w:w w:val="9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677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680.</w:t>
      </w:r>
    </w:p>
    <w:p>
      <w:pPr>
        <w:pStyle w:val="BodyText"/>
        <w:ind w:left="446" w:right="467" w:hanging="445"/>
        <w:spacing w:before="22" w:line="21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2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17</w:t>
      </w:r>
      <w:r>
        <w:rPr>
          <w:sz w:val="18"/>
          <w:szCs w:val="18"/>
          <w:color w:val="231F20"/>
          <w:spacing w:val="-2"/>
        </w:rPr>
        <w:t>］王锦云，赵树珍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.  </w:t>
      </w:r>
      <w:r>
        <w:rPr>
          <w:sz w:val="18"/>
          <w:szCs w:val="18"/>
          <w:color w:val="231F20"/>
          <w:spacing w:val="-2"/>
        </w:rPr>
        <w:t>人参香茶片治疗胃癌术后 </w:t>
      </w:r>
      <w:r>
        <w:rPr>
          <w:rFonts w:ascii="Arial" w:hAnsi="Arial" w:eastAsia="Arial" w:cs="Arial"/>
          <w:sz w:val="18"/>
          <w:szCs w:val="18"/>
          <w:color w:val="231F20"/>
          <w:spacing w:val="-2"/>
        </w:rPr>
        <w:t>1</w:t>
      </w:r>
      <w:r>
        <w:rPr>
          <w:rFonts w:ascii="Arial" w:hAnsi="Arial" w:eastAsia="Arial" w:cs="Arial"/>
          <w:sz w:val="18"/>
          <w:szCs w:val="18"/>
          <w:color w:val="231F20"/>
          <w:spacing w:val="-3"/>
        </w:rPr>
        <w:t>01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3"/>
        </w:rPr>
        <w:t>例的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4"/>
        </w:rPr>
        <w:t>近期疗效观察［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J</w:t>
      </w:r>
      <w:r>
        <w:rPr>
          <w:sz w:val="18"/>
          <w:szCs w:val="18"/>
          <w:color w:val="231F20"/>
          <w:spacing w:val="-14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-14"/>
        </w:rPr>
        <w:t>中医杂志，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1983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7</w:t>
      </w:r>
      <w:r>
        <w:rPr>
          <w:sz w:val="18"/>
          <w:szCs w:val="18"/>
          <w:color w:val="231F20"/>
          <w:spacing w:val="-46"/>
          <w:w w:val="91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27</w:t>
      </w:r>
      <w:r>
        <w:rPr>
          <w:rFonts w:ascii="SimSun" w:hAnsi="SimSun" w:eastAsia="SimSun" w:cs="SimSun"/>
          <w:sz w:val="18"/>
          <w:szCs w:val="18"/>
          <w:color w:val="231F20"/>
          <w:spacing w:val="-15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5"/>
        </w:rPr>
        <w:t>29.</w:t>
      </w:r>
    </w:p>
    <w:p>
      <w:pPr>
        <w:pStyle w:val="BodyText"/>
        <w:ind w:left="441" w:right="467" w:hanging="440"/>
        <w:spacing w:before="22" w:line="2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18</w:t>
      </w:r>
      <w:r>
        <w:rPr>
          <w:sz w:val="18"/>
          <w:szCs w:val="18"/>
          <w:color w:val="231F20"/>
          <w:spacing w:val="-10"/>
        </w:rPr>
        <w:t>］国家药典委员会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  </w:t>
      </w:r>
      <w:r>
        <w:rPr>
          <w:sz w:val="18"/>
          <w:szCs w:val="18"/>
          <w:color w:val="231F20"/>
          <w:spacing w:val="-10"/>
        </w:rPr>
        <w:t>中华人民共和国药典：一部［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M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  </w:t>
      </w:r>
      <w:r>
        <w:rPr>
          <w:sz w:val="18"/>
          <w:szCs w:val="18"/>
          <w:color w:val="231F20"/>
          <w:spacing w:val="-10"/>
        </w:rPr>
        <w:t>北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京：中国医药科技出版社，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2020</w:t>
      </w:r>
      <w:r>
        <w:rPr>
          <w:sz w:val="18"/>
          <w:szCs w:val="18"/>
          <w:color w:val="231F20"/>
          <w:spacing w:val="-9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1265.</w:t>
      </w:r>
    </w:p>
    <w:p>
      <w:pPr>
        <w:pStyle w:val="BodyText"/>
        <w:ind w:left="440" w:right="464" w:hanging="439"/>
        <w:spacing w:before="14" w:line="215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19</w:t>
      </w:r>
      <w:r>
        <w:rPr>
          <w:sz w:val="18"/>
          <w:szCs w:val="18"/>
          <w:color w:val="231F20"/>
          <w:spacing w:val="-7"/>
        </w:rPr>
        <w:t>］国家医保局，人力资源社会保障部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  </w:t>
      </w:r>
      <w:r>
        <w:rPr>
          <w:sz w:val="18"/>
          <w:szCs w:val="18"/>
          <w:color w:val="231F20"/>
          <w:spacing w:val="-7"/>
        </w:rPr>
        <w:t>关于印发《国家基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本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3"/>
        </w:rPr>
        <w:t>医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13"/>
        </w:rPr>
        <w:t>疗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13"/>
        </w:rPr>
        <w:t>保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3"/>
        </w:rPr>
        <w:t>险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3"/>
        </w:rPr>
        <w:t>、工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3"/>
        </w:rPr>
        <w:t>伤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13"/>
        </w:rPr>
        <w:t>保</w:t>
      </w:r>
      <w:r>
        <w:rPr>
          <w:sz w:val="18"/>
          <w:szCs w:val="18"/>
          <w:color w:val="231F20"/>
          <w:spacing w:val="-15"/>
        </w:rPr>
        <w:t xml:space="preserve"> </w:t>
      </w:r>
      <w:r>
        <w:rPr>
          <w:sz w:val="18"/>
          <w:szCs w:val="18"/>
          <w:color w:val="231F20"/>
          <w:spacing w:val="-13"/>
        </w:rPr>
        <w:t>险</w:t>
      </w:r>
      <w:r>
        <w:rPr>
          <w:sz w:val="18"/>
          <w:szCs w:val="18"/>
          <w:color w:val="231F20"/>
          <w:spacing w:val="-21"/>
        </w:rPr>
        <w:t xml:space="preserve"> </w:t>
      </w:r>
      <w:r>
        <w:rPr>
          <w:sz w:val="18"/>
          <w:szCs w:val="18"/>
          <w:color w:val="231F20"/>
          <w:spacing w:val="-13"/>
        </w:rPr>
        <w:t>和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13"/>
        </w:rPr>
        <w:t>生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13"/>
        </w:rPr>
        <w:t>育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13"/>
        </w:rPr>
        <w:t>保</w:t>
      </w:r>
      <w:r>
        <w:rPr>
          <w:sz w:val="18"/>
          <w:szCs w:val="18"/>
          <w:color w:val="231F20"/>
          <w:spacing w:val="-16"/>
        </w:rPr>
        <w:t xml:space="preserve"> </w:t>
      </w:r>
      <w:r>
        <w:rPr>
          <w:sz w:val="18"/>
          <w:szCs w:val="18"/>
          <w:color w:val="231F20"/>
          <w:spacing w:val="-13"/>
        </w:rPr>
        <w:t>险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13"/>
        </w:rPr>
        <w:t>药 品 目</w:t>
      </w:r>
      <w:r>
        <w:rPr>
          <w:sz w:val="18"/>
          <w:szCs w:val="18"/>
          <w:color w:val="231F20"/>
          <w:spacing w:val="-17"/>
        </w:rPr>
        <w:t xml:space="preserve"> </w:t>
      </w:r>
      <w:r>
        <w:rPr>
          <w:sz w:val="18"/>
          <w:szCs w:val="18"/>
          <w:color w:val="231F20"/>
          <w:spacing w:val="-13"/>
        </w:rPr>
        <w:t>录（</w:t>
      </w:r>
      <w:r>
        <w:rPr>
          <w:rFonts w:ascii="Arial" w:hAnsi="Arial" w:eastAsia="Arial" w:cs="Arial"/>
          <w:sz w:val="18"/>
          <w:szCs w:val="18"/>
          <w:color w:val="231F20"/>
          <w:spacing w:val="-13"/>
        </w:rPr>
        <w:t>2021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2"/>
        </w:rPr>
        <w:t>年）》的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2"/>
        </w:rPr>
        <w:t>通</w:t>
      </w:r>
      <w:r>
        <w:rPr>
          <w:sz w:val="18"/>
          <w:szCs w:val="18"/>
          <w:color w:val="231F20"/>
          <w:spacing w:val="-19"/>
        </w:rPr>
        <w:t xml:space="preserve"> </w:t>
      </w:r>
      <w:r>
        <w:rPr>
          <w:sz w:val="18"/>
          <w:szCs w:val="18"/>
          <w:color w:val="231F20"/>
          <w:spacing w:val="-12"/>
        </w:rPr>
        <w:t>知［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EB/OL</w:t>
      </w:r>
      <w:r>
        <w:rPr>
          <w:sz w:val="18"/>
          <w:szCs w:val="18"/>
          <w:color w:val="231F20"/>
          <w:spacing w:val="-1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.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2021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03</w:t>
      </w:r>
      <w:r>
        <w:rPr>
          <w:sz w:val="18"/>
          <w:szCs w:val="18"/>
          <w:color w:val="231F20"/>
          <w:spacing w:val="-23"/>
          <w:w w:val="65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2022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07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</w:t>
      </w:r>
      <w:r>
        <w:rPr>
          <w:sz w:val="18"/>
          <w:szCs w:val="18"/>
          <w:color w:val="231F20"/>
          <w:spacing w:val="-12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hyperlink w:history="true" r:id="rId9">
        <w:r>
          <w:rPr>
            <w:rFonts w:ascii="Arial" w:hAnsi="Arial" w:eastAsia="Arial" w:cs="Arial"/>
            <w:sz w:val="18"/>
            <w:szCs w:val="18"/>
            <w:color w:val="231F20"/>
            <w:spacing w:val="-10"/>
          </w:rPr>
          <w:t>http</w:t>
        </w:r>
        <w:r>
          <w:rPr>
            <w:sz w:val="18"/>
            <w:szCs w:val="18"/>
            <w:color w:val="231F20"/>
            <w:spacing w:val="-10"/>
          </w:rPr>
          <w:t>：</w:t>
        </w:r>
        <w:r>
          <w:rPr>
            <w:rFonts w:ascii="Arial" w:hAnsi="Arial" w:eastAsia="Arial" w:cs="Arial"/>
            <w:sz w:val="18"/>
            <w:szCs w:val="18"/>
            <w:color w:val="231F20"/>
            <w:spacing w:val="-10"/>
          </w:rPr>
          <w:t>//www.</w:t>
        </w:r>
        <w:r>
          <w:rPr>
            <w:rFonts w:ascii="Arial" w:hAnsi="Arial" w:eastAsia="Arial" w:cs="Arial"/>
            <w:sz w:val="18"/>
            <w:szCs w:val="18"/>
            <w:color w:val="231F20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  <w:spacing w:val="-10"/>
          </w:rPr>
          <w:t>gov.</w:t>
        </w:r>
        <w:r>
          <w:rPr>
            <w:rFonts w:ascii="Arial" w:hAnsi="Arial" w:eastAsia="Arial" w:cs="Arial"/>
            <w:sz w:val="18"/>
            <w:szCs w:val="18"/>
            <w:color w:val="231F20"/>
            <w:spacing w:val="35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  <w:spacing w:val="-10"/>
          </w:rPr>
          <w:t>cn/zhengce/zhengceku/2021</w:t>
        </w:r>
        <w:r>
          <w:rPr>
            <w:rFonts w:ascii="SimSun" w:hAnsi="SimSun" w:eastAsia="SimSun" w:cs="SimSun"/>
            <w:sz w:val="18"/>
            <w:szCs w:val="18"/>
            <w:color w:val="231F20"/>
            <w:spacing w:val="-10"/>
          </w:rPr>
          <w:t>-</w:t>
        </w:r>
        <w:r>
          <w:rPr>
            <w:rFonts w:ascii="Arial" w:hAnsi="Arial" w:eastAsia="Arial" w:cs="Arial"/>
            <w:sz w:val="18"/>
            <w:szCs w:val="18"/>
            <w:color w:val="231F20"/>
            <w:spacing w:val="-10"/>
          </w:rPr>
          <w:t>12/03/c</w:t>
        </w:r>
        <w:r>
          <w:rPr>
            <w:rFonts w:ascii="Arial" w:hAnsi="Arial" w:eastAsia="Arial" w:cs="Arial"/>
            <w:sz w:val="18"/>
            <w:szCs w:val="18"/>
            <w:color w:val="231F20"/>
            <w:spacing w:val="-11"/>
          </w:rPr>
          <w:t>on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-11"/>
        </w:rPr>
        <w:t>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tent_5655651. htm</w:t>
      </w:r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2021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03/.</w:t>
      </w:r>
    </w:p>
    <w:p>
      <w:pPr>
        <w:pStyle w:val="BodyText"/>
        <w:ind w:left="437" w:right="467" w:hanging="438"/>
        <w:spacing w:before="40" w:line="22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</w:t>
      </w:r>
      <w:r>
        <w:rPr>
          <w:sz w:val="18"/>
          <w:szCs w:val="18"/>
          <w:color w:val="231F20"/>
          <w:spacing w:val="-1"/>
        </w:rPr>
        <w:t>］国家发展改革委员会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-1"/>
        </w:rPr>
        <w:t>关于改进低价药品价格管理有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9"/>
        </w:rPr>
        <w:t>关问题的通知［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EB/OL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</w:t>
      </w:r>
      <w:r>
        <w:rPr>
          <w:sz w:val="18"/>
          <w:szCs w:val="18"/>
          <w:color w:val="231F20"/>
          <w:spacing w:val="-9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2014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04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26</w:t>
      </w:r>
      <w:r>
        <w:rPr>
          <w:sz w:val="18"/>
          <w:szCs w:val="18"/>
          <w:color w:val="231F20"/>
          <w:spacing w:val="-19"/>
          <w:w w:val="55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2022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07</w:t>
      </w:r>
      <w:r>
        <w:rPr>
          <w:rFonts w:ascii="SimSun" w:hAnsi="SimSun" w:eastAsia="SimSun" w:cs="SimSun"/>
          <w:sz w:val="18"/>
          <w:szCs w:val="18"/>
          <w:color w:val="231F20"/>
          <w:spacing w:val="-10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20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hyperlink w:history="true" r:id="rId10">
        <w:r>
          <w:rPr>
            <w:rFonts w:ascii="Arial" w:hAnsi="Arial" w:eastAsia="Arial" w:cs="Arial"/>
            <w:sz w:val="18"/>
            <w:szCs w:val="18"/>
            <w:color w:val="231F20"/>
            <w:spacing w:val="-12"/>
          </w:rPr>
          <w:t>https</w:t>
        </w:r>
        <w:r>
          <w:rPr>
            <w:sz w:val="18"/>
            <w:szCs w:val="18"/>
            <w:color w:val="231F20"/>
            <w:spacing w:val="-12"/>
          </w:rPr>
          <w:t>：</w:t>
        </w:r>
        <w:r>
          <w:rPr>
            <w:rFonts w:ascii="Arial" w:hAnsi="Arial" w:eastAsia="Arial" w:cs="Arial"/>
            <w:sz w:val="18"/>
            <w:szCs w:val="18"/>
            <w:color w:val="231F20"/>
            <w:spacing w:val="-12"/>
          </w:rPr>
          <w:t>//www.  ndrc.  gov.  cn/xxgk/zcfb/tz/2014</w:t>
        </w:r>
        <w:r>
          <w:rPr>
            <w:rFonts w:ascii="Arial" w:hAnsi="Arial" w:eastAsia="Arial" w:cs="Arial"/>
            <w:sz w:val="18"/>
            <w:szCs w:val="18"/>
            <w:color w:val="231F20"/>
            <w:spacing w:val="-13"/>
          </w:rPr>
          <w:t>05/t20140508_</w:t>
        </w:r>
      </w:hyperlink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hyperlink w:history="true" r:id="rId10">
        <w:r>
          <w:rPr>
            <w:rFonts w:ascii="Arial" w:hAnsi="Arial" w:eastAsia="Arial" w:cs="Arial"/>
            <w:sz w:val="18"/>
            <w:szCs w:val="18"/>
            <w:color w:val="231F20"/>
            <w:spacing w:val="-6"/>
          </w:rPr>
          <w:t>964110. html</w:t>
        </w:r>
      </w:hyperlink>
      <w:r>
        <w:rPr>
          <w:sz w:val="18"/>
          <w:szCs w:val="18"/>
          <w:color w:val="231F20"/>
          <w:spacing w:val="-6"/>
        </w:rPr>
        <w:t>？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code=&amp;state=123.</w:t>
      </w:r>
    </w:p>
    <w:p>
      <w:pPr>
        <w:pStyle w:val="BodyText"/>
        <w:ind w:left="2"/>
        <w:spacing w:before="1" w:line="16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21</w:t>
      </w:r>
      <w:r>
        <w:rPr>
          <w:sz w:val="18"/>
          <w:szCs w:val="18"/>
          <w:color w:val="231F20"/>
          <w:spacing w:val="-7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World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Health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Organization.   ICD</w:t>
      </w:r>
      <w:r>
        <w:rPr>
          <w:rFonts w:ascii="Times New Roman" w:hAnsi="Times New Roman" w:eastAsia="Times New Roman" w:cs="Times New Roma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11  f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or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Mortality</w:t>
      </w:r>
      <w:r>
        <w:rPr>
          <w:rFonts w:ascii="Arial" w:hAnsi="Arial" w:eastAsia="Arial" w:cs="Arial"/>
          <w:sz w:val="18"/>
          <w:szCs w:val="18"/>
          <w:color w:val="231F20"/>
          <w:spacing w:val="6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and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pStyle w:val="BodyText"/>
        <w:ind w:left="440" w:right="67" w:firstLine="4"/>
        <w:spacing w:before="42" w:line="220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8"/>
        </w:rPr>
        <w:t>Morbidity</w:t>
      </w:r>
      <w:r>
        <w:rPr>
          <w:rFonts w:ascii="Arial" w:hAnsi="Arial" w:eastAsia="Arial" w:cs="Arial"/>
          <w:sz w:val="18"/>
          <w:szCs w:val="18"/>
          <w:color w:val="231F20"/>
          <w:spacing w:val="2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Statistics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Versio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n</w:t>
      </w:r>
      <w:r>
        <w:rPr>
          <w:sz w:val="18"/>
          <w:szCs w:val="18"/>
          <w:color w:val="231F20"/>
          <w:spacing w:val="-9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02/2022</w:t>
      </w: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EB/OL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</w:t>
      </w:r>
      <w:r>
        <w:rPr>
          <w:sz w:val="18"/>
          <w:szCs w:val="18"/>
          <w:color w:val="231F20"/>
          <w:spacing w:val="-9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2022</w:t>
      </w:r>
      <w:r>
        <w:rPr>
          <w:rFonts w:ascii="SimSun" w:hAnsi="SimSun" w:eastAsia="SimSun" w:cs="SimSun"/>
          <w:sz w:val="18"/>
          <w:szCs w:val="18"/>
          <w:color w:val="231F20"/>
          <w:spacing w:val="-9"/>
        </w:rPr>
        <w:t>-</w:t>
      </w:r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01</w:t>
      </w:r>
      <w:r>
        <w:rPr>
          <w:sz w:val="18"/>
          <w:szCs w:val="18"/>
          <w:color w:val="231F20"/>
          <w:spacing w:val="-25"/>
          <w:w w:val="72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07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</w:t>
      </w:r>
      <w:r>
        <w:rPr>
          <w:sz w:val="18"/>
          <w:szCs w:val="18"/>
          <w:color w:val="231F20"/>
          <w:spacing w:val="-7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 </w:t>
      </w:r>
      <w:hyperlink w:history="true" r:id="rId10"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https</w:t>
        </w:r>
        <w:r>
          <w:rPr>
            <w:sz w:val="18"/>
            <w:szCs w:val="18"/>
            <w:color w:val="231F20"/>
            <w:spacing w:val="-7"/>
          </w:rPr>
          <w:t>：</w:t>
        </w:r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//icd.</w:t>
        </w:r>
        <w:r>
          <w:rPr>
            <w:rFonts w:ascii="Arial" w:hAnsi="Arial" w:eastAsia="Arial" w:cs="Arial"/>
            <w:sz w:val="18"/>
            <w:szCs w:val="18"/>
            <w:color w:val="231F20"/>
            <w:spacing w:val="14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who.</w:t>
        </w:r>
        <w:r>
          <w:rPr>
            <w:rFonts w:ascii="Arial" w:hAnsi="Arial" w:eastAsia="Arial" w:cs="Arial"/>
            <w:sz w:val="18"/>
            <w:szCs w:val="18"/>
            <w:color w:val="231F20"/>
            <w:spacing w:val="19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int/b</w:t>
        </w:r>
        <w:r>
          <w:rPr>
            <w:rFonts w:ascii="Arial" w:hAnsi="Arial" w:eastAsia="Arial" w:cs="Arial"/>
            <w:sz w:val="18"/>
            <w:szCs w:val="18"/>
            <w:color w:val="231F20"/>
            <w:spacing w:val="-8"/>
          </w:rPr>
          <w:t>rowse11/</w:t>
        </w:r>
      </w:hyperlink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hyperlink w:history="true" r:id="rId10"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l</w:t>
        </w:r>
        <w:r>
          <w:rPr>
            <w:rFonts w:ascii="Times New Roman" w:hAnsi="Times New Roman" w:eastAsia="Times New Roman" w:cs="Times New Roman"/>
            <w:sz w:val="18"/>
            <w:szCs w:val="18"/>
            <w:color w:val="231F20"/>
            <w:spacing w:val="-7"/>
          </w:rPr>
          <w:t>-</w:t>
        </w:r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m/zh</w:t>
        </w:r>
      </w:hyperlink>
      <w:r>
        <w:rPr>
          <w:sz w:val="18"/>
          <w:szCs w:val="18"/>
          <w:color w:val="231F20"/>
          <w:spacing w:val="-7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01/.</w:t>
      </w:r>
    </w:p>
    <w:p>
      <w:pPr>
        <w:pStyle w:val="BodyText"/>
        <w:ind w:left="438" w:right="71" w:hanging="438"/>
        <w:spacing w:before="2" w:line="2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7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22</w:t>
      </w:r>
      <w:r>
        <w:rPr>
          <w:sz w:val="18"/>
          <w:szCs w:val="18"/>
          <w:color w:val="231F20"/>
          <w:spacing w:val="-7"/>
        </w:rPr>
        <w:t>］李军祥，陈誩，吕宾，等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  </w:t>
      </w:r>
      <w:r>
        <w:rPr>
          <w:sz w:val="18"/>
          <w:szCs w:val="18"/>
          <w:color w:val="231F20"/>
          <w:spacing w:val="-7"/>
        </w:rPr>
        <w:t>慢性萎缩性胃炎中西医结合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诊疗共识意见（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2017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年</w:t>
      </w:r>
      <w:r>
        <w:rPr>
          <w:sz w:val="18"/>
          <w:szCs w:val="18"/>
          <w:color w:val="231F20"/>
          <w:spacing w:val="-21"/>
          <w:w w:val="60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J</w:t>
      </w:r>
      <w:r>
        <w:rPr>
          <w:sz w:val="18"/>
          <w:szCs w:val="18"/>
          <w:color w:val="231F20"/>
          <w:spacing w:val="-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 </w:t>
      </w:r>
      <w:r>
        <w:rPr>
          <w:sz w:val="18"/>
          <w:szCs w:val="18"/>
          <w:color w:val="231F20"/>
          <w:spacing w:val="-1"/>
        </w:rPr>
        <w:t>中国中西医结合消化杂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志，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2018</w:t>
      </w:r>
      <w:r>
        <w:rPr>
          <w:sz w:val="18"/>
          <w:szCs w:val="18"/>
          <w:color w:val="231F20"/>
          <w:spacing w:val="-1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26</w:t>
      </w:r>
      <w:r>
        <w:rPr>
          <w:sz w:val="18"/>
          <w:szCs w:val="18"/>
          <w:color w:val="231F20"/>
          <w:spacing w:val="-16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</w:t>
      </w:r>
      <w:r>
        <w:rPr>
          <w:sz w:val="18"/>
          <w:szCs w:val="18"/>
          <w:color w:val="231F20"/>
          <w:spacing w:val="-4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121</w:t>
      </w:r>
      <w:r>
        <w:rPr>
          <w:rFonts w:ascii="SimSun" w:hAnsi="SimSun" w:eastAsia="SimSun" w:cs="SimSun"/>
          <w:sz w:val="18"/>
          <w:szCs w:val="18"/>
          <w:color w:val="231F20"/>
          <w:spacing w:val="-1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131.</w:t>
      </w:r>
    </w:p>
    <w:p>
      <w:pPr>
        <w:pStyle w:val="BodyText"/>
        <w:ind w:left="365" w:right="71" w:hanging="365"/>
        <w:spacing w:before="21" w:line="212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8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23</w:t>
      </w:r>
      <w:r>
        <w:rPr>
          <w:sz w:val="18"/>
          <w:szCs w:val="18"/>
          <w:color w:val="231F20"/>
          <w:spacing w:val="-8"/>
        </w:rPr>
        <w:t>］房静远，杜奕奇，刘文忠，等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8"/>
        </w:rPr>
        <w:t>中国慢性胃</w:t>
      </w:r>
      <w:r>
        <w:rPr>
          <w:sz w:val="18"/>
          <w:szCs w:val="18"/>
          <w:color w:val="231F20"/>
          <w:spacing w:val="-9"/>
        </w:rPr>
        <w:t>炎共识意见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9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2017</w:t>
      </w:r>
      <w:r>
        <w:rPr>
          <w:sz w:val="18"/>
          <w:szCs w:val="18"/>
          <w:color w:val="231F20"/>
          <w:spacing w:val="-19"/>
        </w:rPr>
        <w:t>年，上海</w:t>
      </w:r>
      <w:r>
        <w:rPr>
          <w:sz w:val="18"/>
          <w:szCs w:val="18"/>
          <w:color w:val="231F20"/>
          <w:spacing w:val="-28"/>
          <w:w w:val="66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J</w:t>
      </w:r>
      <w:r>
        <w:rPr>
          <w:sz w:val="18"/>
          <w:szCs w:val="18"/>
          <w:color w:val="231F20"/>
          <w:spacing w:val="-1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-19"/>
        </w:rPr>
        <w:t>胃肠病学，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2017</w:t>
      </w:r>
      <w:r>
        <w:rPr>
          <w:sz w:val="18"/>
          <w:szCs w:val="18"/>
          <w:color w:val="231F20"/>
          <w:spacing w:val="-19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22</w:t>
      </w:r>
      <w:r>
        <w:rPr>
          <w:sz w:val="18"/>
          <w:szCs w:val="18"/>
          <w:color w:val="231F20"/>
          <w:spacing w:val="-19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11</w:t>
      </w:r>
      <w:r>
        <w:rPr>
          <w:sz w:val="18"/>
          <w:szCs w:val="18"/>
          <w:color w:val="231F20"/>
          <w:spacing w:val="-28"/>
          <w:w w:val="6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670</w:t>
      </w:r>
      <w:r>
        <w:rPr>
          <w:rFonts w:ascii="SimSun" w:hAnsi="SimSun" w:eastAsia="SimSun" w:cs="SimSun"/>
          <w:sz w:val="18"/>
          <w:szCs w:val="18"/>
          <w:color w:val="231F20"/>
          <w:spacing w:val="-19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9"/>
        </w:rPr>
        <w:t>687.</w:t>
      </w:r>
    </w:p>
    <w:p>
      <w:pPr>
        <w:pStyle w:val="BodyText"/>
        <w:ind w:left="438" w:right="10" w:hanging="438"/>
        <w:spacing w:before="22" w:line="21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24</w:t>
      </w:r>
      <w:r>
        <w:rPr>
          <w:sz w:val="18"/>
          <w:szCs w:val="18"/>
          <w:color w:val="231F20"/>
          <w:spacing w:val="-1"/>
        </w:rPr>
        <w:t>］国家消化系疾病临床医学研究中心上海，国家消化道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早癌防治中心联盟，中华医学会消化病学分会幽门螺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杆菌学组，等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>.  </w:t>
      </w:r>
      <w:r>
        <w:rPr>
          <w:sz w:val="18"/>
          <w:szCs w:val="18"/>
          <w:color w:val="231F20"/>
          <w:spacing w:val="4"/>
        </w:rPr>
        <w:t>中国胃黏膜癌前状态和癌</w:t>
      </w:r>
      <w:r>
        <w:rPr>
          <w:sz w:val="18"/>
          <w:szCs w:val="18"/>
          <w:color w:val="231F20"/>
          <w:spacing w:val="3"/>
        </w:rPr>
        <w:t>前病变的处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-7"/>
        </w:rPr>
        <w:t>理策略专家共识（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2020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 xml:space="preserve"> </w:t>
      </w:r>
      <w:r>
        <w:rPr>
          <w:sz w:val="18"/>
          <w:szCs w:val="18"/>
          <w:color w:val="231F20"/>
          <w:spacing w:val="-7"/>
        </w:rPr>
        <w:t>年</w:t>
      </w:r>
      <w:r>
        <w:rPr>
          <w:sz w:val="18"/>
          <w:szCs w:val="18"/>
          <w:color w:val="231F20"/>
          <w:spacing w:val="-20"/>
          <w:w w:val="58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J</w:t>
      </w:r>
      <w:r>
        <w:rPr>
          <w:sz w:val="18"/>
          <w:szCs w:val="18"/>
          <w:color w:val="231F20"/>
          <w:spacing w:val="-7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-7"/>
        </w:rPr>
        <w:t>中华消化杂志，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20</w:t>
      </w:r>
      <w:r>
        <w:rPr>
          <w:sz w:val="18"/>
          <w:szCs w:val="18"/>
          <w:color w:val="231F20"/>
          <w:spacing w:val="-8"/>
        </w:rPr>
        <w:t>，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40</w:t>
      </w:r>
      <w:r>
        <w:rPr>
          <w:sz w:val="18"/>
          <w:szCs w:val="18"/>
          <w:color w:val="231F20"/>
          <w:spacing w:val="-14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11</w:t>
      </w:r>
      <w:r>
        <w:rPr>
          <w:sz w:val="18"/>
          <w:szCs w:val="18"/>
          <w:color w:val="231F20"/>
          <w:spacing w:val="-47"/>
          <w:w w:val="94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731</w:t>
      </w:r>
      <w:r>
        <w:rPr>
          <w:rFonts w:ascii="SimSun" w:hAnsi="SimSun" w:eastAsia="SimSun" w:cs="SimSun"/>
          <w:sz w:val="18"/>
          <w:szCs w:val="18"/>
          <w:color w:val="231F20"/>
          <w:spacing w:val="-14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4"/>
        </w:rPr>
        <w:t>741.</w:t>
      </w:r>
    </w:p>
    <w:p>
      <w:pPr>
        <w:pStyle w:val="BodyText"/>
        <w:ind w:left="370" w:hanging="370"/>
        <w:spacing w:before="22" w:line="230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25</w:t>
      </w:r>
      <w:r>
        <w:rPr>
          <w:sz w:val="18"/>
          <w:szCs w:val="18"/>
          <w:color w:val="231F20"/>
          <w:spacing w:val="-9"/>
        </w:rPr>
        <w:t>］国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9"/>
        </w:rPr>
        <w:t>家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9"/>
        </w:rPr>
        <w:t>卫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9"/>
        </w:rPr>
        <w:t>生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9"/>
        </w:rPr>
        <w:t>健</w:t>
      </w:r>
      <w:r>
        <w:rPr>
          <w:sz w:val="18"/>
          <w:szCs w:val="18"/>
          <w:color w:val="231F20"/>
          <w:spacing w:val="-27"/>
        </w:rPr>
        <w:t xml:space="preserve"> </w:t>
      </w:r>
      <w:r>
        <w:rPr>
          <w:sz w:val="18"/>
          <w:szCs w:val="18"/>
          <w:color w:val="231F20"/>
          <w:spacing w:val="-9"/>
        </w:rPr>
        <w:t>康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9"/>
        </w:rPr>
        <w:t>委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9"/>
        </w:rPr>
        <w:t>员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9"/>
        </w:rPr>
        <w:t>会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   </w:t>
      </w:r>
      <w:r>
        <w:rPr>
          <w:sz w:val="18"/>
          <w:szCs w:val="18"/>
          <w:color w:val="231F20"/>
          <w:spacing w:val="-9"/>
        </w:rPr>
        <w:t>胃</w:t>
      </w:r>
      <w:r>
        <w:rPr>
          <w:sz w:val="18"/>
          <w:szCs w:val="18"/>
          <w:color w:val="231F20"/>
          <w:spacing w:val="-25"/>
        </w:rPr>
        <w:t xml:space="preserve"> </w:t>
      </w:r>
      <w:r>
        <w:rPr>
          <w:sz w:val="18"/>
          <w:szCs w:val="18"/>
          <w:color w:val="231F20"/>
          <w:spacing w:val="-9"/>
        </w:rPr>
        <w:t>癌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10"/>
        </w:rPr>
        <w:t>诊</w:t>
      </w:r>
      <w:r>
        <w:rPr>
          <w:sz w:val="18"/>
          <w:szCs w:val="18"/>
          <w:color w:val="231F20"/>
          <w:spacing w:val="-28"/>
        </w:rPr>
        <w:t xml:space="preserve"> </w:t>
      </w:r>
      <w:r>
        <w:rPr>
          <w:sz w:val="18"/>
          <w:szCs w:val="18"/>
          <w:color w:val="231F20"/>
          <w:spacing w:val="-10"/>
        </w:rPr>
        <w:t>疗</w:t>
      </w:r>
      <w:r>
        <w:rPr>
          <w:sz w:val="18"/>
          <w:szCs w:val="18"/>
          <w:color w:val="231F20"/>
          <w:spacing w:val="-26"/>
        </w:rPr>
        <w:t xml:space="preserve"> </w:t>
      </w:r>
      <w:r>
        <w:rPr>
          <w:sz w:val="18"/>
          <w:szCs w:val="18"/>
          <w:color w:val="231F20"/>
          <w:spacing w:val="-10"/>
        </w:rPr>
        <w:t>规</w:t>
      </w:r>
      <w:r>
        <w:rPr>
          <w:sz w:val="18"/>
          <w:szCs w:val="18"/>
          <w:color w:val="231F20"/>
          <w:spacing w:val="-23"/>
        </w:rPr>
        <w:t xml:space="preserve"> </w:t>
      </w:r>
      <w:r>
        <w:rPr>
          <w:sz w:val="18"/>
          <w:szCs w:val="18"/>
          <w:color w:val="231F20"/>
          <w:spacing w:val="-10"/>
        </w:rPr>
        <w:t>范（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2018 </w:t>
      </w:r>
      <w:r>
        <w:rPr>
          <w:sz w:val="18"/>
          <w:szCs w:val="18"/>
          <w:color w:val="231F20"/>
          <w:spacing w:val="-10"/>
        </w:rPr>
        <w:t>年</w:t>
      </w:r>
      <w:r>
        <w:rPr>
          <w:sz w:val="18"/>
          <w:szCs w:val="18"/>
          <w:color w:val="231F20"/>
          <w:spacing w:val="-24"/>
        </w:rPr>
        <w:t xml:space="preserve"> </w:t>
      </w:r>
      <w:r>
        <w:rPr>
          <w:sz w:val="18"/>
          <w:szCs w:val="18"/>
          <w:color w:val="231F20"/>
          <w:spacing w:val="-10"/>
        </w:rPr>
        <w:t>版）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J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.</w:t>
      </w:r>
      <w:r>
        <w:rPr>
          <w:rFonts w:ascii="Arial" w:hAnsi="Arial" w:eastAsia="Arial" w:cs="Arial"/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-10"/>
        </w:rPr>
        <w:t>中华消化病与影像杂志（电子版</w:t>
      </w:r>
      <w:r>
        <w:rPr>
          <w:sz w:val="18"/>
          <w:szCs w:val="18"/>
          <w:color w:val="231F20"/>
          <w:spacing w:val="-46"/>
          <w:w w:val="99"/>
        </w:rPr>
        <w:t>），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2019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9</w:t>
      </w:r>
      <w:r>
        <w:rPr>
          <w:sz w:val="18"/>
          <w:szCs w:val="18"/>
          <w:color w:val="231F20"/>
          <w:spacing w:val="-10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3</w:t>
      </w:r>
      <w:r>
        <w:rPr>
          <w:sz w:val="18"/>
          <w:szCs w:val="18"/>
          <w:color w:val="231F20"/>
          <w:spacing w:val="-46"/>
          <w:w w:val="99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118</w:t>
      </w:r>
      <w:r>
        <w:rPr>
          <w:rFonts w:ascii="SimSun" w:hAnsi="SimSun" w:eastAsia="SimSun" w:cs="SimSun"/>
          <w:sz w:val="18"/>
          <w:szCs w:val="18"/>
          <w:color w:val="231F20"/>
          <w:spacing w:val="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>144.</w:t>
      </w:r>
    </w:p>
    <w:p>
      <w:pPr>
        <w:pStyle w:val="BodyText"/>
        <w:spacing w:before="36" w:line="197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26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TYTGAT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GN.  The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Sydney</w:t>
      </w:r>
      <w:r>
        <w:rPr>
          <w:rFonts w:ascii="Arial" w:hAnsi="Arial" w:eastAsia="Arial" w:cs="Arial"/>
          <w:sz w:val="18"/>
          <w:szCs w:val="18"/>
          <w:color w:val="231F20"/>
          <w:spacing w:val="1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System</w:t>
      </w:r>
      <w:r>
        <w:rPr>
          <w:sz w:val="18"/>
          <w:szCs w:val="18"/>
          <w:color w:val="231F20"/>
          <w:spacing w:val="-11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en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doscopic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division.</w:t>
      </w:r>
    </w:p>
    <w:p>
      <w:pPr>
        <w:pStyle w:val="BodyText"/>
        <w:ind w:left="444" w:right="68" w:hanging="2"/>
        <w:spacing w:before="31" w:line="220" w:lineRule="auto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8"/>
        </w:rPr>
        <w:t>Endoscopic  appearance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s</w:t>
      </w:r>
      <w:r>
        <w:rPr>
          <w:rFonts w:ascii="Arial" w:hAnsi="Arial" w:eastAsia="Arial" w:cs="Arial"/>
          <w:sz w:val="18"/>
          <w:szCs w:val="18"/>
          <w:color w:val="231F20"/>
          <w:spacing w:val="4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in</w:t>
      </w:r>
      <w:r>
        <w:rPr>
          <w:rFonts w:ascii="Arial" w:hAnsi="Arial" w:eastAsia="Arial" w:cs="Arial"/>
          <w:sz w:val="18"/>
          <w:szCs w:val="18"/>
          <w:color w:val="231F20"/>
          <w:spacing w:val="5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gastritis/duodenitis.</w:t>
      </w:r>
      <w:r>
        <w:rPr>
          <w:sz w:val="18"/>
          <w:szCs w:val="18"/>
          <w:color w:val="231F20"/>
          <w:spacing w:val="-9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J</w:t>
      </w:r>
      <w:r>
        <w:rPr>
          <w:sz w:val="18"/>
          <w:szCs w:val="18"/>
          <w:color w:val="231F20"/>
          <w:spacing w:val="-9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.   J</w:t>
      </w:r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Gastroenterol Hepatol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2010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6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3</w:t>
      </w:r>
      <w:r>
        <w:rPr>
          <w:sz w:val="18"/>
          <w:szCs w:val="18"/>
          <w:color w:val="231F20"/>
          <w:spacing w:val="-48"/>
          <w:w w:val="96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223</w:t>
      </w:r>
      <w:r>
        <w:rPr>
          <w:rFonts w:ascii="SimSun" w:hAnsi="SimSun" w:eastAsia="SimSun" w:cs="SimSun"/>
          <w:sz w:val="18"/>
          <w:szCs w:val="18"/>
          <w:color w:val="231F20"/>
          <w:spacing w:val="-12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234.</w:t>
      </w:r>
    </w:p>
    <w:p>
      <w:pPr>
        <w:pStyle w:val="BodyText"/>
        <w:ind w:left="369" w:right="69" w:hanging="369"/>
        <w:spacing w:before="2" w:line="214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27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RUGGE</w:t>
      </w:r>
      <w:r>
        <w:rPr>
          <w:rFonts w:ascii="Arial" w:hAnsi="Arial" w:eastAsia="Arial" w:cs="Arial"/>
          <w:sz w:val="18"/>
          <w:szCs w:val="18"/>
          <w:color w:val="231F20"/>
          <w:spacing w:val="19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M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MEGGIO</w:t>
      </w:r>
      <w:r>
        <w:rPr>
          <w:rFonts w:ascii="Arial" w:hAnsi="Arial" w:eastAsia="Arial" w:cs="Arial"/>
          <w:sz w:val="18"/>
          <w:szCs w:val="18"/>
          <w:color w:val="231F20"/>
          <w:spacing w:val="1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PENNELLI</w:t>
      </w:r>
      <w:r>
        <w:rPr>
          <w:rFonts w:ascii="Arial" w:hAnsi="Arial" w:eastAsia="Arial" w:cs="Arial"/>
          <w:sz w:val="18"/>
          <w:szCs w:val="18"/>
          <w:color w:val="231F20"/>
          <w:spacing w:val="1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G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1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al.</w:t>
      </w:r>
      <w:r>
        <w:rPr>
          <w:rFonts w:ascii="Arial" w:hAnsi="Arial" w:eastAsia="Arial" w:cs="Arial"/>
          <w:sz w:val="18"/>
          <w:szCs w:val="18"/>
          <w:color w:val="231F20"/>
          <w:spacing w:val="7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Gast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ritis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staging  in  clinical  practice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  <w:spacing w:val="-6"/>
        </w:rPr>
        <w:t>：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OLGA</w:t>
      </w:r>
      <w:r>
        <w:rPr>
          <w:rFonts w:ascii="Arial" w:hAnsi="Arial" w:eastAsia="Arial" w:cs="Arial"/>
          <w:sz w:val="18"/>
          <w:szCs w:val="18"/>
          <w:color w:val="231F20"/>
          <w:spacing w:val="3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2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system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6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J</w:t>
      </w:r>
      <w:r>
        <w:rPr>
          <w:sz w:val="18"/>
          <w:szCs w:val="18"/>
          <w:color w:val="231F20"/>
          <w:spacing w:val="-16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.  Gut</w:t>
      </w:r>
      <w:r>
        <w:rPr>
          <w:sz w:val="18"/>
          <w:szCs w:val="18"/>
          <w:color w:val="231F20"/>
          <w:spacing w:val="-1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2007</w:t>
      </w:r>
      <w:r>
        <w:rPr>
          <w:sz w:val="18"/>
          <w:szCs w:val="18"/>
          <w:color w:val="231F20"/>
          <w:spacing w:val="-16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56</w:t>
      </w:r>
      <w:r>
        <w:rPr>
          <w:sz w:val="18"/>
          <w:szCs w:val="18"/>
          <w:color w:val="231F20"/>
          <w:spacing w:val="-16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5</w:t>
      </w:r>
      <w:r>
        <w:rPr>
          <w:sz w:val="18"/>
          <w:szCs w:val="18"/>
          <w:color w:val="231F20"/>
          <w:spacing w:val="-46"/>
          <w:w w:val="92"/>
        </w:rPr>
        <w:t>）：</w:t>
      </w:r>
      <w:r>
        <w:rPr>
          <w:rFonts w:ascii="Arial" w:hAnsi="Arial" w:eastAsia="Arial" w:cs="Arial"/>
          <w:sz w:val="18"/>
          <w:szCs w:val="18"/>
          <w:color w:val="231F20"/>
          <w:spacing w:val="-16"/>
        </w:rPr>
        <w:t>6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31</w:t>
      </w:r>
      <w:r>
        <w:rPr>
          <w:rFonts w:ascii="SimSun" w:hAnsi="SimSun" w:eastAsia="SimSun" w:cs="SimSun"/>
          <w:sz w:val="18"/>
          <w:szCs w:val="18"/>
          <w:color w:val="231F20"/>
          <w:spacing w:val="-1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17"/>
        </w:rPr>
        <w:t>636.</w:t>
      </w:r>
    </w:p>
    <w:p>
      <w:pPr>
        <w:pStyle w:val="BodyText"/>
        <w:spacing w:before="22" w:line="203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0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28</w:t>
      </w:r>
      <w:r>
        <w:rPr>
          <w:sz w:val="18"/>
          <w:szCs w:val="18"/>
          <w:color w:val="231F20"/>
          <w:spacing w:val="-10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CAPELLE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LG</w:t>
      </w:r>
      <w:r>
        <w:rPr>
          <w:sz w:val="18"/>
          <w:szCs w:val="18"/>
          <w:color w:val="231F20"/>
          <w:spacing w:val="-10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DE</w:t>
      </w:r>
      <w:r>
        <w:rPr>
          <w:rFonts w:ascii="Arial" w:hAnsi="Arial" w:eastAsia="Arial" w:cs="Arial"/>
          <w:sz w:val="18"/>
          <w:szCs w:val="18"/>
          <w:color w:val="231F20"/>
          <w:spacing w:val="2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VRIES</w:t>
      </w:r>
      <w:r>
        <w:rPr>
          <w:rFonts w:ascii="Arial" w:hAnsi="Arial" w:eastAsia="Arial" w:cs="Arial"/>
          <w:sz w:val="18"/>
          <w:szCs w:val="18"/>
          <w:color w:val="231F20"/>
          <w:spacing w:val="20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C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HARINGSMA</w:t>
      </w:r>
      <w:r>
        <w:rPr>
          <w:rFonts w:ascii="Arial" w:hAnsi="Arial" w:eastAsia="Arial" w:cs="Arial"/>
          <w:sz w:val="18"/>
          <w:szCs w:val="18"/>
          <w:color w:val="231F20"/>
          <w:spacing w:val="1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J</w:t>
      </w:r>
      <w:r>
        <w:rPr>
          <w:sz w:val="18"/>
          <w:szCs w:val="18"/>
          <w:color w:val="231F20"/>
          <w:spacing w:val="-11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et</w:t>
      </w:r>
      <w:r>
        <w:rPr>
          <w:rFonts w:ascii="Arial" w:hAnsi="Arial" w:eastAsia="Arial" w:cs="Arial"/>
          <w:sz w:val="18"/>
          <w:szCs w:val="18"/>
          <w:color w:val="231F20"/>
          <w:spacing w:val="21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al.</w:t>
      </w:r>
    </w:p>
    <w:p>
      <w:pPr>
        <w:pStyle w:val="BodyText"/>
        <w:ind w:left="439" w:right="12" w:hanging="1"/>
        <w:spacing w:before="22" w:line="285" w:lineRule="auto"/>
        <w:jc w:val="both"/>
        <w:rPr>
          <w:rFonts w:ascii="Arial" w:hAnsi="Arial" w:eastAsia="Arial" w:cs="Arial"/>
          <w:sz w:val="18"/>
          <w:szCs w:val="18"/>
        </w:rPr>
      </w:pPr>
      <w:r>
        <w:rPr>
          <w:rFonts w:ascii="Arial" w:hAnsi="Arial" w:eastAsia="Arial" w:cs="Arial"/>
          <w:sz w:val="18"/>
          <w:szCs w:val="18"/>
          <w:color w:val="231F20"/>
          <w:spacing w:val="-9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5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staging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of</w:t>
      </w:r>
      <w:r>
        <w:rPr>
          <w:rFonts w:ascii="Arial" w:hAnsi="Arial" w:eastAsia="Arial" w:cs="Arial"/>
          <w:sz w:val="18"/>
          <w:szCs w:val="18"/>
          <w:color w:val="231F20"/>
          <w:spacing w:val="23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gastritis</w:t>
      </w:r>
      <w:r>
        <w:rPr>
          <w:rFonts w:ascii="Arial" w:hAnsi="Arial" w:eastAsia="Arial" w:cs="Arial"/>
          <w:sz w:val="18"/>
          <w:szCs w:val="18"/>
          <w:color w:val="231F20"/>
          <w:spacing w:val="29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with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the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OLG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A</w:t>
      </w:r>
      <w:r>
        <w:rPr>
          <w:rFonts w:ascii="Arial" w:hAnsi="Arial" w:eastAsia="Arial" w:cs="Arial"/>
          <w:sz w:val="18"/>
          <w:szCs w:val="18"/>
          <w:color w:val="231F20"/>
          <w:spacing w:val="3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system</w:t>
      </w:r>
      <w:r>
        <w:rPr>
          <w:rFonts w:ascii="Arial" w:hAnsi="Arial" w:eastAsia="Arial" w:cs="Arial"/>
          <w:sz w:val="18"/>
          <w:szCs w:val="18"/>
          <w:color w:val="231F20"/>
          <w:spacing w:val="33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by</w:t>
      </w:r>
      <w:r>
        <w:rPr>
          <w:rFonts w:ascii="Arial" w:hAnsi="Arial" w:eastAsia="Arial" w:cs="Arial"/>
          <w:sz w:val="18"/>
          <w:szCs w:val="18"/>
          <w:color w:val="231F20"/>
          <w:spacing w:val="32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0"/>
        </w:rPr>
        <w:t>using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intestinal</w:t>
      </w:r>
      <w:r>
        <w:rPr>
          <w:rFonts w:ascii="Arial" w:hAnsi="Arial" w:eastAsia="Arial" w:cs="Arial"/>
          <w:sz w:val="18"/>
          <w:szCs w:val="18"/>
          <w:color w:val="231F20"/>
          <w:spacing w:val="35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metaplasia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as</w:t>
      </w:r>
      <w:r>
        <w:rPr>
          <w:rFonts w:ascii="Arial" w:hAnsi="Arial" w:eastAsia="Arial" w:cs="Arial"/>
          <w:sz w:val="18"/>
          <w:szCs w:val="18"/>
          <w:color w:val="231F20"/>
          <w:spacing w:val="36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an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accurate</w:t>
      </w:r>
      <w:r>
        <w:rPr>
          <w:rFonts w:ascii="Arial" w:hAnsi="Arial" w:eastAsia="Arial" w:cs="Arial"/>
          <w:sz w:val="18"/>
          <w:szCs w:val="18"/>
          <w:color w:val="231F20"/>
          <w:spacing w:val="36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8"/>
        </w:rPr>
        <w:t>alternati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ve</w:t>
      </w:r>
      <w:r>
        <w:rPr>
          <w:rFonts w:ascii="Arial" w:hAnsi="Arial" w:eastAsia="Arial" w:cs="Arial"/>
          <w:sz w:val="18"/>
          <w:szCs w:val="18"/>
          <w:color w:val="231F20"/>
          <w:spacing w:val="3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for</w:t>
      </w:r>
      <w:r>
        <w:rPr>
          <w:rFonts w:ascii="Arial" w:hAnsi="Arial" w:eastAsia="Arial" w:cs="Arial"/>
          <w:sz w:val="18"/>
          <w:szCs w:val="18"/>
          <w:color w:val="231F20"/>
          <w:spacing w:val="34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9"/>
        </w:rPr>
        <w:t>atro-</w:t>
      </w:r>
      <w:r>
        <w:rPr>
          <w:rFonts w:ascii="Arial" w:hAnsi="Arial" w:eastAsia="Arial" w:cs="Arial"/>
          <w:sz w:val="18"/>
          <w:szCs w:val="18"/>
          <w:color w:val="231F20"/>
        </w:rPr>
        <w:t xml:space="preserve"> 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phic</w:t>
      </w:r>
      <w:r>
        <w:rPr>
          <w:rFonts w:ascii="Arial" w:hAnsi="Arial" w:eastAsia="Arial" w:cs="Arial"/>
          <w:sz w:val="18"/>
          <w:szCs w:val="18"/>
          <w:color w:val="231F20"/>
          <w:spacing w:val="37"/>
          <w:w w:val="101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gastritis</w:t>
      </w:r>
      <w:r>
        <w:rPr>
          <w:sz w:val="18"/>
          <w:szCs w:val="18"/>
          <w:color w:val="231F20"/>
          <w:spacing w:val="-1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J</w:t>
      </w:r>
      <w:r>
        <w:rPr>
          <w:sz w:val="18"/>
          <w:szCs w:val="18"/>
          <w:color w:val="231F20"/>
          <w:spacing w:val="-11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11"/>
        </w:rPr>
        <w:t>.   Gastrointest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 xml:space="preserve">  Endosc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2010</w:t>
      </w:r>
      <w:r>
        <w:rPr>
          <w:sz w:val="18"/>
          <w:szCs w:val="18"/>
          <w:color w:val="231F20"/>
          <w:spacing w:val="-12"/>
        </w:rPr>
        <w:t>，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71</w:t>
      </w:r>
      <w:r>
        <w:rPr>
          <w:sz w:val="18"/>
          <w:szCs w:val="18"/>
          <w:color w:val="231F20"/>
          <w:spacing w:val="-12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12"/>
        </w:rPr>
        <w:t>7</w:t>
      </w:r>
      <w:r>
        <w:rPr>
          <w:sz w:val="18"/>
          <w:szCs w:val="18"/>
          <w:color w:val="231F20"/>
          <w:spacing w:val="-43"/>
        </w:rPr>
        <w:t>）：</w:t>
      </w:r>
      <w:r>
        <w:rPr>
          <w:sz w:val="18"/>
          <w:szCs w:val="18"/>
          <w:color w:val="231F20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1150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1158.</w:t>
      </w:r>
    </w:p>
    <w:p>
      <w:pPr>
        <w:pStyle w:val="BodyText"/>
        <w:ind w:left="353" w:right="68" w:hanging="353"/>
        <w:spacing w:line="248" w:lineRule="auto"/>
        <w:rPr>
          <w:rFonts w:ascii="Arial" w:hAnsi="Arial" w:eastAsia="Arial" w:cs="Arial"/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［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29</w:t>
      </w:r>
      <w:r>
        <w:rPr>
          <w:sz w:val="18"/>
          <w:szCs w:val="18"/>
          <w:color w:val="231F20"/>
          <w:spacing w:val="-1"/>
        </w:rPr>
        <w:t>］国家卫生健康委员会，国家中医药管理局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rFonts w:ascii="Arial" w:hAnsi="Arial" w:eastAsia="Arial" w:cs="Arial"/>
          <w:sz w:val="18"/>
          <w:szCs w:val="18"/>
          <w:color w:val="231F20"/>
          <w:spacing w:val="-1"/>
        </w:rPr>
        <w:t>.  </w:t>
      </w:r>
      <w:r>
        <w:rPr>
          <w:sz w:val="18"/>
          <w:szCs w:val="18"/>
          <w:color w:val="231F20"/>
          <w:spacing w:val="-1"/>
        </w:rPr>
        <w:t>关于印发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《中医病证分类与代码》和《中医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-3"/>
        </w:rPr>
        <w:t>临床诊疗术语》的通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6"/>
        </w:rPr>
        <w:t>知［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EB/OL</w:t>
      </w:r>
      <w:r>
        <w:rPr>
          <w:sz w:val="18"/>
          <w:szCs w:val="18"/>
          <w:color w:val="231F20"/>
          <w:spacing w:val="-6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.  </w:t>
      </w:r>
      <w:r>
        <w:rPr>
          <w:sz w:val="18"/>
          <w:szCs w:val="18"/>
          <w:color w:val="231F20"/>
          <w:spacing w:val="-6"/>
        </w:rPr>
        <w:t>（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2020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6"/>
        </w:rPr>
        <w:t>11</w:t>
      </w:r>
      <w:r>
        <w:rPr>
          <w:rFonts w:ascii="SimSun" w:hAnsi="SimSun" w:eastAsia="SimSun" w:cs="SimSun"/>
          <w:sz w:val="18"/>
          <w:szCs w:val="18"/>
          <w:color w:val="231F20"/>
          <w:spacing w:val="-6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23</w:t>
      </w:r>
      <w:r>
        <w:rPr>
          <w:sz w:val="18"/>
          <w:szCs w:val="18"/>
          <w:color w:val="231F20"/>
          <w:spacing w:val="-31"/>
          <w:w w:val="89"/>
        </w:rPr>
        <w:t>）［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2022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05</w:t>
      </w:r>
      <w:r>
        <w:rPr>
          <w:rFonts w:ascii="SimSun" w:hAnsi="SimSun" w:eastAsia="SimSun" w:cs="SimSun"/>
          <w:sz w:val="18"/>
          <w:szCs w:val="18"/>
          <w:color w:val="231F20"/>
          <w:spacing w:val="-7"/>
        </w:rPr>
        <w:t>-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01</w:t>
      </w:r>
      <w:r>
        <w:rPr>
          <w:sz w:val="18"/>
          <w:szCs w:val="18"/>
          <w:color w:val="231F20"/>
          <w:spacing w:val="-7"/>
        </w:rPr>
        <w:t>］</w:t>
      </w:r>
      <w:r>
        <w:rPr>
          <w:rFonts w:ascii="Arial" w:hAnsi="Arial" w:eastAsia="Arial" w:cs="Arial"/>
          <w:sz w:val="18"/>
          <w:szCs w:val="18"/>
          <w:color w:val="231F20"/>
          <w:spacing w:val="-7"/>
        </w:rPr>
        <w:t>.    </w:t>
      </w:r>
      <w:hyperlink w:history="true" r:id="rId11"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http</w:t>
        </w:r>
        <w:r>
          <w:rPr>
            <w:sz w:val="18"/>
            <w:szCs w:val="18"/>
            <w:color w:val="231F20"/>
            <w:spacing w:val="-7"/>
          </w:rPr>
          <w:t>：</w:t>
        </w:r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//</w:t>
        </w:r>
      </w:hyperlink>
      <w:r>
        <w:rPr>
          <w:rFonts w:ascii="Arial" w:hAnsi="Arial" w:eastAsia="Arial" w:cs="Arial"/>
          <w:sz w:val="18"/>
          <w:szCs w:val="18"/>
          <w:color w:val="231F20"/>
          <w:spacing w:val="1"/>
        </w:rPr>
        <w:t xml:space="preserve"> </w:t>
      </w:r>
      <w:hyperlink w:history="true" r:id="rId10"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www.</w:t>
        </w:r>
        <w:r>
          <w:rPr>
            <w:rFonts w:ascii="Arial" w:hAnsi="Arial" w:eastAsia="Arial" w:cs="Arial"/>
            <w:sz w:val="18"/>
            <w:szCs w:val="18"/>
            <w:color w:val="231F20"/>
            <w:spacing w:val="30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satcm.</w:t>
        </w:r>
        <w:r>
          <w:rPr>
            <w:rFonts w:ascii="Arial" w:hAnsi="Arial" w:eastAsia="Arial" w:cs="Arial"/>
            <w:sz w:val="18"/>
            <w:szCs w:val="18"/>
            <w:color w:val="231F20"/>
            <w:spacing w:val="27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gov.</w:t>
        </w:r>
        <w:r>
          <w:rPr>
            <w:rFonts w:ascii="Arial" w:hAnsi="Arial" w:eastAsia="Arial" w:cs="Arial"/>
            <w:sz w:val="18"/>
            <w:szCs w:val="18"/>
            <w:color w:val="231F20"/>
            <w:spacing w:val="28"/>
            <w:w w:val="101"/>
          </w:rPr>
          <w:t xml:space="preserve"> </w:t>
        </w:r>
        <w:r>
          <w:rPr>
            <w:rFonts w:ascii="Arial" w:hAnsi="Arial" w:eastAsia="Arial" w:cs="Arial"/>
            <w:sz w:val="18"/>
            <w:szCs w:val="18"/>
            <w:color w:val="231F20"/>
            <w:spacing w:val="-7"/>
          </w:rPr>
          <w:t>cn/yizhengsi/</w:t>
        </w:r>
        <w:r>
          <w:rPr>
            <w:rFonts w:ascii="Arial" w:hAnsi="Arial" w:eastAsia="Arial" w:cs="Arial"/>
            <w:sz w:val="18"/>
            <w:szCs w:val="18"/>
            <w:color w:val="231F20"/>
            <w:spacing w:val="-8"/>
          </w:rPr>
          <w:t>zhengcewenjian/2020</w:t>
        </w:r>
        <w:r>
          <w:rPr>
            <w:rFonts w:ascii="SimSun" w:hAnsi="SimSun" w:eastAsia="SimSun" w:cs="SimSun"/>
            <w:sz w:val="18"/>
            <w:szCs w:val="18"/>
            <w:color w:val="231F20"/>
            <w:spacing w:val="-8"/>
          </w:rPr>
          <w:t>-</w:t>
        </w:r>
        <w:r>
          <w:rPr>
            <w:rFonts w:ascii="Arial" w:hAnsi="Arial" w:eastAsia="Arial" w:cs="Arial"/>
            <w:sz w:val="18"/>
            <w:szCs w:val="18"/>
            <w:color w:val="231F20"/>
            <w:spacing w:val="-8"/>
          </w:rPr>
          <w:t>11</w:t>
        </w:r>
        <w:r>
          <w:rPr>
            <w:rFonts w:ascii="SimSun" w:hAnsi="SimSun" w:eastAsia="SimSun" w:cs="SimSun"/>
            <w:sz w:val="18"/>
            <w:szCs w:val="18"/>
            <w:color w:val="231F20"/>
            <w:spacing w:val="-8"/>
          </w:rPr>
          <w:t>-</w:t>
        </w:r>
      </w:hyperlink>
      <w:r>
        <w:rPr>
          <w:rFonts w:ascii="SimSun" w:hAnsi="SimSun" w:eastAsia="SimSun" w:cs="SimSun"/>
          <w:sz w:val="18"/>
          <w:szCs w:val="18"/>
          <w:color w:val="231F20"/>
        </w:rPr>
        <w:t xml:space="preserve"> </w:t>
      </w:r>
      <w:hyperlink w:history="true" r:id="rId10">
        <w:r>
          <w:rPr>
            <w:rFonts w:ascii="Arial" w:hAnsi="Arial" w:eastAsia="Arial" w:cs="Arial"/>
            <w:sz w:val="18"/>
            <w:szCs w:val="18"/>
            <w:color w:val="231F20"/>
          </w:rPr>
          <w:t>23/18461. html.</w:t>
        </w:r>
      </w:hyperlink>
    </w:p>
    <w:p>
      <w:pPr>
        <w:pStyle w:val="BodyText"/>
        <w:spacing w:before="4" w:line="208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2"/>
        </w:rPr>
        <w:t>（收稿日期：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2022 -</w:t>
      </w:r>
      <w:r>
        <w:rPr>
          <w:rFonts w:ascii="Arial" w:hAnsi="Arial" w:eastAsia="Arial" w:cs="Arial"/>
          <w:sz w:val="17"/>
          <w:szCs w:val="17"/>
          <w:color w:val="231F20"/>
          <w:spacing w:val="-18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05 -</w:t>
      </w:r>
      <w:r>
        <w:rPr>
          <w:rFonts w:ascii="Arial" w:hAnsi="Arial" w:eastAsia="Arial" w:cs="Arial"/>
          <w:sz w:val="17"/>
          <w:szCs w:val="17"/>
          <w:color w:val="231F20"/>
          <w:spacing w:val="-17"/>
        </w:rPr>
        <w:t xml:space="preserve"> 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29</w:t>
      </w:r>
      <w:r>
        <w:rPr>
          <w:rFonts w:ascii="Arial" w:hAnsi="Arial" w:eastAsia="Arial" w:cs="Arial"/>
          <w:sz w:val="17"/>
          <w:szCs w:val="17"/>
          <w:color w:val="231F20"/>
          <w:spacing w:val="-16"/>
        </w:rPr>
        <w:t xml:space="preserve"> </w:t>
      </w:r>
      <w:r>
        <w:rPr>
          <w:sz w:val="17"/>
          <w:szCs w:val="17"/>
          <w:color w:val="231F20"/>
          <w:spacing w:val="2"/>
        </w:rPr>
        <w:t>；修回日期：</w:t>
      </w:r>
      <w:r>
        <w:rPr>
          <w:rFonts w:ascii="Arial" w:hAnsi="Arial" w:eastAsia="Arial" w:cs="Arial"/>
          <w:sz w:val="17"/>
          <w:szCs w:val="17"/>
          <w:color w:val="231F20"/>
          <w:spacing w:val="2"/>
        </w:rPr>
        <w:t>2022 - 1</w:t>
      </w:r>
      <w:r>
        <w:rPr>
          <w:rFonts w:ascii="Arial" w:hAnsi="Arial" w:eastAsia="Arial" w:cs="Arial"/>
          <w:sz w:val="17"/>
          <w:szCs w:val="17"/>
          <w:color w:val="231F20"/>
          <w:spacing w:val="1"/>
        </w:rPr>
        <w:t>1 - 11</w:t>
      </w:r>
      <w:r>
        <w:rPr>
          <w:sz w:val="17"/>
          <w:szCs w:val="17"/>
          <w:color w:val="231F20"/>
          <w:spacing w:val="1"/>
        </w:rPr>
        <w:t>）</w:t>
      </w:r>
    </w:p>
    <w:p>
      <w:pPr>
        <w:pStyle w:val="BodyText"/>
        <w:spacing w:before="28" w:line="175" w:lineRule="auto"/>
        <w:jc w:val="right"/>
        <w:rPr>
          <w:sz w:val="17"/>
          <w:szCs w:val="17"/>
        </w:rPr>
      </w:pPr>
      <w:r>
        <w:rPr>
          <w:sz w:val="17"/>
          <w:szCs w:val="17"/>
          <w:color w:val="231F20"/>
          <w:spacing w:val="-4"/>
        </w:rPr>
        <w:t>［编辑：</w:t>
      </w:r>
      <w:r>
        <w:rPr>
          <w:sz w:val="17"/>
          <w:szCs w:val="17"/>
          <w:color w:val="231F20"/>
          <w:spacing w:val="-18"/>
        </w:rPr>
        <w:t xml:space="preserve"> </w:t>
      </w:r>
      <w:r>
        <w:rPr>
          <w:sz w:val="17"/>
          <w:szCs w:val="17"/>
          <w:color w:val="231F20"/>
          <w:spacing w:val="-4"/>
        </w:rPr>
        <w:t>焦    爽］</w:t>
      </w:r>
    </w:p>
    <w:sectPr>
      <w:type w:val="continuous"/>
      <w:pgSz w:w="11906" w:h="16838"/>
      <w:pgMar w:top="1632" w:right="1161" w:bottom="0" w:left="726" w:header="1247" w:footer="0" w:gutter="0"/>
      <w:cols w:equalWidth="0" w:num="2">
        <w:col w:w="5158" w:space="100"/>
        <w:col w:w="476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variable"/>
    <w:sig w:usb0="80000287" w:usb1="2ACF3C50" w:usb2="00000016" w:usb3="00000000" w:csb0="0004001F" w:csb1="00000000"/>
  </w:font>
  <w:font w:name="Times New Roman">
    <w:panose1 w:val="02020603050405020304"/>
    <w:charset w:val="00"/>
    <w:family w:val="auto"/>
    <w:pitch w:val="variable"/>
    <w:sig w:usb0="E0002EFF" w:usb1="C000785B" w:usb2="00000009" w:usb3="00000000" w:csb0="400001FF" w:csb1="FFFF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44"/>
      <w:spacing w:before="41" w:line="208" w:lineRule="auto"/>
      <w:rPr>
        <w:rFonts w:ascii="Arial" w:hAnsi="Arial" w:eastAsia="Arial" w:cs="Arial"/>
        <w:sz w:val="17"/>
        <w:szCs w:val="17"/>
      </w:rPr>
    </w:pPr>
    <w:r>
      <w:pict>
        <v:shape id="_x0000_s2" style="position:absolute;margin-left:39.6851pt;margin-top:79.1536pt;mso-position-vertical-relative:page;mso-position-horizontal-relative:page;width:494.1pt;height:0.4pt;z-index:251658240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3"/>
      </w:rPr>
      <w:t>·</w:t>
    </w:r>
    <w:r>
      <w:rPr>
        <w:rFonts w:ascii="Arial" w:hAnsi="Arial" w:eastAsia="Arial" w:cs="Arial"/>
        <w:sz w:val="17"/>
        <w:szCs w:val="17"/>
        <w:color w:val="231F20"/>
        <w:spacing w:val="-3"/>
      </w:rPr>
      <w:t>212</w:t>
    </w:r>
    <w:r>
      <w:rPr>
        <w:rFonts w:ascii="Arial" w:hAnsi="Arial" w:eastAsia="Arial" w:cs="Arial"/>
        <w:sz w:val="17"/>
        <w:szCs w:val="17"/>
        <w:color w:val="231F20"/>
        <w:spacing w:val="40"/>
        <w:w w:val="101"/>
      </w:rPr>
      <w:t xml:space="preserve"> </w:t>
    </w:r>
    <w:r>
      <w:rPr>
        <w:sz w:val="17"/>
        <w:szCs w:val="17"/>
        <w:color w:val="231F20"/>
        <w:spacing w:val="-3"/>
      </w:rPr>
      <w:t>·                             </w:t>
    </w:r>
    <w:r>
      <w:rPr>
        <w:sz w:val="17"/>
        <w:szCs w:val="17"/>
        <w:color w:val="231F20"/>
        <w:spacing w:val="-4"/>
      </w:rPr>
      <w:t xml:space="preserve">        </w:t>
    </w:r>
    <w:r>
      <w:rPr>
        <w:color w:val="231F20"/>
        <w:spacing w:val="-4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2023 </w:t>
    </w:r>
    <w:r>
      <w:rPr>
        <w:sz w:val="17"/>
        <w:szCs w:val="17"/>
        <w:color w:val="231F20"/>
        <w:spacing w:val="-4"/>
      </w:rPr>
      <w:t>年</w:t>
    </w:r>
    <w:r>
      <w:rPr>
        <w:sz w:val="17"/>
        <w:szCs w:val="17"/>
        <w:color w:val="231F20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 </w:t>
    </w:r>
    <w:r>
      <w:rPr>
        <w:sz w:val="17"/>
        <w:szCs w:val="17"/>
        <w:color w:val="231F20"/>
        <w:spacing w:val="-4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4"/>
      </w:rPr>
      <w:t>64 </w:t>
    </w:r>
    <w:r>
      <w:rPr>
        <w:sz w:val="17"/>
        <w:szCs w:val="17"/>
        <w:color w:val="231F20"/>
        <w:spacing w:val="-4"/>
      </w:rPr>
      <w:t>卷第 </w:t>
    </w:r>
    <w:r>
      <w:rPr>
        <w:rFonts w:ascii="Arial" w:hAnsi="Arial" w:eastAsia="Arial" w:cs="Arial"/>
        <w:sz w:val="17"/>
        <w:szCs w:val="17"/>
        <w:color w:val="231F20"/>
        <w:spacing w:val="-4"/>
      </w:rPr>
      <w:t>2 </w:t>
    </w:r>
    <w:r>
      <w:rPr>
        <w:sz w:val="17"/>
        <w:szCs w:val="17"/>
        <w:color w:val="231F20"/>
        <w:spacing w:val="-4"/>
      </w:rPr>
      <w:t>期 </w:t>
    </w:r>
    <w:r>
      <w:rPr>
        <w:rFonts w:ascii="Arial" w:hAnsi="Arial" w:eastAsia="Arial" w:cs="Arial"/>
        <w:sz w:val="17"/>
        <w:szCs w:val="17"/>
        <w:color w:val="231F20"/>
        <w:spacing w:val="-4"/>
      </w:rPr>
      <w:t>Journal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of Traditional 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Medicine</w:t>
    </w:r>
    <w:r>
      <w:rPr>
        <w:sz w:val="17"/>
        <w:szCs w:val="17"/>
        <w:color w:val="231F20"/>
        <w:spacing w:val="-4"/>
      </w:rPr>
      <w:t>，</w:t>
    </w:r>
    <w:r>
      <w:rPr>
        <w:rFonts w:ascii="Arial" w:hAnsi="Arial" w:eastAsia="Arial" w:cs="Arial"/>
        <w:sz w:val="17"/>
        <w:szCs w:val="17"/>
        <w:color w:val="231F20"/>
        <w:spacing w:val="-4"/>
      </w:rPr>
      <w:t>2023</w:t>
    </w:r>
    <w:r>
      <w:rPr>
        <w:sz w:val="17"/>
        <w:szCs w:val="17"/>
        <w:color w:val="231F20"/>
        <w:spacing w:val="-4"/>
      </w:rPr>
      <w:t>，</w:t>
    </w:r>
    <w:r>
      <w:rPr>
        <w:rFonts w:ascii="Arial" w:hAnsi="Arial" w:eastAsia="Arial" w:cs="Arial"/>
        <w:sz w:val="17"/>
        <w:szCs w:val="17"/>
        <w:color w:val="231F20"/>
        <w:spacing w:val="-4"/>
      </w:rPr>
      <w:t>Vol.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64</w:t>
    </w:r>
    <w:r>
      <w:rPr>
        <w:sz w:val="17"/>
        <w:szCs w:val="17"/>
        <w:color w:val="231F20"/>
        <w:spacing w:val="-4"/>
      </w:rPr>
      <w:t>，</w:t>
    </w:r>
    <w:r>
      <w:rPr>
        <w:rFonts w:ascii="Arial" w:hAnsi="Arial" w:eastAsia="Arial" w:cs="Arial"/>
        <w:sz w:val="17"/>
        <w:szCs w:val="17"/>
        <w:color w:val="231F20"/>
        <w:spacing w:val="-4"/>
      </w:rPr>
      <w:t>No.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</w:t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8"/>
      <w:spacing w:before="41" w:line="208" w:lineRule="auto"/>
      <w:rPr>
        <w:sz w:val="17"/>
        <w:szCs w:val="17"/>
      </w:rPr>
    </w:pPr>
    <w:r>
      <w:pict>
        <v:shape id="_x0000_s4" style="position:absolute;margin-left:61.5118pt;margin-top:79.1536pt;mso-position-vertical-relative:page;mso-position-horizontal-relative:page;width:494.1pt;height:0.4pt;z-index:251659264;" o:allowincell="f" filled="false" strokecolor="#231F20" strokeweight="0.37pt" coordsize="9882,8" coordorigin="0,0" path="m0,3l9881,3e">
          <v:stroke joinstyle="miter" miterlimit="4"/>
        </v:shape>
      </w:pict>
    </w:r>
    <w:r>
      <w:rPr>
        <w:color w:val="231F20"/>
        <w:spacing w:val="-6"/>
      </w:rPr>
      <w:t>中医杂志</w:t>
    </w:r>
    <w:r>
      <w:rPr>
        <w:color w:val="231F20"/>
        <w:spacing w:val="-12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2023 </w:t>
    </w:r>
    <w:r>
      <w:rPr>
        <w:sz w:val="17"/>
        <w:szCs w:val="17"/>
        <w:color w:val="231F20"/>
        <w:spacing w:val="-6"/>
      </w:rPr>
      <w:t>年</w:t>
    </w:r>
    <w:r>
      <w:rPr>
        <w:sz w:val="17"/>
        <w:szCs w:val="17"/>
        <w:color w:val="231F20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1 </w:t>
    </w:r>
    <w:r>
      <w:rPr>
        <w:sz w:val="17"/>
        <w:szCs w:val="17"/>
        <w:color w:val="231F20"/>
        <w:spacing w:val="-6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6"/>
      </w:rPr>
      <w:t>64 </w:t>
    </w:r>
    <w:r>
      <w:rPr>
        <w:sz w:val="17"/>
        <w:szCs w:val="17"/>
        <w:color w:val="231F20"/>
        <w:spacing w:val="-6"/>
      </w:rPr>
      <w:t>卷第 </w:t>
    </w:r>
    <w:r>
      <w:rPr>
        <w:rFonts w:ascii="Arial" w:hAnsi="Arial" w:eastAsia="Arial" w:cs="Arial"/>
        <w:sz w:val="17"/>
        <w:szCs w:val="17"/>
        <w:color w:val="231F20"/>
        <w:spacing w:val="-6"/>
      </w:rPr>
      <w:t>2 </w:t>
    </w:r>
    <w:r>
      <w:rPr>
        <w:sz w:val="17"/>
        <w:szCs w:val="17"/>
        <w:color w:val="231F20"/>
        <w:spacing w:val="-6"/>
      </w:rPr>
      <w:t>期 </w:t>
    </w:r>
    <w:r>
      <w:rPr>
        <w:rFonts w:ascii="Arial" w:hAnsi="Arial" w:eastAsia="Arial" w:cs="Arial"/>
        <w:sz w:val="17"/>
        <w:szCs w:val="17"/>
        <w:color w:val="231F20"/>
        <w:spacing w:val="-6"/>
      </w:rPr>
      <w:t>Journal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of Traditional Chin</w:t>
    </w:r>
    <w:r>
      <w:rPr>
        <w:rFonts w:ascii="Arial" w:hAnsi="Arial" w:eastAsia="Arial" w:cs="Arial"/>
        <w:sz w:val="17"/>
        <w:szCs w:val="17"/>
        <w:color w:val="231F20"/>
        <w:spacing w:val="-7"/>
      </w:rPr>
      <w:t>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Medicine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2023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Vol.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64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No.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2</w:t>
    </w:r>
    <w:r>
      <w:rPr>
        <w:rFonts w:ascii="Arial" w:hAnsi="Arial" w:eastAsia="Arial" w:cs="Arial"/>
        <w:sz w:val="17"/>
        <w:szCs w:val="17"/>
        <w:color w:val="231F20"/>
      </w:rPr>
      <w:t xml:space="preserve">                                      </w:t>
    </w:r>
    <w:r>
      <w:rPr>
        <w:sz w:val="17"/>
        <w:szCs w:val="17"/>
        <w:color w:val="231F20"/>
        <w:spacing w:val="20"/>
        <w:w w:val="106"/>
      </w:rPr>
      <w:t>·</w:t>
    </w:r>
    <w:r>
      <w:rPr>
        <w:rFonts w:ascii="Arial" w:hAnsi="Arial" w:eastAsia="Arial" w:cs="Arial"/>
        <w:sz w:val="17"/>
        <w:szCs w:val="17"/>
        <w:color w:val="231F20"/>
        <w:spacing w:val="20"/>
        <w:w w:val="106"/>
      </w:rPr>
      <w:t>213</w:t>
    </w:r>
    <w:r>
      <w:rPr>
        <w:rFonts w:ascii="Arial" w:hAnsi="Arial" w:eastAsia="Arial" w:cs="Arial"/>
        <w:sz w:val="17"/>
        <w:szCs w:val="17"/>
        <w:color w:val="231F20"/>
        <w:spacing w:val="57"/>
      </w:rPr>
      <w:t xml:space="preserve"> </w:t>
    </w:r>
    <w:r>
      <w:rPr>
        <w:sz w:val="17"/>
        <w:szCs w:val="17"/>
        <w:color w:val="231F20"/>
        <w:spacing w:val="20"/>
        <w:w w:val="106"/>
      </w:rPr>
      <w:t>·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68"/>
      <w:spacing w:before="41" w:line="208" w:lineRule="auto"/>
      <w:rPr>
        <w:rFonts w:ascii="Arial" w:hAnsi="Arial" w:eastAsia="Arial" w:cs="Arial"/>
        <w:sz w:val="17"/>
        <w:szCs w:val="17"/>
      </w:rPr>
    </w:pPr>
    <w:r>
      <w:pict>
        <v:shape id="_x0000_s6" style="position:absolute;margin-left:39.6851pt;margin-top:79.1536pt;mso-position-vertical-relative:page;mso-position-horizontal-relative:page;width:494.1pt;height:0.4pt;z-index:251660288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3"/>
      </w:rPr>
      <w:t>·</w:t>
    </w:r>
    <w:r>
      <w:rPr>
        <w:rFonts w:ascii="Arial" w:hAnsi="Arial" w:eastAsia="Arial" w:cs="Arial"/>
        <w:sz w:val="17"/>
        <w:szCs w:val="17"/>
        <w:color w:val="231F20"/>
        <w:spacing w:val="-3"/>
      </w:rPr>
      <w:t>214</w:t>
    </w:r>
    <w:r>
      <w:rPr>
        <w:rFonts w:ascii="Arial" w:hAnsi="Arial" w:eastAsia="Arial" w:cs="Arial"/>
        <w:sz w:val="17"/>
        <w:szCs w:val="17"/>
        <w:color w:val="231F20"/>
        <w:spacing w:val="40"/>
        <w:w w:val="101"/>
      </w:rPr>
      <w:t xml:space="preserve"> </w:t>
    </w:r>
    <w:r>
      <w:rPr>
        <w:sz w:val="17"/>
        <w:szCs w:val="17"/>
        <w:color w:val="231F20"/>
        <w:spacing w:val="-3"/>
      </w:rPr>
      <w:t>·                             </w:t>
    </w:r>
    <w:r>
      <w:rPr>
        <w:sz w:val="17"/>
        <w:szCs w:val="17"/>
        <w:color w:val="231F20"/>
        <w:spacing w:val="-4"/>
      </w:rPr>
      <w:t xml:space="preserve">        </w:t>
    </w:r>
    <w:r>
      <w:rPr>
        <w:color w:val="231F20"/>
        <w:spacing w:val="-4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2023 </w:t>
    </w:r>
    <w:r>
      <w:rPr>
        <w:sz w:val="17"/>
        <w:szCs w:val="17"/>
        <w:color w:val="231F20"/>
        <w:spacing w:val="-4"/>
      </w:rPr>
      <w:t>年</w:t>
    </w:r>
    <w:r>
      <w:rPr>
        <w:sz w:val="17"/>
        <w:szCs w:val="17"/>
        <w:color w:val="231F20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1 </w:t>
    </w:r>
    <w:r>
      <w:rPr>
        <w:sz w:val="17"/>
        <w:szCs w:val="17"/>
        <w:color w:val="231F20"/>
        <w:spacing w:val="-4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4"/>
      </w:rPr>
      <w:t>64 </w:t>
    </w:r>
    <w:r>
      <w:rPr>
        <w:sz w:val="17"/>
        <w:szCs w:val="17"/>
        <w:color w:val="231F20"/>
        <w:spacing w:val="-4"/>
      </w:rPr>
      <w:t>卷第 </w:t>
    </w:r>
    <w:r>
      <w:rPr>
        <w:rFonts w:ascii="Arial" w:hAnsi="Arial" w:eastAsia="Arial" w:cs="Arial"/>
        <w:sz w:val="17"/>
        <w:szCs w:val="17"/>
        <w:color w:val="231F20"/>
        <w:spacing w:val="-4"/>
      </w:rPr>
      <w:t>2 </w:t>
    </w:r>
    <w:r>
      <w:rPr>
        <w:sz w:val="17"/>
        <w:szCs w:val="17"/>
        <w:color w:val="231F20"/>
        <w:spacing w:val="-4"/>
      </w:rPr>
      <w:t>期 </w:t>
    </w:r>
    <w:r>
      <w:rPr>
        <w:rFonts w:ascii="Arial" w:hAnsi="Arial" w:eastAsia="Arial" w:cs="Arial"/>
        <w:sz w:val="17"/>
        <w:szCs w:val="17"/>
        <w:color w:val="231F20"/>
        <w:spacing w:val="-4"/>
      </w:rPr>
      <w:t>Journal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of Traditional 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Medicine</w:t>
    </w:r>
    <w:r>
      <w:rPr>
        <w:sz w:val="17"/>
        <w:szCs w:val="17"/>
        <w:color w:val="231F20"/>
        <w:spacing w:val="-4"/>
      </w:rPr>
      <w:t>，</w:t>
    </w:r>
    <w:r>
      <w:rPr>
        <w:rFonts w:ascii="Arial" w:hAnsi="Arial" w:eastAsia="Arial" w:cs="Arial"/>
        <w:sz w:val="17"/>
        <w:szCs w:val="17"/>
        <w:color w:val="231F20"/>
        <w:spacing w:val="-4"/>
      </w:rPr>
      <w:t>2023</w:t>
    </w:r>
    <w:r>
      <w:rPr>
        <w:sz w:val="17"/>
        <w:szCs w:val="17"/>
        <w:color w:val="231F20"/>
        <w:spacing w:val="-4"/>
      </w:rPr>
      <w:t>，</w:t>
    </w:r>
    <w:r>
      <w:rPr>
        <w:rFonts w:ascii="Arial" w:hAnsi="Arial" w:eastAsia="Arial" w:cs="Arial"/>
        <w:sz w:val="17"/>
        <w:szCs w:val="17"/>
        <w:color w:val="231F20"/>
        <w:spacing w:val="-4"/>
      </w:rPr>
      <w:t>Vol.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64</w:t>
    </w:r>
    <w:r>
      <w:rPr>
        <w:sz w:val="17"/>
        <w:szCs w:val="17"/>
        <w:color w:val="231F20"/>
        <w:spacing w:val="-4"/>
      </w:rPr>
      <w:t>，</w:t>
    </w:r>
    <w:r>
      <w:rPr>
        <w:rFonts w:ascii="Arial" w:hAnsi="Arial" w:eastAsia="Arial" w:cs="Arial"/>
        <w:sz w:val="17"/>
        <w:szCs w:val="17"/>
        <w:color w:val="231F20"/>
        <w:spacing w:val="-4"/>
      </w:rPr>
      <w:t>No.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4"/>
      </w:rPr>
      <w:t>2</w:t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20"/>
      <w:spacing w:before="41" w:line="208" w:lineRule="auto"/>
      <w:rPr>
        <w:sz w:val="17"/>
        <w:szCs w:val="17"/>
      </w:rPr>
    </w:pPr>
    <w:r>
      <w:pict>
        <v:shape id="_x0000_s8" style="position:absolute;margin-left:61.5118pt;margin-top:79.1536pt;mso-position-vertical-relative:page;mso-position-horizontal-relative:page;width:494.1pt;height:0.4pt;z-index:251661312;" o:allowincell="f" filled="false" strokecolor="#231F20" strokeweight="0.37pt" coordsize="9882,8" coordorigin="0,0" path="m0,3l9881,3e">
          <v:stroke joinstyle="miter" miterlimit="4"/>
        </v:shape>
      </w:pict>
    </w:r>
    <w:r>
      <w:rPr>
        <w:color w:val="231F20"/>
        <w:spacing w:val="-6"/>
      </w:rPr>
      <w:t>中医杂志</w:t>
    </w:r>
    <w:r>
      <w:rPr>
        <w:color w:val="231F20"/>
        <w:spacing w:val="-1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2023 </w:t>
    </w:r>
    <w:r>
      <w:rPr>
        <w:sz w:val="17"/>
        <w:szCs w:val="17"/>
        <w:color w:val="231F20"/>
        <w:spacing w:val="-6"/>
      </w:rPr>
      <w:t>年</w:t>
    </w:r>
    <w:r>
      <w:rPr>
        <w:sz w:val="17"/>
        <w:szCs w:val="17"/>
        <w:color w:val="231F20"/>
        <w:spacing w:val="18"/>
        <w:w w:val="101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1 </w:t>
    </w:r>
    <w:r>
      <w:rPr>
        <w:sz w:val="17"/>
        <w:szCs w:val="17"/>
        <w:color w:val="231F20"/>
        <w:spacing w:val="-6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6"/>
      </w:rPr>
      <w:t>64 </w:t>
    </w:r>
    <w:r>
      <w:rPr>
        <w:sz w:val="17"/>
        <w:szCs w:val="17"/>
        <w:color w:val="231F20"/>
        <w:spacing w:val="-6"/>
      </w:rPr>
      <w:t>卷第 </w:t>
    </w:r>
    <w:r>
      <w:rPr>
        <w:rFonts w:ascii="Arial" w:hAnsi="Arial" w:eastAsia="Arial" w:cs="Arial"/>
        <w:sz w:val="17"/>
        <w:szCs w:val="17"/>
        <w:color w:val="231F20"/>
        <w:spacing w:val="-6"/>
      </w:rPr>
      <w:t>2 </w:t>
    </w:r>
    <w:r>
      <w:rPr>
        <w:sz w:val="17"/>
        <w:szCs w:val="17"/>
        <w:color w:val="231F20"/>
        <w:spacing w:val="-6"/>
      </w:rPr>
      <w:t>期 </w:t>
    </w:r>
    <w:r>
      <w:rPr>
        <w:rFonts w:ascii="Arial" w:hAnsi="Arial" w:eastAsia="Arial" w:cs="Arial"/>
        <w:sz w:val="17"/>
        <w:szCs w:val="17"/>
        <w:color w:val="231F20"/>
        <w:spacing w:val="-6"/>
      </w:rPr>
      <w:t>Journal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6"/>
      </w:rPr>
      <w:t>of Traditional Chin</w:t>
    </w:r>
    <w:r>
      <w:rPr>
        <w:rFonts w:ascii="Arial" w:hAnsi="Arial" w:eastAsia="Arial" w:cs="Arial"/>
        <w:sz w:val="17"/>
        <w:szCs w:val="17"/>
        <w:color w:val="231F20"/>
        <w:spacing w:val="-7"/>
      </w:rPr>
      <w:t>ese</w:t>
    </w:r>
    <w:r>
      <w:rPr>
        <w:rFonts w:ascii="Arial" w:hAnsi="Arial" w:eastAsia="Arial" w:cs="Arial"/>
        <w:sz w:val="17"/>
        <w:szCs w:val="17"/>
        <w:color w:val="231F20"/>
        <w:spacing w:val="6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Medicine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2023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64</w:t>
    </w:r>
    <w:r>
      <w:rPr>
        <w:sz w:val="17"/>
        <w:szCs w:val="17"/>
        <w:color w:val="231F20"/>
        <w:spacing w:val="-7"/>
      </w:rPr>
      <w:t>，</w:t>
    </w:r>
    <w:r>
      <w:rPr>
        <w:rFonts w:ascii="Arial" w:hAnsi="Arial" w:eastAsia="Arial" w:cs="Arial"/>
        <w:sz w:val="17"/>
        <w:szCs w:val="17"/>
        <w:color w:val="231F20"/>
        <w:spacing w:val="-7"/>
      </w:rPr>
      <w:t>No.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7"/>
      </w:rPr>
      <w:t>2</w:t>
    </w:r>
    <w:r>
      <w:rPr>
        <w:rFonts w:ascii="Arial" w:hAnsi="Arial" w:eastAsia="Arial" w:cs="Arial"/>
        <w:sz w:val="17"/>
        <w:szCs w:val="17"/>
        <w:color w:val="231F20"/>
      </w:rPr>
      <w:t xml:space="preserve">                                      </w:t>
    </w:r>
    <w:r>
      <w:rPr>
        <w:sz w:val="17"/>
        <w:szCs w:val="17"/>
        <w:color w:val="231F20"/>
        <w:spacing w:val="19"/>
        <w:w w:val="107"/>
      </w:rPr>
      <w:t>·</w:t>
    </w:r>
    <w:r>
      <w:rPr>
        <w:rFonts w:ascii="Arial" w:hAnsi="Arial" w:eastAsia="Arial" w:cs="Arial"/>
        <w:sz w:val="17"/>
        <w:szCs w:val="17"/>
        <w:color w:val="231F20"/>
        <w:spacing w:val="19"/>
        <w:w w:val="107"/>
      </w:rPr>
      <w:t>215</w:t>
    </w:r>
    <w:r>
      <w:rPr>
        <w:rFonts w:ascii="Arial" w:hAnsi="Arial" w:eastAsia="Arial" w:cs="Arial"/>
        <w:sz w:val="17"/>
        <w:szCs w:val="17"/>
        <w:color w:val="231F20"/>
        <w:spacing w:val="56"/>
        <w:w w:val="102"/>
      </w:rPr>
      <w:t xml:space="preserve"> </w:t>
    </w:r>
    <w:r>
      <w:rPr>
        <w:sz w:val="17"/>
        <w:szCs w:val="17"/>
        <w:color w:val="231F20"/>
        <w:spacing w:val="19"/>
        <w:w w:val="107"/>
      </w:rPr>
      <w:t>·</w:t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234"/>
      <w:spacing w:before="41" w:line="208" w:lineRule="auto"/>
      <w:rPr>
        <w:rFonts w:ascii="Arial" w:hAnsi="Arial" w:eastAsia="Arial" w:cs="Arial"/>
        <w:sz w:val="17"/>
        <w:szCs w:val="17"/>
      </w:rPr>
    </w:pPr>
    <w:r>
      <w:pict>
        <v:shape id="_x0000_s10" style="position:absolute;margin-left:39.6851pt;margin-top:79.1537pt;mso-position-vertical-relative:page;mso-position-horizontal-relative:page;width:494.1pt;height:0.4pt;z-index:251662336;" o:allowincell="f" filled="false" strokecolor="#231F20" strokeweight="0.37pt" coordsize="9882,8" coordorigin="0,0" path="m0,3l9881,3e">
          <v:stroke joinstyle="miter" miterlimit="4"/>
        </v:shape>
      </w:pict>
    </w:r>
    <w:r>
      <w:rPr>
        <w:sz w:val="17"/>
        <w:szCs w:val="17"/>
        <w:color w:val="231F20"/>
        <w:spacing w:val="-4"/>
      </w:rPr>
      <w:t>·  </w:t>
    </w:r>
    <w:r>
      <w:rPr>
        <w:rFonts w:ascii="Arial" w:hAnsi="Arial" w:eastAsia="Arial" w:cs="Arial"/>
        <w:sz w:val="17"/>
        <w:szCs w:val="17"/>
        <w:color w:val="231F20"/>
        <w:spacing w:val="-4"/>
      </w:rPr>
      <w:t>216</w:t>
    </w:r>
    <w:r>
      <w:rPr>
        <w:rFonts w:ascii="Arial" w:hAnsi="Arial" w:eastAsia="Arial" w:cs="Arial"/>
        <w:sz w:val="17"/>
        <w:szCs w:val="17"/>
        <w:color w:val="231F20"/>
        <w:spacing w:val="40"/>
        <w:w w:val="101"/>
      </w:rPr>
      <w:t xml:space="preserve"> </w:t>
    </w:r>
    <w:r>
      <w:rPr>
        <w:sz w:val="17"/>
        <w:szCs w:val="17"/>
        <w:color w:val="231F20"/>
        <w:spacing w:val="-4"/>
      </w:rPr>
      <w:t>·                    </w:t>
    </w:r>
    <w:r>
      <w:rPr>
        <w:sz w:val="17"/>
        <w:szCs w:val="17"/>
        <w:color w:val="231F20"/>
        <w:spacing w:val="-5"/>
      </w:rPr>
      <w:t xml:space="preserve">                 </w:t>
    </w:r>
    <w:r>
      <w:rPr>
        <w:color w:val="231F20"/>
        <w:spacing w:val="-5"/>
      </w:rPr>
      <w:t>中医杂志</w:t>
    </w:r>
    <w:r>
      <w:rPr>
        <w:color w:val="231F20"/>
        <w:spacing w:val="-1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2023 </w:t>
    </w:r>
    <w:r>
      <w:rPr>
        <w:sz w:val="17"/>
        <w:szCs w:val="17"/>
        <w:color w:val="231F20"/>
        <w:spacing w:val="-5"/>
      </w:rPr>
      <w:t>年</w:t>
    </w:r>
    <w:r>
      <w:rPr>
        <w:sz w:val="17"/>
        <w:szCs w:val="17"/>
        <w:color w:val="231F20"/>
        <w:spacing w:val="18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1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sz w:val="17"/>
        <w:szCs w:val="17"/>
        <w:color w:val="231F20"/>
        <w:spacing w:val="-5"/>
      </w:rPr>
      <w:t>月第 </w:t>
    </w:r>
    <w:r>
      <w:rPr>
        <w:rFonts w:ascii="Arial" w:hAnsi="Arial" w:eastAsia="Arial" w:cs="Arial"/>
        <w:sz w:val="17"/>
        <w:szCs w:val="17"/>
        <w:color w:val="231F20"/>
        <w:spacing w:val="-5"/>
      </w:rPr>
      <w:t>64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sz w:val="17"/>
        <w:szCs w:val="17"/>
        <w:color w:val="231F20"/>
        <w:spacing w:val="-5"/>
      </w:rPr>
      <w:t>卷第</w:t>
    </w:r>
    <w:r>
      <w:rPr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2</w:t>
    </w:r>
    <w:r>
      <w:rPr>
        <w:rFonts w:ascii="Arial" w:hAnsi="Arial" w:eastAsia="Arial" w:cs="Arial"/>
        <w:sz w:val="17"/>
        <w:szCs w:val="17"/>
        <w:color w:val="231F20"/>
        <w:spacing w:val="1"/>
      </w:rPr>
      <w:t xml:space="preserve"> </w:t>
    </w:r>
    <w:r>
      <w:rPr>
        <w:sz w:val="17"/>
        <w:szCs w:val="17"/>
        <w:color w:val="231F20"/>
        <w:spacing w:val="-5"/>
      </w:rPr>
      <w:t>期 </w:t>
    </w:r>
    <w:r>
      <w:rPr>
        <w:rFonts w:ascii="Arial" w:hAnsi="Arial" w:eastAsia="Arial" w:cs="Arial"/>
        <w:sz w:val="17"/>
        <w:szCs w:val="17"/>
        <w:color w:val="231F20"/>
        <w:spacing w:val="-5"/>
      </w:rPr>
      <w:t>Journal</w:t>
    </w:r>
    <w:r>
      <w:rPr>
        <w:rFonts w:ascii="Arial" w:hAnsi="Arial" w:eastAsia="Arial" w:cs="Arial"/>
        <w:sz w:val="17"/>
        <w:szCs w:val="17"/>
        <w:color w:val="231F20"/>
        <w:spacing w:val="4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of Traditional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Chinese</w:t>
    </w:r>
    <w:r>
      <w:rPr>
        <w:rFonts w:ascii="Arial" w:hAnsi="Arial" w:eastAsia="Arial" w:cs="Arial"/>
        <w:sz w:val="17"/>
        <w:szCs w:val="17"/>
        <w:color w:val="231F20"/>
        <w:spacing w:val="7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Medicine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2023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Vol.</w:t>
    </w:r>
    <w:r>
      <w:rPr>
        <w:rFonts w:ascii="Arial" w:hAnsi="Arial" w:eastAsia="Arial" w:cs="Arial"/>
        <w:sz w:val="17"/>
        <w:szCs w:val="17"/>
        <w:color w:val="231F20"/>
        <w:spacing w:val="5"/>
      </w:rPr>
      <w:t xml:space="preserve"> </w:t>
    </w:r>
    <w:r>
      <w:rPr>
        <w:rFonts w:ascii="Arial" w:hAnsi="Arial" w:eastAsia="Arial" w:cs="Arial"/>
        <w:sz w:val="17"/>
        <w:szCs w:val="17"/>
        <w:color w:val="231F20"/>
        <w:spacing w:val="-5"/>
      </w:rPr>
      <w:t>64</w:t>
    </w:r>
    <w:r>
      <w:rPr>
        <w:sz w:val="17"/>
        <w:szCs w:val="17"/>
        <w:color w:val="231F20"/>
        <w:spacing w:val="-5"/>
      </w:rPr>
      <w:t>，</w:t>
    </w:r>
    <w:r>
      <w:rPr>
        <w:rFonts w:ascii="Arial" w:hAnsi="Arial" w:eastAsia="Arial" w:cs="Arial"/>
        <w:sz w:val="17"/>
        <w:szCs w:val="17"/>
        <w:color w:val="231F20"/>
        <w:spacing w:val="-5"/>
      </w:rPr>
      <w:t>No. 2</w:t>
    </w:r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Microsoft YaHei" w:hAnsi="Microsoft YaHei" w:eastAsia="Microsoft YaHei" w:cs="Microsoft YaHei"/>
      <w:sz w:val="20"/>
      <w:szCs w:val="20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yperlink" Target="http&#65306;//www.gov.cn/zhengce/zhengceku/2021-12/03/con" TargetMode="External"/><Relationship Id="rId8" Type="http://schemas.openxmlformats.org/officeDocument/2006/relationships/header" Target="header5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hyperlink" Target="https&#65306;//www.adrs.org.cn/" TargetMode="External"/><Relationship Id="rId4" Type="http://schemas.openxmlformats.org/officeDocument/2006/relationships/header" Target="header4.xml"/><Relationship Id="rId3" Type="http://schemas.openxmlformats.org/officeDocument/2006/relationships/header" Target="header3.xml"/><Relationship Id="rId2" Type="http://schemas.openxmlformats.org/officeDocument/2006/relationships/header" Target="header2.xml"/><Relationship Id="rId14" Type="http://schemas.openxmlformats.org/officeDocument/2006/relationships/fontTable" Target="fontTable.xml"/><Relationship Id="rId13" Type="http://schemas.openxmlformats.org/officeDocument/2006/relationships/styles" Target="styles.xml"/><Relationship Id="rId12" Type="http://schemas.openxmlformats.org/officeDocument/2006/relationships/settings" Target="settings.xml"/><Relationship Id="rId11" Type="http://schemas.openxmlformats.org/officeDocument/2006/relationships/hyperlink" Target="http&#65306;//" TargetMode="External"/><Relationship Id="rId10" Type="http://schemas.openxmlformats.org/officeDocument/2006/relationships/hyperlink" Target="https&#65306;//www.ndrc.gov.cn/xxgk/zcfb/tz/201405/t20140508_964110.html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ReaderEx_DIS 2.3.0 Build 4002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CNKI</dc:creator>
  <dcterms:created xsi:type="dcterms:W3CDTF">2023-01-13T09:44:10Z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2025-10-29T09:28:47</vt:filetime>
  </property>
</Properties>
</file>