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895" w:lineRule="exact"/>
        <w:rPr/>
      </w:pPr>
      <w:r>
        <w:rPr>
          <w:position w:val="-17"/>
        </w:rPr>
        <w:pict>
          <v:shape id="_x0000_s2" style="mso-position-vertical-relative:line;mso-position-horizontal-relative:char;width:594pt;height:44.85pt;" fillcolor="#EE312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4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43"/>
                    <w:spacing w:before="61" w:line="22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FFFFFF"/>
                      <w:spacing w:val="3"/>
                    </w:rPr>
                    <w:t>208      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</w:rPr>
                    <w:t>GUIDELINES</w:t>
                  </w:r>
                </w:p>
              </w:txbxContent>
            </v:textbox>
          </v:shape>
        </w:pic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firstLine="1049"/>
        <w:spacing w:line="239" w:lineRule="exact"/>
        <w:rPr/>
      </w:pPr>
      <w:r>
        <w:rPr>
          <w:position w:val="-4"/>
        </w:rPr>
        <w:drawing>
          <wp:inline distT="0" distB="0" distL="0" distR="0">
            <wp:extent cx="304558" cy="15191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558" cy="15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95"/>
        <w:spacing w:before="96" w:line="197" w:lineRule="auto"/>
        <w:outlineLvl w:val="0"/>
        <w:rPr>
          <w:sz w:val="41"/>
          <w:szCs w:val="41"/>
        </w:rPr>
      </w:pPr>
      <w:r>
        <w:rPr>
          <w:sz w:val="41"/>
          <w:szCs w:val="41"/>
          <w:spacing w:val="-8"/>
        </w:rPr>
        <w:t>Management of</w:t>
      </w:r>
      <w:r>
        <w:rPr>
          <w:sz w:val="41"/>
          <w:szCs w:val="41"/>
          <w:spacing w:val="36"/>
        </w:rPr>
        <w:t xml:space="preserve"> </w:t>
      </w:r>
      <w:r>
        <w:rPr>
          <w:sz w:val="41"/>
          <w:szCs w:val="41"/>
          <w:spacing w:val="-8"/>
        </w:rPr>
        <w:t>Patients With Acute</w:t>
      </w:r>
      <w:r>
        <w:rPr>
          <w:sz w:val="41"/>
          <w:szCs w:val="41"/>
          <w:spacing w:val="35"/>
        </w:rPr>
        <w:t xml:space="preserve"> </w:t>
      </w:r>
      <w:r>
        <w:rPr>
          <w:sz w:val="41"/>
          <w:szCs w:val="41"/>
          <w:spacing w:val="-8"/>
        </w:rPr>
        <w:t>Lower</w:t>
      </w:r>
    </w:p>
    <w:p>
      <w:pPr>
        <w:pStyle w:val="BodyText"/>
        <w:ind w:left="1070"/>
        <w:spacing w:before="131" w:line="197" w:lineRule="auto"/>
        <w:rPr>
          <w:sz w:val="41"/>
          <w:szCs w:val="41"/>
        </w:rPr>
      </w:pPr>
      <w:r>
        <w:rPr>
          <w:sz w:val="41"/>
          <w:szCs w:val="41"/>
          <w:spacing w:val="-6"/>
        </w:rPr>
        <w:t>Gastrointestinal</w:t>
      </w:r>
      <w:r>
        <w:rPr>
          <w:sz w:val="41"/>
          <w:szCs w:val="41"/>
          <w:spacing w:val="46"/>
        </w:rPr>
        <w:t xml:space="preserve"> </w:t>
      </w:r>
      <w:r>
        <w:rPr>
          <w:sz w:val="41"/>
          <w:szCs w:val="41"/>
          <w:spacing w:val="-6"/>
        </w:rPr>
        <w:t>Bleeding: An</w:t>
      </w:r>
      <w:r>
        <w:rPr>
          <w:sz w:val="41"/>
          <w:szCs w:val="41"/>
          <w:spacing w:val="35"/>
        </w:rPr>
        <w:t xml:space="preserve"> </w:t>
      </w:r>
      <w:r>
        <w:rPr>
          <w:sz w:val="41"/>
          <w:szCs w:val="41"/>
          <w:spacing w:val="-6"/>
        </w:rPr>
        <w:t>Updated ACG Guideline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1067" w:right="1140"/>
        <w:spacing w:before="49" w:line="252" w:lineRule="auto"/>
        <w:rPr>
          <w:sz w:val="10"/>
          <w:szCs w:val="10"/>
        </w:rPr>
      </w:pPr>
      <w:r>
        <w:rPr>
          <w:sz w:val="17"/>
          <w:szCs w:val="17"/>
          <w:spacing w:val="-2"/>
        </w:rPr>
        <w:t>Neil Sengupta,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2"/>
        </w:rPr>
        <w:t>MD</w:t>
      </w:r>
      <w:r>
        <w:rPr>
          <w:sz w:val="10"/>
          <w:szCs w:val="10"/>
          <w:spacing w:val="-2"/>
          <w:position w:val="5"/>
        </w:rPr>
        <w:t>1</w:t>
      </w:r>
      <w:r>
        <w:rPr>
          <w:sz w:val="17"/>
          <w:szCs w:val="17"/>
          <w:spacing w:val="-2"/>
        </w:rPr>
        <w:t>, Joseph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"/>
        </w:rPr>
        <w:t>D.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"/>
        </w:rPr>
        <w:t>Feuerstein,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"/>
        </w:rPr>
        <w:t>MD</w:t>
      </w:r>
      <w:r>
        <w:rPr>
          <w:sz w:val="10"/>
          <w:szCs w:val="10"/>
          <w:spacing w:val="-2"/>
          <w:position w:val="5"/>
        </w:rPr>
        <w:t>2</w:t>
      </w:r>
      <w:r>
        <w:rPr>
          <w:sz w:val="17"/>
          <w:szCs w:val="17"/>
          <w:spacing w:val="-2"/>
        </w:rPr>
        <w:t>, Vipul Jairath,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"/>
        </w:rPr>
        <w:t>MD,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2"/>
        </w:rPr>
        <w:t>P</w:t>
      </w:r>
      <w:r>
        <w:rPr>
          <w:sz w:val="17"/>
          <w:szCs w:val="17"/>
          <w:spacing w:val="-3"/>
        </w:rPr>
        <w:t>hD</w:t>
      </w:r>
      <w:r>
        <w:rPr>
          <w:sz w:val="10"/>
          <w:szCs w:val="10"/>
          <w:spacing w:val="-3"/>
          <w:position w:val="5"/>
        </w:rPr>
        <w:t>3</w:t>
      </w:r>
      <w:r>
        <w:rPr>
          <w:sz w:val="17"/>
          <w:szCs w:val="17"/>
          <w:spacing w:val="-3"/>
        </w:rPr>
        <w:t>, Amandeep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K. Shergill,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3"/>
        </w:rPr>
        <w:t>MD</w:t>
      </w:r>
      <w:r>
        <w:rPr>
          <w:sz w:val="10"/>
          <w:szCs w:val="10"/>
          <w:spacing w:val="-3"/>
          <w:position w:val="5"/>
        </w:rPr>
        <w:t>4</w:t>
      </w:r>
      <w:r>
        <w:rPr>
          <w:sz w:val="17"/>
          <w:szCs w:val="17"/>
          <w:spacing w:val="-3"/>
        </w:rPr>
        <w:t>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Lisa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L. Strate,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MD,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MPH</w:t>
      </w:r>
      <w:r>
        <w:rPr>
          <w:sz w:val="10"/>
          <w:szCs w:val="10"/>
          <w:spacing w:val="-3"/>
          <w:position w:val="5"/>
        </w:rPr>
        <w:t>5</w:t>
      </w:r>
      <w:r>
        <w:rPr>
          <w:sz w:val="11"/>
          <w:szCs w:val="11"/>
          <w:spacing w:val="-3"/>
          <w:position w:val="5"/>
        </w:rPr>
        <w:t>,</w:t>
      </w:r>
      <w:r>
        <w:rPr>
          <w:sz w:val="10"/>
          <w:szCs w:val="10"/>
          <w:spacing w:val="-3"/>
          <w:position w:val="5"/>
        </w:rPr>
        <w:t>6</w:t>
      </w:r>
      <w:r>
        <w:rPr>
          <w:sz w:val="10"/>
          <w:szCs w:val="10"/>
          <w:spacing w:val="-13"/>
          <w:position w:val="5"/>
        </w:rPr>
        <w:t xml:space="preserve"> </w:t>
      </w:r>
      <w:r>
        <w:rPr>
          <w:sz w:val="17"/>
          <w:szCs w:val="17"/>
          <w:spacing w:val="-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Robert J. Wong,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3"/>
        </w:rPr>
        <w:t>MD,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3"/>
        </w:rPr>
        <w:t>MS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(GRADE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Methodologist</w:t>
      </w:r>
      <w:r>
        <w:rPr>
          <w:sz w:val="17"/>
          <w:szCs w:val="17"/>
          <w:spacing w:val="-4"/>
        </w:rPr>
        <w:t>)</w:t>
      </w:r>
      <w:r>
        <w:rPr>
          <w:sz w:val="10"/>
          <w:szCs w:val="10"/>
          <w:spacing w:val="-4"/>
          <w:position w:val="6"/>
        </w:rPr>
        <w:t>7</w:t>
      </w:r>
      <w:r>
        <w:rPr>
          <w:sz w:val="11"/>
          <w:szCs w:val="11"/>
          <w:spacing w:val="-4"/>
          <w:position w:val="6"/>
        </w:rPr>
        <w:t>,</w:t>
      </w:r>
      <w:r>
        <w:rPr>
          <w:sz w:val="10"/>
          <w:szCs w:val="10"/>
          <w:spacing w:val="-4"/>
          <w:position w:val="6"/>
        </w:rPr>
        <w:t>8</w:t>
      </w:r>
      <w:r>
        <w:rPr>
          <w:sz w:val="10"/>
          <w:szCs w:val="10"/>
          <w:spacing w:val="21"/>
          <w:w w:val="102"/>
          <w:position w:val="6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David Wan,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MD</w:t>
      </w:r>
      <w:r>
        <w:rPr>
          <w:sz w:val="10"/>
          <w:szCs w:val="10"/>
          <w:spacing w:val="-4"/>
          <w:position w:val="6"/>
        </w:rPr>
        <w:t>9</w:t>
      </w:r>
    </w:p>
    <w:p>
      <w:pPr>
        <w:spacing w:line="86" w:lineRule="exact"/>
        <w:rPr/>
      </w:pPr>
      <w:r/>
    </w:p>
    <w:tbl>
      <w:tblPr>
        <w:tblStyle w:val="TableNormal"/>
        <w:tblW w:w="10003" w:type="dxa"/>
        <w:tblInd w:w="104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97"/>
        <w:gridCol w:w="5006"/>
      </w:tblGrid>
      <w:tr>
        <w:trPr>
          <w:trHeight w:val="4345" w:hRule="atLeast"/>
        </w:trPr>
        <w:tc>
          <w:tcPr>
            <w:tcW w:w="10003" w:type="dxa"/>
            <w:vAlign w:val="top"/>
            <w:gridSpan w:val="2"/>
            <w:tcBorders>
              <w:bottom w:val="single" w:color="EE3124" w:sz="4" w:space="0"/>
              <w:top w:val="single" w:color="EE3124" w:sz="4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5"/>
              <w:spacing w:before="55" w:line="20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Acute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lower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gastrointestinal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bleeding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(</w:t>
            </w:r>
            <w:r>
              <w:rPr>
                <w:rFonts w:ascii="Arial" w:hAnsi="Arial" w:eastAsia="Arial" w:cs="Arial"/>
                <w:sz w:val="19"/>
                <w:szCs w:val="19"/>
              </w:rPr>
              <w:t>LGIB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)</w:t>
            </w:r>
            <w:r>
              <w:rPr>
                <w:rFonts w:ascii="Arial" w:hAnsi="Arial" w:eastAsia="Arial" w:cs="Arial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is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common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reason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for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hospitalization</w:t>
            </w:r>
            <w:r>
              <w:rPr>
                <w:rFonts w:ascii="Arial" w:hAnsi="Arial" w:eastAsia="Arial" w:cs="Arial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in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United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States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is</w:t>
            </w:r>
          </w:p>
          <w:p>
            <w:pPr>
              <w:ind w:left="6"/>
              <w:spacing w:before="7" w:line="23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associated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with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significant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utilization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hospital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resources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>,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as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well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as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considerable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morbidity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spacing w:val="2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mortality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  <w:position w:val="2"/>
              </w:rPr>
              <w:t>. </w:t>
            </w:r>
            <w:r>
              <w:rPr>
                <w:rFonts w:ascii="Arial" w:hAnsi="Arial" w:eastAsia="Arial" w:cs="Arial"/>
                <w:sz w:val="19"/>
                <w:szCs w:val="19"/>
                <w:position w:val="2"/>
              </w:rPr>
              <w:t>These</w:t>
            </w:r>
          </w:p>
          <w:p>
            <w:pPr>
              <w:ind w:left="13"/>
              <w:spacing w:before="49" w:line="20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revised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guidelines</w:t>
            </w:r>
            <w:r>
              <w:rPr>
                <w:rFonts w:ascii="Arial" w:hAnsi="Arial" w:eastAsia="Arial" w:cs="Arial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implement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Grading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Recommendations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, </w:t>
            </w:r>
            <w:r>
              <w:rPr>
                <w:rFonts w:ascii="Arial" w:hAnsi="Arial" w:eastAsia="Arial" w:cs="Arial"/>
                <w:sz w:val="19"/>
                <w:szCs w:val="19"/>
              </w:rPr>
              <w:t>Assessment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, </w:t>
            </w:r>
            <w:r>
              <w:rPr>
                <w:rFonts w:ascii="Arial" w:hAnsi="Arial" w:eastAsia="Arial" w:cs="Arial"/>
                <w:sz w:val="19"/>
                <w:szCs w:val="19"/>
              </w:rPr>
              <w:t>Development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, </w:t>
            </w:r>
            <w:r>
              <w:rPr>
                <w:rFonts w:ascii="Arial" w:hAnsi="Arial" w:eastAsia="Arial" w:cs="Arial"/>
                <w:sz w:val="19"/>
                <w:szCs w:val="19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Evaluation</w:t>
            </w:r>
          </w:p>
          <w:p>
            <w:pPr>
              <w:ind w:left="13" w:right="18" w:firstLine="1"/>
              <w:spacing w:before="9" w:line="26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methodology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to propose recommendations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fortheuse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of risk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stratification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tools,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thresholds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for red blood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cell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transfusion,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reversal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agents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for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patients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on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anticoagulants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>, </w:t>
            </w:r>
            <w:r>
              <w:rPr>
                <w:rFonts w:ascii="Arial" w:hAnsi="Arial" w:eastAsia="Arial" w:cs="Arial"/>
                <w:sz w:val="19"/>
                <w:szCs w:val="19"/>
              </w:rPr>
              <w:t>diagnostic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testing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including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colonoscopy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computed</w:t>
            </w: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tomography</w:t>
            </w:r>
          </w:p>
          <w:p>
            <w:pPr>
              <w:ind w:left="6"/>
              <w:spacing w:before="49" w:line="20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angiography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 xml:space="preserve"> (</w:t>
            </w:r>
            <w:r>
              <w:rPr>
                <w:rFonts w:ascii="Arial" w:hAnsi="Arial" w:eastAsia="Arial" w:cs="Arial"/>
                <w:sz w:val="19"/>
                <w:szCs w:val="19"/>
              </w:rPr>
              <w:t>CTA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>), </w:t>
            </w:r>
            <w:r>
              <w:rPr>
                <w:rFonts w:ascii="Arial" w:hAnsi="Arial" w:eastAsia="Arial" w:cs="Arial"/>
                <w:sz w:val="19"/>
                <w:szCs w:val="19"/>
              </w:rPr>
              <w:t>endoscopic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therapeutic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options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>, </w:t>
            </w:r>
            <w:r>
              <w:rPr>
                <w:rFonts w:ascii="Arial" w:hAnsi="Arial" w:eastAsia="Arial" w:cs="Arial"/>
                <w:sz w:val="19"/>
                <w:szCs w:val="19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management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antithrombotic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medications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after</w:t>
            </w:r>
            <w:r>
              <w:rPr>
                <w:rFonts w:ascii="Arial" w:hAnsi="Arial" w:eastAsia="Arial" w:cs="Arial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hospital</w:t>
            </w:r>
          </w:p>
          <w:p>
            <w:pPr>
              <w:ind w:left="6" w:right="17" w:firstLine="1"/>
              <w:spacing w:before="10" w:line="261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</w:rPr>
              <w:t>discharge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. </w:t>
            </w:r>
            <w:r>
              <w:rPr>
                <w:rFonts w:ascii="Arial" w:hAnsi="Arial" w:eastAsia="Arial" w:cs="Arial"/>
                <w:sz w:val="19"/>
                <w:szCs w:val="19"/>
              </w:rPr>
              <w:t>Important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changes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since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previous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iteration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this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guideline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include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recommendations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for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use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risk</w:t>
            </w:r>
            <w:r>
              <w:rPr>
                <w:rFonts w:ascii="Arial" w:hAnsi="Arial" w:eastAsia="Arial" w:cs="Arial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stratification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tools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to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identify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patients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with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LGIBat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low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risk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hospital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-</w:t>
            </w:r>
            <w:r>
              <w:rPr>
                <w:rFonts w:ascii="Arial" w:hAnsi="Arial" w:eastAsia="Arial" w:cs="Arial"/>
                <w:sz w:val="19"/>
                <w:szCs w:val="19"/>
              </w:rPr>
              <w:t>based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intervention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,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the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role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for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reversal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agents</w:t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in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patients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with life-threaten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ing LGIBon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vitamin K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antagonistsand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direct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oral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anticoagulants,</w:t>
            </w:r>
            <w:r>
              <w:rPr>
                <w:rFonts w:ascii="Arial" w:hAnsi="Arial" w:eastAsia="Arial" w:cs="Arial"/>
                <w:sz w:val="19"/>
                <w:szCs w:val="19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the increasing</w:t>
            </w:r>
            <w:r>
              <w:rPr>
                <w:rFonts w:ascii="Arial" w:hAnsi="Arial" w:eastAsia="Arial" w:cs="Arial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role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forCTAin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patients</w:t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with severe LGIB,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the management of patients</w:t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who have a positive CTA. We recommend</w:t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that most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 xml:space="preserve"> patients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requiring inpatient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colonoscopy undergo</w:t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 nonurgent</w:t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colonoscopy because performing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an urgent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colonoscopy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within 24 </w:t>
            </w:r>
            <w:r>
              <w:rPr>
                <w:rFonts w:ascii="Arial" w:hAnsi="Arial" w:eastAsia="Arial" w:cs="Arial"/>
                <w:sz w:val="19"/>
                <w:szCs w:val="19"/>
              </w:rPr>
              <w:t>hours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of presentation has not been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shown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to improve import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ant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clinical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outcomes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such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as rebleeding. Finally,</w:t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we provide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updated recommendations regarding resumption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antiplatelet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and</w:t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anticoagulant medications</w:t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after</w:t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cessation</w:t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of LGIB.</w:t>
            </w:r>
          </w:p>
          <w:p>
            <w:pPr>
              <w:ind w:left="14"/>
              <w:spacing w:before="231" w:line="207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2"/>
                <w:position w:val="2"/>
              </w:rPr>
              <w:t>KEYWORDS: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lower gastrointestinal</w:t>
            </w:r>
            <w:r>
              <w:rPr>
                <w:rFonts w:ascii="Arial" w:hAnsi="Arial" w:eastAsia="Arial" w:cs="Arial"/>
                <w:sz w:val="17"/>
                <w:szCs w:val="17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bleeding,</w:t>
            </w:r>
            <w:r>
              <w:rPr>
                <w:rFonts w:ascii="Arial" w:hAnsi="Arial" w:eastAsia="Arial" w:cs="Arial"/>
                <w:sz w:val="17"/>
                <w:szCs w:val="17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-2"/>
                <w:position w:val="2"/>
              </w:rPr>
              <w:t>hematoc</w:t>
            </w:r>
            <w:r>
              <w:rPr>
                <w:rFonts w:ascii="Arial" w:hAnsi="Arial" w:eastAsia="Arial" w:cs="Arial"/>
                <w:sz w:val="17"/>
                <w:szCs w:val="17"/>
                <w:spacing w:val="-3"/>
                <w:position w:val="2"/>
              </w:rPr>
              <w:t>hezia, colonoscopy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7"/>
              <w:spacing w:before="41" w:line="174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2"/>
              </w:rPr>
              <w:t>SUPPLEMENTARY MATERIAL accompanies this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2"/>
              </w:rPr>
              <w:t>paper at </w:t>
            </w:r>
            <w:hyperlink w:history="true" r:id="rId4">
              <w:r>
                <w:rPr>
                  <w:rFonts w:ascii="Arial" w:hAnsi="Arial" w:eastAsia="Arial" w:cs="Arial"/>
                  <w:sz w:val="14"/>
                  <w:szCs w:val="14"/>
                  <w:color w:val="3E647A"/>
                  <w:spacing w:val="-2"/>
                  <w:position w:val="2"/>
                </w:rPr>
                <w:t>http://l</w:t>
              </w:r>
              <w:r>
                <w:rPr>
                  <w:rFonts w:ascii="Arial" w:hAnsi="Arial" w:eastAsia="Arial" w:cs="Arial"/>
                  <w:sz w:val="14"/>
                  <w:szCs w:val="14"/>
                  <w:color w:val="3E647A"/>
                  <w:spacing w:val="-3"/>
                  <w:position w:val="2"/>
                </w:rPr>
                <w:t>inks.lww.com/AJG/C827</w:t>
              </w:r>
            </w:hyperlink>
            <w:r>
              <w:rPr>
                <w:rFonts w:ascii="Arial" w:hAnsi="Arial" w:eastAsia="Arial" w:cs="Arial"/>
                <w:sz w:val="14"/>
                <w:szCs w:val="14"/>
                <w:spacing w:val="-3"/>
                <w:position w:val="2"/>
              </w:rPr>
              <w:t>, </w:t>
            </w:r>
            <w:hyperlink w:history="true" r:id="rId5">
              <w:r>
                <w:rPr>
                  <w:rFonts w:ascii="Arial" w:hAnsi="Arial" w:eastAsia="Arial" w:cs="Arial"/>
                  <w:sz w:val="14"/>
                  <w:szCs w:val="14"/>
                  <w:color w:val="3E647A"/>
                  <w:spacing w:val="-3"/>
                  <w:position w:val="2"/>
                </w:rPr>
                <w:t>http://links.lww.com/AJG/C828</w:t>
              </w:r>
            </w:hyperlink>
          </w:p>
        </w:tc>
      </w:tr>
      <w:tr>
        <w:trPr>
          <w:trHeight w:val="559" w:hRule="atLeast"/>
        </w:trPr>
        <w:tc>
          <w:tcPr>
            <w:tcW w:w="10003" w:type="dxa"/>
            <w:vAlign w:val="top"/>
            <w:gridSpan w:val="2"/>
            <w:tcBorders>
              <w:top w:val="single" w:color="EE3124" w:sz="4" w:space="0"/>
            </w:tcBorders>
          </w:tcPr>
          <w:p>
            <w:pPr>
              <w:spacing w:before="109" w:line="16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Am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J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Gastroenterol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 xml:space="preserve"> 2023;118:208-231. </w:t>
            </w:r>
            <w:hyperlink w:history="true" r:id="rId6"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https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://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doi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.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org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/10.14309/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position w:val="2"/>
                </w:rPr>
                <w:t>ajg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3"/>
                  <w:position w:val="2"/>
                </w:rPr>
                <w:t>.00</w:t>
              </w:r>
              <w:r>
                <w:rPr>
                  <w:rFonts w:ascii="Times New Roman" w:hAnsi="Times New Roman" w:eastAsia="Times New Roman" w:cs="Times New Roman"/>
                  <w:sz w:val="14"/>
                  <w:szCs w:val="14"/>
                  <w:spacing w:val="2"/>
                  <w:position w:val="2"/>
                </w:rPr>
                <w:t>00000000002130</w:t>
              </w:r>
            </w:hyperlink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>;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published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online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September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2"/>
              </w:rPr>
              <w:t xml:space="preserve"> 21, 2022</w:t>
            </w:r>
          </w:p>
        </w:tc>
      </w:tr>
      <w:tr>
        <w:trPr>
          <w:trHeight w:val="4590" w:hRule="atLeast"/>
        </w:trPr>
        <w:tc>
          <w:tcPr>
            <w:tcW w:w="4997" w:type="dxa"/>
            <w:vAlign w:val="top"/>
            <w:tcBorders>
              <w:bottom w:val="single" w:color="00000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3"/>
              <w:spacing w:before="55" w:line="204" w:lineRule="auto"/>
              <w:outlineLvl w:val="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EE3124"/>
                <w:spacing w:val="-6"/>
              </w:rPr>
              <w:t>INTRODUCTION</w:t>
            </w:r>
          </w:p>
          <w:p>
            <w:pPr>
              <w:pStyle w:val="TableText"/>
              <w:ind w:left="3" w:right="171" w:firstLine="2"/>
              <w:spacing w:before="22" w:line="179" w:lineRule="auto"/>
              <w:jc w:val="both"/>
              <w:rPr/>
            </w:pPr>
            <w:r>
              <w:rPr>
                <w:spacing w:val="-5"/>
              </w:rPr>
              <w:t>Acute lower gastrointestinal bleeding </w:t>
            </w:r>
            <w:r>
              <w:rPr>
                <w:spacing w:val="-6"/>
              </w:rPr>
              <w:t>(LGIB) is one of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the most</w:t>
            </w:r>
            <w:r>
              <w:rPr/>
              <w:t xml:space="preserve"> </w:t>
            </w:r>
            <w:r>
              <w:rPr>
                <w:spacing w:val="-7"/>
              </w:rPr>
              <w:t>common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reasons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for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hospitalization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United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States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due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/>
              <w:t xml:space="preserve"> </w:t>
            </w:r>
            <w:r>
              <w:rPr>
                <w:spacing w:val="-6"/>
              </w:rPr>
              <w:t>digestive disorder,</w:t>
            </w:r>
            <w:r>
              <w:rPr>
                <w:spacing w:val="-7"/>
              </w:rPr>
              <w:t xml:space="preserve"> accounting for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over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7"/>
              </w:rPr>
              <w:t>100,000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admissions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an-</w:t>
            </w:r>
            <w:r>
              <w:rPr/>
              <w:t xml:space="preserve"> </w:t>
            </w:r>
            <w:r>
              <w:rPr>
                <w:spacing w:val="-5"/>
              </w:rPr>
              <w:t>nually (1). Although historically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LGIB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has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referred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to a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bleeding</w:t>
            </w:r>
            <w:r>
              <w:rPr/>
              <w:t xml:space="preserve"> </w:t>
            </w:r>
            <w:r>
              <w:rPr>
                <w:spacing w:val="-5"/>
              </w:rPr>
              <w:t>source originating distal to the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ligament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of Treitz, s</w:t>
            </w:r>
            <w:r>
              <w:rPr>
                <w:spacing w:val="-6"/>
              </w:rPr>
              <w:t>mall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bowel</w:t>
            </w:r>
            <w:r>
              <w:rPr/>
              <w:t xml:space="preserve"> </w:t>
            </w:r>
            <w:r>
              <w:rPr>
                <w:spacing w:val="-7"/>
              </w:rPr>
              <w:t>bleeding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is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considered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a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separate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entity</w:t>
            </w:r>
            <w:r>
              <w:rPr>
                <w:spacing w:val="-8"/>
              </w:rPr>
              <w:t>,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with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distinct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diagnostic</w:t>
            </w:r>
            <w:r>
              <w:rPr/>
              <w:t xml:space="preserve"> </w:t>
            </w:r>
            <w:r>
              <w:rPr>
                <w:spacing w:val="-4"/>
              </w:rPr>
              <w:t>and therapeutic algorithm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(2)</w:t>
            </w:r>
            <w:r>
              <w:rPr>
                <w:spacing w:val="-5"/>
              </w:rPr>
              <w:t>. For the purposes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this clinical</w:t>
            </w:r>
            <w:r>
              <w:rPr/>
              <w:t xml:space="preserve"> </w:t>
            </w:r>
            <w:r>
              <w:rPr>
                <w:spacing w:val="-6"/>
              </w:rPr>
              <w:t>practice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guideline,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6"/>
              </w:rPr>
              <w:t>LGIB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refers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hematochezia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or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bright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red</w:t>
            </w:r>
            <w:r>
              <w:rPr/>
              <w:t xml:space="preserve"> </w:t>
            </w:r>
            <w:r>
              <w:rPr>
                <w:spacing w:val="-7"/>
              </w:rPr>
              <w:t>blood per rectum originating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from</w:t>
            </w:r>
            <w:r>
              <w:rPr>
                <w:spacing w:val="-9"/>
              </w:rPr>
              <w:t xml:space="preserve"> </w:t>
            </w:r>
            <w:r>
              <w:rPr>
                <w:spacing w:val="-7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7"/>
              </w:rPr>
              <w:t>co</w:t>
            </w:r>
            <w:r>
              <w:rPr>
                <w:spacing w:val="-8"/>
              </w:rPr>
              <w:t>lorectal source.</w:t>
            </w:r>
          </w:p>
          <w:p>
            <w:pPr>
              <w:pStyle w:val="TableText"/>
              <w:ind w:left="5" w:right="168" w:firstLine="241"/>
              <w:spacing w:before="4" w:line="171" w:lineRule="auto"/>
              <w:jc w:val="both"/>
              <w:rPr/>
            </w:pPr>
            <w:r>
              <w:rPr>
                <w:spacing w:val="-6"/>
              </w:rPr>
              <w:t>The purpose of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this document was to update the p</w:t>
            </w:r>
            <w:r>
              <w:rPr>
                <w:spacing w:val="-7"/>
              </w:rPr>
              <w:t>reviously</w:t>
            </w:r>
            <w:r>
              <w:rPr/>
              <w:t xml:space="preserve"> </w:t>
            </w:r>
            <w:r>
              <w:rPr>
                <w:spacing w:val="-5"/>
              </w:rPr>
              <w:t>published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2016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American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College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5"/>
              </w:rPr>
              <w:t>of Gastroenter</w:t>
            </w:r>
            <w:r>
              <w:rPr>
                <w:spacing w:val="-6"/>
              </w:rPr>
              <w:t>ology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(ACG)</w:t>
            </w:r>
            <w:r>
              <w:rPr/>
              <w:t xml:space="preserve"> </w:t>
            </w:r>
            <w:r>
              <w:rPr>
                <w:spacing w:val="-4"/>
              </w:rPr>
              <w:t>LGIB guideline (3). In</w:t>
            </w:r>
            <w:r>
              <w:rPr>
                <w:spacing w:val="-5"/>
              </w:rPr>
              <w:t xml:space="preserve"> this document, we will review the epide-</w:t>
            </w:r>
            <w:r>
              <w:rPr/>
              <w:t xml:space="preserve"> </w:t>
            </w:r>
            <w:r>
              <w:rPr>
                <w:spacing w:val="-5"/>
              </w:rPr>
              <w:t>miology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risk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factors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onset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of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LGIB,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initial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assessment,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and</w:t>
            </w:r>
            <w:r>
              <w:rPr/>
              <w:t xml:space="preserve"> </w:t>
            </w:r>
            <w:r>
              <w:rPr>
                <w:spacing w:val="-6"/>
              </w:rPr>
              <w:t>role</w:t>
            </w:r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risk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stratiﬁcation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tools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to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identify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patients</w:t>
            </w:r>
            <w:r>
              <w:rPr>
                <w:spacing w:val="-15"/>
              </w:rPr>
              <w:t xml:space="preserve"> </w:t>
            </w:r>
            <w:r>
              <w:rPr>
                <w:spacing w:val="-6"/>
              </w:rPr>
              <w:t>at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low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high</w:t>
            </w:r>
            <w:r>
              <w:rPr/>
              <w:t xml:space="preserve"> </w:t>
            </w:r>
            <w:r>
              <w:rPr>
                <w:spacing w:val="-5"/>
              </w:rPr>
              <w:t>risk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ofcomplications.</w:t>
            </w:r>
            <w:r>
              <w:rPr>
                <w:spacing w:val="-30"/>
              </w:rPr>
              <w:t xml:space="preserve"> </w:t>
            </w:r>
            <w:r>
              <w:rPr>
                <w:spacing w:val="-5"/>
              </w:rPr>
              <w:t>We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will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then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review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resuscitation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strategies,</w:t>
            </w:r>
            <w:r>
              <w:rPr/>
              <w:t xml:space="preserve"> </w:t>
            </w:r>
            <w:r>
              <w:rPr>
                <w:spacing w:val="-6"/>
              </w:rPr>
              <w:t>reversal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-40"/>
              </w:rPr>
              <w:t xml:space="preserve"> </w:t>
            </w:r>
            <w:r>
              <w:rPr>
                <w:spacing w:val="-6"/>
              </w:rPr>
              <w:t>coagulopathy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and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management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o</w:t>
            </w:r>
            <w:r>
              <w:rPr>
                <w:spacing w:val="-7"/>
              </w:rPr>
              <w:t>f</w:t>
            </w:r>
            <w:r>
              <w:rPr>
                <w:spacing w:val="-40"/>
              </w:rPr>
              <w:t xml:space="preserve"> </w:t>
            </w:r>
            <w:r>
              <w:rPr>
                <w:spacing w:val="-7"/>
              </w:rPr>
              <w:t>LGIB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in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patients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on</w:t>
            </w:r>
            <w:r>
              <w:rPr/>
              <w:t xml:space="preserve"> </w:t>
            </w:r>
            <w:r>
              <w:rPr>
                <w:spacing w:val="-7"/>
              </w:rPr>
              <w:t>antithrombotics, diagnostic testing with a focus on colonosco</w:t>
            </w:r>
            <w:r>
              <w:rPr>
                <w:spacing w:val="-8"/>
              </w:rPr>
              <w:t>py</w:t>
            </w:r>
          </w:p>
        </w:tc>
        <w:tc>
          <w:tcPr>
            <w:tcW w:w="500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8" w:firstLine="6"/>
              <w:spacing w:before="296" w:line="172" w:lineRule="auto"/>
              <w:jc w:val="both"/>
              <w:rPr/>
            </w:pPr>
            <w:r>
              <w:rPr>
                <w:spacing w:val="-7"/>
              </w:rPr>
              <w:t>and computed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tomography</w:t>
            </w:r>
            <w:r>
              <w:rPr>
                <w:spacing w:val="-17"/>
              </w:rPr>
              <w:t xml:space="preserve"> </w:t>
            </w:r>
            <w:r>
              <w:rPr>
                <w:spacing w:val="-7"/>
              </w:rPr>
              <w:t>angiography (CTA</w:t>
            </w:r>
            <w:r>
              <w:rPr>
                <w:spacing w:val="-8"/>
              </w:rPr>
              <w:t>),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and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data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on</w:t>
            </w:r>
            <w:r>
              <w:rPr/>
              <w:t xml:space="preserve"> </w:t>
            </w:r>
            <w:r>
              <w:rPr>
                <w:spacing w:val="-5"/>
              </w:rPr>
              <w:t>urgent vs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elective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in</w:t>
            </w:r>
            <w:r>
              <w:rPr>
                <w:spacing w:val="-6"/>
              </w:rPr>
              <w:t>patient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colonoscopy. We will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conclude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by</w:t>
            </w:r>
            <w:r>
              <w:rPr/>
              <w:t xml:space="preserve"> </w:t>
            </w:r>
            <w:r>
              <w:rPr>
                <w:spacing w:val="-8"/>
              </w:rPr>
              <w:t>reviewing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e</w:t>
            </w:r>
            <w:r>
              <w:rPr>
                <w:spacing w:val="-7"/>
              </w:rPr>
              <w:t>ndoscopic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hemostatic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options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and</w:t>
            </w:r>
            <w:r>
              <w:rPr>
                <w:spacing w:val="-21"/>
              </w:rPr>
              <w:t xml:space="preserve"> </w:t>
            </w:r>
            <w:r>
              <w:rPr>
                <w:spacing w:val="-7"/>
              </w:rPr>
              <w:t>risk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an</w:t>
            </w:r>
            <w:r>
              <w:rPr>
                <w:spacing w:val="-8"/>
              </w:rPr>
              <w:t>d</w:t>
            </w:r>
            <w:r>
              <w:rPr>
                <w:spacing w:val="-27"/>
              </w:rPr>
              <w:t xml:space="preserve"> </w:t>
            </w:r>
            <w:r>
              <w:rPr>
                <w:spacing w:val="-8"/>
              </w:rPr>
              <w:t>beneﬁts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o</w:t>
            </w:r>
            <w:r>
              <w:rPr>
                <w:spacing w:val="2"/>
              </w:rPr>
              <w:t>f</w:t>
            </w:r>
            <w:r>
              <w:rPr/>
              <w:t xml:space="preserve"> </w:t>
            </w:r>
            <w:r>
              <w:rPr>
                <w:spacing w:val="-7"/>
              </w:rPr>
              <w:t>resumptio</w:t>
            </w:r>
            <w:r>
              <w:rPr>
                <w:spacing w:val="-6"/>
              </w:rPr>
              <w:t>n</w:t>
            </w:r>
            <w:r>
              <w:rPr>
                <w:spacing w:val="39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antithrombotic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6"/>
              </w:rPr>
              <w:t>medications</w:t>
            </w:r>
            <w:r>
              <w:rPr>
                <w:spacing w:val="39"/>
              </w:rPr>
              <w:t xml:space="preserve"> </w:t>
            </w:r>
            <w:r>
              <w:rPr>
                <w:spacing w:val="-6"/>
              </w:rPr>
              <w:t>after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6"/>
              </w:rPr>
              <w:t>ces</w:t>
            </w:r>
            <w:r>
              <w:rPr>
                <w:spacing w:val="-7"/>
              </w:rPr>
              <w:t>sation</w:t>
            </w:r>
            <w:r>
              <w:rPr>
                <w:spacing w:val="39"/>
              </w:rPr>
              <w:t xml:space="preserve"> </w:t>
            </w:r>
            <w:r>
              <w:rPr>
                <w:spacing w:val="-7"/>
              </w:rPr>
              <w:t>o</w:t>
            </w:r>
            <w:r>
              <w:rPr>
                <w:spacing w:val="2"/>
              </w:rPr>
              <w:t>f</w:t>
            </w:r>
            <w:r>
              <w:rPr/>
              <w:t xml:space="preserve"> </w:t>
            </w:r>
            <w:r>
              <w:rPr>
                <w:spacing w:val="-8"/>
              </w:rPr>
              <w:t>bleeding.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We</w:t>
            </w:r>
            <w:r>
              <w:rPr>
                <w:spacing w:val="-30"/>
              </w:rPr>
              <w:t xml:space="preserve"> </w:t>
            </w:r>
            <w:r>
              <w:rPr>
                <w:spacing w:val="-8"/>
              </w:rPr>
              <w:t>will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focus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discussion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on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updates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-26"/>
              </w:rPr>
              <w:t xml:space="preserve"> </w:t>
            </w:r>
            <w:r>
              <w:rPr>
                <w:spacing w:val="-8"/>
              </w:rPr>
              <w:t>management</w:t>
            </w:r>
            <w:r>
              <w:rPr/>
              <w:t xml:space="preserve"> </w:t>
            </w:r>
            <w:r>
              <w:rPr>
                <w:spacing w:val="-7"/>
              </w:rPr>
              <w:t>since the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previous guideline</w:t>
            </w:r>
            <w:r>
              <w:rPr>
                <w:spacing w:val="-14"/>
              </w:rPr>
              <w:t xml:space="preserve"> </w:t>
            </w:r>
            <w:r>
              <w:rPr>
                <w:spacing w:val="-7"/>
              </w:rPr>
              <w:t>was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p</w:t>
            </w:r>
            <w:r>
              <w:rPr>
                <w:spacing w:val="-8"/>
              </w:rPr>
              <w:t>ublished.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186"/>
              <w:spacing w:before="54" w:line="204" w:lineRule="auto"/>
              <w:outlineLvl w:val="0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EE3124"/>
                <w:spacing w:val="-9"/>
              </w:rPr>
              <w:t>METHODS</w:t>
            </w:r>
          </w:p>
          <w:p>
            <w:pPr>
              <w:pStyle w:val="TableText"/>
              <w:ind w:left="169" w:right="16" w:firstLine="2"/>
              <w:spacing w:before="17" w:line="171" w:lineRule="auto"/>
              <w:jc w:val="both"/>
              <w:rPr/>
            </w:pPr>
            <w:r>
              <w:rPr>
                <w:spacing w:val="-6"/>
              </w:rPr>
              <w:t>The</w:t>
            </w:r>
            <w:r>
              <w:rPr>
                <w:spacing w:val="23"/>
              </w:rPr>
              <w:t xml:space="preserve"> </w:t>
            </w:r>
            <w:r>
              <w:rPr>
                <w:spacing w:val="-6"/>
              </w:rPr>
              <w:t>panel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members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6"/>
              </w:rPr>
              <w:t>formulated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clinically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pertinent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6"/>
              </w:rPr>
              <w:t>questions</w:t>
            </w:r>
            <w:r>
              <w:rPr/>
              <w:t xml:space="preserve"> </w:t>
            </w:r>
            <w:r>
              <w:rPr>
                <w:spacing w:val="-5"/>
              </w:rPr>
              <w:t>related to the management of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LGIB framed in the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PICO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(pop-</w:t>
            </w:r>
            <w:r>
              <w:rPr/>
              <w:t xml:space="preserve"> </w:t>
            </w:r>
            <w:r>
              <w:rPr>
                <w:spacing w:val="-4"/>
              </w:rPr>
              <w:t>ulation, intervention,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comparator,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and outcome</w:t>
            </w:r>
            <w:r>
              <w:rPr>
                <w:spacing w:val="-5"/>
              </w:rPr>
              <w:t>) format.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With</w:t>
            </w:r>
            <w:r>
              <w:rPr/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40"/>
              </w:rPr>
              <w:t xml:space="preserve"> </w:t>
            </w:r>
            <w:r>
              <w:rPr>
                <w:spacing w:val="-6"/>
              </w:rPr>
              <w:t>assistance</w:t>
            </w:r>
            <w:r>
              <w:rPr>
                <w:spacing w:val="40"/>
              </w:rPr>
              <w:t xml:space="preserve"> </w:t>
            </w:r>
            <w:r>
              <w:rPr>
                <w:spacing w:val="-6"/>
              </w:rPr>
              <w:t>of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38"/>
              </w:rPr>
              <w:t xml:space="preserve"> </w:t>
            </w:r>
            <w:r>
              <w:rPr>
                <w:spacing w:val="-6"/>
              </w:rPr>
              <w:t>medical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6"/>
              </w:rPr>
              <w:t>librarians,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6"/>
              </w:rPr>
              <w:t>systematic</w:t>
            </w:r>
            <w:r>
              <w:rPr>
                <w:spacing w:val="39"/>
              </w:rPr>
              <w:t xml:space="preserve"> </w:t>
            </w:r>
            <w:r>
              <w:rPr>
                <w:spacing w:val="-6"/>
              </w:rPr>
              <w:t>English-</w:t>
            </w:r>
            <w:r>
              <w:rPr/>
              <w:t xml:space="preserve"> </w:t>
            </w:r>
            <w:r>
              <w:rPr>
                <w:spacing w:val="-6"/>
              </w:rPr>
              <w:t>language literature search of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bibliographic databases (i</w:t>
            </w:r>
            <w:r>
              <w:rPr>
                <w:spacing w:val="-7"/>
              </w:rPr>
              <w:t>ncluding</w:t>
            </w:r>
            <w:r>
              <w:rPr/>
              <w:t xml:space="preserve"> </w:t>
            </w:r>
            <w:r>
              <w:rPr>
                <w:spacing w:val="-1"/>
              </w:rPr>
              <w:t>EMBASE, Ovid MEDLINE, and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ISI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Web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of Science)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was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per-</w:t>
            </w:r>
            <w:r>
              <w:rPr/>
              <w:t xml:space="preserve"> </w:t>
            </w:r>
            <w:r>
              <w:rPr>
                <w:spacing w:val="-7"/>
              </w:rPr>
              <w:t>formed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from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March</w:t>
            </w:r>
            <w:r>
              <w:rPr>
                <w:spacing w:val="-19"/>
              </w:rPr>
              <w:t xml:space="preserve"> </w:t>
            </w:r>
            <w:r>
              <w:rPr>
                <w:spacing w:val="-7"/>
              </w:rPr>
              <w:t>2,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2015,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through</w:t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Dece</w:t>
            </w:r>
            <w:r>
              <w:rPr>
                <w:spacing w:val="-8"/>
              </w:rPr>
              <w:t>mber 1,</w:t>
            </w:r>
            <w:r>
              <w:rPr>
                <w:spacing w:val="-18"/>
              </w:rPr>
              <w:t xml:space="preserve"> </w:t>
            </w:r>
            <w:r>
              <w:rPr>
                <w:spacing w:val="-8"/>
              </w:rPr>
              <w:t>2021,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for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each</w:t>
            </w:r>
            <w:r>
              <w:rPr/>
              <w:t xml:space="preserve"> </w:t>
            </w:r>
            <w:r>
              <w:rPr>
                <w:spacing w:val="-6"/>
              </w:rPr>
              <w:t>PICO question. March</w:t>
            </w:r>
            <w:r>
              <w:rPr>
                <w:spacing w:val="-7"/>
              </w:rPr>
              <w:t xml:space="preserve"> 2 was chosen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as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7"/>
              </w:rPr>
              <w:t>beginning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date</w:t>
            </w:r>
            <w:r>
              <w:rPr>
                <w:spacing w:val="-1"/>
              </w:rPr>
              <w:t xml:space="preserve"> </w:t>
            </w:r>
            <w:r>
              <w:rPr>
                <w:spacing w:val="-7"/>
              </w:rPr>
              <w:t>be-</w:t>
            </w:r>
            <w:r>
              <w:rPr/>
              <w:t xml:space="preserve"> </w:t>
            </w:r>
            <w:r>
              <w:rPr>
                <w:spacing w:val="-8"/>
              </w:rPr>
              <w:t>cause this was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when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the literature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search</w:t>
            </w:r>
            <w:r>
              <w:rPr>
                <w:spacing w:val="-7"/>
              </w:rPr>
              <w:t xml:space="preserve"> </w:t>
            </w:r>
            <w:r>
              <w:rPr>
                <w:spacing w:val="-8"/>
              </w:rPr>
              <w:t>ended</w:t>
            </w:r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>for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-11"/>
              </w:rPr>
              <w:t xml:space="preserve"> </w:t>
            </w:r>
            <w:r>
              <w:rPr>
                <w:spacing w:val="-8"/>
              </w:rPr>
              <w:t>previous</w:t>
            </w:r>
            <w:r>
              <w:rPr/>
              <w:t xml:space="preserve"> </w:t>
            </w:r>
            <w:r>
              <w:rPr>
                <w:spacing w:val="-6"/>
              </w:rPr>
              <w:t>guideline</w:t>
            </w:r>
            <w:r>
              <w:rPr>
                <w:spacing w:val="24"/>
              </w:rPr>
              <w:t xml:space="preserve"> </w:t>
            </w:r>
            <w:r>
              <w:rPr>
                <w:spacing w:val="-6"/>
              </w:rPr>
              <w:t>(3).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literature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search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was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m</w:t>
            </w:r>
            <w:r>
              <w:rPr>
                <w:spacing w:val="-7"/>
              </w:rPr>
              <w:t>anually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repeated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7"/>
              </w:rPr>
              <w:t>on</w:t>
            </w:r>
          </w:p>
        </w:tc>
      </w:tr>
    </w:tbl>
    <w:p>
      <w:pPr>
        <w:pStyle w:val="BodyText"/>
        <w:ind w:left="1064" w:right="966" w:hanging="3"/>
        <w:spacing w:before="34" w:line="258" w:lineRule="auto"/>
        <w:rPr/>
      </w:pPr>
      <w:r>
        <w:rPr>
          <w:sz w:val="8"/>
          <w:szCs w:val="8"/>
          <w:spacing w:val="-1"/>
          <w:position w:val="6"/>
        </w:rPr>
        <w:t>1</w:t>
      </w:r>
      <w:r>
        <w:rPr>
          <w:spacing w:val="-1"/>
        </w:rPr>
        <w:t>Section of Gastroenterology,</w:t>
      </w:r>
      <w:r>
        <w:rPr>
          <w:spacing w:val="14"/>
          <w:w w:val="101"/>
        </w:rPr>
        <w:t xml:space="preserve"> </w:t>
      </w:r>
      <w:r>
        <w:rPr>
          <w:spacing w:val="-1"/>
        </w:rPr>
        <w:t>University of Chicago</w:t>
      </w:r>
      <w:r>
        <w:rPr>
          <w:spacing w:val="14"/>
        </w:rPr>
        <w:t xml:space="preserve"> </w:t>
      </w:r>
      <w:r>
        <w:rPr>
          <w:spacing w:val="-1"/>
        </w:rPr>
        <w:t>Medicine, Chicago,</w:t>
      </w:r>
      <w:r>
        <w:rPr>
          <w:spacing w:val="15"/>
        </w:rPr>
        <w:t xml:space="preserve"> </w:t>
      </w:r>
      <w:r>
        <w:rPr>
          <w:spacing w:val="-1"/>
        </w:rPr>
        <w:t>Illinois,</w:t>
      </w:r>
      <w:r>
        <w:rPr>
          <w:spacing w:val="14"/>
        </w:rPr>
        <w:t xml:space="preserve"> </w:t>
      </w:r>
      <w:r>
        <w:rPr>
          <w:spacing w:val="-1"/>
        </w:rPr>
        <w:t>USA; </w:t>
      </w:r>
      <w:r>
        <w:rPr>
          <w:sz w:val="8"/>
          <w:szCs w:val="8"/>
          <w:spacing w:val="-1"/>
          <w:position w:val="6"/>
        </w:rPr>
        <w:t>2</w:t>
      </w:r>
      <w:r>
        <w:rPr>
          <w:spacing w:val="-1"/>
        </w:rPr>
        <w:t>B</w:t>
      </w:r>
      <w:r>
        <w:rPr>
          <w:spacing w:val="-2"/>
        </w:rPr>
        <w:t>eth</w:t>
      </w:r>
      <w:r>
        <w:rPr>
          <w:spacing w:val="15"/>
          <w:w w:val="102"/>
        </w:rPr>
        <w:t xml:space="preserve"> </w:t>
      </w:r>
      <w:r>
        <w:rPr>
          <w:spacing w:val="-2"/>
        </w:rPr>
        <w:t>Israel</w:t>
      </w:r>
      <w:r>
        <w:rPr>
          <w:spacing w:val="14"/>
          <w:w w:val="101"/>
        </w:rPr>
        <w:t xml:space="preserve"> </w:t>
      </w:r>
      <w:r>
        <w:rPr>
          <w:spacing w:val="-2"/>
        </w:rPr>
        <w:t>Deaconess</w:t>
      </w:r>
      <w:r>
        <w:rPr>
          <w:spacing w:val="14"/>
          <w:w w:val="101"/>
        </w:rPr>
        <w:t xml:space="preserve"> </w:t>
      </w:r>
      <w:r>
        <w:rPr>
          <w:spacing w:val="-2"/>
        </w:rPr>
        <w:t>Medical</w:t>
      </w:r>
      <w:r>
        <w:rPr>
          <w:spacing w:val="5"/>
        </w:rPr>
        <w:t xml:space="preserve"> </w:t>
      </w:r>
      <w:r>
        <w:rPr>
          <w:spacing w:val="-2"/>
        </w:rPr>
        <w:t>Center,</w:t>
      </w:r>
      <w:r>
        <w:rPr>
          <w:spacing w:val="13"/>
        </w:rPr>
        <w:t xml:space="preserve"> </w:t>
      </w:r>
      <w:r>
        <w:rPr>
          <w:spacing w:val="-2"/>
        </w:rPr>
        <w:t>Harvard</w:t>
      </w:r>
      <w:r>
        <w:rPr>
          <w:spacing w:val="15"/>
        </w:rPr>
        <w:t xml:space="preserve"> </w:t>
      </w:r>
      <w:r>
        <w:rPr>
          <w:spacing w:val="-2"/>
        </w:rPr>
        <w:t>Medical School,</w:t>
      </w:r>
      <w:r>
        <w:rPr>
          <w:spacing w:val="14"/>
        </w:rPr>
        <w:t xml:space="preserve"> </w:t>
      </w:r>
      <w:r>
        <w:rPr>
          <w:spacing w:val="-2"/>
        </w:rPr>
        <w:t>Boston,</w:t>
      </w:r>
      <w:r>
        <w:rPr/>
        <w:t xml:space="preserve">   </w:t>
      </w:r>
      <w:r>
        <w:rPr>
          <w:spacing w:val="-1"/>
        </w:rPr>
        <w:t>Massachusetts, USA;</w:t>
      </w:r>
      <w:r>
        <w:rPr>
          <w:spacing w:val="-13"/>
        </w:rPr>
        <w:t xml:space="preserve"> </w:t>
      </w:r>
      <w:r>
        <w:rPr>
          <w:sz w:val="8"/>
          <w:szCs w:val="8"/>
          <w:spacing w:val="-1"/>
          <w:position w:val="6"/>
        </w:rPr>
        <w:t>3</w:t>
      </w:r>
      <w:r>
        <w:rPr>
          <w:spacing w:val="-1"/>
        </w:rPr>
        <w:t>Department</w:t>
      </w:r>
      <w:r>
        <w:rPr>
          <w:spacing w:val="-9"/>
        </w:rPr>
        <w:t xml:space="preserve"> </w:t>
      </w:r>
      <w:r>
        <w:rPr>
          <w:spacing w:val="-1"/>
        </w:rPr>
        <w:t>of Medicine,</w:t>
      </w:r>
      <w:r>
        <w:rPr>
          <w:spacing w:val="-11"/>
        </w:rPr>
        <w:t xml:space="preserve"> </w:t>
      </w:r>
      <w:r>
        <w:rPr>
          <w:spacing w:val="-1"/>
        </w:rPr>
        <w:t>Western University, London,</w:t>
      </w:r>
      <w:r>
        <w:rPr>
          <w:spacing w:val="-7"/>
        </w:rPr>
        <w:t xml:space="preserve"> </w:t>
      </w:r>
      <w:r>
        <w:rPr>
          <w:spacing w:val="-1"/>
        </w:rPr>
        <w:t>Ontario,</w:t>
      </w:r>
      <w:r>
        <w:rPr>
          <w:spacing w:val="-8"/>
        </w:rPr>
        <w:t xml:space="preserve"> </w:t>
      </w:r>
      <w:r>
        <w:rPr>
          <w:spacing w:val="-1"/>
        </w:rPr>
        <w:t>Canada;</w:t>
      </w:r>
      <w:r>
        <w:rPr>
          <w:spacing w:val="-14"/>
        </w:rPr>
        <w:t xml:space="preserve"> </w:t>
      </w:r>
      <w:r>
        <w:rPr>
          <w:sz w:val="8"/>
          <w:szCs w:val="8"/>
          <w:spacing w:val="-1"/>
          <w:position w:val="6"/>
        </w:rPr>
        <w:t>4</w:t>
      </w:r>
      <w:r>
        <w:rPr>
          <w:sz w:val="8"/>
          <w:szCs w:val="8"/>
          <w:spacing w:val="-6"/>
          <w:position w:val="6"/>
        </w:rPr>
        <w:t xml:space="preserve"> </w:t>
      </w:r>
      <w:r>
        <w:rPr>
          <w:spacing w:val="-1"/>
        </w:rPr>
        <w:t>Department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Cl</w:t>
      </w:r>
      <w:r>
        <w:rPr>
          <w:spacing w:val="-2"/>
        </w:rPr>
        <w:t>inical Medicine,</w:t>
      </w:r>
      <w:r>
        <w:rPr>
          <w:spacing w:val="-9"/>
        </w:rPr>
        <w:t xml:space="preserve"> </w:t>
      </w:r>
      <w:r>
        <w:rPr>
          <w:spacing w:val="-2"/>
        </w:rPr>
        <w:t>San Francisco</w:t>
      </w:r>
      <w:r>
        <w:rPr>
          <w:spacing w:val="-14"/>
        </w:rPr>
        <w:t xml:space="preserve"> </w:t>
      </w:r>
      <w:r>
        <w:rPr>
          <w:spacing w:val="-2"/>
        </w:rPr>
        <w:t>VA Medical Center,</w:t>
      </w:r>
      <w:r>
        <w:rPr/>
        <w:t xml:space="preserve"> </w:t>
      </w:r>
      <w:r>
        <w:rPr>
          <w:spacing w:val="-1"/>
        </w:rPr>
        <w:t>University of California, San</w:t>
      </w:r>
      <w:r>
        <w:rPr>
          <w:spacing w:val="18"/>
          <w:w w:val="101"/>
        </w:rPr>
        <w:t xml:space="preserve"> </w:t>
      </w:r>
      <w:r>
        <w:rPr>
          <w:spacing w:val="-1"/>
        </w:rPr>
        <w:t>Francisco, California,</w:t>
      </w:r>
      <w:r>
        <w:rPr>
          <w:spacing w:val="14"/>
          <w:w w:val="102"/>
        </w:rPr>
        <w:t xml:space="preserve"> </w:t>
      </w:r>
      <w:r>
        <w:rPr>
          <w:spacing w:val="-1"/>
        </w:rPr>
        <w:t>USA; </w:t>
      </w:r>
      <w:r>
        <w:rPr>
          <w:sz w:val="8"/>
          <w:szCs w:val="8"/>
          <w:spacing w:val="-1"/>
          <w:position w:val="6"/>
        </w:rPr>
        <w:t>5</w:t>
      </w:r>
      <w:r>
        <w:rPr>
          <w:spacing w:val="-1"/>
        </w:rPr>
        <w:t>Department of</w:t>
      </w:r>
      <w:r>
        <w:rPr>
          <w:spacing w:val="11"/>
          <w:w w:val="101"/>
        </w:rPr>
        <w:t xml:space="preserve"> </w:t>
      </w:r>
      <w:r>
        <w:rPr>
          <w:spacing w:val="-1"/>
        </w:rPr>
        <w:t>Medicine,</w:t>
      </w:r>
      <w:r>
        <w:rPr>
          <w:spacing w:val="14"/>
        </w:rPr>
        <w:t xml:space="preserve"> </w:t>
      </w:r>
      <w:r>
        <w:rPr>
          <w:spacing w:val="-1"/>
        </w:rPr>
        <w:t>University</w:t>
      </w:r>
      <w:r>
        <w:rPr>
          <w:spacing w:val="5"/>
        </w:rPr>
        <w:t xml:space="preserve"> </w:t>
      </w:r>
      <w:r>
        <w:rPr>
          <w:spacing w:val="-1"/>
        </w:rPr>
        <w:t>of Washington School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Medicine,</w:t>
      </w:r>
      <w:r>
        <w:rPr>
          <w:spacing w:val="3"/>
        </w:rPr>
        <w:t xml:space="preserve"> </w:t>
      </w:r>
      <w:r>
        <w:rPr>
          <w:spacing w:val="-1"/>
        </w:rPr>
        <w:t>Seattle,</w:t>
      </w:r>
      <w:r>
        <w:rPr>
          <w:spacing w:val="2"/>
        </w:rPr>
        <w:t xml:space="preserve"> </w:t>
      </w:r>
      <w:r>
        <w:rPr>
          <w:spacing w:val="-1"/>
        </w:rPr>
        <w:t>Washington,</w:t>
      </w:r>
      <w:r>
        <w:rPr>
          <w:spacing w:val="14"/>
        </w:rPr>
        <w:t xml:space="preserve"> </w:t>
      </w:r>
      <w:r>
        <w:rPr>
          <w:spacing w:val="-1"/>
        </w:rPr>
        <w:t>USA;</w:t>
      </w:r>
    </w:p>
    <w:p>
      <w:pPr>
        <w:pStyle w:val="BodyText"/>
        <w:ind w:left="1064" w:right="967" w:hanging="11"/>
        <w:spacing w:before="8" w:line="265" w:lineRule="auto"/>
        <w:rPr/>
      </w:pPr>
      <w:r>
        <w:rPr>
          <w:sz w:val="8"/>
          <w:szCs w:val="8"/>
          <w:spacing w:val="-1"/>
          <w:position w:val="6"/>
        </w:rPr>
        <w:t>6</w:t>
      </w:r>
      <w:r>
        <w:rPr>
          <w:spacing w:val="-1"/>
        </w:rPr>
        <w:t>Gastroenterology Section,</w:t>
      </w:r>
      <w:r>
        <w:rPr>
          <w:spacing w:val="14"/>
          <w:w w:val="102"/>
        </w:rPr>
        <w:t xml:space="preserve"> </w:t>
      </w:r>
      <w:r>
        <w:rPr>
          <w:spacing w:val="-1"/>
        </w:rPr>
        <w:t>Harborview</w:t>
      </w:r>
      <w:r>
        <w:rPr>
          <w:spacing w:val="14"/>
          <w:w w:val="101"/>
        </w:rPr>
        <w:t xml:space="preserve"> </w:t>
      </w:r>
      <w:r>
        <w:rPr>
          <w:spacing w:val="-1"/>
        </w:rPr>
        <w:t>Medical School, Seattle, Washington,</w:t>
      </w:r>
      <w:r>
        <w:rPr>
          <w:spacing w:val="13"/>
          <w:w w:val="101"/>
        </w:rPr>
        <w:t xml:space="preserve"> </w:t>
      </w:r>
      <w:r>
        <w:rPr>
          <w:spacing w:val="-1"/>
        </w:rPr>
        <w:t>USA; </w:t>
      </w:r>
      <w:r>
        <w:rPr>
          <w:sz w:val="8"/>
          <w:szCs w:val="8"/>
          <w:spacing w:val="-1"/>
          <w:position w:val="6"/>
        </w:rPr>
        <w:t>7</w:t>
      </w:r>
      <w:r>
        <w:rPr>
          <w:spacing w:val="-1"/>
        </w:rPr>
        <w:t>Division of Gastroenterology and</w:t>
      </w:r>
      <w:r>
        <w:rPr>
          <w:spacing w:val="14"/>
        </w:rPr>
        <w:t xml:space="preserve"> </w:t>
      </w:r>
      <w:r>
        <w:rPr>
          <w:spacing w:val="-2"/>
        </w:rPr>
        <w:t>Hepatology,</w:t>
      </w:r>
      <w:r>
        <w:rPr>
          <w:spacing w:val="3"/>
        </w:rPr>
        <w:t xml:space="preserve"> </w:t>
      </w:r>
      <w:r>
        <w:rPr>
          <w:spacing w:val="-2"/>
        </w:rPr>
        <w:t>Stanford</w:t>
      </w:r>
      <w:r>
        <w:rPr>
          <w:spacing w:val="14"/>
          <w:w w:val="101"/>
        </w:rPr>
        <w:t xml:space="preserve"> </w:t>
      </w:r>
      <w:r>
        <w:rPr>
          <w:spacing w:val="-2"/>
        </w:rPr>
        <w:t>University</w:t>
      </w:r>
      <w:r>
        <w:rPr>
          <w:spacing w:val="5"/>
        </w:rPr>
        <w:t xml:space="preserve"> </w:t>
      </w:r>
      <w:r>
        <w:rPr>
          <w:spacing w:val="-2"/>
        </w:rPr>
        <w:t>School</w:t>
      </w:r>
      <w:r>
        <w:rPr>
          <w:spacing w:val="4"/>
        </w:rPr>
        <w:t xml:space="preserve"> </w:t>
      </w:r>
      <w:r>
        <w:rPr>
          <w:spacing w:val="-2"/>
        </w:rPr>
        <w:t>of</w:t>
      </w:r>
      <w:r>
        <w:rPr/>
        <w:t xml:space="preserve">   </w:t>
      </w:r>
      <w:r>
        <w:rPr>
          <w:spacing w:val="-1"/>
        </w:rPr>
        <w:t>Medicine,</w:t>
      </w:r>
      <w:r>
        <w:rPr>
          <w:spacing w:val="11"/>
          <w:w w:val="102"/>
        </w:rPr>
        <w:t xml:space="preserve"> </w:t>
      </w:r>
      <w:r>
        <w:rPr>
          <w:spacing w:val="-1"/>
        </w:rPr>
        <w:t>Palo Alto, California,</w:t>
      </w:r>
      <w:r>
        <w:rPr>
          <w:spacing w:val="10"/>
          <w:w w:val="102"/>
        </w:rPr>
        <w:t xml:space="preserve"> </w:t>
      </w:r>
      <w:r>
        <w:rPr>
          <w:spacing w:val="-1"/>
        </w:rPr>
        <w:t>USA; </w:t>
      </w:r>
      <w:r>
        <w:rPr>
          <w:sz w:val="8"/>
          <w:szCs w:val="8"/>
          <w:spacing w:val="-1"/>
          <w:position w:val="6"/>
        </w:rPr>
        <w:t>8</w:t>
      </w:r>
      <w:r>
        <w:rPr>
          <w:spacing w:val="-1"/>
        </w:rPr>
        <w:t>Gastroenterology Section, Veterans Affairs</w:t>
      </w:r>
      <w:r>
        <w:rPr>
          <w:spacing w:val="10"/>
          <w:w w:val="102"/>
        </w:rPr>
        <w:t xml:space="preserve"> </w:t>
      </w:r>
      <w:r>
        <w:rPr>
          <w:spacing w:val="-1"/>
        </w:rPr>
        <w:t>Palo Alto</w:t>
      </w:r>
      <w:r>
        <w:rPr>
          <w:spacing w:val="11"/>
          <w:w w:val="101"/>
        </w:rPr>
        <w:t xml:space="preserve"> </w:t>
      </w:r>
      <w:r>
        <w:rPr>
          <w:spacing w:val="-2"/>
        </w:rPr>
        <w:t>Healthcare System,</w:t>
      </w:r>
      <w:r>
        <w:rPr>
          <w:spacing w:val="11"/>
          <w:w w:val="102"/>
        </w:rPr>
        <w:t xml:space="preserve"> </w:t>
      </w:r>
      <w:r>
        <w:rPr>
          <w:spacing w:val="-2"/>
        </w:rPr>
        <w:t>Palo Alto, California,</w:t>
      </w:r>
      <w:r>
        <w:rPr>
          <w:spacing w:val="11"/>
          <w:w w:val="101"/>
        </w:rPr>
        <w:t xml:space="preserve"> </w:t>
      </w:r>
      <w:r>
        <w:rPr>
          <w:spacing w:val="-2"/>
        </w:rPr>
        <w:t>USA; </w:t>
      </w:r>
      <w:r>
        <w:rPr>
          <w:sz w:val="8"/>
          <w:szCs w:val="8"/>
          <w:spacing w:val="-2"/>
          <w:position w:val="6"/>
        </w:rPr>
        <w:t>9</w:t>
      </w:r>
      <w:r>
        <w:rPr>
          <w:spacing w:val="-2"/>
        </w:rPr>
        <w:t>Department of Clinical</w:t>
      </w:r>
      <w:r>
        <w:rPr/>
        <w:t xml:space="preserve"> </w:t>
      </w:r>
      <w:r>
        <w:rPr/>
        <w:t>Medicine, Weill Cornel</w:t>
      </w:r>
      <w:r>
        <w:rPr>
          <w:spacing w:val="-1"/>
        </w:rPr>
        <w:t>l</w:t>
      </w:r>
      <w:r>
        <w:rPr>
          <w:spacing w:val="14"/>
          <w:w w:val="101"/>
        </w:rPr>
        <w:t xml:space="preserve"> </w:t>
      </w:r>
      <w:r>
        <w:rPr>
          <w:spacing w:val="-1"/>
        </w:rPr>
        <w:t>Medicine,</w:t>
      </w:r>
      <w:r>
        <w:rPr>
          <w:spacing w:val="15"/>
        </w:rPr>
        <w:t xml:space="preserve"> </w:t>
      </w:r>
      <w:r>
        <w:rPr>
          <w:spacing w:val="-1"/>
        </w:rPr>
        <w:t>New York City,</w:t>
      </w:r>
      <w:r>
        <w:rPr>
          <w:spacing w:val="14"/>
        </w:rPr>
        <w:t xml:space="preserve"> </w:t>
      </w:r>
      <w:r>
        <w:rPr>
          <w:spacing w:val="-1"/>
        </w:rPr>
        <w:t>New York,</w:t>
      </w:r>
      <w:r>
        <w:rPr>
          <w:spacing w:val="14"/>
          <w:w w:val="102"/>
        </w:rPr>
        <w:t xml:space="preserve"> </w:t>
      </w:r>
      <w:r>
        <w:rPr>
          <w:spacing w:val="-1"/>
        </w:rPr>
        <w:t>USA. Correspondence:</w:t>
      </w:r>
      <w:r>
        <w:rPr>
          <w:spacing w:val="14"/>
        </w:rPr>
        <w:t xml:space="preserve"> </w:t>
      </w:r>
      <w:r>
        <w:rPr>
          <w:spacing w:val="-1"/>
        </w:rPr>
        <w:t>Neil Sengupta,</w:t>
      </w:r>
      <w:r>
        <w:rPr>
          <w:spacing w:val="13"/>
          <w:w w:val="102"/>
        </w:rPr>
        <w:t xml:space="preserve"> </w:t>
      </w:r>
      <w:r>
        <w:rPr>
          <w:spacing w:val="-1"/>
        </w:rPr>
        <w:t>MD.</w:t>
      </w:r>
      <w:r>
        <w:rPr>
          <w:spacing w:val="15"/>
        </w:rPr>
        <w:t xml:space="preserve"> </w:t>
      </w:r>
      <w:r>
        <w:rPr>
          <w:spacing w:val="-1"/>
        </w:rPr>
        <w:t>E-mail: </w:t>
      </w:r>
      <w:hyperlink w:history="true" r:id="rId7">
        <w:r>
          <w:rPr>
            <w:spacing w:val="-1"/>
          </w:rPr>
          <w:t>nsengupta@medicine.bsd.uchicago.edu</w:t>
        </w:r>
      </w:hyperlink>
      <w:r>
        <w:rPr>
          <w:spacing w:val="-1"/>
        </w:rPr>
        <w:t>.</w:t>
      </w:r>
    </w:p>
    <w:p>
      <w:pPr>
        <w:pStyle w:val="BodyText"/>
        <w:ind w:left="1061"/>
        <w:spacing w:before="33" w:line="205" w:lineRule="auto"/>
        <w:rPr/>
      </w:pPr>
      <w:r>
        <w:rPr/>
        <w:t>Received</w:t>
      </w:r>
      <w:r>
        <w:rPr>
          <w:spacing w:val="6"/>
        </w:rPr>
        <w:t xml:space="preserve"> </w:t>
      </w:r>
      <w:r>
        <w:rPr/>
        <w:t>May</w:t>
      </w:r>
      <w:r>
        <w:rPr>
          <w:spacing w:val="6"/>
        </w:rPr>
        <w:t xml:space="preserve"> 5, 2022; </w:t>
      </w:r>
      <w:r>
        <w:rPr/>
        <w:t>accepted</w:t>
      </w:r>
      <w:r>
        <w:rPr>
          <w:spacing w:val="27"/>
          <w:w w:val="101"/>
        </w:rPr>
        <w:t xml:space="preserve"> </w:t>
      </w:r>
      <w:r>
        <w:rPr/>
        <w:t>November</w:t>
      </w:r>
      <w:r>
        <w:rPr>
          <w:spacing w:val="18"/>
          <w:w w:val="102"/>
        </w:rPr>
        <w:t xml:space="preserve"> </w:t>
      </w:r>
      <w:r>
        <w:rPr>
          <w:spacing w:val="6"/>
        </w:rPr>
        <w:t>17, 2022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1053"/>
        <w:spacing w:before="43" w:line="228" w:lineRule="auto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ind w:left="1044"/>
        <w:spacing w:before="197" w:line="19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4"/>
        </w:rPr>
        <w:t>Copyright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4"/>
        </w:rPr>
        <w:t>© 2022 by The American College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 xml:space="preserve"> of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Gastroenterology. Unauthorized reproduction of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article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color w:val="818181"/>
          <w:spacing w:val="3"/>
        </w:rPr>
        <w:t>is prohibited.</w:t>
      </w:r>
    </w:p>
    <w:p>
      <w:pPr>
        <w:spacing w:line="199" w:lineRule="auto"/>
        <w:sectPr>
          <w:headerReference w:type="default" r:id="rId1"/>
          <w:footerReference w:type="default" r:id="rId2"/>
          <w:pgSz w:w="11880" w:h="15660"/>
          <w:pgMar w:top="1" w:right="0" w:bottom="1" w:left="0" w:header="0" w:footer="0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9"/>
          <w:footerReference w:type="default" r:id="rId10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/>
      </w:pPr>
    </w:p>
    <w:p>
      <w:pPr>
        <w:ind w:left="1" w:right="234" w:firstLine="2"/>
        <w:spacing w:before="41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April 1,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2022,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captur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additional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citations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relevant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PICO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questions.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citations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each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PICO question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screened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primary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author,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relevant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citations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each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PICO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question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reviewed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by the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panel.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Preference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given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randomized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controlled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trials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(RCTs)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ta-analyses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available. However, given the relatively li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mited evidence base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5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conditions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upper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GI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(UGIB)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(4),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observational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RCTs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unavailable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limited.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etting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high-quality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certain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PICO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questions, 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auth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ors purposefully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chose to include recommendations given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how frequently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clini-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cians encounter LGIB in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hospital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setting.</w:t>
      </w:r>
    </w:p>
    <w:p>
      <w:pPr>
        <w:ind w:left="7" w:right="238" w:firstLine="236"/>
        <w:spacing w:line="17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Each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recommendation(Table1)includes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strength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ofthe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recommendation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qualit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y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ofevidence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based</w:t>
      </w:r>
    </w:p>
    <w:p>
      <w:pPr>
        <w:spacing w:line="6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04" w:firstLine="7"/>
        <w:spacing w:before="40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on the GRADE methodo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logy, followed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 summary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ev-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idence (5).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strengt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recommendation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graded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Strong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shows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beneﬁt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treatment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clearly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outweighs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risk.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rength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mended as Conditional when there is uncertainty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risk-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beneﬁt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ratio.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certainty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graded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gh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if</w:t>
      </w:r>
      <w:r>
        <w:rPr>
          <w:rFonts w:ascii="Malgun Gothic" w:hAnsi="Malgun Gothic" w:eastAsia="Malgun Gothic" w:cs="Malgun Gothic"/>
          <w:sz w:val="18"/>
          <w:szCs w:val="18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further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research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unlikely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change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conﬁdence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estimate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efect, moderate if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further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resear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ch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important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impact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change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est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imate,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iffurther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research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 change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estimat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e.</w:t>
      </w:r>
    </w:p>
    <w:p>
      <w:pPr>
        <w:ind w:left="3" w:right="604" w:firstLine="243"/>
        <w:spacing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0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concepts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statements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ot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amenable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GRADE process because 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structure 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question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and/or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evidence.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concepts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represent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expert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opinion based on extrapolation 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available evidence. Table 2</w:t>
      </w:r>
    </w:p>
    <w:p>
      <w:pPr>
        <w:spacing w:line="174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2">
            <w:col w:w="5060" w:space="100"/>
            <w:col w:w="542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before="160"/>
        <w:rPr/>
      </w:pPr>
      <w:r/>
    </w:p>
    <w:tbl>
      <w:tblPr>
        <w:tblStyle w:val="TableNormal"/>
        <w:tblW w:w="998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82"/>
      </w:tblGrid>
      <w:tr>
        <w:trPr>
          <w:trHeight w:val="378" w:hRule="atLeast"/>
        </w:trPr>
        <w:tc>
          <w:tcPr>
            <w:shd w:val="clear" w:fill="DCDDDE"/>
            <w:tcW w:w="9982" w:type="dxa"/>
            <w:vAlign w:val="top"/>
            <w:tcBorders>
              <w:bottom w:val="single" w:color="FFFFFF" w:sz="6" w:space="0"/>
              <w:top w:val="single" w:color="DCDDDE" w:sz="18" w:space="0"/>
            </w:tcBorders>
          </w:tcPr>
          <w:p>
            <w:pPr>
              <w:ind w:left="82"/>
              <w:spacing w:before="109" w:line="20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E3124"/>
              </w:rPr>
              <w:t>Table</w:t>
            </w:r>
            <w:r>
              <w:rPr>
                <w:rFonts w:ascii="Arial" w:hAnsi="Arial" w:eastAsia="Arial" w:cs="Arial"/>
                <w:sz w:val="16"/>
                <w:szCs w:val="16"/>
                <w:color w:val="EE3124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EE3124"/>
                <w:spacing w:val="4"/>
              </w:rPr>
              <w:t>1.  </w:t>
            </w:r>
            <w:r>
              <w:rPr>
                <w:rFonts w:ascii="Arial" w:hAnsi="Arial" w:eastAsia="Arial" w:cs="Arial"/>
                <w:sz w:val="16"/>
                <w:szCs w:val="16"/>
              </w:rPr>
              <w:t>Summary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strength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recommendations</w:t>
            </w:r>
          </w:p>
        </w:tc>
      </w:tr>
      <w:tr>
        <w:trPr>
          <w:trHeight w:val="666" w:hRule="atLeast"/>
        </w:trPr>
        <w:tc>
          <w:tcPr>
            <w:shd w:val="clear" w:fill="BBBDBF"/>
            <w:tcW w:w="9982" w:type="dxa"/>
            <w:vAlign w:val="top"/>
            <w:tcBorders>
              <w:bottom w:val="single" w:color="BBBDBF" w:sz="30" w:space="0"/>
              <w:top w:val="single" w:color="FFFFFF" w:sz="6" w:space="0"/>
            </w:tcBorders>
          </w:tcPr>
          <w:p>
            <w:pPr>
              <w:ind w:left="235" w:right="78" w:hanging="138"/>
              <w:spacing w:before="58" w:line="25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1.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We suggest using risk stratification tools (e.g., Oakland score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spacing w:val="4"/>
              </w:rPr>
              <w:t>≤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8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) to identify low-risk patients with LGIB who are appropriate for early discharge and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outpatient diagnostic evaluation. Risk scores should be used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supplement but not replace clin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ician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judgment. (Conditional recommendation, low-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quality evidence)</w:t>
            </w:r>
          </w:p>
        </w:tc>
      </w:tr>
      <w:tr>
        <w:trPr>
          <w:trHeight w:val="418" w:hRule="atLeast"/>
        </w:trPr>
        <w:tc>
          <w:tcPr>
            <w:shd w:val="clear" w:fill="DCDDDE"/>
            <w:tcW w:w="9982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246" w:right="80" w:hanging="161"/>
              <w:spacing w:before="35" w:line="27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2. We suggest a restrictive strategy of red blood cell transfusion (threshold for transfusion at a hemoglobin level of 7 g/dL) in h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emodynamically stable patients with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LGIB. (Conditional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recommendation,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low-qual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ity evidence)</w:t>
            </w:r>
          </w:p>
        </w:tc>
      </w:tr>
      <w:tr>
        <w:trPr>
          <w:trHeight w:val="852" w:hRule="atLeast"/>
        </w:trPr>
        <w:tc>
          <w:tcPr>
            <w:shd w:val="clear" w:fill="BBBDBF"/>
            <w:tcW w:w="9982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235" w:right="78" w:hanging="154"/>
              <w:spacing w:before="39" w:line="32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3. Although most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patients with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LGIB on vitamin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K antagonists are unlikely to require reversal, we suggest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reversal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o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f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patients who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present with a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life-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threatening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LGIB and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hav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e an</w:t>
            </w:r>
            <w:r>
              <w:rPr>
                <w:rFonts w:ascii="Arial" w:hAnsi="Arial" w:eastAsia="Arial" w:cs="Arial"/>
                <w:sz w:val="14"/>
                <w:szCs w:val="14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INR substantially exceeding the therapeutic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range</w:t>
            </w:r>
            <w:r>
              <w:rPr>
                <w:rFonts w:ascii="Arial" w:hAnsi="Arial" w:eastAsia="Arial" w:cs="Arial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.</w:t>
            </w:r>
            <w:r>
              <w:rPr>
                <w:rFonts w:ascii="Arial" w:hAnsi="Arial" w:eastAsia="Arial" w:cs="Arial"/>
                <w:sz w:val="14"/>
                <w:szCs w:val="14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patients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on vitamin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K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antagonists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prevent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stroke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in</w:t>
            </w:r>
          </w:p>
          <w:p>
            <w:pPr>
              <w:ind w:left="246" w:right="560"/>
              <w:spacing w:before="1" w:line="27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nonvalvular atrial fibrillation who</w:t>
            </w:r>
            <w:r>
              <w:rPr>
                <w:rFonts w:ascii="Arial" w:hAnsi="Arial" w:eastAsia="Arial" w:cs="Arial"/>
                <w:sz w:val="14"/>
                <w:szCs w:val="14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require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reversal, 4-factor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PCC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preferred to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F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FP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because of the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rapidity of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INR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reduction</w:t>
            </w:r>
            <w:r>
              <w:rPr>
                <w:rFonts w:ascii="Arial" w:hAnsi="Arial" w:eastAsia="Arial" w:cs="Arial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.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(Conditional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recommendation, very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low-qu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ality evidence)</w:t>
            </w:r>
          </w:p>
        </w:tc>
      </w:tr>
      <w:tr>
        <w:trPr>
          <w:trHeight w:val="852" w:hRule="atLeast"/>
        </w:trPr>
        <w:tc>
          <w:tcPr>
            <w:shd w:val="clear" w:fill="DCDDDE"/>
            <w:tcW w:w="9982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245" w:right="79" w:hanging="164"/>
              <w:spacing w:before="48" w:line="3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4. For patients on direct oral anticoagulants,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we suggest reversal for the small subset of patients who present with a life-threatening LG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IB that does not respond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initial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resuscitation and cessation of the anticoagulant alone.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requiring reversal, targeted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reversal agents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(idarucizumab for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dabigatran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and</w:t>
            </w:r>
          </w:p>
          <w:p>
            <w:pPr>
              <w:ind w:left="244" w:right="80" w:hanging="7"/>
              <w:spacing w:before="29" w:line="26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andexanet alfa for apixaban and rivaroxaban) should be used when ava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ilable if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the direct oral anticoagulant has been taken within the past 24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hr. (Conditional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recommendation, very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low-quality e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vidence)</w:t>
            </w:r>
          </w:p>
        </w:tc>
      </w:tr>
      <w:tr>
        <w:trPr>
          <w:trHeight w:val="201" w:hRule="atLeast"/>
        </w:trPr>
        <w:tc>
          <w:tcPr>
            <w:shd w:val="clear" w:fill="BBBDBF"/>
            <w:tcW w:w="9982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86"/>
              <w:spacing w:before="58" w:line="1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5. We recommend against administration of antifibrinolytic agents such as tranexamic acid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LGIB.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(Strong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recommendation,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moderate-quality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evid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ence)</w:t>
            </w:r>
          </w:p>
        </w:tc>
      </w:tr>
      <w:tr>
        <w:trPr>
          <w:trHeight w:val="852" w:hRule="atLeast"/>
        </w:trPr>
        <w:tc>
          <w:tcPr>
            <w:shd w:val="clear" w:fill="DCDDDE"/>
            <w:tcW w:w="9982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321" w:right="80" w:hanging="237"/>
              <w:spacing w:before="61" w:line="3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6a. We recommend performance of colonoscopy for most patients who are hospitalized with</w:t>
            </w:r>
            <w:r>
              <w:rPr>
                <w:rFonts w:ascii="Arial" w:hAnsi="Arial" w:eastAsia="Arial" w:cs="Arial"/>
                <w:sz w:val="14"/>
                <w:szCs w:val="14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LGIB because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its value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 detecting a source of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bleeding.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(Strong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recommendation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low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</w:rPr>
              <w:t>quality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evidence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)</w:t>
            </w:r>
          </w:p>
          <w:p>
            <w:pPr>
              <w:ind w:left="320" w:right="79" w:hanging="236"/>
              <w:spacing w:before="28" w:line="25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6b. However, colonoscopy may not be needed</w:t>
            </w:r>
            <w:r>
              <w:rPr>
                <w:rFonts w:ascii="Arial" w:hAnsi="Arial" w:eastAsia="Arial" w:cs="Arial"/>
                <w:sz w:val="14"/>
                <w:szCs w:val="14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patients where bleeding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has subsided and the patient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has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had a high-quality colonoscopy within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12 mo with an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adequate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bowel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preparation showing diverticulosis with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no colorectal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neoplasia. (Condi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tional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recommendation, very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low-quality evidence)</w:t>
            </w:r>
          </w:p>
        </w:tc>
      </w:tr>
      <w:tr>
        <w:trPr>
          <w:trHeight w:val="418" w:hRule="atLeast"/>
        </w:trPr>
        <w:tc>
          <w:tcPr>
            <w:shd w:val="clear" w:fill="BBBDBF"/>
            <w:tcW w:w="9982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87"/>
              <w:spacing w:before="70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7. We suggest</w:t>
            </w:r>
            <w:r>
              <w:rPr>
                <w:rFonts w:ascii="Arial" w:hAnsi="Arial" w:eastAsia="Arial" w:cs="Arial"/>
                <w:sz w:val="14"/>
                <w:szCs w:val="14"/>
                <w:spacing w:val="23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performing a CT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angiography as the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initial diagnostic test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patients with ongoing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hemodynamically significant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hematochezia.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However,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CT</w:t>
            </w:r>
          </w:p>
          <w:p>
            <w:pPr>
              <w:ind w:left="244"/>
              <w:spacing w:before="46" w:line="118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pacing w:val="13"/>
                <w:w w:val="111"/>
                <w:position w:val="1"/>
              </w:rPr>
              <w:t>angiography is of low yield in patients with minor LGIB or</w:t>
            </w:r>
            <w:r>
              <w:rPr>
                <w:rFonts w:ascii="Arial" w:hAnsi="Arial" w:eastAsia="Arial" w:cs="Arial"/>
                <w:sz w:val="10"/>
                <w:szCs w:val="10"/>
                <w:spacing w:val="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3"/>
                <w:w w:val="111"/>
                <w:position w:val="1"/>
              </w:rPr>
              <w:t>t</w:t>
            </w:r>
            <w:r>
              <w:rPr>
                <w:rFonts w:ascii="Arial" w:hAnsi="Arial" w:eastAsia="Arial" w:cs="Arial"/>
                <w:sz w:val="10"/>
                <w:szCs w:val="10"/>
                <w:spacing w:val="12"/>
                <w:w w:val="111"/>
                <w:position w:val="1"/>
              </w:rPr>
              <w:t>hose in whom bleeding has clinically subsided. (Conditional recommendation,</w:t>
            </w:r>
            <w:r>
              <w:rPr>
                <w:rFonts w:ascii="Arial" w:hAnsi="Arial" w:eastAsia="Arial" w:cs="Arial"/>
                <w:sz w:val="10"/>
                <w:szCs w:val="10"/>
                <w:spacing w:val="14"/>
                <w:w w:val="10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2"/>
                <w:w w:val="111"/>
                <w:position w:val="1"/>
              </w:rPr>
              <w:t>low-quality evidence)</w:t>
            </w:r>
          </w:p>
        </w:tc>
      </w:tr>
      <w:tr>
        <w:trPr>
          <w:trHeight w:val="635" w:hRule="atLeast"/>
        </w:trPr>
        <w:tc>
          <w:tcPr>
            <w:shd w:val="clear" w:fill="DCDDDE"/>
            <w:tcW w:w="9982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82"/>
              <w:spacing w:before="75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8. We recommend that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patients who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have a CT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angiography demonstrating extravasation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promptly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referred to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interventional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radiology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transcatheter</w:t>
            </w:r>
          </w:p>
          <w:p>
            <w:pPr>
              <w:ind w:left="244" w:right="80"/>
              <w:spacing w:before="46" w:line="24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arteriography and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possible embolization.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For specialized centers with experience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performing endoscopic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hemostasis, a colonoscopy can also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after a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positive CT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angiography.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(Strong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recommendation,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moderate-quality evidence)</w:t>
            </w:r>
          </w:p>
        </w:tc>
      </w:tr>
      <w:tr>
        <w:trPr>
          <w:trHeight w:val="418" w:hRule="atLeast"/>
        </w:trPr>
        <w:tc>
          <w:tcPr>
            <w:shd w:val="clear" w:fill="BBBDBF"/>
            <w:tcW w:w="9982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230" w:right="77" w:hanging="148"/>
              <w:spacing w:before="83" w:line="24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9. For patients hospitalized</w:t>
            </w:r>
            <w:r>
              <w:rPr>
                <w:rFonts w:ascii="Arial" w:hAnsi="Arial" w:eastAsia="Arial" w:cs="Arial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with LGIB requiring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a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colonoscopy,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we recommend performing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anonemer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gent inpatient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colonoscopy,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as performing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an urgent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colonoscopy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within 24 hours has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been shown to improve clinical outcomes such as rebleeding and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mortality.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(Strong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recommendation,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moderate-quality evidence)</w:t>
            </w:r>
          </w:p>
        </w:tc>
      </w:tr>
      <w:tr>
        <w:trPr>
          <w:trHeight w:val="418" w:hRule="atLeast"/>
        </w:trPr>
        <w:tc>
          <w:tcPr>
            <w:shd w:val="clear" w:fill="DCDDDE"/>
            <w:tcW w:w="9982" w:type="dxa"/>
            <w:vAlign w:val="top"/>
            <w:tcBorders>
              <w:top w:val="single" w:color="BBBDBF" w:sz="30" w:space="0"/>
              <w:bottom w:val="single" w:color="DCDDDE" w:sz="32" w:space="0"/>
            </w:tcBorders>
          </w:tcPr>
          <w:p>
            <w:pPr>
              <w:ind w:left="97"/>
              <w:spacing w:before="88" w:line="17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>10.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When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detected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>,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we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recommend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treatment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diverticular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stigmata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hemorrhage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through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>-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scope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clips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>,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endoscopic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band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ligation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>,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coagulation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2"/>
              </w:rPr>
              <w:t>.</w:t>
            </w:r>
          </w:p>
          <w:p>
            <w:pPr>
              <w:ind w:left="332"/>
              <w:spacing w:before="46" w:line="101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14"/>
                <w:w w:val="138"/>
                <w:position w:val="1"/>
              </w:rPr>
              <w:t>(Strong</w:t>
            </w:r>
            <w:r>
              <w:rPr>
                <w:rFonts w:ascii="Arial" w:hAnsi="Arial" w:eastAsia="Arial" w:cs="Arial"/>
                <w:sz w:val="8"/>
                <w:szCs w:val="8"/>
                <w:spacing w:val="4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8"/>
                <w:szCs w:val="8"/>
                <w:spacing w:val="14"/>
                <w:w w:val="138"/>
                <w:position w:val="1"/>
              </w:rPr>
              <w:t>recommendation,</w:t>
            </w:r>
            <w:r>
              <w:rPr>
                <w:rFonts w:ascii="Arial" w:hAnsi="Arial" w:eastAsia="Arial" w:cs="Arial"/>
                <w:sz w:val="8"/>
                <w:szCs w:val="8"/>
                <w:spacing w:val="2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8"/>
                <w:szCs w:val="8"/>
                <w:spacing w:val="14"/>
                <w:w w:val="138"/>
                <w:position w:val="1"/>
              </w:rPr>
              <w:t>moderate-quality evidence)</w:t>
            </w:r>
          </w:p>
        </w:tc>
      </w:tr>
      <w:tr>
        <w:trPr>
          <w:trHeight w:val="1715" w:hRule="atLeast"/>
        </w:trPr>
        <w:tc>
          <w:tcPr>
            <w:shd w:val="clear" w:fill="BBBDBF"/>
            <w:tcW w:w="9982" w:type="dxa"/>
            <w:vAlign w:val="top"/>
            <w:tcBorders>
              <w:bottom w:val="single" w:color="BBBDBF" w:sz="30" w:space="0"/>
              <w:top w:val="single" w:color="DCDDDE" w:sz="32" w:space="0"/>
            </w:tcBorders>
          </w:tcPr>
          <w:p>
            <w:pPr>
              <w:ind w:left="97"/>
              <w:spacing w:before="87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11a. We</w:t>
            </w:r>
            <w:r>
              <w:rPr>
                <w:rFonts w:ascii="Arial" w:hAnsi="Arial" w:eastAsia="Arial" w:cs="Arial"/>
                <w:sz w:val="14"/>
                <w:szCs w:val="14"/>
                <w:spacing w:val="9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recommend discontinuing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nonaspirin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NSAIDs after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hospitalization for diverticular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position w:val="2"/>
              </w:rPr>
              <w:t>hemorrhage. (Stron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g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recommendation,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2"/>
              </w:rPr>
              <w:t>low-quality evidence)</w:t>
            </w:r>
          </w:p>
          <w:p>
            <w:pPr>
              <w:ind w:left="382" w:right="80" w:hanging="304"/>
              <w:spacing w:before="47" w:line="3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11b.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We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suggest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discontinuing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aspirin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for primary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cardiovascular prevention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after hospitalization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diverticular hemorrhage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given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the risks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of recurrent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diverticular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hemorrhage.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(Conditional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recommendation,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low-qualit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y evidence)</w:t>
            </w:r>
          </w:p>
          <w:p>
            <w:pPr>
              <w:ind w:left="391" w:right="149" w:hanging="313"/>
              <w:spacing w:before="28" w:line="3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11c. We suggest continuing aspirin after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hospitalization for diverticular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hemorrhage fo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patients with an established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history of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cardiovascular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disease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given the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benefits of reducing future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ischemic events.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(Conditional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recommendation,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low-quality evidence)</w:t>
            </w:r>
          </w:p>
          <w:p>
            <w:pPr>
              <w:ind w:left="375" w:right="79" w:hanging="297"/>
              <w:spacing w:before="26" w:line="25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11d.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We recommend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that providers re-evaluate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 risks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vs benefits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continuing nonaspirin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antiplatelets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such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asP2Y12receptor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antagonists ina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multidisciplinary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setting after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hospitalization for diverticular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hemorrhage given the demonstrated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risk of recurrent diverticular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hemo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rrhage.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(Strong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recommendation,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low-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</w:rPr>
              <w:t>quality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evidence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)</w:t>
            </w:r>
          </w:p>
        </w:tc>
      </w:tr>
      <w:tr>
        <w:trPr>
          <w:trHeight w:val="477" w:hRule="atLeast"/>
        </w:trPr>
        <w:tc>
          <w:tcPr>
            <w:tcW w:w="9982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335" w:right="556" w:hanging="238"/>
              <w:spacing w:before="111" w:line="26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12. We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recommend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resuming anticoagulation afte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 cessation of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LGIB given that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resumption of anticoagulation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has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been shown to decrease the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risks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postbleeding thromboembolism and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mortality. (Strong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recommendation,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moderate-quality evidence)</w:t>
            </w:r>
          </w:p>
        </w:tc>
      </w:tr>
    </w:tbl>
    <w:p>
      <w:pPr>
        <w:pStyle w:val="BodyText"/>
        <w:spacing w:line="507" w:lineRule="exact"/>
        <w:rPr/>
      </w:pPr>
      <w:r>
        <w:rPr>
          <w:position w:val="-10"/>
        </w:rPr>
        <w:pict>
          <v:group id="_x0000_s4" style="mso-position-vertical-relative:line;mso-position-horizontal-relative:char;width:499.15pt;height:25.4pt;" filled="false" stroked="false" coordsize="9982,507" coordorigin="0,0">
            <v:rect id="_x0000_s6" style="position:absolute;left:0;top:10;width:9982;height:497;" fillcolor="#BBBDBF" filled="true" stroked="false"/>
            <v:shape id="_x0000_s8" style="position:absolute;left:64;top:46;width:9664;height: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19" w:line="295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CT, computed tomography;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FFP, fresh frozen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plasma;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INR,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internation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normalized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ratio;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LGIB,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lower gastrointestinal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bleeding;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NSAID,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nonsteroidal anti-inflammatory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drug;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PCC,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prothrombin complex concentrate;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PRBC,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pa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cked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red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blood cell.</w:t>
                    </w:r>
                  </w:p>
                </w:txbxContent>
              </v:textbox>
            </v:shape>
            <v:shape id="_x0000_s10" style="position:absolute;left:0;top:0;width:9982;height:11;" filled="false" stroked="false" type="#_x0000_t75">
              <v:imagedata o:title="" r:id="rId11"/>
            </v:shape>
          </v:group>
        </w:pict>
      </w:r>
    </w:p>
    <w:p>
      <w:pPr>
        <w:pStyle w:val="BodyText"/>
        <w:spacing w:line="356" w:lineRule="auto"/>
        <w:rPr>
          <w:sz w:val="21"/>
        </w:rPr>
      </w:pPr>
      <w:r/>
    </w:p>
    <w:p>
      <w:pPr>
        <w:pStyle w:val="BodyText"/>
        <w:ind w:left="2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12"/>
          <w:footerReference w:type="default" r:id="rId13"/>
          <w:pgSz w:w="11880" w:h="15660"/>
          <w:pgMar w:top="717" w:right="827" w:bottom="235" w:left="454" w:header="457" w:footer="54" w:gutter="0"/>
          <w:cols w:equalWidth="0" w:num="1">
            <w:col w:w="10597" w:space="0"/>
          </w:cols>
        </w:sectPr>
        <w:rPr/>
      </w:pPr>
    </w:p>
    <w:p>
      <w:pPr>
        <w:spacing w:line="63" w:lineRule="exact"/>
        <w:rPr/>
      </w:pPr>
      <w:r/>
    </w:p>
    <w:tbl>
      <w:tblPr>
        <w:tblStyle w:val="TableNormal"/>
        <w:tblW w:w="4822" w:type="dxa"/>
        <w:tblInd w:w="59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22"/>
      </w:tblGrid>
      <w:tr>
        <w:trPr>
          <w:trHeight w:val="380" w:hRule="atLeast"/>
        </w:trPr>
        <w:tc>
          <w:tcPr>
            <w:shd w:val="clear" w:fill="DCDDDE"/>
            <w:tcW w:w="4822" w:type="dxa"/>
            <w:vAlign w:val="top"/>
            <w:tcBorders>
              <w:bottom w:val="single" w:color="FFFFFF" w:sz="8" w:space="0"/>
              <w:top w:val="single" w:color="DCDDDE" w:sz="18" w:space="0"/>
            </w:tcBorders>
          </w:tcPr>
          <w:p>
            <w:pPr>
              <w:ind w:left="82"/>
              <w:spacing w:before="109" w:line="20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EE3124"/>
              </w:rPr>
              <w:t>Table</w:t>
            </w:r>
            <w:r>
              <w:rPr>
                <w:rFonts w:ascii="Arial" w:hAnsi="Arial" w:eastAsia="Arial" w:cs="Arial"/>
                <w:sz w:val="16"/>
                <w:szCs w:val="16"/>
                <w:color w:val="EE3124"/>
                <w:spacing w:val="3"/>
              </w:rPr>
              <w:t xml:space="preserve"> 2.</w:t>
            </w:r>
            <w:r>
              <w:rPr>
                <w:rFonts w:ascii="Arial" w:hAnsi="Arial" w:eastAsia="Arial" w:cs="Arial"/>
                <w:sz w:val="16"/>
                <w:szCs w:val="16"/>
                <w:color w:val="EE3124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</w:rPr>
              <w:t>Key</w:t>
            </w:r>
            <w:r>
              <w:rPr>
                <w:rFonts w:ascii="Arial" w:hAnsi="Arial" w:eastAsia="Arial" w:cs="Arial"/>
                <w:sz w:val="16"/>
                <w:szCs w:val="16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concepts</w:t>
            </w:r>
          </w:p>
        </w:tc>
      </w:tr>
      <w:tr>
        <w:trPr>
          <w:trHeight w:val="1096" w:hRule="atLeast"/>
        </w:trPr>
        <w:tc>
          <w:tcPr>
            <w:shd w:val="clear" w:fill="BBBDBF"/>
            <w:tcW w:w="4822" w:type="dxa"/>
            <w:vAlign w:val="top"/>
            <w:tcBorders>
              <w:bottom w:val="single" w:color="BBBDBF" w:sz="30" w:space="0"/>
              <w:top w:val="single" w:color="FFFFFF" w:sz="8" w:space="0"/>
            </w:tcBorders>
          </w:tcPr>
          <w:p>
            <w:pPr>
              <w:ind w:left="243" w:right="88" w:hanging="146"/>
              <w:spacing w:before="51" w:line="31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1. A focused</w:t>
            </w:r>
            <w:r>
              <w:rPr>
                <w:rFonts w:ascii="Arial" w:hAnsi="Arial" w:eastAsia="Arial" w:cs="Arial"/>
                <w:sz w:val="14"/>
                <w:szCs w:val="14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history,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physical examination, and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laboratory evaluation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be obtained at the time of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patient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presentation to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assess the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severity of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bleeding and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its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possible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location and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etiology.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Initial</w:t>
            </w:r>
          </w:p>
          <w:p>
            <w:pPr>
              <w:ind w:left="254" w:right="392"/>
              <w:spacing w:before="27" w:line="28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patient assessment and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hemodynamic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resuscita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tion should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performed simultaneously.</w:t>
            </w:r>
          </w:p>
        </w:tc>
      </w:tr>
      <w:tr>
        <w:trPr>
          <w:trHeight w:val="854" w:hRule="atLeast"/>
        </w:trPr>
        <w:tc>
          <w:tcPr>
            <w:shd w:val="clear" w:fill="DCDDDE"/>
            <w:tcW w:w="4822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ind w:left="232" w:right="87" w:hanging="147"/>
              <w:spacing w:before="35" w:line="31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2. Patients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with hemodynamic instability an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d/or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suspected ongoing bleeding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should receive intravenous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f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luid resuscitation with the goal of optimization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blood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pressure and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heart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rate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before endoscopic evaluation/</w:t>
            </w:r>
          </w:p>
          <w:p>
            <w:pPr>
              <w:ind w:left="242"/>
              <w:spacing w:before="27" w:line="224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intervention.</w:t>
            </w:r>
          </w:p>
        </w:tc>
      </w:tr>
      <w:tr>
        <w:trPr>
          <w:trHeight w:val="854" w:hRule="atLeast"/>
        </w:trPr>
        <w:tc>
          <w:tcPr>
            <w:shd w:val="clear" w:fill="BBBDBF"/>
            <w:tcW w:w="4822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ind w:left="252" w:right="203" w:hanging="171"/>
              <w:spacing w:before="44" w:line="2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3.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Hematochezia associate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d with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hemodynamic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instability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may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indicative of an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UGIB so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urce, and an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upper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endoscopy</w:t>
            </w:r>
            <w:r>
              <w:rPr>
                <w:rFonts w:ascii="Arial" w:hAnsi="Arial" w:eastAsia="Arial" w:cs="Arial"/>
                <w:sz w:val="14"/>
                <w:szCs w:val="14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performed</w:t>
            </w:r>
            <w:r>
              <w:rPr>
                <w:rFonts w:ascii="Arial" w:hAnsi="Arial" w:eastAsia="Arial" w:cs="Arial"/>
                <w:sz w:val="14"/>
                <w:szCs w:val="14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if the suspicion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high to exclude a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proximal source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bleeding.</w:t>
            </w:r>
          </w:p>
        </w:tc>
      </w:tr>
      <w:tr>
        <w:trPr>
          <w:trHeight w:val="418" w:hRule="atLeast"/>
        </w:trPr>
        <w:tc>
          <w:tcPr>
            <w:shd w:val="clear" w:fill="DCDDDE"/>
            <w:tcW w:w="4822" w:type="dxa"/>
            <w:vAlign w:val="top"/>
            <w:tcBorders>
              <w:bottom w:val="single" w:color="DCDDDE" w:sz="30" w:space="0"/>
              <w:top w:val="single" w:color="BBBDBF" w:sz="30" w:space="0"/>
            </w:tcBorders>
          </w:tcPr>
          <w:p>
            <w:pPr>
              <w:ind w:left="240" w:right="112" w:hanging="159"/>
              <w:spacing w:before="51" w:line="26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4.</w:t>
            </w:r>
            <w:r>
              <w:rPr>
                <w:rFonts w:ascii="Arial" w:hAnsi="Arial" w:eastAsia="Arial" w:cs="Arial"/>
                <w:sz w:val="14"/>
                <w:szCs w:val="14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Endoscopic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hemostasis can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 considered safe and effective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patients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who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have an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INR of 2.5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less.</w:t>
            </w:r>
          </w:p>
        </w:tc>
      </w:tr>
      <w:tr>
        <w:trPr>
          <w:trHeight w:val="1071" w:hRule="atLeast"/>
        </w:trPr>
        <w:tc>
          <w:tcPr>
            <w:shd w:val="clear" w:fill="BBBDBF"/>
            <w:tcW w:w="4822" w:type="dxa"/>
            <w:vAlign w:val="top"/>
            <w:tcBorders>
              <w:top w:val="single" w:color="DCDDDE" w:sz="30" w:space="0"/>
              <w:bottom w:val="single" w:color="BBBDBF" w:sz="30" w:space="0"/>
            </w:tcBorders>
          </w:tcPr>
          <w:p>
            <w:pPr>
              <w:ind w:left="86"/>
              <w:spacing w:before="56" w:line="17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"/>
                <w:position w:val="2"/>
              </w:rPr>
              <w:t>5.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  <w:position w:val="2"/>
              </w:rPr>
              <w:t>Platelets should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  <w:position w:val="2"/>
              </w:rPr>
              <w:t>be administered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  <w:position w:val="2"/>
              </w:rPr>
              <w:t>in the setting of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  <w:position w:val="2"/>
              </w:rPr>
              <w:t>severe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  <w:position w:val="2"/>
              </w:rPr>
              <w:t>LG</w:t>
            </w:r>
            <w:r>
              <w:rPr>
                <w:rFonts w:ascii="Arial" w:hAnsi="Arial" w:eastAsia="Arial" w:cs="Arial"/>
                <w:sz w:val="14"/>
                <w:szCs w:val="14"/>
                <w:spacing w:val="-1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  <w:position w:val="2"/>
              </w:rPr>
              <w:t>IB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  <w:position w:val="2"/>
              </w:rPr>
              <w:t>to</w:t>
            </w:r>
          </w:p>
          <w:p>
            <w:pPr>
              <w:ind w:left="252" w:right="84"/>
              <w:spacing w:before="27" w:line="27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maintain a platelet count of &gt;30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×</w:t>
            </w:r>
            <w:r>
              <w:rPr>
                <w:rFonts w:ascii="Arial" w:hAnsi="Arial" w:eastAsia="Arial" w:cs="Arial"/>
                <w:sz w:val="14"/>
                <w:szCs w:val="14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10</w:t>
            </w:r>
            <w:r>
              <w:rPr>
                <w:rFonts w:ascii="Arial" w:hAnsi="Arial" w:eastAsia="Arial" w:cs="Arial"/>
                <w:sz w:val="10"/>
                <w:szCs w:val="10"/>
                <w:spacing w:val="6"/>
                <w:position w:val="6"/>
              </w:rPr>
              <w:t>9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/L, and a higher th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reshold of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&gt;50</w:t>
            </w:r>
            <w:r>
              <w:rPr>
                <w:rFonts w:ascii="Arial" w:hAnsi="Arial" w:eastAsia="Arial" w:cs="Arial"/>
                <w:sz w:val="14"/>
                <w:szCs w:val="14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×</w:t>
            </w:r>
            <w:r>
              <w:rPr>
                <w:rFonts w:ascii="Arial" w:hAnsi="Arial" w:eastAsia="Arial" w:cs="Arial"/>
                <w:sz w:val="14"/>
                <w:szCs w:val="14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10</w:t>
            </w:r>
            <w:r>
              <w:rPr>
                <w:rFonts w:ascii="Arial" w:hAnsi="Arial" w:eastAsia="Arial" w:cs="Arial"/>
                <w:sz w:val="10"/>
                <w:szCs w:val="10"/>
                <w:spacing w:val="6"/>
                <w:position w:val="6"/>
              </w:rPr>
              <w:t>9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/L can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be considered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if endosco</w:t>
            </w:r>
            <w:r>
              <w:rPr>
                <w:rFonts w:ascii="Arial" w:hAnsi="Arial" w:eastAsia="Arial" w:cs="Arial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pic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procedures are</w:t>
            </w:r>
          </w:p>
          <w:p>
            <w:pPr>
              <w:ind w:left="254" w:right="389" w:hanging="2"/>
              <w:spacing w:before="41" w:line="25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required. There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no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benefit to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routine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platelet transfusion f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>patients on antiplate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lets.</w:t>
            </w:r>
          </w:p>
        </w:tc>
      </w:tr>
      <w:tr>
        <w:trPr>
          <w:trHeight w:val="1289" w:hRule="atLeast"/>
        </w:trPr>
        <w:tc>
          <w:tcPr>
            <w:shd w:val="clear" w:fill="DCDDDE"/>
            <w:tcW w:w="4822" w:type="dxa"/>
            <w:vAlign w:val="top"/>
            <w:tcBorders>
              <w:bottom w:val="single" w:color="DCDDDE" w:sz="30" w:space="0"/>
            </w:tcBorders>
          </w:tcPr>
          <w:p>
            <w:pPr>
              <w:ind w:left="233" w:right="88" w:hanging="149"/>
              <w:spacing w:before="65" w:line="3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6. For patients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with LGIB on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cardiac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aspirin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for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secondary prevention, aspirin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 continued during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hospitalization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if possible.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Nonasp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irin</w:t>
            </w:r>
          </w:p>
          <w:p>
            <w:pPr>
              <w:ind w:left="245" w:right="88" w:hanging="11"/>
              <w:spacing w:before="27" w:line="32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antiplatelets should be held initially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for patients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severe hematochezia.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However, for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patients with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recent cardiac stents within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1 yr, a</w:t>
            </w:r>
          </w:p>
          <w:p>
            <w:pPr>
              <w:ind w:left="231" w:right="331" w:firstLine="10"/>
              <w:spacing w:line="25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multidisciplinary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approach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should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used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to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determine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safety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 </w:t>
            </w:r>
            <w:r>
              <w:rPr>
                <w:rFonts w:ascii="Arial" w:hAnsi="Arial" w:eastAsia="Arial" w:cs="Arial"/>
                <w:sz w:val="14"/>
                <w:szCs w:val="14"/>
              </w:rPr>
              <w:t>temporarily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holding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antiplatelets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.</w:t>
            </w:r>
          </w:p>
        </w:tc>
      </w:tr>
      <w:tr>
        <w:trPr>
          <w:trHeight w:val="1288" w:hRule="atLeast"/>
        </w:trPr>
        <w:tc>
          <w:tcPr>
            <w:shd w:val="clear" w:fill="BBBDBF"/>
            <w:tcW w:w="4822" w:type="dxa"/>
            <w:vAlign w:val="top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ind w:left="240" w:right="87" w:hanging="153"/>
              <w:spacing w:before="78" w:line="29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7. The colonic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mucosa should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 carefully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inspected during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insertion and   </w:t>
            </w:r>
            <w:r>
              <w:rPr>
                <w:rFonts w:ascii="Arial" w:hAnsi="Arial" w:eastAsia="Arial" w:cs="Arial"/>
                <w:sz w:val="14"/>
                <w:szCs w:val="14"/>
              </w:rPr>
              <w:t>withdrawal, with aggressi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ve attempts to wash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residual stool and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blood to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</w:rPr>
              <w:t>identify bleeding sites. The terminal ileum should be intu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bated to exclude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proximal sources of bleeding when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feasible if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 colonic source of bleeding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is not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found. Use of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 clear cap is recommended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to assist in detection and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treatment of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bleeding.</w:t>
            </w:r>
          </w:p>
        </w:tc>
      </w:tr>
      <w:tr>
        <w:trPr>
          <w:trHeight w:val="1500" w:hRule="atLeast"/>
        </w:trPr>
        <w:tc>
          <w:tcPr>
            <w:shd w:val="clear" w:fill="DCDDDE"/>
            <w:tcW w:w="4822" w:type="dxa"/>
            <w:vAlign w:val="top"/>
            <w:tcBorders>
              <w:bottom w:val="single" w:color="DCDDDE" w:sz="30" w:space="0"/>
              <w:top w:val="single" w:color="BBBDBF" w:sz="32" w:space="0"/>
            </w:tcBorders>
          </w:tcPr>
          <w:p>
            <w:pPr>
              <w:ind w:left="230" w:right="88" w:hanging="148"/>
              <w:spacing w:before="82" w:line="3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8. In patients undergoing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inpatient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colonoscopy,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administration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4–6L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PEG-based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bowel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preparation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has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historically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been</w:t>
            </w:r>
          </w:p>
          <w:p>
            <w:pPr>
              <w:ind w:left="237" w:right="197"/>
              <w:spacing w:before="27" w:line="30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recommended;</w:t>
            </w:r>
            <w:r>
              <w:rPr>
                <w:rFonts w:ascii="Arial" w:hAnsi="Arial" w:eastAsia="Arial" w:cs="Arial"/>
                <w:sz w:val="14"/>
                <w:szCs w:val="14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however, split-dose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preparations and/or the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use of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low-volume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preparatio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ns can also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be considered.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Unprepared</w:t>
            </w:r>
          </w:p>
          <w:p>
            <w:pPr>
              <w:ind w:left="231" w:right="86"/>
              <w:spacing w:before="28" w:line="26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evaluation or</w:t>
            </w:r>
            <w:r>
              <w:rPr>
                <w:rFonts w:ascii="Arial" w:hAnsi="Arial" w:eastAsia="Arial" w:cs="Arial"/>
                <w:sz w:val="14"/>
                <w:szCs w:val="14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routine flexible sigmoidoscopy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not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recommended,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unless</w:t>
            </w:r>
            <w:r>
              <w:rPr>
                <w:rFonts w:ascii="Arial" w:hAnsi="Arial" w:eastAsia="Arial" w:cs="Arial"/>
                <w:sz w:val="14"/>
                <w:szCs w:val="14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source is known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to be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emanating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from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the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anorectal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area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or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distal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>colon.</w:t>
            </w:r>
          </w:p>
        </w:tc>
      </w:tr>
      <w:tr>
        <w:trPr>
          <w:trHeight w:val="419" w:hRule="atLeast"/>
        </w:trPr>
        <w:tc>
          <w:tcPr>
            <w:shd w:val="clear" w:fill="BBBDBF"/>
            <w:tcW w:w="4822" w:type="dxa"/>
            <w:vAlign w:val="top"/>
            <w:tcBorders>
              <w:top w:val="single" w:color="DCDDDE" w:sz="30" w:space="0"/>
              <w:bottom w:val="single" w:color="BBBDBF" w:sz="32" w:space="0"/>
            </w:tcBorders>
          </w:tcPr>
          <w:p>
            <w:pPr>
              <w:ind w:left="244" w:right="280" w:hanging="162"/>
              <w:spacing w:before="101" w:line="22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9.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Endoscopic therapy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recommended when finding active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bleeding or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stigmata of hemorrhage,</w:t>
            </w:r>
            <w:r>
              <w:rPr>
                <w:rFonts w:ascii="Arial" w:hAnsi="Arial" w:eastAsia="Arial" w:cs="Arial"/>
                <w:sz w:val="14"/>
                <w:szCs w:val="14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irrespective of the etiology.</w:t>
            </w:r>
          </w:p>
        </w:tc>
      </w:tr>
      <w:tr>
        <w:trPr>
          <w:trHeight w:val="1343" w:hRule="atLeast"/>
        </w:trPr>
        <w:tc>
          <w:tcPr>
            <w:shd w:val="clear" w:fill="DCDDDE"/>
            <w:tcW w:w="4822" w:type="dxa"/>
            <w:vAlign w:val="top"/>
            <w:tcBorders>
              <w:top w:val="single" w:color="BBBDBF" w:sz="32" w:space="0"/>
              <w:bottom w:val="single" w:color="DCDDDE" w:sz="38" w:space="0"/>
            </w:tcBorders>
          </w:tcPr>
          <w:p>
            <w:pPr>
              <w:ind w:left="320" w:right="87" w:hanging="223"/>
              <w:spacing w:before="99" w:line="31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10. For patients experiencing rebleeding after initial hemostasis or cessat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ion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bleeding,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repeat colonoscopy can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be considered depend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ing on the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patient’s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stability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and likelihood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su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ccessful repeat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endoscopic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therapy.</w:t>
            </w:r>
            <w:r>
              <w:rPr>
                <w:rFonts w:ascii="Arial" w:hAnsi="Arial" w:eastAsia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In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patients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suspected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recurrent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diverticular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bleeding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with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recent     </w:t>
            </w:r>
            <w:r>
              <w:rPr>
                <w:rFonts w:ascii="Arial" w:hAnsi="Arial" w:eastAsia="Arial" w:cs="Arial"/>
                <w:sz w:val="14"/>
                <w:szCs w:val="14"/>
              </w:rPr>
              <w:t>colonoscopy who are</w:t>
            </w:r>
            <w:r>
              <w:rPr>
                <w:rFonts w:ascii="Arial" w:hAnsi="Arial" w:eastAsia="Arial" w:cs="Arial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</w:rPr>
              <w:t>hemodynamically st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able, observation can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be</w:t>
            </w:r>
          </w:p>
          <w:p>
            <w:pPr>
              <w:ind w:left="320"/>
              <w:spacing w:before="27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considered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</w:rPr>
              <w:t>.</w:t>
            </w:r>
          </w:p>
        </w:tc>
      </w:tr>
    </w:tbl>
    <w:p>
      <w:pPr>
        <w:pStyle w:val="BodyText"/>
        <w:ind w:firstLine="594"/>
        <w:spacing w:line="507" w:lineRule="exact"/>
        <w:rPr/>
      </w:pPr>
      <w:r>
        <w:rPr>
          <w:position w:val="-10"/>
        </w:rPr>
        <w:pict>
          <v:group id="_x0000_s12" style="mso-position-vertical-relative:line;mso-position-horizontal-relative:char;width:241.15pt;height:25.4pt;" filled="false" stroked="false" coordsize="4822,507" coordorigin="0,0">
            <v:rect id="_x0000_s14" style="position:absolute;left:0;top:10;width:4822;height:497;" fillcolor="#BBBDBF" filled="true" stroked="false"/>
            <v:shape id="_x0000_s16" style="position:absolute;left:72;top:77;width:4530;height:3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19" w:line="271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INR, international 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ormalized ratio; LGIB, lower gastrointestinal bleeding;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PEG,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polyethylene glycol;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UGIB,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upper gastroin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testinal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bleeding.</w:t>
                    </w:r>
                  </w:p>
                </w:txbxContent>
              </v:textbox>
            </v:shape>
            <v:shape id="_x0000_s18" style="position:absolute;left:0;top:0;width:4822;height:11;" filled="false" stroked="false" type="#_x0000_t75">
              <v:imagedata o:title="" r:id="rId14"/>
            </v:shape>
          </v:group>
        </w:pict>
      </w:r>
    </w:p>
    <w:p>
      <w:pPr>
        <w:pStyle w:val="BodyText"/>
        <w:spacing w:line="413" w:lineRule="auto"/>
        <w:rPr>
          <w:sz w:val="21"/>
        </w:rPr>
      </w:pPr>
      <w:r/>
    </w:p>
    <w:p>
      <w:pPr>
        <w:ind w:left="598" w:right="237" w:firstLine="4"/>
        <w:spacing w:before="78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summarizes the key concepts in this guideline. Ea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ch PICO ques-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tion,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along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speciﬁc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literature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search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evidence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tables,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provided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Supplementary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Material(</w:t>
      </w:r>
      <w:hyperlink w:history="true" r:id="rId4">
        <w:r>
          <w:rPr>
            <w:rFonts w:ascii="Malgun Gothic" w:hAnsi="Malgun Gothic" w:eastAsia="Malgun Gothic" w:cs="Malgun Gothic"/>
            <w:sz w:val="18"/>
            <w:szCs w:val="18"/>
            <w:spacing w:val="-6"/>
          </w:rPr>
          <w:t>ht</w:t>
        </w:r>
        <w:r>
          <w:rPr>
            <w:rFonts w:ascii="Malgun Gothic" w:hAnsi="Malgun Gothic" w:eastAsia="Malgun Gothic" w:cs="Malgun Gothic"/>
            <w:sz w:val="18"/>
            <w:szCs w:val="18"/>
            <w:spacing w:val="-7"/>
          </w:rPr>
          <w:t>tp://links.lww.</w:t>
        </w:r>
      </w:hyperlink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hyperlink w:history="true" r:id="rId4">
        <w:r>
          <w:rPr>
            <w:rFonts w:ascii="Malgun Gothic" w:hAnsi="Malgun Gothic" w:eastAsia="Malgun Gothic" w:cs="Malgun Gothic"/>
            <w:sz w:val="18"/>
            <w:szCs w:val="18"/>
            <w:spacing w:val="-5"/>
          </w:rPr>
          <w:t>com/AJG/C827</w:t>
        </w:r>
      </w:hyperlink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and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hyperlink w:history="true" r:id="rId5">
        <w:r>
          <w:rPr>
            <w:rFonts w:ascii="Malgun Gothic" w:hAnsi="Malgun Gothic" w:eastAsia="Malgun Gothic" w:cs="Malgun Gothic"/>
            <w:sz w:val="18"/>
            <w:szCs w:val="18"/>
            <w:spacing w:val="-5"/>
          </w:rPr>
          <w:t>http://links.lww.c</w:t>
        </w:r>
        <w:r>
          <w:rPr>
            <w:rFonts w:ascii="Malgun Gothic" w:hAnsi="Malgun Gothic" w:eastAsia="Malgun Gothic" w:cs="Malgun Gothic"/>
            <w:sz w:val="18"/>
            <w:szCs w:val="18"/>
            <w:spacing w:val="-6"/>
          </w:rPr>
          <w:t>om/AJG/C828</w:t>
        </w:r>
      </w:hyperlink>
      <w:r>
        <w:rPr>
          <w:rFonts w:ascii="Malgun Gothic" w:hAnsi="Malgun Gothic" w:eastAsia="Malgun Gothic" w:cs="Malgun Gothic"/>
          <w:sz w:val="18"/>
          <w:szCs w:val="18"/>
          <w:spacing w:val="-6"/>
        </w:rPr>
        <w:t>).</w:t>
      </w:r>
    </w:p>
    <w:p>
      <w:pPr>
        <w:spacing w:line="8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6" w:firstLine="243"/>
        <w:spacing w:before="39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guidelines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established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clinical practice with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intent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 suggesting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prefera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ble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approaches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particular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medical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problems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established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interpr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etation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collation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ofscientiﬁc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valid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research,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derived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extensive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review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ofpublished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literature.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exercising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clinical judgment,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healthcare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providers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should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incorporate this guideline along with th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 patient’s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needs,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desires,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 their values to fully and appropriately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car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LGIB. This guideline is intended to be ﬂexib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le, not necessarily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dicating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acceptable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approach,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disting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uished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from standards 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care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inﬂexibl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rarely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violated.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20"/>
        <w:spacing w:before="54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10"/>
        </w:rPr>
        <w:t>EPIDEMIOLOGY AND</w:t>
      </w:r>
      <w:r>
        <w:rPr>
          <w:sz w:val="19"/>
          <w:szCs w:val="19"/>
          <w:color w:val="EE3124"/>
          <w:spacing w:val="18"/>
        </w:rPr>
        <w:t xml:space="preserve"> </w:t>
      </w:r>
      <w:r>
        <w:rPr>
          <w:sz w:val="19"/>
          <w:szCs w:val="19"/>
          <w:color w:val="EE3124"/>
          <w:spacing w:val="-10"/>
        </w:rPr>
        <w:t>RISK</w:t>
      </w:r>
      <w:r>
        <w:rPr>
          <w:sz w:val="19"/>
          <w:szCs w:val="19"/>
          <w:color w:val="EE3124"/>
          <w:spacing w:val="18"/>
        </w:rPr>
        <w:t xml:space="preserve"> </w:t>
      </w:r>
      <w:r>
        <w:rPr>
          <w:sz w:val="19"/>
          <w:szCs w:val="19"/>
          <w:color w:val="EE3124"/>
          <w:spacing w:val="-10"/>
        </w:rPr>
        <w:t>FACT</w:t>
      </w:r>
      <w:r>
        <w:rPr>
          <w:sz w:val="19"/>
          <w:szCs w:val="19"/>
          <w:color w:val="EE3124"/>
          <w:spacing w:val="-11"/>
        </w:rPr>
        <w:t>ORS</w:t>
      </w:r>
    </w:p>
    <w:p>
      <w:pPr>
        <w:ind w:left="1" w:right="19" w:firstLine="5"/>
        <w:spacing w:before="18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LGIB remains one of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 most common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reasons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hospitaliza-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tionin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States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toa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digestive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disorder.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2018,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271,575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emergency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department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(ED)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visits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113,020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hospital admissions for LGIB listed as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 primary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diagnosis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(1).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previous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years,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are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hospitalized for LGIB is more complex, with increasing age and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comorbidities,  higher  transfusion  requirements,  a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nd  longer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lengths 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hospital stay (6).</w:t>
      </w:r>
    </w:p>
    <w:p>
      <w:pPr>
        <w:ind w:firstLine="243"/>
        <w:spacing w:before="1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Epidemiologic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indicate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incidence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ofLGI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maybe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rising relative to the incidence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UGIB. In a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Finnish population-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study,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incidence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 LGIB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signiﬁcantly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higher than that 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UGIB (1.26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per 1,000 person-years; 95% conﬁ-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dence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interval [CI] 1.15-1.38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0.94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r 1,000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person-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years;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0.85-1.04)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(7).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ﬁndings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seen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population-based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fro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m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Hong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Kong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cidenceofLGIBsurpassed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ofUGIB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overtime,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incidence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ofLGIB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seemed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tobe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parti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cularlyincreasing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inpatients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older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than80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years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(8).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incidence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ofLGIBis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believed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range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between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33and87of100,000;however,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high-qu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ality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epidemiologic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lac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king (9-11).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Possible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reasons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rising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incidence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LGIB include an aging population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increasing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antithrombotic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use. Compared with patients presenting with UGIB, patients with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LGIB tend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to be older. In the 2 pr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ospective national UK audits 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patients with UGIB (12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) and LGIB (13), patients with LGIB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had 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median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age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74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years (interquartile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range [IQR]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57-8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3)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compared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 68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years (IQR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49-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81)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UGIB.</w:t>
      </w:r>
    </w:p>
    <w:p>
      <w:pPr>
        <w:pStyle w:val="BodyText"/>
        <w:ind w:left="1" w:right="1" w:firstLine="243"/>
        <w:spacing w:before="26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Risk factors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the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onset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LGIB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include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antiplatelet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use,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cluding aspirin, nonsteroidal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anti-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inﬂammatory drugs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(NSAIDs),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P2Y12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inhibitors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clopidogrel.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population-based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nearly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200,000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new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users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low-dose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aspirin,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incidence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ofLGIB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as1.68per1,000person-years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UGIB.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Importantly,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case-fatality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LGIB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</w:t>
      </w:r>
      <w:r>
        <w:rPr>
          <w:sz w:val="18"/>
          <w:szCs w:val="18"/>
          <w:spacing w:val="-7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1%), and the majority were man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aged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outpatients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(14).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systematic review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observational studies, the pooled relative risk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(RR)ofLGIB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ofaspirin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was1.8(1.1-3.0),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signiﬁcant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heterogeneity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bet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ween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(15).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LGIB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low-do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aspirin was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shown to be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nonusers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aspirin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 large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Taiwa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nese population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cohort.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 both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aspirin(hazard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ratio[HR]2.75,95%CI2.06-3.65)and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NSAIDs(HR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8.61, 95% CI 3.28-22.6)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independent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factor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this cohort (16). For new aspirin users, the risk of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LGIB in a pop-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ulation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database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shown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tobe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than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GIB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inpatients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who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Helicobacter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pylori 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eradicated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(17).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Aspirin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nonaspir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NSAIDs have both been shown to incre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ase the risk of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diverticular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bleeding(18-20),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believed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tobe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mucosal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ulceration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within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dome or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neck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 diverticula,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su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bsequently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contributing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arterial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rupture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into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colon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lumen (21). Other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potential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explanations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aspirin-induced LGIB include an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from</w:t>
      </w:r>
    </w:p>
    <w:p>
      <w:pPr>
        <w:spacing w:line="169" w:lineRule="auto"/>
        <w:sectPr>
          <w:type w:val="continuous"/>
          <w:pgSz w:w="11880" w:h="15660"/>
          <w:pgMar w:top="717" w:right="827" w:bottom="235" w:left="454" w:header="457" w:footer="54" w:gutter="0"/>
          <w:cols w:equalWidth="0" w:num="2">
            <w:col w:w="5657" w:space="100"/>
            <w:col w:w="4841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353" w:lineRule="auto"/>
        <w:rPr>
          <w:sz w:val="21"/>
        </w:rPr>
      </w:pPr>
      <w:r/>
    </w:p>
    <w:p>
      <w:pPr>
        <w:pStyle w:val="BodyText"/>
        <w:ind w:right="18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27" w:bottom="235" w:left="454" w:header="457" w:footer="54" w:gutter="0"/>
          <w:cols w:equalWidth="0" w:num="1">
            <w:col w:w="10597" w:space="0"/>
          </w:cols>
        </w:sectPr>
        <w:rPr>
          <w:sz w:val="12"/>
          <w:szCs w:val="12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15"/>
          <w:footerReference w:type="default" r:id="rId16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/>
      </w:pPr>
    </w:p>
    <w:p>
      <w:pPr>
        <w:ind w:left="7" w:right="220"/>
        <w:spacing w:before="41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9"/>
        </w:rPr>
        <w:t>colorectal polyps (22). Data are more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predicting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LGIB with the use of P2Y12 drugs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clopidogrel;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however,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shown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ofdivertic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ular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all-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cause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nonasp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irin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antiplatelets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clopidogrel(23,24).</w:t>
      </w:r>
    </w:p>
    <w:p>
      <w:pPr>
        <w:ind w:left="1" w:right="220" w:firstLine="242"/>
        <w:spacing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less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establishi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ng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systemic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oral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anticoagulants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factors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LGIB.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Vitamin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K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antagonists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(VKAs)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k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nown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increase the risk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all-cause GI blee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ding (GIB) by 3-fold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pared with placebo (25), likely by triggering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bleeding from pre-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existing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lesions  in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  GI  tract.  Direct  oral  anticoagulants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(DOACs)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shown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associ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ated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major GIB compared with traditional an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ticoagulation; however,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dabigatran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rivaroxaban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particu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larly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GIB compared with warfarin and other DOACs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(26,27).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How-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ever, there is no diference in the risk of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LGIB between DOACs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 conventional anticoagulants (odds ratio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[OR] 0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.88, 95% CI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0.67-1.15)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(26). The overall risk of LGIB was also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 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similar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between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rivaroxaban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dabigatran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compared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warfarin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(28).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comparing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risk between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individual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DOACs, data suggest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that rivaroxaban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 apixaban (HR 1.53, 95% CI 1.00-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2.33) (27).</w:t>
      </w:r>
    </w:p>
    <w:p>
      <w:pPr>
        <w:ind w:left="1" w:right="233" w:firstLine="241"/>
        <w:spacing w:before="15" w:line="16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9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antipla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telet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drugs,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DOACs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shown to increase the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isk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 new-onset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diverticular hemorrhage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(29). However, patients who experience new-onset LGIB after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ini-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tiation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oral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anticoagulants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subsequently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diagnosed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colorectal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cer (30,31),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indicating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importance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ensuring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up-to-date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wi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colon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cancer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screening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before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initiation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ofthese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drugs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shortly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ifit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isnot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feasi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ble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todo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this before initiation. Finally, combinations of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antiplatelet and an-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ticoagulant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drugs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ass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ociated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 overall incidence of 70 of 1,000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person-years;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greate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risk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occurred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comb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ination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anticoagulant/antiplatelet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therapy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triple antithrombot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ic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therapy (32).</w:t>
      </w:r>
    </w:p>
    <w:p>
      <w:pPr>
        <w:ind w:right="218" w:firstLine="247"/>
        <w:spacing w:before="11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known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underlying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diverticulosis,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lacking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regarding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risks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subsequently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expe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riencing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verticular hemorrhage.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 a long-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term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Japanese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colonoscopy-conﬁrmedasymptomatic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diverti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culosis,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cumulative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risks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new-onset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dive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rticular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hemorrhage 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0.21%at1year,2.2%at5years,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and9.5%at10years,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ove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rall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incidence rate of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0.46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per 1,000 patient-years. Variabl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predictive of new-onset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diverticular bleeding included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age older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than 70 years and presence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right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left-sided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diverticulosis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(33). Unlike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 developme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diverticulitis,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dietary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factors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clearly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implicated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increase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diverticular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hemorrhage (34,35).</w:t>
      </w:r>
    </w:p>
    <w:p>
      <w:pPr>
        <w:pStyle w:val="BodyText"/>
        <w:ind w:left="20"/>
        <w:spacing w:before="208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12"/>
        </w:rPr>
        <w:t>ETIOLOGY OF</w:t>
      </w:r>
      <w:r>
        <w:rPr>
          <w:sz w:val="19"/>
          <w:szCs w:val="19"/>
          <w:color w:val="EE3124"/>
          <w:spacing w:val="30"/>
          <w:w w:val="101"/>
        </w:rPr>
        <w:t xml:space="preserve"> </w:t>
      </w:r>
      <w:r>
        <w:rPr>
          <w:sz w:val="19"/>
          <w:szCs w:val="19"/>
          <w:color w:val="EE3124"/>
          <w:spacing w:val="-12"/>
        </w:rPr>
        <w:t>LGIB</w:t>
      </w:r>
    </w:p>
    <w:p>
      <w:pPr>
        <w:ind w:left="1" w:right="218" w:firstLine="54"/>
        <w:spacing w:before="25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9"/>
        </w:rPr>
        <w:t>LGIB comprises a heterogeneous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etiologies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each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distinct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pathophysiology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course.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diverticular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common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cause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LGIB (36),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frequency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diverticular bleeding within LGIB cohorts ranges widely in pub-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lished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reports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depends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largely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factors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utilization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timing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colonoscopy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well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deﬁnition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diverticular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bleeding.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Deﬁning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source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ofLGIB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diverticular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absence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stigmata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hemorrhage (SRH)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challenging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signiﬁcant variability between institutions in 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extent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addi-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tional diagnostic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workup pe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rformed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 exclude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upper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small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bowel source of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bleeding. In the UK audit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 prese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nting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 LGIB, diverticular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 was the most common cause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LGIB, representing 26.4%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cases (13). However,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large,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mul-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ticenter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Japanese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inpatient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colonosco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formed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in88%ofpatients,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diverticu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lar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responsible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</w:p>
    <w:p>
      <w:pPr>
        <w:spacing w:line="6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02" w:firstLine="7"/>
        <w:spacing w:before="41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64% 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all cases; this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ﬁnitive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diverticular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hemorrhage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SRH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seen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diverticula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presumed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diverticular hemorrhage base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colonoscopy demonstrating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diverticulosis and no other source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 being found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(37).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Other common etiologies 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 includ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 ischemic colitis, hem-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orrhoids,  angioectasias,  colorectal  neoplasia,  post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polypectomy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bleeding,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colitis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(in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ﬂammatory,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infectious,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radiation-related),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rectal/stercoral/NSAID-induced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ulcers,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radiation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proctopathy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(36-38).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Less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common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etiologies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include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Dieulafoylesion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colorectal varices. Depending on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timing and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tilization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patient colonoscopy, no source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bleeding is often found for pa-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tients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admitted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LGIB.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Infact,23%ofpatients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LG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IBin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UK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audit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diagnose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etiology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bleeding (13).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Importantly,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 most frequent diagnostic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this cohort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ﬂexible sig-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moidoscopy (21.5%) an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 colonoscopy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4%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cohort,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limiting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generalizability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eﬂecting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wide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variation in the approach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investigation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manageme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tween countries. In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cohorts with high utilization 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 rates 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undiagnosed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blee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ding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5% (37).</w:t>
      </w:r>
    </w:p>
    <w:p>
      <w:pPr>
        <w:pStyle w:val="BodyText"/>
        <w:ind w:left="21"/>
        <w:spacing w:before="255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6"/>
        </w:rPr>
        <w:t>INITIAL</w:t>
      </w:r>
      <w:r>
        <w:rPr>
          <w:sz w:val="19"/>
          <w:szCs w:val="19"/>
          <w:color w:val="EE3124"/>
          <w:spacing w:val="32"/>
        </w:rPr>
        <w:t xml:space="preserve"> </w:t>
      </w:r>
      <w:r>
        <w:rPr>
          <w:sz w:val="19"/>
          <w:szCs w:val="19"/>
          <w:color w:val="EE3124"/>
          <w:spacing w:val="-6"/>
        </w:rPr>
        <w:t>MANAGEMENT</w:t>
      </w:r>
    </w:p>
    <w:p>
      <w:pPr>
        <w:pStyle w:val="BodyText"/>
        <w:ind w:left="1" w:right="3661" w:firstLine="15"/>
        <w:spacing w:before="51" w:line="280" w:lineRule="auto"/>
        <w:rPr>
          <w:sz w:val="18"/>
          <w:szCs w:val="18"/>
        </w:rPr>
      </w:pPr>
      <w:r>
        <w:rPr>
          <w:sz w:val="17"/>
          <w:szCs w:val="17"/>
          <w:spacing w:val="2"/>
        </w:rPr>
        <w:t>Initial triage/evaluation</w:t>
      </w:r>
      <w:r>
        <w:rPr>
          <w:sz w:val="17"/>
          <w:szCs w:val="17"/>
          <w:spacing w:val="6"/>
        </w:rPr>
        <w:t xml:space="preserve"> </w:t>
      </w:r>
      <w:r>
        <w:rPr>
          <w:sz w:val="18"/>
          <w:szCs w:val="18"/>
          <w:spacing w:val="-8"/>
        </w:rPr>
        <w:t>Key concepts</w:t>
      </w:r>
    </w:p>
    <w:p>
      <w:pPr>
        <w:pStyle w:val="BodyText"/>
        <w:spacing w:before="44" w:line="1115" w:lineRule="exact"/>
        <w:rPr/>
      </w:pPr>
      <w:r>
        <w:rPr>
          <w:position w:val="-22"/>
        </w:rPr>
        <w:pict>
          <v:shape id="_x0000_s20" style="mso-position-vertical-relative:line;mso-position-horizontal-relative:char;width:241.15pt;height:55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2"/>
                    <w:spacing w:before="39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1.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A focused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history,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physical examination,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laboratory</w:t>
                  </w:r>
                </w:p>
                <w:p>
                  <w:pPr>
                    <w:ind w:left="254" w:right="60" w:firstLine="4"/>
                    <w:spacing w:before="2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evaluation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 obtained at the time of patient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presen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to assess the severity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bleeding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possible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loc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ation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etiology.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Initial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patient assessment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hemodynamic</w:t>
                  </w:r>
                </w:p>
                <w:p>
                  <w:pPr>
                    <w:ind w:left="266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resuscitation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performed simultaneously.</w:t>
                  </w:r>
                </w:p>
              </w:txbxContent>
            </v:textbox>
          </v:shape>
        </w:pict>
      </w:r>
    </w:p>
    <w:p>
      <w:pPr>
        <w:ind w:left="1" w:right="587" w:firstLine="241"/>
        <w:spacing w:before="179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thorough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history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ph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ysical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examination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needed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determine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potential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sources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help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identify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ofsevere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ou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tcomes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rebleeding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 mortality. Pertinent components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the history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clude but not be limited to the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presence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cardiovascular,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cologic,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renal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comorbidities;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prior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GI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surgeries;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associated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symptoms such as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abdominal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pain,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alteration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bowel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habits,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unintentional weight loss. Physical examination should include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careful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attention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vital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signs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signs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hypovolemia,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will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help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dictate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resuscitati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on. Careful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rectal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examination can help determine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whether a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bleeding source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 emanating from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 anorectal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region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ndicate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presence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melena,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which may increase the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likelihood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UGIB.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Med-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ications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reviewed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determ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presence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ofNSAIDs,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antiplatelets, and anticoagulants. History and examination ﬁnd-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ings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asa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preceding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history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ofdecompensated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liver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prior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peptic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ulcer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along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epigastric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discomfort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examination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 visible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stigmata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advanc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liver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indicate the possibility of an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upper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GI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source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bleeding 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 with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hematochezia.</w:t>
      </w:r>
    </w:p>
    <w:p>
      <w:pPr>
        <w:pStyle w:val="BodyText"/>
        <w:ind w:left="14"/>
        <w:spacing w:before="269" w:line="20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Risk assessment</w:t>
      </w:r>
    </w:p>
    <w:p>
      <w:pPr>
        <w:pStyle w:val="BodyText"/>
        <w:spacing w:before="50" w:line="198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Recommendations</w:t>
      </w:r>
    </w:p>
    <w:p>
      <w:pPr>
        <w:pStyle w:val="BodyText"/>
        <w:spacing w:before="82" w:line="1116" w:lineRule="exact"/>
        <w:rPr/>
      </w:pPr>
      <w:r>
        <w:rPr>
          <w:position w:val="-22"/>
        </w:rPr>
        <w:pict>
          <v:shape id="_x0000_s22" style="mso-position-vertical-relative:line;mso-position-horizontal-relative:char;width:241.15pt;height:55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3" w:right="59" w:hanging="171"/>
                    <w:spacing w:before="38" w:line="22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1. We suggest using risk stratification tools (e.g., Oakland score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2"/>
                    </w:rPr>
                    <w:t>≤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8)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to identify low-risk patients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with LGIB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who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appropriate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early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discharge and outpatient diagnostic evaluation.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Risk scores</w:t>
                  </w:r>
                </w:p>
                <w:p>
                  <w:pPr>
                    <w:ind w:left="264" w:right="60" w:hanging="7"/>
                    <w:spacing w:before="3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should be used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supplement but not replace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clin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icianjudgment.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(Conditional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low-quality evidence)</w:t>
                  </w:r>
                </w:p>
              </w:txbxContent>
            </v:textbox>
          </v:shape>
        </w:pict>
      </w:r>
    </w:p>
    <w:p>
      <w:pPr>
        <w:ind w:left="3" w:right="602" w:firstLine="243"/>
        <w:spacing w:before="177" w:line="17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increasingly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identify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requir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hospital-</w:t>
      </w:r>
    </w:p>
    <w:p>
      <w:pPr>
        <w:spacing w:line="179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2">
            <w:col w:w="5061" w:space="100"/>
            <w:col w:w="542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3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ind w:left="597" w:right="5160" w:hanging="1"/>
        <w:spacing w:before="78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pict>
          <v:shape id="_x0000_s24" style="position:absolute;margin-left:286.815pt;margin-top:4.04056pt;mso-position-vertical-relative:text;mso-position-horizontal-relative:text;width:243.1pt;height:555.4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21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4605"/>
                    <w:gridCol w:w="216"/>
                  </w:tblGrid>
                  <w:tr>
                    <w:trPr>
                      <w:trHeight w:val="597" w:hRule="atLeast"/>
                    </w:trPr>
                    <w:tc>
                      <w:tcPr>
                        <w:tcW w:w="4821" w:type="dxa"/>
                        <w:vAlign w:val="top"/>
                        <w:gridSpan w:val="2"/>
                        <w:tcBorders>
                          <w:bottom w:val="single" w:color="FFFFFF" w:sz="6" w:space="0"/>
                          <w:top w:val="single" w:color="DCDDDE" w:sz="18" w:space="0"/>
                        </w:tcBorders>
                      </w:tcPr>
                      <w:p>
                        <w:pPr>
                          <w:ind w:left="89" w:right="306" w:hanging="7"/>
                          <w:spacing w:before="109" w:line="250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EE3124"/>
                            <w:spacing w:val="3"/>
                          </w:rPr>
                          <w:t>Table 3.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EE3124"/>
                            <w:spacing w:val="4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3"/>
                          </w:rPr>
                          <w:t>Validated clinical prediction tools in LG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2"/>
                          </w:rPr>
                          <w:t>IB to predict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2"/>
                          </w:rPr>
                          <w:t>patients at low risk of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2"/>
                          </w:rPr>
                          <w:t>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>ospital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>intervention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4821" w:type="dxa"/>
                        <w:vAlign w:val="top"/>
                        <w:gridSpan w:val="2"/>
                        <w:tcBorders>
                          <w:top w:val="single" w:color="FFFFFF" w:sz="6" w:space="0"/>
                        </w:tcBorders>
                      </w:tcPr>
                      <w:p>
                        <w:pPr>
                          <w:ind w:left="85"/>
                          <w:spacing w:before="83" w:line="191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3"/>
                          </w:rPr>
                          <w:t>Oakland score</w:t>
                        </w: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4821" w:type="dxa"/>
                        <w:vAlign w:val="top"/>
                        <w:gridSpan w:val="2"/>
                        <w:tcBorders>
                          <w:bottom w:val="single" w:color="DCDDDE" w:sz="30" w:space="0"/>
                        </w:tcBorders>
                      </w:tcPr>
                      <w:p>
                        <w:pPr>
                          <w:ind w:left="245"/>
                          <w:spacing w:before="135" w:line="19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4"/>
                          </w:rPr>
                          <w:t>Age, yr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DCDDDE" w:sz="30" w:space="0"/>
                          <w:bottom w:val="single" w:color="BBBDBF" w:sz="32" w:space="0"/>
                        </w:tcBorders>
                      </w:tcPr>
                      <w:p>
                        <w:pPr>
                          <w:ind w:left="376"/>
                          <w:spacing w:before="30" w:line="236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8"/>
                          </w:rPr>
                          <w:t>&lt;40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DCDDDE" w:sz="30" w:space="0"/>
                          <w:bottom w:val="single" w:color="BBBDBF" w:sz="32" w:space="0"/>
                        </w:tcBorders>
                      </w:tcPr>
                      <w:p>
                        <w:pPr>
                          <w:ind w:left="37"/>
                          <w:spacing w:before="30" w:line="236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DCDDDE" w:sz="30" w:space="0"/>
                          <w:top w:val="single" w:color="BBBDBF" w:sz="32" w:space="0"/>
                        </w:tcBorders>
                      </w:tcPr>
                      <w:p>
                        <w:pPr>
                          <w:ind w:left="367"/>
                          <w:spacing w:before="28" w:line="23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5"/>
                          </w:rPr>
                          <w:t>40-69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DCDDDE" w:sz="30" w:space="0"/>
                          <w:top w:val="single" w:color="BBBDBF" w:sz="32" w:space="0"/>
                        </w:tcBorders>
                      </w:tcPr>
                      <w:p>
                        <w:pPr>
                          <w:ind w:left="48"/>
                          <w:spacing w:before="28" w:line="23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DCDDDE" w:sz="30" w:space="0"/>
                          <w:bottom w:val="single" w:color="BBBDBF" w:sz="32" w:space="0"/>
                        </w:tcBorders>
                      </w:tcPr>
                      <w:p>
                        <w:pPr>
                          <w:ind w:left="376"/>
                          <w:spacing w:before="35" w:line="227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8"/>
                          </w:rPr>
                          <w:t>&gt;70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DCDDDE" w:sz="30" w:space="0"/>
                          <w:bottom w:val="single" w:color="BBBDBF" w:sz="32" w:space="0"/>
                        </w:tcBorders>
                      </w:tcPr>
                      <w:p>
                        <w:pPr>
                          <w:ind w:left="39"/>
                          <w:spacing w:before="35" w:line="227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DCDDDE" w:sz="30" w:space="0"/>
                          <w:top w:val="single" w:color="BBBDBF" w:sz="32" w:space="0"/>
                        </w:tcBorders>
                      </w:tcPr>
                      <w:p>
                        <w:pPr>
                          <w:ind w:left="246"/>
                          <w:spacing w:before="59" w:line="176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7"/>
                          </w:rPr>
                          <w:t>Sex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DCDDDE" w:sz="30" w:space="0"/>
                          <w:top w:val="single" w:color="BBBDBF" w:sz="32" w:space="0"/>
                        </w:tcBorders>
                      </w:tcPr>
                      <w:p>
                        <w:pPr>
                          <w:spacing w:line="16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7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BBBDBF" w:sz="30" w:space="0"/>
                          <w:top w:val="single" w:color="DCDDDE" w:sz="30" w:space="0"/>
                        </w:tcBorders>
                      </w:tcPr>
                      <w:p>
                        <w:pPr>
                          <w:ind w:left="378"/>
                          <w:spacing w:before="69" w:line="17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5"/>
                          </w:rPr>
                          <w:t>Female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BBBDBF" w:sz="30" w:space="0"/>
                          <w:top w:val="single" w:color="DCDDDE" w:sz="30" w:space="0"/>
                        </w:tcBorders>
                      </w:tcPr>
                      <w:p>
                        <w:pPr>
                          <w:ind w:left="37"/>
                          <w:spacing w:before="41" w:line="218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BBBDBF" w:sz="30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378"/>
                          <w:spacing w:before="69" w:line="167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4"/>
                          </w:rPr>
                          <w:t>Male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BBBDBF" w:sz="30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48"/>
                          <w:spacing w:before="42" w:line="21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177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BBBDBF" w:sz="30" w:space="0"/>
                          <w:top w:val="single" w:color="DCDDDE" w:sz="30" w:space="0"/>
                        </w:tcBorders>
                      </w:tcPr>
                      <w:p>
                        <w:pPr>
                          <w:ind w:left="255"/>
                          <w:spacing w:before="72" w:line="16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4"/>
                          </w:rPr>
                          <w:t>Previous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4"/>
                          </w:rPr>
                          <w:t>LGIB admission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BBBDBF" w:sz="30" w:space="0"/>
                          <w:top w:val="single" w:color="DCDDDE" w:sz="30" w:space="0"/>
                        </w:tcBorders>
                      </w:tcPr>
                      <w:p>
                        <w:pPr>
                          <w:spacing w:line="166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BBBDBF" w:sz="30" w:space="0"/>
                        </w:tcBorders>
                      </w:tcPr>
                      <w:p>
                        <w:pPr>
                          <w:ind w:left="378"/>
                          <w:spacing w:before="73" w:line="174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5"/>
                          </w:rPr>
                          <w:t>No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BBBDBF" w:sz="30" w:space="0"/>
                        </w:tcBorders>
                      </w:tcPr>
                      <w:p>
                        <w:pPr>
                          <w:ind w:left="37"/>
                          <w:spacing w:before="46" w:line="222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4605" w:type="dxa"/>
                        <w:vAlign w:val="top"/>
                      </w:tcPr>
                      <w:p>
                        <w:pPr>
                          <w:ind w:left="368"/>
                          <w:spacing w:before="144" w:line="16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5"/>
                            <w:w w:val="95"/>
                          </w:rPr>
                          <w:t>Yes</w:t>
                        </w:r>
                      </w:p>
                    </w:tc>
                    <w:tc>
                      <w:tcPr>
                        <w:tcW w:w="216" w:type="dxa"/>
                        <w:vAlign w:val="top"/>
                      </w:tcPr>
                      <w:p>
                        <w:pPr>
                          <w:ind w:left="48"/>
                          <w:spacing w:before="115" w:line="209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4605" w:type="dxa"/>
                        <w:vAlign w:val="top"/>
                      </w:tcPr>
                      <w:p>
                        <w:pPr>
                          <w:ind w:left="254"/>
                          <w:spacing w:before="149" w:line="86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4"/>
                            <w:position w:val="-2"/>
                          </w:rPr>
                          <w:t>DRE findings</w:t>
                        </w:r>
                      </w:p>
                    </w:tc>
                    <w:tc>
                      <w:tcPr>
                        <w:tcW w:w="216" w:type="dxa"/>
                        <w:vAlign w:val="top"/>
                      </w:tcPr>
                      <w:p>
                        <w:pPr>
                          <w:spacing w:line="235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BBBDBF" w:sz="30" w:space="0"/>
                        </w:tcBorders>
                      </w:tcPr>
                      <w:p>
                        <w:pPr>
                          <w:ind w:left="378"/>
                          <w:spacing w:before="158" w:line="86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5"/>
                            <w:position w:val="-2"/>
                          </w:rPr>
                          <w:t>No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15"/>
                            <w:w w:val="101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5"/>
                            <w:position w:val="-2"/>
                          </w:rPr>
                          <w:t>blood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BBBDBF" w:sz="30" w:space="0"/>
                        </w:tcBorders>
                      </w:tcPr>
                      <w:p>
                        <w:pPr>
                          <w:ind w:left="37"/>
                          <w:spacing w:before="131" w:line="198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BBBDBF" w:sz="30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378"/>
                          <w:spacing w:before="81" w:line="84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3"/>
                            <w:position w:val="-2"/>
                          </w:rPr>
                          <w:t>Blood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BBBDBF" w:sz="30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48"/>
                          <w:spacing w:before="53" w:line="19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177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BBBDBF" w:sz="30" w:space="0"/>
                          <w:top w:val="single" w:color="DCDDDE" w:sz="30" w:space="0"/>
                        </w:tcBorders>
                      </w:tcPr>
                      <w:p>
                        <w:pPr>
                          <w:ind w:left="254"/>
                          <w:spacing w:before="83" w:line="84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3"/>
                            <w:position w:val="-2"/>
                          </w:rPr>
                          <w:t>Heart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15"/>
                            <w:w w:val="101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3"/>
                            <w:position w:val="-2"/>
                          </w:rPr>
                          <w:t>rate (bpm)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BBBDBF" w:sz="30" w:space="0"/>
                          <w:top w:val="single" w:color="DCDDDE" w:sz="30" w:space="0"/>
                        </w:tcBorders>
                      </w:tcPr>
                      <w:p>
                        <w:pPr>
                          <w:spacing w:line="167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ind w:left="376"/>
                          <w:spacing w:before="57" w:line="189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8"/>
                          </w:rPr>
                          <w:t>&lt;70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ind w:left="36"/>
                          <w:spacing w:before="57" w:line="189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BBBDBF" w:sz="30" w:space="0"/>
                          <w:top w:val="single" w:color="DCDDDE" w:sz="32" w:space="0"/>
                        </w:tcBorders>
                      </w:tcPr>
                      <w:p>
                        <w:pPr>
                          <w:ind w:left="372"/>
                          <w:spacing w:before="55" w:line="183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4"/>
                          </w:rPr>
                          <w:t>70-89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BBBDBF" w:sz="30" w:space="0"/>
                          <w:top w:val="single" w:color="DCDDDE" w:sz="32" w:space="0"/>
                        </w:tcBorders>
                      </w:tcPr>
                      <w:p>
                        <w:pPr>
                          <w:ind w:left="48"/>
                          <w:spacing w:before="55" w:line="183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ind w:left="368"/>
                          <w:spacing w:before="62" w:line="18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4"/>
                          </w:rPr>
                          <w:t>90-109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ind w:left="38"/>
                          <w:spacing w:before="62" w:line="18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BBBDBF" w:sz="30" w:space="0"/>
                          <w:top w:val="single" w:color="DCDDDE" w:sz="32" w:space="0"/>
                        </w:tcBorders>
                      </w:tcPr>
                      <w:p>
                        <w:pPr>
                          <w:ind w:left="376"/>
                          <w:spacing w:before="60" w:line="100" w:lineRule="exact"/>
                          <w:rPr>
                            <w:rFonts w:ascii="Arial" w:hAnsi="Arial" w:eastAsia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8"/>
                            <w:szCs w:val="8"/>
                            <w:spacing w:val="18"/>
                            <w:w w:val="125"/>
                          </w:rPr>
                          <w:t>&gt;110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BBBDBF" w:sz="30" w:space="0"/>
                          <w:top w:val="single" w:color="DCDDDE" w:sz="32" w:space="0"/>
                        </w:tcBorders>
                      </w:tcPr>
                      <w:p>
                        <w:pPr>
                          <w:ind w:left="35"/>
                          <w:spacing w:before="60" w:line="175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ind w:left="246"/>
                          <w:spacing w:before="93" w:line="215" w:lineRule="auto"/>
                          <w:rPr>
                            <w:rFonts w:ascii="Arial" w:hAnsi="Arial" w:eastAsia="Arial" w:cs="Arial"/>
                            <w:sz w:val="7"/>
                            <w:szCs w:val="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12"/>
                            <w:w w:val="126"/>
                          </w:rPr>
                          <w:t>Systolic</w:t>
                        </w: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6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12"/>
                            <w:w w:val="126"/>
                          </w:rPr>
                          <w:t>blood</w:t>
                        </w: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12"/>
                            <w:w w:val="126"/>
                          </w:rPr>
                          <w:t>pressure (mm</w:t>
                        </w: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12"/>
                            <w:w w:val="126"/>
                          </w:rPr>
                          <w:t>Hg)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spacing w:line="165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DCDDDE" w:sz="32" w:space="0"/>
                        </w:tcBorders>
                      </w:tcPr>
                      <w:p>
                        <w:pPr>
                          <w:ind w:left="371"/>
                          <w:spacing w:before="65" w:line="18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4"/>
                          </w:rPr>
                          <w:t>50-89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DCDDDE" w:sz="32" w:space="0"/>
                        </w:tcBorders>
                      </w:tcPr>
                      <w:p>
                        <w:pPr>
                          <w:ind w:left="39"/>
                          <w:spacing w:before="65" w:line="18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5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4605" w:type="dxa"/>
                        <w:vAlign w:val="top"/>
                      </w:tcPr>
                      <w:p>
                        <w:pPr>
                          <w:ind w:left="368"/>
                          <w:spacing w:before="139" w:line="96" w:lineRule="exact"/>
                          <w:rPr>
                            <w:rFonts w:ascii="Arial" w:hAnsi="Arial" w:eastAsia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8"/>
                            <w:szCs w:val="8"/>
                            <w:spacing w:val="15"/>
                            <w:w w:val="125"/>
                          </w:rPr>
                          <w:t>90-119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</w:tcPr>
                      <w:p>
                        <w:pPr>
                          <w:ind w:left="35"/>
                          <w:spacing w:before="139" w:line="96" w:lineRule="exact"/>
                          <w:rPr>
                            <w:rFonts w:ascii="Arial" w:hAnsi="Arial" w:eastAsia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8"/>
                            <w:szCs w:val="8"/>
                            <w:spacing w:val="4"/>
                            <w:w w:val="140"/>
                          </w:rPr>
                          <w:t>4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4605" w:type="dxa"/>
                        <w:vAlign w:val="top"/>
                      </w:tcPr>
                      <w:p>
                        <w:pPr>
                          <w:ind w:left="381"/>
                          <w:spacing w:before="147" w:line="88" w:lineRule="exact"/>
                          <w:rPr>
                            <w:rFonts w:ascii="Arial" w:hAnsi="Arial" w:eastAsia="Arial" w:cs="Arial"/>
                            <w:sz w:val="7"/>
                            <w:szCs w:val="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16"/>
                            <w:w w:val="134"/>
                          </w:rPr>
                          <w:t>120-129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</w:tcPr>
                      <w:p>
                        <w:pPr>
                          <w:ind w:left="35"/>
                          <w:spacing w:before="147" w:line="88" w:lineRule="exact"/>
                          <w:rPr>
                            <w:rFonts w:ascii="Arial" w:hAnsi="Arial" w:eastAsia="Arial" w:cs="Arial"/>
                            <w:sz w:val="7"/>
                            <w:szCs w:val="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12"/>
                            <w:w w:val="140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4605" w:type="dxa"/>
                        <w:vAlign w:val="top"/>
                      </w:tcPr>
                      <w:p>
                        <w:pPr>
                          <w:ind w:left="381"/>
                          <w:spacing w:before="153" w:line="82" w:lineRule="exact"/>
                          <w:rPr>
                            <w:rFonts w:ascii="Arial" w:hAnsi="Arial" w:eastAsia="Arial" w:cs="Arial"/>
                            <w:sz w:val="7"/>
                            <w:szCs w:val="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16"/>
                            <w:w w:val="134"/>
                          </w:rPr>
                          <w:t>130-159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</w:tcPr>
                      <w:p>
                        <w:pPr>
                          <w:ind w:left="38"/>
                          <w:spacing w:before="153" w:line="82" w:lineRule="exact"/>
                          <w:rPr>
                            <w:rFonts w:ascii="Arial" w:hAnsi="Arial" w:eastAsia="Arial" w:cs="Arial"/>
                            <w:sz w:val="7"/>
                            <w:szCs w:val="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8"/>
                            <w:w w:val="141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BBBDBF" w:sz="30" w:space="0"/>
                        </w:tcBorders>
                      </w:tcPr>
                      <w:p>
                        <w:pPr>
                          <w:ind w:left="376"/>
                          <w:spacing w:before="161" w:line="88" w:lineRule="exact"/>
                          <w:rPr>
                            <w:rFonts w:ascii="Arial" w:hAnsi="Arial" w:eastAsia="Arial" w:cs="Arial"/>
                            <w:sz w:val="7"/>
                            <w:szCs w:val="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16"/>
                            <w:w w:val="148"/>
                          </w:rPr>
                          <w:t>&gt;160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BBBDBF" w:sz="30" w:space="0"/>
                        </w:tcBorders>
                      </w:tcPr>
                      <w:p>
                        <w:pPr>
                          <w:ind w:left="37"/>
                          <w:spacing w:before="161" w:line="88" w:lineRule="exact"/>
                          <w:rPr>
                            <w:rFonts w:ascii="Arial" w:hAnsi="Arial" w:eastAsia="Arial" w:cs="Arial"/>
                            <w:sz w:val="7"/>
                            <w:szCs w:val="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12"/>
                            <w:w w:val="135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ind w:left="254"/>
                          <w:spacing w:before="107" w:line="204" w:lineRule="auto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12"/>
                            <w:w w:val="151"/>
                          </w:rPr>
                          <w:t>Hemoglobin</w:t>
                        </w: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3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12"/>
                            <w:w w:val="151"/>
                          </w:rPr>
                          <w:t>(g/dL)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BBBDBF" w:sz="30" w:space="0"/>
                          <w:bottom w:val="single" w:color="DCDDDE" w:sz="32" w:space="0"/>
                        </w:tcBorders>
                      </w:tcPr>
                      <w:p>
                        <w:pPr>
                          <w:spacing w:line="165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BBBDBF" w:sz="30" w:space="0"/>
                          <w:top w:val="single" w:color="DCDDDE" w:sz="32" w:space="0"/>
                        </w:tcBorders>
                      </w:tcPr>
                      <w:p>
                        <w:pPr>
                          <w:ind w:left="367"/>
                          <w:spacing w:before="78" w:line="82" w:lineRule="exact"/>
                          <w:rPr>
                            <w:rFonts w:ascii="Arial" w:hAnsi="Arial" w:eastAsia="Arial" w:cs="Arial"/>
                            <w:sz w:val="7"/>
                            <w:szCs w:val="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14"/>
                            <w:w w:val="139"/>
                          </w:rPr>
                          <w:t>3.6-6.9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BBBDBF" w:sz="30" w:space="0"/>
                          <w:top w:val="single" w:color="DCDDDE" w:sz="32" w:space="0"/>
                        </w:tcBorders>
                      </w:tcPr>
                      <w:p>
                        <w:pPr>
                          <w:ind w:left="4"/>
                          <w:spacing w:before="78" w:line="82" w:lineRule="exact"/>
                          <w:rPr>
                            <w:rFonts w:ascii="Arial" w:hAnsi="Arial" w:eastAsia="Arial" w:cs="Arial"/>
                            <w:sz w:val="7"/>
                            <w:szCs w:val="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spacing w:val="8"/>
                            <w:w w:val="148"/>
                          </w:rPr>
                          <w:t>22</w:t>
                        </w:r>
                      </w:p>
                    </w:tc>
                  </w:tr>
                  <w:tr>
                    <w:trPr>
                      <w:trHeight w:val="177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BBBDBF" w:sz="30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372"/>
                          <w:spacing w:before="86" w:line="81" w:lineRule="exac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16"/>
                            <w:w w:val="151"/>
                          </w:rPr>
                          <w:t>7.0-8.9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BBBDBF" w:sz="30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14"/>
                          <w:spacing w:before="86" w:line="81" w:lineRule="exac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18"/>
                            <w:w w:val="128"/>
                          </w:rPr>
                          <w:t>17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BBBDBF" w:sz="30" w:space="0"/>
                          <w:top w:val="single" w:color="DCDDDE" w:sz="30" w:space="0"/>
                        </w:tcBorders>
                      </w:tcPr>
                      <w:p>
                        <w:pPr>
                          <w:ind w:left="368"/>
                          <w:spacing w:before="87" w:line="78" w:lineRule="exac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17"/>
                            <w:w w:val="151"/>
                          </w:rPr>
                          <w:t>9.0-10.9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BBBDBF" w:sz="30" w:space="0"/>
                          <w:top w:val="single" w:color="DCDDDE" w:sz="30" w:space="0"/>
                        </w:tcBorders>
                      </w:tcPr>
                      <w:p>
                        <w:pPr>
                          <w:ind w:left="14"/>
                          <w:spacing w:before="87" w:line="78" w:lineRule="exac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18"/>
                            <w:w w:val="128"/>
                          </w:rPr>
                          <w:t>13</w:t>
                        </w:r>
                      </w:p>
                    </w:tc>
                  </w:tr>
                  <w:tr>
                    <w:trPr>
                      <w:trHeight w:val="177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BBBDBF" w:sz="30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381"/>
                          <w:spacing w:before="90" w:line="77" w:lineRule="exac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15"/>
                            <w:w w:val="153"/>
                          </w:rPr>
                          <w:t>11.0-12.9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BBBDBF" w:sz="30" w:space="0"/>
                          <w:bottom w:val="single" w:color="DCDDDE" w:sz="30" w:space="0"/>
                        </w:tcBorders>
                      </w:tcPr>
                      <w:p>
                        <w:pPr>
                          <w:ind w:left="36"/>
                          <w:spacing w:before="90" w:line="77" w:lineRule="exac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15"/>
                            <w:w w:val="151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BBBDBF" w:sz="30" w:space="0"/>
                          <w:top w:val="single" w:color="DCDDDE" w:sz="30" w:space="0"/>
                        </w:tcBorders>
                      </w:tcPr>
                      <w:p>
                        <w:pPr>
                          <w:ind w:left="381"/>
                          <w:spacing w:before="91" w:line="74" w:lineRule="exac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15"/>
                            <w:w w:val="153"/>
                          </w:rPr>
                          <w:t>13.0-15.9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BBBDBF" w:sz="30" w:space="0"/>
                          <w:top w:val="single" w:color="DCDDDE" w:sz="30" w:space="0"/>
                        </w:tcBorders>
                      </w:tcPr>
                      <w:p>
                        <w:pPr>
                          <w:ind w:left="35"/>
                          <w:spacing w:before="91" w:line="74" w:lineRule="exac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8"/>
                            <w:w w:val="175"/>
                          </w:rPr>
                          <w:t>4</w:t>
                        </w:r>
                      </w:p>
                    </w:tc>
                  </w:tr>
                  <w:tr>
                    <w:trPr>
                      <w:trHeight w:val="185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BBBDBF" w:sz="30" w:space="0"/>
                        </w:tcBorders>
                      </w:tcPr>
                      <w:p>
                        <w:pPr>
                          <w:ind w:left="376"/>
                          <w:spacing w:before="94" w:line="81" w:lineRule="exac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20"/>
                            <w:w w:val="152"/>
                          </w:rPr>
                          <w:t>&gt;16.0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BBBDBF" w:sz="30" w:space="0"/>
                        </w:tcBorders>
                      </w:tcPr>
                      <w:p>
                        <w:pPr>
                          <w:ind w:left="37"/>
                          <w:spacing w:before="94" w:line="81" w:lineRule="exact"/>
                          <w:rPr>
                            <w:rFonts w:ascii="Arial" w:hAnsi="Arial" w:eastAsia="Arial" w:cs="Arial"/>
                            <w:sz w:val="6"/>
                            <w:szCs w:val="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6"/>
                            <w:szCs w:val="6"/>
                            <w:spacing w:val="14"/>
                            <w:w w:val="152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4605" w:type="dxa"/>
                        <w:vAlign w:val="top"/>
                      </w:tcPr>
                      <w:p>
                        <w:pPr>
                          <w:ind w:left="83"/>
                          <w:spacing w:before="188" w:line="47" w:lineRule="exact"/>
                          <w:rPr>
                            <w:rFonts w:ascii="Arial" w:hAnsi="Arial" w:eastAsia="Arial" w:cs="Arial"/>
                            <w:sz w:val="4"/>
                            <w:szCs w:val="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2"/>
                            <w:w w:val="175"/>
                          </w:rPr>
                          <w:t>SHA</w:t>
                        </w:r>
                        <w:r>
                          <w:rPr>
                            <w:rFonts w:ascii="Arial" w:hAnsi="Arial" w:eastAsia="Arial" w:cs="Arial"/>
                            <w:sz w:val="3"/>
                            <w:szCs w:val="3"/>
                            <w:spacing w:val="22"/>
                            <w:w w:val="175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2"/>
                            <w:w w:val="175"/>
                          </w:rPr>
                          <w:t>PE score</w:t>
                        </w:r>
                      </w:p>
                    </w:tc>
                    <w:tc>
                      <w:tcPr>
                        <w:tcW w:w="216" w:type="dxa"/>
                        <w:vAlign w:val="top"/>
                      </w:tcPr>
                      <w:p>
                        <w:pPr>
                          <w:spacing w:line="235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4605" w:type="dxa"/>
                        <w:vAlign w:val="top"/>
                      </w:tcPr>
                      <w:p>
                        <w:pPr>
                          <w:ind w:left="246"/>
                          <w:spacing w:before="186" w:line="50" w:lineRule="exact"/>
                          <w:rPr>
                            <w:rFonts w:ascii="Arial" w:hAnsi="Arial" w:eastAsia="Arial" w:cs="Arial"/>
                            <w:sz w:val="4"/>
                            <w:szCs w:val="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4"/>
                            <w:w w:val="175"/>
                          </w:rPr>
                          <w:t>Systolic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3"/>
                            <w:w w:val="102"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4"/>
                            <w:w w:val="175"/>
                          </w:rPr>
                          <w:t>pressure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"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4"/>
                            <w:w w:val="175"/>
                          </w:rPr>
                          <w:t>&lt;100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3"/>
                            <w:w w:val="104"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3"/>
                            <w:w w:val="175"/>
                          </w:rPr>
                          <w:t>mm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3"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3"/>
                            <w:w w:val="175"/>
                          </w:rPr>
                          <w:t>Hg</w:t>
                        </w:r>
                      </w:p>
                    </w:tc>
                    <w:tc>
                      <w:tcPr>
                        <w:tcW w:w="216" w:type="dxa"/>
                        <w:vAlign w:val="top"/>
                      </w:tcPr>
                      <w:p>
                        <w:pPr>
                          <w:ind w:left="48"/>
                          <w:spacing w:before="170" w:line="66" w:lineRule="exact"/>
                          <w:rPr>
                            <w:rFonts w:ascii="Arial" w:hAnsi="Arial" w:eastAsia="Arial" w:cs="Arial"/>
                            <w:sz w:val="5"/>
                            <w:szCs w:val="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5"/>
                            <w:szCs w:val="5"/>
                            <w:spacing w:val="18"/>
                            <w:w w:val="127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4605" w:type="dxa"/>
                        <w:vAlign w:val="top"/>
                      </w:tcPr>
                      <w:p>
                        <w:pPr>
                          <w:ind w:left="255"/>
                          <w:spacing w:before="203" w:line="225" w:lineRule="auto"/>
                          <w:rPr>
                            <w:rFonts w:ascii="Arial" w:hAnsi="Arial" w:eastAsia="Arial" w:cs="Arial"/>
                            <w:sz w:val="3"/>
                            <w:szCs w:val="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3"/>
                            <w:szCs w:val="3"/>
                            <w:spacing w:val="31"/>
                            <w:w w:val="175"/>
                          </w:rPr>
                          <w:t>Hemoglobin</w:t>
                        </w:r>
                        <w:r>
                          <w:rPr>
                            <w:rFonts w:ascii="Arial" w:hAnsi="Arial" w:eastAsia="Arial" w:cs="Arial"/>
                            <w:sz w:val="3"/>
                            <w:szCs w:val="3"/>
                            <w:spacing w:val="1"/>
                          </w:rPr>
                          <w:t xml:space="preserve">    </w:t>
                        </w:r>
                        <w:r>
                          <w:rPr>
                            <w:rFonts w:ascii="Arial" w:hAnsi="Arial" w:eastAsia="Arial" w:cs="Arial"/>
                            <w:sz w:val="3"/>
                            <w:szCs w:val="3"/>
                            <w:spacing w:val="31"/>
                            <w:w w:val="175"/>
                          </w:rPr>
                          <w:t>(g/dL)</w:t>
                        </w:r>
                      </w:p>
                    </w:tc>
                    <w:tc>
                      <w:tcPr>
                        <w:tcW w:w="216" w:type="dxa"/>
                        <w:vAlign w:val="top"/>
                      </w:tcPr>
                      <w:p>
                        <w:pPr>
                          <w:spacing w:line="236" w:lineRule="exact"/>
                          <w:rPr>
                            <w:rFonts w:ascii="Arial"/>
                            <w:sz w:val="20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DCDDDE" w:sz="30" w:space="0"/>
                        </w:tcBorders>
                      </w:tcPr>
                      <w:p>
                        <w:pPr>
                          <w:ind w:left="376"/>
                          <w:spacing w:before="185" w:line="63" w:lineRule="exact"/>
                          <w:rPr>
                            <w:rFonts w:ascii="Arial" w:hAnsi="Arial" w:eastAsia="Arial" w:cs="Arial"/>
                            <w:sz w:val="5"/>
                            <w:szCs w:val="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5"/>
                            <w:szCs w:val="5"/>
                            <w:spacing w:val="22"/>
                            <w:w w:val="175"/>
                          </w:rPr>
                          <w:t>&lt;10.5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DCDDDE" w:sz="30" w:space="0"/>
                        </w:tcBorders>
                      </w:tcPr>
                      <w:p>
                        <w:pPr>
                          <w:ind w:left="39"/>
                          <w:spacing w:before="185" w:line="63" w:lineRule="exact"/>
                          <w:rPr>
                            <w:rFonts w:ascii="Arial" w:hAnsi="Arial" w:eastAsia="Arial" w:cs="Arial"/>
                            <w:sz w:val="5"/>
                            <w:szCs w:val="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5"/>
                            <w:szCs w:val="5"/>
                            <w:spacing w:val="14"/>
                            <w:w w:val="175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DCDDDE" w:sz="30" w:space="0"/>
                          <w:bottom w:val="single" w:color="BBBDBF" w:sz="32" w:space="0"/>
                        </w:tcBorders>
                      </w:tcPr>
                      <w:p>
                        <w:pPr>
                          <w:ind w:left="381"/>
                          <w:spacing w:before="103" w:line="63" w:lineRule="exact"/>
                          <w:rPr>
                            <w:rFonts w:ascii="Arial" w:hAnsi="Arial" w:eastAsia="Arial" w:cs="Arial"/>
                            <w:sz w:val="5"/>
                            <w:szCs w:val="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5"/>
                            <w:szCs w:val="5"/>
                            <w:spacing w:val="18"/>
                            <w:w w:val="171"/>
                          </w:rPr>
                          <w:t>10.5-12.0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DCDDDE" w:sz="30" w:space="0"/>
                          <w:bottom w:val="single" w:color="BBBDBF" w:sz="32" w:space="0"/>
                        </w:tcBorders>
                      </w:tcPr>
                      <w:p>
                        <w:pPr>
                          <w:ind w:left="48"/>
                          <w:spacing w:before="103" w:line="63" w:lineRule="exact"/>
                          <w:rPr>
                            <w:rFonts w:ascii="Arial" w:hAnsi="Arial" w:eastAsia="Arial" w:cs="Arial"/>
                            <w:sz w:val="5"/>
                            <w:szCs w:val="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5"/>
                            <w:szCs w:val="5"/>
                            <w:spacing w:val="18"/>
                            <w:w w:val="127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DCDDDE" w:sz="30" w:space="0"/>
                          <w:top w:val="single" w:color="BBBDBF" w:sz="32" w:space="0"/>
                        </w:tcBorders>
                      </w:tcPr>
                      <w:p>
                        <w:pPr>
                          <w:ind w:left="245"/>
                          <w:spacing w:before="129" w:line="217" w:lineRule="auto"/>
                          <w:rPr>
                            <w:rFonts w:ascii="Arial" w:hAnsi="Arial" w:eastAsia="Arial" w:cs="Arial"/>
                            <w:sz w:val="3"/>
                            <w:szCs w:val="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3"/>
                            <w:szCs w:val="3"/>
                            <w:spacing w:val="27"/>
                            <w:w w:val="175"/>
                          </w:rPr>
                          <w:t>Antiplatelet therapy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DCDDDE" w:sz="30" w:space="0"/>
                          <w:top w:val="single" w:color="BBBDBF" w:sz="32" w:space="0"/>
                        </w:tcBorders>
                      </w:tcPr>
                      <w:p>
                        <w:pPr>
                          <w:ind w:left="48"/>
                          <w:spacing w:before="101" w:line="60" w:lineRule="exact"/>
                          <w:rPr>
                            <w:rFonts w:ascii="Arial" w:hAnsi="Arial" w:eastAsia="Arial" w:cs="Arial"/>
                            <w:sz w:val="5"/>
                            <w:szCs w:val="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5"/>
                            <w:szCs w:val="5"/>
                            <w:spacing w:val="18"/>
                            <w:w w:val="127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DCDDDE" w:sz="30" w:space="0"/>
                          <w:bottom w:val="single" w:color="BBBDBF" w:sz="32" w:space="0"/>
                        </w:tcBorders>
                      </w:tcPr>
                      <w:p>
                        <w:pPr>
                          <w:ind w:left="245"/>
                          <w:spacing w:before="136" w:line="204" w:lineRule="auto"/>
                          <w:rPr>
                            <w:rFonts w:ascii="Arial" w:hAnsi="Arial" w:eastAsia="Arial" w:cs="Arial"/>
                            <w:sz w:val="3"/>
                            <w:szCs w:val="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3"/>
                            <w:szCs w:val="3"/>
                            <w:spacing w:val="29"/>
                            <w:w w:val="175"/>
                          </w:rPr>
                          <w:t>Anticoagulant therapy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DCDDDE" w:sz="30" w:space="0"/>
                          <w:bottom w:val="single" w:color="BBBDBF" w:sz="32" w:space="0"/>
                        </w:tcBorders>
                      </w:tcPr>
                      <w:p>
                        <w:pPr>
                          <w:ind w:left="48"/>
                          <w:spacing w:before="108" w:line="58" w:lineRule="exact"/>
                          <w:rPr>
                            <w:rFonts w:ascii="Arial" w:hAnsi="Arial" w:eastAsia="Arial" w:cs="Arial"/>
                            <w:sz w:val="4"/>
                            <w:szCs w:val="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0"/>
                            <w:w w:val="150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bottom w:val="single" w:color="DCDDDE" w:sz="30" w:space="0"/>
                          <w:top w:val="single" w:color="BBBDBF" w:sz="32" w:space="0"/>
                        </w:tcBorders>
                      </w:tcPr>
                      <w:p>
                        <w:pPr>
                          <w:ind w:left="255"/>
                          <w:spacing w:before="106" w:line="55" w:lineRule="exact"/>
                          <w:rPr>
                            <w:rFonts w:ascii="Arial" w:hAnsi="Arial" w:eastAsia="Arial" w:cs="Arial"/>
                            <w:sz w:val="4"/>
                            <w:szCs w:val="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7"/>
                            <w:w w:val="175"/>
                            <w:position w:val="1"/>
                          </w:rPr>
                          <w:t>Pulse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4"/>
                            <w:w w:val="104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7"/>
                            <w:w w:val="175"/>
                            <w:position w:val="1"/>
                          </w:rPr>
                          <w:t>&gt;100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"/>
                            <w:w w:val="108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7"/>
                            <w:w w:val="175"/>
                            <w:position w:val="1"/>
                          </w:rPr>
                          <w:t>bpm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bottom w:val="single" w:color="DCDDDE" w:sz="30" w:space="0"/>
                          <w:top w:val="single" w:color="BBBDBF" w:sz="32" w:space="0"/>
                        </w:tcBorders>
                      </w:tcPr>
                      <w:p>
                        <w:pPr>
                          <w:ind w:left="48"/>
                          <w:spacing w:before="106" w:line="55" w:lineRule="exact"/>
                          <w:rPr>
                            <w:rFonts w:ascii="Arial" w:hAnsi="Arial" w:eastAsia="Arial" w:cs="Arial"/>
                            <w:sz w:val="4"/>
                            <w:szCs w:val="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4"/>
                            <w:szCs w:val="4"/>
                            <w:spacing w:val="20"/>
                            <w:w w:val="150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4605" w:type="dxa"/>
                        <w:vAlign w:val="top"/>
                        <w:tcBorders>
                          <w:top w:val="single" w:color="DCDDDE" w:sz="30" w:space="0"/>
                          <w:bottom w:val="single" w:color="BBBDBF" w:sz="38" w:space="0"/>
                        </w:tcBorders>
                      </w:tcPr>
                      <w:p>
                        <w:pPr>
                          <w:ind w:left="255"/>
                          <w:spacing w:before="141" w:line="83" w:lineRule="exac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3"/>
                            <w:position w:val="-2"/>
                          </w:rPr>
                          <w:t>Emergency department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25"/>
                            <w:w w:val="102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3"/>
                            <w:position w:val="-2"/>
                          </w:rPr>
                          <w:t>bleeding</w:t>
                        </w:r>
                      </w:p>
                    </w:tc>
                    <w:tc>
                      <w:tcPr>
                        <w:tcW w:w="216" w:type="dxa"/>
                        <w:vAlign w:val="top"/>
                        <w:tcBorders>
                          <w:top w:val="single" w:color="DCDDDE" w:sz="30" w:space="0"/>
                          <w:bottom w:val="single" w:color="BBBDBF" w:sz="38" w:space="0"/>
                        </w:tcBorders>
                      </w:tcPr>
                      <w:p>
                        <w:pPr>
                          <w:ind w:left="48"/>
                          <w:spacing w:before="113" w:line="194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  <w:t>1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591769</wp:posOffset>
            </wp:positionV>
            <wp:extent cx="3061436" cy="5111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51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64008</wp:posOffset>
            </wp:positionV>
            <wp:extent cx="3061436" cy="696527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6965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based intervention. Patients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identiﬁed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 being low-risk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quiring  a  hospital-based  intervention  can  be  obse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rved 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managed conservatively and potentially be discharged f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rom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hospital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outpatient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follow-up,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thereby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allowing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preservation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scarce resources and signiﬁcan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 cost savings.</w:t>
      </w:r>
    </w:p>
    <w:p>
      <w:pPr>
        <w:pStyle w:val="BodyText"/>
        <w:ind w:left="594" w:right="5141" w:firstLine="246"/>
        <w:spacing w:before="40" w:line="16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4861757</wp:posOffset>
            </wp:positionV>
            <wp:extent cx="3061436" cy="504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5022310</wp:posOffset>
            </wp:positionV>
            <wp:extent cx="3061436" cy="504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5183588</wp:posOffset>
            </wp:positionV>
            <wp:extent cx="3061436" cy="504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5344145</wp:posOffset>
            </wp:positionV>
            <wp:extent cx="3061436" cy="5112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5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3091276</wp:posOffset>
            </wp:positionV>
            <wp:extent cx="3061436" cy="5040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3251833</wp:posOffset>
            </wp:positionV>
            <wp:extent cx="3061436" cy="5112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5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3413107</wp:posOffset>
            </wp:positionV>
            <wp:extent cx="3061436" cy="5040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" style="position:absolute;margin-left:287.815pt;margin-top:281.391pt;mso-position-vertical-relative:text;mso-position-horizontal-relative:text;width:241.1pt;height:4.05pt;z-index:251667456;" fillcolor="#DCDDDE" filled="true" stroked="false" coordsize="4822,81" coordorigin="0,0" path="m,l4604,0l4604,80l0,80l0,0em1928,0l4821,0l4821,80l1928,80l1928,0e"/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1320794</wp:posOffset>
            </wp:positionV>
            <wp:extent cx="3061436" cy="5040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1482071</wp:posOffset>
            </wp:positionV>
            <wp:extent cx="3061436" cy="5040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3655247</wp:posOffset>
            </wp:positionH>
            <wp:positionV relativeFrom="paragraph">
              <wp:posOffset>1642637</wp:posOffset>
            </wp:positionV>
            <wp:extent cx="3061436" cy="5040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1436" cy="5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Low-risk clinical prediction tools are wid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ely used in 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UGIB.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Glasgow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Blatchford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Score(GBS)was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derived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validated to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identify patients wi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UGIB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would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require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hospital-based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(39).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Updated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ACG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guidelines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UGIB suggest that patie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nts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presenting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UGIB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aGBS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of0or1be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discharged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withoutpatient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follo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w-up,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rather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than be admitted (4). Data on similar clinical prediction tools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LGIB have been lacking until recently. Using data from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UK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audit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 admitted wit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 LGIB, Oakland et al. derived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validated a clinical score to predict safe disc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harge, deﬁned as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absence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rebleeding,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blood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transfusion,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therapeutic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inter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vention,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 28-day hospital readmission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(Table 3). Investigators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ex-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ternally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validated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in288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additional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2 UK hospitals and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age,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sex,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history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LGIB,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rectal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examination ﬁndings, heart rate, systolic blood pressure, and he-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moglobin level strongly disc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riminated safe discharge 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both der-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ivation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 validation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cohorts.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These components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made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up 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Oakland score; a score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8 or less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predicted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 95% probability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safe discharge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(40). The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Oakland score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externally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validated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networ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k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of140hospitals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across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United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States;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area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under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recei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ver-operating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characteristic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curve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(AUROC)for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safe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discharge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was0.87,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despite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oneofthe7va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riables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comprising the Oakla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nd score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(digital rectal examination) being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unavailable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set.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investigators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of8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lesshada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sensitivi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ty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of98%for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safe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discharge,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extending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 10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points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maintained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sens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itivity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96%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safe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discharge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(41).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data,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European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Society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Gastrointestinal Endoscopy and the British Society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Gastroen-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terology strongly recommend that in patients with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a self-limited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lower bleed and no adverse clinical features, an O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akland score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>≤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8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guide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outpatient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evaluation (42,43).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Hreinsson et al. derived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SHA</w:t>
      </w:r>
      <w:r>
        <w:rPr>
          <w:rFonts w:ascii="Malgun Gothic" w:hAnsi="Malgun Gothic" w:eastAsia="Malgun Gothic" w:cs="Malgun Gothic"/>
          <w:sz w:val="12"/>
          <w:szCs w:val="12"/>
          <w:spacing w:val="-6"/>
          <w:position w:val="-3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 score using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retros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pective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cohort of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581 patients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 LGIB;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indepen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dent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predictors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oflow-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risk patients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require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hospital-based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included systolic blood pressure 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100 mm Hg,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emoglobin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level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12 g/dL, nonuse of antiplatelets and anticoagulants, and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pulse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100 (44). The AUROC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this score in identifying low-risk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tients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who did not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require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ospital-based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0.83.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However, an external validation study of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251 patients with LG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IB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showed that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SHA</w:t>
      </w:r>
      <w:r>
        <w:rPr>
          <w:rFonts w:ascii="Malgun Gothic" w:hAnsi="Malgun Gothic" w:eastAsia="Malgun Gothic" w:cs="Malgun Gothic"/>
          <w:sz w:val="12"/>
          <w:szCs w:val="12"/>
          <w:spacing w:val="-7"/>
          <w:position w:val="-3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incorrectly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classi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ﬁed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14 patients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required a hospital-based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being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low-risk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(45).</w:t>
      </w:r>
    </w:p>
    <w:p>
      <w:pPr>
        <w:ind w:left="598" w:right="5142" w:firstLine="242"/>
        <w:spacing w:before="3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pict>
          <v:shape id="_x0000_s28" style="position:absolute;margin-left:287.815pt;margin-top:50.6153pt;mso-position-vertical-relative:text;mso-position-horizontal-relative:text;width:241.1pt;height:110.65pt;z-index:251671552;" fillcolor="#DCDDD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2" w:right="811" w:firstLine="10"/>
                    <w:spacing w:before="97" w:line="25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1"/>
                    </w:rPr>
                    <w:t>bpm,</w:t>
                  </w:r>
                  <w:r>
                    <w:rPr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1"/>
                    </w:rPr>
                    <w:t>beats</w:t>
                  </w:r>
                  <w:r>
                    <w:rPr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1"/>
                    </w:rPr>
                    <w:t>per</w:t>
                  </w:r>
                  <w:r>
                    <w:rPr>
                      <w:sz w:val="13"/>
                      <w:szCs w:val="13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1"/>
                    </w:rPr>
                    <w:t>minute;</w:t>
                  </w:r>
                  <w:r>
                    <w:rPr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1"/>
                    </w:rPr>
                    <w:t>DRE, digital</w:t>
                  </w:r>
                  <w:r>
                    <w:rPr>
                      <w:sz w:val="13"/>
                      <w:szCs w:val="13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1"/>
                    </w:rPr>
                    <w:t>rectal examination;</w:t>
                  </w:r>
                  <w:r>
                    <w:rPr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1"/>
                    </w:rPr>
                    <w:t>LGIB,</w:t>
                  </w:r>
                  <w:r>
                    <w:rPr>
                      <w:sz w:val="13"/>
                      <w:szCs w:val="13"/>
                      <w:spacing w:val="10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1"/>
                    </w:rPr>
                    <w:t>lower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</w:rPr>
                    <w:t>gastrointestinal</w:t>
                  </w:r>
                  <w:r>
                    <w:rPr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sz w:val="13"/>
                      <w:szCs w:val="13"/>
                    </w:rPr>
                    <w:t>blee</w:t>
                  </w:r>
                  <w:r>
                    <w:rPr>
                      <w:sz w:val="13"/>
                      <w:szCs w:val="13"/>
                      <w:spacing w:val="-1"/>
                    </w:rPr>
                    <w:t>ding.</w:t>
                  </w:r>
                </w:p>
                <w:p>
                  <w:pPr>
                    <w:pStyle w:val="BodyText"/>
                    <w:ind w:left="82" w:right="238" w:firstLine="3"/>
                    <w:spacing w:before="27" w:line="269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4"/>
                    </w:rPr>
                    <w:t>Comments: Oakland score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5"/>
                    </w:rPr>
                    <w:t>≤</w:t>
                  </w:r>
                  <w:r>
                    <w:rPr>
                      <w:sz w:val="13"/>
                      <w:szCs w:val="13"/>
                      <w:spacing w:val="-5"/>
                    </w:rPr>
                    <w:t>8 predicted safe discharge. Safe discharge was defined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asthe</w:t>
                  </w:r>
                  <w:r>
                    <w:rPr>
                      <w:sz w:val="13"/>
                      <w:szCs w:val="13"/>
                      <w:spacing w:val="-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absence</w:t>
                  </w:r>
                  <w:r>
                    <w:rPr>
                      <w:sz w:val="13"/>
                      <w:szCs w:val="13"/>
                      <w:spacing w:val="-15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ofall</w:t>
                  </w:r>
                  <w:r>
                    <w:rPr>
                      <w:sz w:val="13"/>
                      <w:szCs w:val="13"/>
                      <w:spacing w:val="-15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ofthefollowing</w:t>
                  </w:r>
                  <w:r>
                    <w:rPr>
                      <w:sz w:val="13"/>
                      <w:szCs w:val="13"/>
                      <w:spacing w:val="-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after presentation:</w:t>
                  </w:r>
                  <w:r>
                    <w:rPr>
                      <w:sz w:val="13"/>
                      <w:szCs w:val="13"/>
                      <w:spacing w:val="-9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rebleeding,</w:t>
                  </w:r>
                  <w:r>
                    <w:rPr>
                      <w:sz w:val="13"/>
                      <w:szCs w:val="13"/>
                      <w:spacing w:val="-15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defined</w:t>
                  </w:r>
                  <w:r>
                    <w:rPr>
                      <w:sz w:val="13"/>
                      <w:szCs w:val="13"/>
                      <w:spacing w:val="-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as</w:t>
                  </w:r>
                  <w:r>
                    <w:rPr>
                      <w:sz w:val="13"/>
                      <w:szCs w:val="13"/>
                      <w:spacing w:val="-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ad</w:t>
                  </w:r>
                  <w:r>
                    <w:rPr>
                      <w:sz w:val="13"/>
                      <w:szCs w:val="13"/>
                      <w:spacing w:val="-5"/>
                    </w:rPr>
                    <w:t>ditional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blood transfusion requirements or a further decrease in hematocrit c</w:t>
                  </w:r>
                  <w:r>
                    <w:rPr>
                      <w:sz w:val="13"/>
                      <w:szCs w:val="13"/>
                      <w:spacing w:val="-5"/>
                    </w:rPr>
                    <w:t>oncentration of</w:t>
                  </w:r>
                  <w:r>
                    <w:rPr>
                      <w:sz w:val="13"/>
                      <w:szCs w:val="13"/>
                    </w:rPr>
                    <w:t xml:space="preserve">   </w:t>
                  </w:r>
                  <w:r>
                    <w:rPr>
                      <w:sz w:val="13"/>
                      <w:szCs w:val="13"/>
                      <w:spacing w:val="-4"/>
                    </w:rPr>
                    <w:t>20% or more after 24 hours of clinical stability; red blood cell transfusion; therapeut</w:t>
                  </w:r>
                  <w:r>
                    <w:rPr>
                      <w:sz w:val="13"/>
                      <w:szCs w:val="13"/>
                      <w:spacing w:val="-5"/>
                    </w:rPr>
                    <w:t>ic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intervention to control</w:t>
                  </w:r>
                  <w:r>
                    <w:rPr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bleeding, defined a</w:t>
                  </w:r>
                  <w:r>
                    <w:rPr>
                      <w:sz w:val="13"/>
                      <w:szCs w:val="13"/>
                      <w:spacing w:val="-5"/>
                    </w:rPr>
                    <w:t>s endoscopic, radiologic, or surgical</w:t>
                  </w:r>
                </w:p>
                <w:p>
                  <w:pPr>
                    <w:pStyle w:val="BodyText"/>
                    <w:ind w:left="90"/>
                    <w:spacing w:before="26" w:line="161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4"/>
                      <w:position w:val="1"/>
                    </w:rPr>
                    <w:t>hemostasis; in-hospital </w:t>
                  </w:r>
                  <w:r>
                    <w:rPr>
                      <w:sz w:val="13"/>
                      <w:szCs w:val="13"/>
                      <w:spacing w:val="-5"/>
                      <w:position w:val="1"/>
                    </w:rPr>
                    <w:t>death; and readmission with further lower gastrointestinal</w:t>
                  </w:r>
                </w:p>
                <w:p>
                  <w:pPr>
                    <w:pStyle w:val="BodyText"/>
                    <w:ind w:left="92"/>
                    <w:spacing w:before="27" w:line="203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4"/>
                    </w:rPr>
                    <w:t>bleeding within 28 days. SHA</w:t>
                  </w:r>
                  <w:r>
                    <w:rPr>
                      <w:sz w:val="9"/>
                      <w:szCs w:val="9"/>
                      <w:spacing w:val="-4"/>
                      <w:position w:val="-2"/>
                    </w:rPr>
                    <w:t>2</w:t>
                  </w:r>
                  <w:r>
                    <w:rPr>
                      <w:sz w:val="13"/>
                      <w:szCs w:val="13"/>
                      <w:spacing w:val="-4"/>
                    </w:rPr>
                    <w:t>PE score </w:t>
                  </w: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spacing w:val="-4"/>
                    </w:rPr>
                    <w:t>≤</w:t>
                  </w:r>
                  <w:r>
                    <w:rPr>
                      <w:sz w:val="13"/>
                      <w:szCs w:val="13"/>
                      <w:spacing w:val="-4"/>
                    </w:rPr>
                    <w:t>1 indicates that hospit</w:t>
                  </w:r>
                  <w:r>
                    <w:rPr>
                      <w:sz w:val="13"/>
                      <w:szCs w:val="13"/>
                      <w:spacing w:val="-5"/>
                    </w:rPr>
                    <w:t>al-based</w:t>
                  </w:r>
                </w:p>
                <w:p>
                  <w:pPr>
                    <w:pStyle w:val="BodyText"/>
                    <w:ind w:left="84" w:right="239" w:firstLine="6"/>
                    <w:spacing w:before="1" w:line="282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5"/>
                    </w:rPr>
                    <w:t>intervention is unlikely. Hospital-based int</w:t>
                  </w:r>
                  <w:r>
                    <w:rPr>
                      <w:sz w:val="13"/>
                      <w:szCs w:val="13"/>
                      <w:spacing w:val="-6"/>
                    </w:rPr>
                    <w:t>ervention</w:t>
                  </w:r>
                  <w:r>
                    <w:rPr>
                      <w:sz w:val="13"/>
                      <w:szCs w:val="13"/>
                      <w:spacing w:val="-14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6"/>
                    </w:rPr>
                    <w:t>defined</w:t>
                  </w:r>
                  <w:r>
                    <w:rPr>
                      <w:sz w:val="13"/>
                      <w:szCs w:val="13"/>
                      <w:spacing w:val="-15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6"/>
                    </w:rPr>
                    <w:t>as requirement</w:t>
                  </w:r>
                  <w:r>
                    <w:rPr>
                      <w:sz w:val="13"/>
                      <w:szCs w:val="13"/>
                      <w:spacing w:val="-14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6"/>
                    </w:rPr>
                    <w:t>of</w:t>
                  </w:r>
                  <w:r>
                    <w:rPr>
                      <w:sz w:val="13"/>
                      <w:szCs w:val="13"/>
                      <w:spacing w:val="-9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6"/>
                    </w:rPr>
                    <w:t>red blood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cell transfusion, en</w:t>
                  </w:r>
                  <w:r>
                    <w:rPr>
                      <w:sz w:val="13"/>
                      <w:szCs w:val="13"/>
                      <w:spacing w:val="-5"/>
                    </w:rPr>
                    <w:t>doscopic hemostatic therapy, arterial embolization, or surgery.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Both of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these tools are promising and m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ay help identify pa-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tients  who  are  low-risk  for  requir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ing  a  hospital-based  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tervention;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 identiﬁed as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being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low-risk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do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ongoing bleeding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recent,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high-quality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scopy excluding etiologies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colorecta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neoplasia may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discharged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hospital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ou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tpatient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follow-up,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thereby avoiding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potentially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unnecessary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inpatient colonoscopy.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present,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lack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pros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pective,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multicenter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demon-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strating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Oakland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SHA</w:t>
      </w:r>
      <w:r>
        <w:rPr>
          <w:rFonts w:ascii="Malgun Gothic" w:hAnsi="Malgun Gothic" w:eastAsia="Malgun Gothic" w:cs="Malgun Gothic"/>
          <w:sz w:val="12"/>
          <w:szCs w:val="12"/>
          <w:spacing w:val="-2"/>
          <w:position w:val="-3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score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 the ED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safe and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efective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manage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LGIB in the outpatient settin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g. Before widespread implementa-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tion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score,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further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multicenter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utiliz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ation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Oakland score thresholds to guide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early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discharge are needed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demonstrate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that rebleeding rates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outpatien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follow-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up is achievable wi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minimal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loss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follow-up (46).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43" w:line="228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5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28" w:lineRule="auto"/>
        <w:sectPr>
          <w:headerReference w:type="default" r:id="rId17"/>
          <w:footerReference w:type="default" r:id="rId18"/>
          <w:pgSz w:w="11880" w:h="15660"/>
          <w:pgMar w:top="717" w:right="846" w:bottom="235" w:left="454" w:header="457" w:footer="54" w:gutter="0"/>
        </w:sectPr>
        <w:rPr>
          <w:sz w:val="12"/>
          <w:szCs w:val="12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31"/>
          <w:footerReference w:type="default" r:id="rId32"/>
          <w:pgSz w:w="11880" w:h="15660"/>
          <w:pgMar w:top="717" w:right="444" w:bottom="235" w:left="842" w:header="457" w:footer="54" w:gutter="0"/>
          <w:cols w:equalWidth="0" w:num="1">
            <w:col w:w="10593" w:space="0"/>
          </w:cols>
        </w:sectPr>
        <w:rPr/>
      </w:pPr>
    </w:p>
    <w:p>
      <w:pPr>
        <w:ind w:left="4" w:right="237" w:firstLine="243"/>
        <w:spacing w:before="37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0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several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prediction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scores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ha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ve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derived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validated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predict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ofsevere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outcomes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6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LGIB,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tools  are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widely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clinicians.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NOBLADS score was derived and validated with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goal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dicting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incre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ased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ofsevere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bleeding;this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outcome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deﬁnedby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continuous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duringtheﬁrst24hours(transfusion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units 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packed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blood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cells [PRBCs] and/or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decrease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hematocrit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>≥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20%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baselin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e)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and/or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recurrent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after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colonoscopy.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NOBLADS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predicted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ble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eding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 an AUROC of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0.7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7, and higher NOBLADS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scores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were asso-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ciated with the need for PRBC transfusion, long hospital stay, and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requirement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ofintervention(47).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externally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validated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retrospective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Japanese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of 511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predict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AUROC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0.74 (48).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unclear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whether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identiﬁed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being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high-risk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fo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severe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NOBLADS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core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leads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meaningful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improved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clinical outcomes through in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terventions such as transitioning to 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level 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care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or earlier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testing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colonoscopy.</w:t>
      </w:r>
    </w:p>
    <w:p>
      <w:pPr>
        <w:ind w:left="6" w:right="220" w:firstLine="245"/>
        <w:spacing w:before="21" w:line="167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Several additional scores have been derive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 and validated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predict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LGIB.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Birmingham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Sc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ore,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comprising sex and admission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hemoglob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level,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predict a composite adverse outcomes in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LGIB,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including need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PRBC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transfusion,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intervention,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CTA,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surgical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intervention,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rebleeding,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mortality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(49).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single-center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large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retrospective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database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derive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internally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validate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score which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predicted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30-day mortality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(50).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Finally,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investigators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derived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alidated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ABC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goal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accurately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predicting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mortality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undiferentiated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patient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 GIB.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pre-endos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copic score consisting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variables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such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age,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blood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urea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level,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albumin,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creatinine,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altered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ment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al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status,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cirrhosis,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disseminated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malignancy,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Ame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rican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Society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Anesthesiologists score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accurately predicted 30-day mortality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cohorts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UGIB (AUROC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0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.81,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0.78-0.83)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(</w:t>
      </w:r>
      <w:r>
        <w:rPr>
          <w:rFonts w:ascii="Malgun Gothic" w:hAnsi="Malgun Gothic" w:eastAsia="Malgun Gothic" w:cs="Malgun Gothic"/>
          <w:sz w:val="18"/>
          <w:szCs w:val="18"/>
        </w:rPr>
        <w:t>AUROC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0.84,95%</w:t>
      </w:r>
      <w:r>
        <w:rPr>
          <w:rFonts w:ascii="Malgun Gothic" w:hAnsi="Malgun Gothic" w:eastAsia="Malgun Gothic" w:cs="Malgun Gothic"/>
          <w:sz w:val="18"/>
          <w:szCs w:val="18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0.79-0.89)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Moreover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score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superior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established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scores,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maybe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predictive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mortality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 UGIB such as the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AIMS65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GBS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scores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(51).</w:t>
      </w:r>
    </w:p>
    <w:p>
      <w:pPr>
        <w:ind w:left="4" w:right="238" w:firstLine="243"/>
        <w:spacing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1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present,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widely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predict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adverse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outcomesin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LGIB. A prospective study of 170 patients with LGIB comparing a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variety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ofpre-endoscop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ic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scoring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systems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demonstrated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score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had an excellent predictive ability across all important outc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omes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LGIB,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blee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ding,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PRBC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transfusion,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hospital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recurrent bleeding,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(52).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 few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machine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learning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algorithms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studied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small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cohorts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accurately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predict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speciﬁc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surgery and rebleeding (53,54); however, these algorithms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have 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been externally validated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nor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clinically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(55).</w:t>
      </w:r>
    </w:p>
    <w:p>
      <w:pPr>
        <w:ind w:right="233" w:firstLine="250"/>
        <w:spacing w:before="8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Risk prediction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scor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should not be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replace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clinical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judgment and should like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ly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 used as a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supplemental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tool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cision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making. 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likelihood is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prediction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scores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unlikely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widely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unless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automatically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calculated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electronic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health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record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sed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alert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physicians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patient’s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individual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risk(either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risk),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reby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subsequently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triggerin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 speciﬁc pathways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management (56).</w:t>
      </w:r>
    </w:p>
    <w:p>
      <w:pPr>
        <w:pStyle w:val="BodyText"/>
        <w:ind w:left="6" w:right="2924" w:firstLine="13"/>
        <w:spacing w:before="163" w:line="257" w:lineRule="auto"/>
        <w:rPr>
          <w:sz w:val="18"/>
          <w:szCs w:val="18"/>
        </w:rPr>
      </w:pPr>
      <w:r>
        <w:rPr>
          <w:sz w:val="17"/>
          <w:szCs w:val="17"/>
          <w:spacing w:val="1"/>
        </w:rPr>
        <w:t>Hemodynamic resuscitation</w:t>
      </w:r>
      <w:r>
        <w:rPr>
          <w:sz w:val="17"/>
          <w:szCs w:val="17"/>
          <w:spacing w:val="6"/>
        </w:rPr>
        <w:t xml:space="preserve"> </w:t>
      </w:r>
      <w:r>
        <w:rPr>
          <w:sz w:val="18"/>
          <w:szCs w:val="18"/>
          <w:spacing w:val="-8"/>
        </w:rPr>
        <w:t>Key concepts</w:t>
      </w:r>
    </w:p>
    <w:p>
      <w:pPr>
        <w:pStyle w:val="BodyText"/>
        <w:ind w:firstLine="4"/>
        <w:spacing w:before="39" w:line="917" w:lineRule="exact"/>
        <w:rPr/>
      </w:pPr>
      <w:r>
        <w:rPr>
          <w:position w:val="-18"/>
        </w:rPr>
        <w:pict>
          <v:shape id="_x0000_s30" style="mso-position-vertical-relative:line;mso-position-horizontal-relative:char;width:241.15pt;height:45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 w:right="61" w:hanging="187"/>
                    <w:spacing w:before="39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2.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with hemodynamic instability and/or suspected ongoing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bleeding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receive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intravenous fluid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resuscitation with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goal of optimization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blood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pressure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heart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rate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before</w:t>
                  </w:r>
                </w:p>
                <w:p>
                  <w:pPr>
                    <w:ind w:left="258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endoscopic evaluation/in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tervention.</w:t>
                  </w:r>
                </w:p>
              </w:txbxContent>
            </v:textbox>
          </v:shape>
        </w:pict>
      </w:r>
    </w:p>
    <w:p>
      <w:pPr>
        <w:spacing w:line="9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9" w:line="198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Recommendations</w:t>
      </w:r>
    </w:p>
    <w:p>
      <w:pPr>
        <w:pStyle w:val="BodyText"/>
        <w:spacing w:before="80" w:line="918" w:lineRule="exact"/>
        <w:rPr/>
      </w:pPr>
      <w:r>
        <w:rPr>
          <w:position w:val="-18"/>
        </w:rPr>
        <w:pict>
          <v:shape id="_x0000_s32" style="mso-position-vertical-relative:line;mso-position-horizontal-relative:char;width:241.15pt;height:45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3" w:right="331" w:hanging="194"/>
                    <w:spacing w:before="3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2.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We suggest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restrictive strategy of red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blood cell transfusion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(threshold for transfusion at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hemoglobin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leve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 of 7 g/dL)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hemodynamically stable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LGIB. (Co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nditional</w:t>
                  </w:r>
                </w:p>
                <w:p>
                  <w:pPr>
                    <w:ind w:left="266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low-quality evidence)</w:t>
                  </w:r>
                </w:p>
              </w:txbxContent>
            </v:textbox>
          </v:shape>
        </w:pict>
      </w:r>
    </w:p>
    <w:p>
      <w:pPr>
        <w:ind w:left="1" w:right="587" w:firstLine="245"/>
        <w:spacing w:before="151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 who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hemodynamically unst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able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receive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intravenous ﬂuid resuscitatio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 with crystalloids with the goal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normalization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blood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pressure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eart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rate before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any di-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agnostic or therapeutic intervention.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addition, patients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signiﬁcant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hematochezia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redu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ction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hemoglobin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levels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may require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PRBC transfusion.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 transfusi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targets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LGIB are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extrapolated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UGIB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literature.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beneﬁtofa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restrictive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transfusion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RCT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UGIB; a restrictive transfusion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(hemoglobin threshold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 transfusion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7 g/dL)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compared with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liberal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transfusion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(hemoglobin th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reshold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 transfusion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9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g/dL) 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signiﬁcantly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improved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survival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6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weeks,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further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leeding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(57).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meta-analysis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RCTs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comprising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1,965 patients with UGIB,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restrictive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transfusion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strategy was associated wit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 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lower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all-cause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mortality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(RR 0.65, 95% CI 0.44-0.97)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rebleeding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(RR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0.5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8,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CI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0.40-0.84)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(58).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restrictive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transfusion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applicable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presenting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hemorrhagic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shock,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given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largely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excluded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previous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RCTs.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ina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population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restrict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LGIB.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post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hoc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analysis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UK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audit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LGIB,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investigators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looke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relationships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betwe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liberal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transfusion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strategy(deﬁned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transfusion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80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g/L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[or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90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g/L]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acute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coronary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syndrome)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restrictive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transfusion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strategy.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diference was seen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between a liberal and restrictive RBC trans-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fusion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odds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rebleeding (OR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0.89,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0.6-1.22)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in-hospital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mortality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(OR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0.54,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95%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CI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0.3-1.1)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(59).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 available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data,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 LGIB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hemodynamically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stable without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signs of shock should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like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ly be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managed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restrictive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transfusion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strategy,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exceptions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made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setting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signiﬁcant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ongoing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active bleeding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presence 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shock. Previously published clinical guidelines have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recommended a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threshold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8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g/dL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stable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 preexisting cardiovascular disease, despite the lack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porting RCT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evidence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(60). A threshold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8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g/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dL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considered in patients with acute coronary syndrome an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 GIB;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extremely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restrictive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liberal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thresholds in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population (4).</w:t>
      </w:r>
    </w:p>
    <w:p>
      <w:pPr>
        <w:pStyle w:val="BodyText"/>
        <w:ind w:left="1" w:right="2342" w:firstLine="13"/>
        <w:spacing w:before="206" w:line="257" w:lineRule="auto"/>
        <w:rPr>
          <w:sz w:val="18"/>
          <w:szCs w:val="18"/>
        </w:rPr>
      </w:pPr>
      <w:r>
        <w:rPr>
          <w:sz w:val="17"/>
          <w:szCs w:val="17"/>
        </w:rPr>
        <w:t>Exclusion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proximal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source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bleeding</w:t>
      </w:r>
      <w:r>
        <w:rPr>
          <w:sz w:val="17"/>
          <w:szCs w:val="17"/>
          <w:spacing w:val="1"/>
        </w:rPr>
        <w:t xml:space="preserve"> </w:t>
      </w:r>
      <w:r>
        <w:rPr>
          <w:sz w:val="18"/>
          <w:szCs w:val="18"/>
          <w:spacing w:val="-8"/>
        </w:rPr>
        <w:t>Key concepts</w:t>
      </w:r>
    </w:p>
    <w:p>
      <w:pPr>
        <w:pStyle w:val="BodyText"/>
        <w:ind w:left="265" w:right="663" w:hanging="201"/>
        <w:spacing w:before="78" w:line="259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1"/>
        </w:rPr>
        <w:t>3.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Hematochezia associated with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he</w:t>
      </w:r>
      <w:r>
        <w:rPr>
          <w:sz w:val="16"/>
          <w:szCs w:val="16"/>
          <w:spacing w:val="-2"/>
        </w:rPr>
        <w:t>modynamic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instability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may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2"/>
        </w:rPr>
        <w:t>indicative 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an UGIB source,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2"/>
        </w:rPr>
        <w:t>and an upper endoscopy should be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performed if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the suspicion is high to e</w:t>
      </w:r>
      <w:r>
        <w:rPr>
          <w:sz w:val="16"/>
          <w:szCs w:val="16"/>
          <w:spacing w:val="-2"/>
        </w:rPr>
        <w:t>xclude a proximal source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bleeding.</w:t>
      </w:r>
    </w:p>
    <w:p>
      <w:pPr>
        <w:ind w:left="1" w:right="604" w:firstLine="245"/>
        <w:spacing w:before="266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For patients presenting with severe hematochezia, the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possi-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bilityofa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brisk,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proximal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source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ofbleeding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considered,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factors.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Ina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of85patie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nts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presenting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  hematochezia 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  high-risk</w:t>
      </w:r>
      <w:r>
        <w:rPr>
          <w:rFonts w:ascii="Malgun Gothic" w:hAnsi="Malgun Gothic" w:eastAsia="Malgun Gothic" w:cs="Malgun Gothic"/>
          <w:sz w:val="18"/>
          <w:szCs w:val="18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features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underwent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esophagogastroduodenoscopy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(EGD) before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colonoscopy,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15%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proximal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source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bleeding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(61).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Ultimately,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clinicians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must rely on an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individual’s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pretest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probability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atient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upper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source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ofbleeding.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components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ofthe</w:t>
      </w:r>
    </w:p>
    <w:p>
      <w:pPr>
        <w:spacing w:line="171" w:lineRule="auto"/>
        <w:sectPr>
          <w:type w:val="continuous"/>
          <w:pgSz w:w="11880" w:h="15660"/>
          <w:pgMar w:top="717" w:right="444" w:bottom="235" w:left="842" w:header="457" w:footer="54" w:gutter="0"/>
          <w:cols w:equalWidth="0" w:num="2">
            <w:col w:w="5065" w:space="100"/>
            <w:col w:w="5429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365" w:lineRule="auto"/>
        <w:rPr>
          <w:sz w:val="21"/>
        </w:rPr>
      </w:pPr>
      <w:r/>
    </w:p>
    <w:p>
      <w:pPr>
        <w:pStyle w:val="BodyText"/>
        <w:ind w:left="7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444" w:bottom="235" w:left="842" w:header="457" w:footer="54" w:gutter="0"/>
          <w:cols w:equalWidth="0" w:num="1">
            <w:col w:w="10593" w:space="0"/>
          </w:cols>
        </w:sectPr>
        <w:rPr>
          <w:sz w:val="15"/>
          <w:szCs w:val="15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33"/>
          <w:footerReference w:type="default" r:id="rId34"/>
          <w:pgSz w:w="11880" w:h="15660"/>
          <w:pgMar w:top="717" w:right="828" w:bottom="235" w:left="454" w:header="457" w:footer="54" w:gutter="0"/>
          <w:cols w:equalWidth="0" w:num="1">
            <w:col w:w="10596" w:space="0"/>
          </w:cols>
        </w:sectPr>
        <w:rPr/>
      </w:pPr>
    </w:p>
    <w:p>
      <w:pPr>
        <w:pStyle w:val="BodyText"/>
        <w:ind w:left="594" w:right="220" w:firstLine="3"/>
        <w:spacing w:before="46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history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obtained,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history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peptic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ulcer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decompensated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liver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Laboratory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ﬁ</w:t>
      </w:r>
      <w:r>
        <w:rPr>
          <w:rFonts w:ascii="Times New Roman" w:hAnsi="Times New Roman" w:eastAsia="Times New Roman" w:cs="Times New Roman"/>
          <w:sz w:val="18"/>
          <w:szCs w:val="18"/>
        </w:rPr>
        <w:t>ndings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asan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elevated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urea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nitrogen(BUN)-to-creatinine(Cr)ra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tio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may suggest an upper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source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bleeding. 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BUN-to-Cr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sz w:val="18"/>
          <w:szCs w:val="18"/>
          <w:spacing w:val="7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30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likelihood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LR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7.5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(95%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2.8-12.0)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UGIB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whereas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presence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clots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stool </w:t>
      </w:r>
      <w:r>
        <w:rPr>
          <w:rFonts w:ascii="Times New Roman" w:hAnsi="Times New Roman" w:eastAsia="Times New Roman" w:cs="Times New Roman"/>
          <w:sz w:val="18"/>
          <w:szCs w:val="18"/>
        </w:rPr>
        <w:t>decreased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likelihood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UGIB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LR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0.05,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0.01-0.38)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(62).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 another diagnostic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accuracy study 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GIB,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BUN-to-Cr ratio did not perform well in predicting an upper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source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ofbleeding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</w:rPr>
        <w:t>AUROC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0.63), </w:t>
      </w:r>
      <w:r>
        <w:rPr>
          <w:rFonts w:ascii="Times New Roman" w:hAnsi="Times New Roman" w:eastAsia="Times New Roman" w:cs="Times New Roman"/>
          <w:sz w:val="18"/>
          <w:szCs w:val="18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Cr </w:t>
      </w:r>
      <w:r>
        <w:rPr>
          <w:rFonts w:ascii="Times New Roman" w:hAnsi="Times New Roman" w:eastAsia="Times New Roman" w:cs="Times New Roman"/>
          <w:sz w:val="18"/>
          <w:szCs w:val="18"/>
        </w:rPr>
        <w:t>cutof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35 </w:t>
      </w:r>
      <w:r>
        <w:rPr>
          <w:rFonts w:ascii="Times New Roman" w:hAnsi="Times New Roman" w:eastAsia="Times New Roman" w:cs="Times New Roman"/>
          <w:sz w:val="18"/>
          <w:szCs w:val="1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speci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predictive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value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90.1%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89.1%,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respectively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predicting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UGIB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(63).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indicated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BUN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level </w:t>
      </w:r>
      <w:r>
        <w:rPr>
          <w:rFonts w:ascii="Times New Roman" w:hAnsi="Times New Roman" w:eastAsia="Times New Roman" w:cs="Times New Roman"/>
          <w:sz w:val="18"/>
          <w:szCs w:val="18"/>
        </w:rPr>
        <w:t>alone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strongest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variable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predicted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upper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lower </w:t>
      </w:r>
      <w:r>
        <w:rPr>
          <w:rFonts w:ascii="Times New Roman" w:hAnsi="Times New Roman" w:eastAsia="Times New Roman" w:cs="Times New Roman"/>
          <w:sz w:val="18"/>
          <w:szCs w:val="18"/>
        </w:rPr>
        <w:t>source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;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threshold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21 </w:t>
      </w:r>
      <w:r>
        <w:rPr>
          <w:rFonts w:ascii="Times New Roman" w:hAnsi="Times New Roman" w:eastAsia="Times New Roman" w:cs="Times New Roman"/>
          <w:sz w:val="18"/>
          <w:szCs w:val="18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dL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predicted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UGIB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vs </w:t>
      </w:r>
      <w:r>
        <w:rPr>
          <w:rFonts w:ascii="Times New Roman" w:hAnsi="Times New Roman" w:eastAsia="Times New Roman" w:cs="Times New Roman"/>
          <w:sz w:val="18"/>
          <w:szCs w:val="18"/>
        </w:rPr>
        <w:t>LGIB source with a speciﬁ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93.0%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(64).</w:t>
      </w:r>
    </w:p>
    <w:p>
      <w:pPr>
        <w:pStyle w:val="BodyText"/>
        <w:ind w:left="594" w:right="220" w:firstLine="243"/>
        <w:spacing w:before="15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Nasogastric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aspirate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 very poor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sens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itivity to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establish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upper GI source 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bleeding. In a retrospective cohort 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melena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nasogastric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aspirate,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nasogastric aspirate to establish an upper GI tract of</w:t>
      </w:r>
      <w:r>
        <w:rPr>
          <w:rFonts w:ascii="Times New Roman" w:hAnsi="Times New Roman" w:eastAsia="Times New Roman" w:cs="Times New Roman"/>
          <w:sz w:val="18"/>
          <w:szCs w:val="1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28%,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predictive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value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6"/>
        </w:rPr>
        <w:t>&lt;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1%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(65).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nally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assess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diagnostic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precision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BUN-to-Cr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nasogastric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aspiration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hemate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mesis.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identi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UGIB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 </w:t>
      </w:r>
      <w:r>
        <w:rPr>
          <w:rFonts w:ascii="Times New Roman" w:hAnsi="Times New Roman" w:eastAsia="Times New Roman" w:cs="Times New Roman"/>
          <w:sz w:val="18"/>
          <w:szCs w:val="18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poor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LR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0.6)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(66).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lack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routine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placement of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nasogastric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tube cannot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 recommended.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 head-to-head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availab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comparing initial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EGD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radiolog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testing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CTAin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hematoc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hezia,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clinicians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ultimately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pretest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prob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ability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an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UGIB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source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history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laboratory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ﬁndings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urgent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EGD if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risk is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gh.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604" w:right="513" w:firstLine="10"/>
        <w:spacing w:before="54" w:line="249" w:lineRule="auto"/>
        <w:rPr>
          <w:sz w:val="19"/>
          <w:szCs w:val="19"/>
        </w:rPr>
      </w:pPr>
      <w:r>
        <w:rPr>
          <w:sz w:val="19"/>
          <w:szCs w:val="19"/>
          <w:color w:val="EE3124"/>
          <w:spacing w:val="-9"/>
        </w:rPr>
        <w:t>REVERSAL OF COAGULOPATHY AND</w:t>
      </w:r>
      <w:r>
        <w:rPr>
          <w:sz w:val="19"/>
          <w:szCs w:val="19"/>
          <w:color w:val="EE3124"/>
          <w:spacing w:val="33"/>
          <w:w w:val="101"/>
        </w:rPr>
        <w:t xml:space="preserve"> </w:t>
      </w:r>
      <w:r>
        <w:rPr>
          <w:sz w:val="19"/>
          <w:szCs w:val="19"/>
          <w:color w:val="EE3124"/>
          <w:spacing w:val="-9"/>
        </w:rPr>
        <w:t>MANAGEMENT</w:t>
      </w:r>
      <w:r>
        <w:rPr>
          <w:sz w:val="19"/>
          <w:szCs w:val="19"/>
          <w:color w:val="EE3124"/>
        </w:rPr>
        <w:t xml:space="preserve"> </w:t>
      </w:r>
      <w:r>
        <w:rPr>
          <w:sz w:val="19"/>
          <w:szCs w:val="19"/>
          <w:color w:val="EE3124"/>
          <w:spacing w:val="-6"/>
        </w:rPr>
        <w:t>OF ANTITHROMBOTICS</w:t>
      </w:r>
    </w:p>
    <w:p>
      <w:pPr>
        <w:pStyle w:val="BodyText"/>
        <w:ind w:left="596" w:right="2520" w:firstLine="13"/>
        <w:spacing w:before="80" w:line="258" w:lineRule="auto"/>
        <w:rPr>
          <w:sz w:val="18"/>
          <w:szCs w:val="18"/>
        </w:rPr>
      </w:pPr>
      <w:r>
        <w:rPr>
          <w:sz w:val="17"/>
          <w:szCs w:val="17"/>
        </w:rPr>
        <w:t>Management of patient</w:t>
      </w:r>
      <w:r>
        <w:rPr>
          <w:sz w:val="17"/>
          <w:szCs w:val="17"/>
          <w:spacing w:val="-1"/>
        </w:rPr>
        <w:t>s on VKAs</w:t>
      </w:r>
      <w:r>
        <w:rPr>
          <w:sz w:val="17"/>
          <w:szCs w:val="17"/>
        </w:rPr>
        <w:t xml:space="preserve"> </w:t>
      </w:r>
      <w:r>
        <w:rPr>
          <w:sz w:val="18"/>
          <w:szCs w:val="18"/>
          <w:spacing w:val="-8"/>
        </w:rPr>
        <w:t>Key concepts</w:t>
      </w:r>
    </w:p>
    <w:p>
      <w:pPr>
        <w:pStyle w:val="BodyText"/>
        <w:ind w:left="860" w:right="299" w:hanging="201"/>
        <w:spacing w:before="77" w:line="272" w:lineRule="auto"/>
        <w:shd w:val="clear" w:fill="E6E7E8"/>
        <w:rPr>
          <w:sz w:val="16"/>
          <w:szCs w:val="16"/>
        </w:rPr>
      </w:pPr>
      <w:r>
        <w:rPr>
          <w:sz w:val="16"/>
          <w:szCs w:val="16"/>
          <w:spacing w:val="-1"/>
        </w:rPr>
        <w:t>4.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Endoscopic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hemostasis can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-2"/>
        </w:rPr>
        <w:t>e considered safe and effective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who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have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an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international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normalized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ratio</w:t>
      </w:r>
      <w:r>
        <w:rPr>
          <w:sz w:val="16"/>
          <w:szCs w:val="16"/>
          <w:spacing w:val="3"/>
        </w:rPr>
        <w:t>(</w:t>
      </w:r>
      <w:r>
        <w:rPr>
          <w:sz w:val="16"/>
          <w:szCs w:val="16"/>
        </w:rPr>
        <w:t>INR</w:t>
      </w:r>
      <w:r>
        <w:rPr>
          <w:sz w:val="16"/>
          <w:szCs w:val="16"/>
          <w:spacing w:val="3"/>
        </w:rPr>
        <w:t>)</w:t>
      </w:r>
      <w:r>
        <w:rPr>
          <w:sz w:val="16"/>
          <w:szCs w:val="16"/>
        </w:rPr>
        <w:t>of</w:t>
      </w:r>
      <w:r>
        <w:rPr>
          <w:sz w:val="16"/>
          <w:szCs w:val="16"/>
          <w:spacing w:val="3"/>
        </w:rPr>
        <w:t>2.5</w:t>
      </w:r>
      <w:r>
        <w:rPr>
          <w:sz w:val="16"/>
          <w:szCs w:val="16"/>
        </w:rPr>
        <w:t>or </w:t>
      </w:r>
      <w:r>
        <w:rPr>
          <w:sz w:val="16"/>
          <w:szCs w:val="16"/>
          <w:spacing w:val="-6"/>
        </w:rPr>
        <w:t>less.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firstLine="594"/>
        <w:spacing w:line="1966" w:lineRule="exact"/>
        <w:rPr/>
      </w:pPr>
      <w:r>
        <w:rPr>
          <w:position w:val="-39"/>
        </w:rPr>
        <w:pict>
          <v:group id="_x0000_s34" style="mso-position-vertical-relative:line;mso-position-horizontal-relative:char;width:241.15pt;height:98.35pt;" filled="false" stroked="false" coordsize="4822,1966" coordorigin="0,0">
            <v:rect id="_x0000_s36" style="position:absolute;left:0;top:253;width:4822;height:1713;" fillcolor="#E6E7E8" filled="true" stroked="false"/>
            <v:shape id="_x0000_s38" style="position:absolute;left:-20;top:-20;width:4862;height:20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6"/>
                      </w:rPr>
                      <w:t>Recommendations</w:t>
                    </w:r>
                  </w:p>
                  <w:p>
                    <w:pPr>
                      <w:ind w:left="273" w:right="80" w:hanging="189"/>
                      <w:spacing w:before="120" w:line="25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3.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Although most pat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ients with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LGIB on VKAs are unlikely to require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reversal, we suggest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reversal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patients wh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present with 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life-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threatening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LGIB 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have an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INR sub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stantially exceeding 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therapeutic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range.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patients on VKAs 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prevent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 xml:space="preserve"> stroke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</w:t>
                    </w:r>
                  </w:p>
                  <w:p>
                    <w:pPr>
                      <w:ind w:left="286"/>
                      <w:spacing w:before="3" w:line="19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nonvalvular atrial fibrillation who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require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reversal, 4-factor</w:t>
                    </w:r>
                  </w:p>
                  <w:p>
                    <w:pPr>
                      <w:ind w:left="274" w:right="300" w:firstLine="13"/>
                      <w:spacing w:before="38" w:line="243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prothrombin complex concentrate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(PCC)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preferred to fresh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frozen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plasma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(FFP)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because of 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rapidity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INR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reduction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(Conditional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recommendation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, very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low-quality evidence).</w:t>
                    </w:r>
                  </w:p>
                </w:txbxContent>
              </v:textbox>
            </v:shape>
          </v:group>
        </w:pict>
      </w:r>
    </w:p>
    <w:p>
      <w:pPr>
        <w:ind w:left="596" w:right="220" w:firstLine="245"/>
        <w:spacing w:before="178" w:line="23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presenting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VKAs,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whether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reverse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anticoagulation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should be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depend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 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patient’s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hemodynamic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stability,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severity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bleeding,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labo-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ratory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parameters including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INR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level. In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 mi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unlikely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require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hospital-based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vention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(e.g., </w:t>
      </w:r>
      <w:r>
        <w:rPr>
          <w:rFonts w:ascii="Times New Roman" w:hAnsi="Times New Roman" w:eastAsia="Times New Roman" w:cs="Times New Roman"/>
          <w:sz w:val="18"/>
          <w:szCs w:val="18"/>
        </w:rPr>
        <w:t>Oakland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score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≤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8), </w:t>
      </w:r>
      <w:r>
        <w:rPr>
          <w:rFonts w:ascii="Times New Roman" w:hAnsi="Times New Roman" w:eastAsia="Times New Roman" w:cs="Times New Roman"/>
          <w:sz w:val="18"/>
          <w:szCs w:val="18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anticoagulants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maybe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continued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necessary.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 patients with more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signiﬁcant bleeding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requiring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hospitalization, oral 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nticoagulants should be held at admission.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17" w:firstLine="3"/>
        <w:spacing w:before="39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512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warfarin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 </w:t>
      </w:r>
      <w:r>
        <w:rPr>
          <w:rFonts w:ascii="Times New Roman" w:hAnsi="Times New Roman" w:eastAsia="Times New Roman" w:cs="Times New Roman"/>
          <w:sz w:val="18"/>
          <w:szCs w:val="18"/>
        </w:rPr>
        <w:t>dabigatran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5 </w:t>
      </w:r>
      <w:r>
        <w:rPr>
          <w:rFonts w:ascii="Times New Roman" w:hAnsi="Times New Roman" w:eastAsia="Times New Roman" w:cs="Times New Roman"/>
          <w:sz w:val="18"/>
          <w:szCs w:val="18"/>
        </w:rPr>
        <w:t>phase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III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26%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managed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 </w:t>
      </w:r>
      <w:r>
        <w:rPr>
          <w:rFonts w:ascii="Times New Roman" w:hAnsi="Times New Roman" w:eastAsia="Times New Roman" w:cs="Times New Roman"/>
          <w:sz w:val="18"/>
          <w:szCs w:val="18"/>
        </w:rPr>
        <w:t>discontinuation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(67).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133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warfarin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ARISTOTLE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trial,76%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had their drug interrupted du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ring hospital admission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(68).</w:t>
      </w:r>
    </w:p>
    <w:p>
      <w:pPr>
        <w:ind w:right="18"/>
        <w:spacing w:before="10" w:line="242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 patients with hemo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dynamic instability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bleed-</w:t>
      </w:r>
    </w:p>
    <w:p>
      <w:pPr>
        <w:ind w:left="6"/>
        <w:spacing w:before="11" w:line="242" w:lineRule="auto"/>
        <w:outlineLvl w:val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ing,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anticoagulation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warranted;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optio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</w:p>
    <w:p>
      <w:pPr>
        <w:ind w:left="3" w:right="14" w:firstLine="3"/>
        <w:spacing w:before="10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vitamin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K,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FFP,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4-factor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PCC.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European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guidelines recommend administering vitamin K along with PCC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strong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)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FFP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unavailable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(weak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recommendation,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low-quality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evidence)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hemodynamic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instability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(43,69).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joint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ACG-Canadian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Gastroenterology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 management 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antithrombotic agents in the setting 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acute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suggest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routine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vitamin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suggest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PCC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FFP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administratio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who require reversal (conditional recommendation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certainty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(70).</w:t>
      </w:r>
    </w:p>
    <w:p>
      <w:pPr>
        <w:pStyle w:val="BodyText"/>
        <w:ind w:left="1" w:right="16" w:firstLine="244"/>
        <w:spacing w:before="12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Consideration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also be given to 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degree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INR pro-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longation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severity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diagnostic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therapeutic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procedures.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oscopic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isefective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moderately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elevated  INR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levels  (2.5  or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less);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befo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endoscopy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hemodynamic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instability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cant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prolongation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INR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substantially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exc</w:t>
      </w:r>
      <w:r>
        <w:rPr>
          <w:rFonts w:ascii="Times New Roman" w:hAnsi="Times New Roman" w:eastAsia="Times New Roman" w:cs="Times New Roman"/>
          <w:sz w:val="18"/>
          <w:szCs w:val="18"/>
        </w:rPr>
        <w:t>eeding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therapeutic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levels.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Importantly,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onset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GIB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immed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iately before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doscopy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 no signiﬁcant difer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ence in rebleeding has been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seen between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INR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14"/>
        </w:rPr>
        <w:t>&lt;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2.5</w:t>
      </w:r>
      <w:r>
        <w:rPr>
          <w:rFonts w:ascii="Times New Roman" w:hAnsi="Times New Roman" w:eastAsia="Times New Roman" w:cs="Times New Roman"/>
          <w:sz w:val="18"/>
          <w:szCs w:val="1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sz w:val="18"/>
          <w:szCs w:val="18"/>
          <w:spacing w:val="14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2.5 (71). </w:t>
      </w:r>
      <w:r>
        <w:rPr>
          <w:rFonts w:ascii="Times New Roman" w:hAnsi="Times New Roman" w:eastAsia="Times New Roman" w:cs="Times New Roman"/>
          <w:sz w:val="18"/>
          <w:szCs w:val="18"/>
        </w:rPr>
        <w:t>Inpatients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prolonged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INR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hav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SRH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therapy is not perfo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rmed, anticoagulation can be continued.</w:t>
      </w:r>
    </w:p>
    <w:p>
      <w:pPr>
        <w:pStyle w:val="BodyText"/>
        <w:ind w:firstLine="244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extremely limited in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speciﬁcally on 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strategies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anticoagulant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reversal,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despi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agents being used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relatively commonly.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 multicenter,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vational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enting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warfarin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(52%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), 31%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FFP </w:t>
      </w:r>
      <w:r>
        <w:rPr>
          <w:rFonts w:ascii="Times New Roman" w:hAnsi="Times New Roman" w:eastAsia="Times New Roman" w:cs="Times New Roman"/>
          <w:sz w:val="18"/>
          <w:szCs w:val="1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23%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(72).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Treat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ment with PCC was shown to be noni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nferior to FFP in achieving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efective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requiring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urgent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VKA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acute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(n  </w:t>
      </w:r>
      <w:r>
        <w:rPr>
          <w:sz w:val="18"/>
          <w:szCs w:val="18"/>
          <w:spacing w:val="12"/>
        </w:rPr>
        <w:t>=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202;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63%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nonde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ned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nonvisible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72.4%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(n  </w:t>
      </w:r>
      <w:r>
        <w:rPr>
          <w:sz w:val="18"/>
          <w:szCs w:val="18"/>
          <w:spacing w:val="15"/>
        </w:rPr>
        <w:t>=</w:t>
      </w:r>
      <w:r>
        <w:rPr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71/98)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efective </w:t>
      </w:r>
      <w:r>
        <w:rPr>
          <w:rFonts w:ascii="Times New Roman" w:hAnsi="Times New Roman" w:eastAsia="Times New Roman" w:cs="Times New Roman"/>
          <w:sz w:val="18"/>
          <w:szCs w:val="18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65.4%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(n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11"/>
        </w:rPr>
        <w:t>=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68/104)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FFP(73).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ofPCC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FFP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rapid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VKA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reversal before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urgent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interven-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tions,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tobe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superior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toFFPinefectivehemostasis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(90% </w:t>
      </w:r>
      <w:r>
        <w:rPr>
          <w:rFonts w:ascii="Times New Roman" w:hAnsi="Times New Roman" w:eastAsia="Times New Roman" w:cs="Times New Roman"/>
          <w:sz w:val="18"/>
          <w:szCs w:val="18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75%)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rapidity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(55%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group </w:t>
      </w:r>
      <w:r>
        <w:rPr>
          <w:rFonts w:ascii="Times New Roman" w:hAnsi="Times New Roman" w:eastAsia="Times New Roman" w:cs="Times New Roman"/>
          <w:sz w:val="18"/>
          <w:szCs w:val="18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10%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FFP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(74). </w:t>
      </w:r>
      <w:r>
        <w:rPr>
          <w:rFonts w:ascii="Times New Roman" w:hAnsi="Times New Roman" w:eastAsia="Times New Roman" w:cs="Times New Roman"/>
          <w:sz w:val="18"/>
          <w:szCs w:val="18"/>
        </w:rPr>
        <w:t>In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post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hoc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these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RCTs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42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acute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GIB,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FFP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associated with a reduced time to the ﬁrst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endoscopic procedure.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diference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hemostatic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eﬃcacy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betwe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2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groups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(75).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 40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warfarin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mostly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UGIB, PCC normalized INR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levels more 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apidly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than FFP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 was associated with less act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ive bleeding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endoscopy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com-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pared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FFP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(76).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</w:rPr>
        <w:t>VKA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thromboembolic complications 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 comparison with FFP (77). 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addition,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VKA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FFP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as-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sociated with a reduction in all-cause mortality, more rapid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volume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overload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(78).</w:t>
      </w:r>
    </w:p>
    <w:p>
      <w:pPr>
        <w:spacing w:line="254" w:lineRule="auto"/>
        <w:sectPr>
          <w:type w:val="continuous"/>
          <w:pgSz w:w="11880" w:h="15660"/>
          <w:pgMar w:top="717" w:right="828" w:bottom="235" w:left="454" w:header="457" w:footer="54" w:gutter="0"/>
          <w:cols w:equalWidth="0" w:num="2">
            <w:col w:w="5657" w:space="100"/>
            <w:col w:w="4840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17"/>
        <w:spacing w:before="44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28" w:bottom="235" w:left="454" w:header="457" w:footer="54" w:gutter="0"/>
          <w:cols w:equalWidth="0" w:num="1">
            <w:col w:w="10596" w:space="0"/>
          </w:cols>
        </w:sectPr>
        <w:rPr>
          <w:sz w:val="12"/>
          <w:szCs w:val="12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35"/>
          <w:footerReference w:type="default" r:id="rId36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/>
      </w:pPr>
    </w:p>
    <w:p>
      <w:pPr>
        <w:ind w:right="238" w:firstLine="245"/>
        <w:spacing w:before="40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Data are clearly needed to help guide revers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al strategies in LGIB-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speciﬁc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populations.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proﬁle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current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data,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 be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 ﬁrst-line re-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versal option in unstable patients with severe, life-t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hreatening LGIB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despite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resuscitation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have signiﬁcant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prolongation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their INR.</w:t>
      </w:r>
    </w:p>
    <w:p>
      <w:pPr>
        <w:pStyle w:val="BodyText"/>
        <w:ind w:left="14"/>
        <w:spacing w:before="279" w:line="20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DOAC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reversal</w:t>
      </w:r>
    </w:p>
    <w:p>
      <w:pPr>
        <w:pStyle w:val="BodyText"/>
        <w:spacing w:before="50" w:line="198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Recommendations</w:t>
      </w:r>
    </w:p>
    <w:p>
      <w:pPr>
        <w:pStyle w:val="BodyText"/>
        <w:spacing w:before="82" w:line="1713" w:lineRule="exact"/>
        <w:rPr/>
      </w:pPr>
      <w:r>
        <w:rPr>
          <w:position w:val="-34"/>
        </w:rPr>
        <w:pict>
          <v:shape id="_x0000_s40" style="mso-position-vertical-relative:line;mso-position-horizontal-relative:char;width:241.15pt;height:85.7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 w:right="57" w:hanging="193"/>
                    <w:spacing w:before="41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4.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For patients on DOACs,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we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suggest revers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small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</w:rPr>
                    <w:t>subset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 who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present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 xml:space="preserve">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life-threatening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LGIB that does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not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respond to initial resuscitation and cessation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the anticoagul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alone.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requiring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ersal, targeted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reversal agents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(idarucizumab for dabigatran and andexanet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lfa for apixaban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and rivaroxaban) should be used when available if the 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OAC has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been taken within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past 24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hours (Conditional</w:t>
                  </w:r>
                </w:p>
                <w:p>
                  <w:pPr>
                    <w:ind w:left="266"/>
                    <w:spacing w:before="7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recommendation, very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lo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w-quality evidence).</w:t>
                  </w:r>
                </w:p>
              </w:txbxContent>
            </v:textbox>
          </v:shape>
        </w:pict>
      </w:r>
    </w:p>
    <w:p>
      <w:pPr>
        <w:ind w:left="1" w:right="220" w:firstLine="245"/>
        <w:spacing w:before="176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 patients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VKA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presenting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hospital-based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intervention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DOACs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hav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medications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continued.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signiﬁcant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more likely to require an int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ervention should have their DOACs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held at admission. Although data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lacking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litera-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ture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likely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managed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holding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drug,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adequate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resuscitation,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waiting for the anticoagulant efec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 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dissipate.</w:t>
      </w:r>
    </w:p>
    <w:p>
      <w:pPr>
        <w:ind w:left="1" w:right="220" w:firstLine="241"/>
        <w:spacing w:before="10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Assessment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anticoa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gulant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efect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 labora-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tory parameters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such as prothrom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bin time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activated partial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thromboplastin   time   should   be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considered,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in-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terpretation 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levels and the need to obtain more speci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alized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tests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anti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factor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Xa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depend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availability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 the speciﬁc clinical situation. Interpretation of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prothrombin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activated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partial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thromboplastin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tim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because normal levels do not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exclude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clinicall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y relevant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apixaban or rivaroxaban.</w:t>
      </w:r>
    </w:p>
    <w:p>
      <w:pPr>
        <w:ind w:left="1" w:right="218" w:firstLine="245"/>
        <w:spacing w:before="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hemodynamic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</w:t>
      </w:r>
      <w:r>
        <w:rPr>
          <w:rFonts w:ascii="Times New Roman" w:hAnsi="Times New Roman" w:eastAsia="Times New Roman" w:cs="Times New Roman"/>
          <w:sz w:val="18"/>
          <w:szCs w:val="18"/>
        </w:rPr>
        <w:t>n- </w:t>
      </w:r>
      <w:r>
        <w:rPr>
          <w:rFonts w:ascii="Times New Roman" w:hAnsi="Times New Roman" w:eastAsia="Times New Roman" w:cs="Times New Roman"/>
          <w:sz w:val="18"/>
          <w:szCs w:val="18"/>
        </w:rPr>
        <w:t>stability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DOAC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 </w:t>
      </w:r>
      <w:r>
        <w:rPr>
          <w:rFonts w:ascii="Times New Roman" w:hAnsi="Times New Roman" w:eastAsia="Times New Roman" w:cs="Times New Roman"/>
          <w:sz w:val="18"/>
          <w:szCs w:val="18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bene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vitamin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FFP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cryoprecipitate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agement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DOAC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   </w:t>
      </w:r>
      <w:r>
        <w:rPr>
          <w:rFonts w:ascii="Times New Roman" w:hAnsi="Times New Roman" w:eastAsia="Times New Roman" w:cs="Times New Roman"/>
          <w:sz w:val="18"/>
          <w:szCs w:val="18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targeted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</w:rPr>
        <w:t>reversal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present, although data are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lacking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inpatients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LGIB.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speciﬁc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idarucizumab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andexanet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alfa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have both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assessed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DOAC-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(79,80).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subanalysis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137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intheRE-VERSE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ADtrialwith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GIBwho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idaruc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izumab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dabigatran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68.7%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evaluable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experienced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cessation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24 </w:t>
      </w:r>
      <w:r>
        <w:rPr>
          <w:rFonts w:ascii="Times New Roman" w:hAnsi="Times New Roman" w:eastAsia="Times New Roman" w:cs="Times New Roman"/>
          <w:sz w:val="18"/>
          <w:szCs w:val="18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median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duration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2.4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hours.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study,43ofthe137patientshada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LGIB(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81).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Neither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VERSE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ANNEXA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-4 </w:t>
      </w:r>
      <w:r>
        <w:rPr>
          <w:rFonts w:ascii="Times New Roman" w:hAnsi="Times New Roman" w:eastAsia="Times New Roman" w:cs="Times New Roman"/>
          <w:sz w:val="18"/>
          <w:szCs w:val="18"/>
        </w:rPr>
        <w:t>enrolled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groups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because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there was no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accepted standard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care for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DOAC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reve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rsal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oftheir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design,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ofa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placebo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emed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unethical;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therefore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diﬃcult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contextualize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results.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Ina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nationwide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1,747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dabigatran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users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idarucizumab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(compared with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administration) was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asso-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ciatedwith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PRBC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ransfusion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costs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ofcare,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altered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hospital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(82).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report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21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andexanet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factor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Xa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inhibitor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associated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extracranial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bleeding,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efective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48%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ischemic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thromboembolic </w:t>
      </w:r>
      <w:r>
        <w:rPr>
          <w:rFonts w:ascii="Times New Roman" w:hAnsi="Times New Roman" w:eastAsia="Times New Roman" w:cs="Times New Roman"/>
          <w:sz w:val="18"/>
          <w:szCs w:val="18"/>
        </w:rPr>
        <w:t>complications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(83).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wide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 factor Xa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inhibitor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bleeding,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patients with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604" w:firstLine="6"/>
        <w:spacing w:before="41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rever</w:t>
      </w:r>
      <w:r>
        <w:rPr>
          <w:rFonts w:ascii="Times New Roman" w:hAnsi="Times New Roman" w:eastAsia="Times New Roman" w:cs="Times New Roman"/>
          <w:sz w:val="18"/>
          <w:szCs w:val="18"/>
        </w:rPr>
        <w:t>sal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andexanet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alfa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in-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hospital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1%compared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with4%for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FFP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(84).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 </w:t>
      </w:r>
      <w:r>
        <w:rPr>
          <w:rFonts w:ascii="Times New Roman" w:hAnsi="Times New Roman" w:eastAsia="Times New Roman" w:cs="Times New Roman"/>
          <w:sz w:val="18"/>
          <w:szCs w:val="18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ﬃ</w:t>
      </w:r>
      <w:r>
        <w:rPr>
          <w:rFonts w:ascii="Times New Roman" w:hAnsi="Times New Roman" w:eastAsia="Times New Roman" w:cs="Times New Roman"/>
          <w:sz w:val="18"/>
          <w:szCs w:val="18"/>
        </w:rPr>
        <w:t>cacy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strategies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compare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 withholding the DOAC alone.</w:t>
      </w:r>
    </w:p>
    <w:p>
      <w:pPr>
        <w:ind w:left="3" w:right="587" w:firstLine="239"/>
        <w:spacing w:before="8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present,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deﬁnitive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factor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Xa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inhibitors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10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series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340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identi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received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PCC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reversal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DOAC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efect;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pooled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proportion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efective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69%.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little </w:t>
      </w:r>
      <w:r>
        <w:rPr>
          <w:rFonts w:ascii="Times New Roman" w:hAnsi="Times New Roman" w:eastAsia="Times New Roman" w:cs="Times New Roman"/>
          <w:sz w:val="18"/>
          <w:szCs w:val="18"/>
        </w:rPr>
        <w:t>certainty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arm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series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impossible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whether PCC administration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 superior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 cessation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factor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Xa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inhibitor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alone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(85).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" w:right="1774" w:firstLine="13"/>
        <w:spacing w:before="49" w:line="257" w:lineRule="auto"/>
        <w:rPr>
          <w:sz w:val="18"/>
          <w:szCs w:val="18"/>
        </w:rPr>
      </w:pPr>
      <w:r>
        <w:rPr>
          <w:sz w:val="17"/>
          <w:szCs w:val="17"/>
        </w:rPr>
        <w:t>Management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antiplatelets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acute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setting</w:t>
      </w:r>
      <w:r>
        <w:rPr>
          <w:sz w:val="17"/>
          <w:szCs w:val="17"/>
          <w:spacing w:val="2"/>
        </w:rPr>
        <w:t xml:space="preserve"> </w:t>
      </w:r>
      <w:r>
        <w:rPr>
          <w:sz w:val="18"/>
          <w:szCs w:val="18"/>
          <w:spacing w:val="-8"/>
        </w:rPr>
        <w:t>Key concepts</w:t>
      </w:r>
    </w:p>
    <w:p>
      <w:pPr>
        <w:pStyle w:val="BodyText"/>
        <w:spacing w:before="39" w:line="2550" w:lineRule="exact"/>
        <w:rPr/>
      </w:pPr>
      <w:r>
        <w:rPr>
          <w:position w:val="-51"/>
        </w:rPr>
        <w:pict>
          <v:shape id="_x0000_s42" style="mso-position-vertical-relative:line;mso-position-horizontal-relative:char;width:241.15pt;height:127.5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8" w:right="59" w:hanging="188"/>
                    <w:spacing w:before="38" w:line="25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5.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Platelets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be administered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 the setting of severe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LGIB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maintain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platelet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count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&gt;30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×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10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1"/>
                      <w:position w:val="6"/>
                    </w:rPr>
                    <w:t>9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/L,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higher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threshold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&gt;50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×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10</w:t>
                  </w:r>
                  <w:r>
                    <w:rPr>
                      <w:rFonts w:ascii="Arial" w:hAnsi="Arial" w:eastAsia="Arial" w:cs="Arial"/>
                      <w:sz w:val="10"/>
                      <w:szCs w:val="10"/>
                      <w:spacing w:val="1"/>
                      <w:position w:val="6"/>
                    </w:rPr>
                    <w:t>9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>/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can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considered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endoscopic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procedures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are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required. There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benefit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rout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platelet transfusion for</w:t>
                  </w:r>
                </w:p>
                <w:p>
                  <w:pPr>
                    <w:ind w:left="268"/>
                    <w:spacing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patients on antiplatelets.</w:t>
                  </w:r>
                </w:p>
                <w:p>
                  <w:pPr>
                    <w:ind w:left="68"/>
                    <w:spacing w:before="4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6.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patients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LGIB on cardiac asp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irin for secondary</w:t>
                  </w:r>
                </w:p>
                <w:p>
                  <w:pPr>
                    <w:ind w:left="268" w:right="90"/>
                    <w:spacing w:before="3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prevention, aspirin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be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continued during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hospitalization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possible.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Nonaspirin antiplatelets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initially for</w:t>
                  </w:r>
                </w:p>
                <w:p>
                  <w:pPr>
                    <w:ind w:left="257" w:right="82" w:firstLine="11"/>
                    <w:spacing w:before="4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patients with severe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hematochezia.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However, 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patients wi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recent cardiac stents within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1 ye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ar,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multidisciplinary approach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used to determine the safety of temporaril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holding</w:t>
                  </w:r>
                </w:p>
                <w:p>
                  <w:pPr>
                    <w:ind w:left="257"/>
                    <w:spacing w:before="4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antiplatelets.</w:t>
                  </w:r>
                </w:p>
              </w:txbxContent>
            </v:textbox>
          </v:shape>
        </w:pict>
      </w:r>
    </w:p>
    <w:p>
      <w:pPr>
        <w:pStyle w:val="BodyText"/>
        <w:ind w:left="1" w:right="600" w:firstLine="243"/>
        <w:spacing w:before="170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manage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ofantiplatelets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acute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setting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presenting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Empiric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transfusion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platelets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 not recommended for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anti-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platelets.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case-c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ontrol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 patients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anti-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platelet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throm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bocytopenia,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platelet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transfusion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beneﬁt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controls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IB who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platelet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transfusion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(86).  </w:t>
      </w:r>
      <w:r>
        <w:rPr>
          <w:rFonts w:ascii="Times New Roman" w:hAnsi="Times New Roman" w:eastAsia="Times New Roman" w:cs="Times New Roman"/>
          <w:sz w:val="18"/>
          <w:szCs w:val="1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speci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ﬁc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transfusion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thresholds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thrombocy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penia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; </w:t>
      </w:r>
      <w:r>
        <w:rPr>
          <w:rFonts w:ascii="Times New Roman" w:hAnsi="Times New Roman" w:eastAsia="Times New Roman" w:cs="Times New Roman"/>
          <w:sz w:val="18"/>
          <w:szCs w:val="18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transfusion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platelets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setting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clinically </w:t>
      </w:r>
      <w:r>
        <w:rPr>
          <w:rFonts w:ascii="Times New Roman" w:hAnsi="Times New Roman" w:eastAsia="Times New Roman" w:cs="Times New Roman"/>
          <w:sz w:val="18"/>
          <w:szCs w:val="18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maintain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platelet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count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6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30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6"/>
        </w:rPr>
        <w:t>×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10</w:t>
      </w:r>
      <w:r>
        <w:rPr>
          <w:rFonts w:ascii="Times New Roman" w:hAnsi="Times New Roman" w:eastAsia="Times New Roman" w:cs="Times New Roman"/>
          <w:sz w:val="10"/>
          <w:szCs w:val="10"/>
          <w:spacing w:val="6"/>
          <w:position w:val="6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 </w:t>
      </w:r>
      <w:r>
        <w:rPr>
          <w:rFonts w:ascii="Times New Roman" w:hAnsi="Times New Roman" w:eastAsia="Times New Roman" w:cs="Times New Roman"/>
          <w:sz w:val="18"/>
          <w:szCs w:val="18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threshold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16"/>
        </w:rPr>
        <w:t>&gt;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50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16"/>
        </w:rPr>
        <w:t>×</w:t>
      </w:r>
      <w:r>
        <w:rPr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10</w:t>
      </w:r>
      <w:r>
        <w:rPr>
          <w:rFonts w:ascii="Times New Roman" w:hAnsi="Times New Roman" w:eastAsia="Times New Roman" w:cs="Times New Roman"/>
          <w:sz w:val="10"/>
          <w:szCs w:val="10"/>
          <w:spacing w:val="16"/>
          <w:position w:val="6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ifan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required(87).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Aspirin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 held and potentially permanently discontinued in patie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nts who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cardiovascular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prevention.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cardiac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aspirin for secondary prev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ention, continuing aspirin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dur-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ing  hospitalization  is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appropriate  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sett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ings.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However,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temporary discontinuation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should be considered in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 wi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ongoing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cardiovascular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thrombotic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risk,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to withhold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antiplatelet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conjunction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multidisciplinary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approach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dual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antiplatelet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therapy,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aspiri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tinued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possible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2Y12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receptor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antagonist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held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;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stents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2Y12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receptor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antagonists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should be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resume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 within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maximum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5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thrombosis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(88).</w:t>
      </w:r>
    </w:p>
    <w:p>
      <w:pPr>
        <w:ind w:left="3" w:right="587" w:firstLine="242"/>
        <w:spacing w:before="9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eﬃcacy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scopic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antiplatelets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sparse.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multicenter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patient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UGIB,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antithromboti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UGIB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interven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com-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pared with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antithro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mbotics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(89).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</w:p>
    <w:p>
      <w:pPr>
        <w:spacing w:line="252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2">
            <w:col w:w="5061" w:space="100"/>
            <w:col w:w="5429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3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37"/>
          <w:footerReference w:type="default" r:id="rId38"/>
          <w:pgSz w:w="11880" w:h="15660"/>
          <w:pgMar w:top="717" w:right="828" w:bottom="235" w:left="454" w:header="457" w:footer="54" w:gutter="0"/>
          <w:cols w:equalWidth="0" w:num="1">
            <w:col w:w="10596" w:space="0"/>
          </w:cols>
        </w:sectPr>
        <w:rPr/>
      </w:pPr>
    </w:p>
    <w:p>
      <w:pPr>
        <w:pStyle w:val="BodyText"/>
        <w:ind w:left="594" w:right="220" w:firstLine="3"/>
        <w:spacing w:before="43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admitted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UK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audit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LGIB,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single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dual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antiplatelet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therapies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rebleeding,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anticoagulan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(90).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Most rebleeding events occurred within the ﬁrst 5 days, and no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diference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observed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in-hospital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rebleeding between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tients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their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antip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latelet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continued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throughout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admission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drug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stopped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 </w:t>
      </w:r>
      <w:r>
        <w:rPr>
          <w:sz w:val="18"/>
          <w:szCs w:val="18"/>
          <w:spacing w:val="-7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days.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Interestingly,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ofrebleeding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increase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need for endoscopic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mortality.</w:t>
      </w:r>
    </w:p>
    <w:p>
      <w:pPr>
        <w:pStyle w:val="BodyText"/>
        <w:ind w:left="595" w:right="2809" w:firstLine="13"/>
        <w:spacing w:before="270" w:line="249" w:lineRule="auto"/>
        <w:rPr>
          <w:sz w:val="18"/>
          <w:szCs w:val="18"/>
        </w:rPr>
      </w:pPr>
      <w:r>
        <w:rPr>
          <w:sz w:val="17"/>
          <w:szCs w:val="17"/>
          <w:spacing w:val="2"/>
        </w:rPr>
        <w:t>Role of antifibrinolytic agents </w:t>
      </w:r>
      <w:r>
        <w:rPr>
          <w:sz w:val="18"/>
          <w:szCs w:val="18"/>
          <w:spacing w:val="-6"/>
        </w:rPr>
        <w:t>Recommendations</w:t>
      </w:r>
    </w:p>
    <w:p>
      <w:pPr>
        <w:pStyle w:val="BodyText"/>
        <w:ind w:firstLine="594"/>
        <w:spacing w:before="53" w:line="716" w:lineRule="exact"/>
        <w:rPr/>
      </w:pPr>
      <w:r>
        <w:rPr>
          <w:position w:val="-14"/>
        </w:rPr>
        <w:pict>
          <v:shape id="_x0000_s44" style="mso-position-vertical-relative:line;mso-position-horizontal-relative:char;width:241.15pt;height:35.8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7" w:right="383" w:hanging="187"/>
                    <w:spacing w:before="38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5. We recommend against the administration of antifibrinolytic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agents such as tranexamic acid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LGIB.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(Strong</w:t>
                  </w:r>
                </w:p>
                <w:p>
                  <w:pPr>
                    <w:ind w:left="266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mode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rate quality evidence)</w:t>
                  </w:r>
                </w:p>
              </w:txbxContent>
            </v:textbox>
          </v:shape>
        </w:pict>
      </w:r>
    </w:p>
    <w:p>
      <w:pPr>
        <w:ind w:left="597" w:right="220" w:firstLine="241"/>
        <w:spacing w:before="177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To date, antiﬁbrinolytic agents such as trane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xamic acid have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beneﬁcialin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ofpatients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presenting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LGIB. In a randomized,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double-blin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ded,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placebo-controlled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trial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96 patients with LGIB, there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signiﬁcan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diference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tween use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tranexamic acid and placebo for the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primary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out-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come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reduction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hemoglobin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levels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diferen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ce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transfusion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rates,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transfusion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volume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s,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rates,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lengths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hospital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stay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(91).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Jap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anese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observational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database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 admitted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 diverticular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hemorrhage,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use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oftranexamic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acid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signiﬁcantly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improved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in-hospital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mortality.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note,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authors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ﬁnd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nexamic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acid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use was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associated with lower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blood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transfu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needs,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length 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stay, and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total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hospitalization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costs (92).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Finally,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ina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large,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international,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randomized,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placebo-controlled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rial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included over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12,000 pati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ents with signiﬁcant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GIB,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tranexamic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acid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was not associated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 a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reduction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death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bleeding,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all-cause bleeding, or mortality. Importantly, venous thrombo-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embolic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events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higher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 receiving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tranexamic acid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 compared with placebo,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ere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seizures (93). 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basis 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studies,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tranexamic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acid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does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abeneﬁtin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LGI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 associated with an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harm.</w:t>
      </w:r>
    </w:p>
    <w:p>
      <w:pPr>
        <w:pStyle w:val="BodyText"/>
        <w:ind w:left="614"/>
        <w:spacing w:before="255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8"/>
        </w:rPr>
        <w:t>DIAGNOSTIC TESTING</w:t>
      </w:r>
    </w:p>
    <w:p>
      <w:pPr>
        <w:pStyle w:val="BodyText"/>
        <w:ind w:left="608"/>
        <w:spacing w:before="95" w:line="20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Role of colonoscopy</w:t>
      </w:r>
    </w:p>
    <w:p>
      <w:pPr>
        <w:pStyle w:val="BodyText"/>
        <w:ind w:left="596"/>
        <w:spacing w:before="62" w:line="196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Key concepts</w:t>
      </w:r>
    </w:p>
    <w:p>
      <w:pPr>
        <w:pStyle w:val="BodyText"/>
        <w:ind w:firstLine="594"/>
        <w:spacing w:before="74" w:line="1513" w:lineRule="exact"/>
        <w:rPr/>
      </w:pPr>
      <w:r>
        <w:rPr>
          <w:position w:val="-30"/>
        </w:rPr>
        <w:pict>
          <v:shape id="_x0000_s46" style="mso-position-vertical-relative:line;mso-position-horizontal-relative:char;width:241.15pt;height:75.7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1"/>
                    <w:spacing w:before="38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7.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The colonic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mucosa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 xml:space="preserve">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be carefully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inspected during</w:t>
                  </w:r>
                </w:p>
                <w:p>
                  <w:pPr>
                    <w:ind w:left="266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insertion and withdrawal, with aggressive attempts to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wash</w:t>
                  </w:r>
                </w:p>
                <w:p>
                  <w:pPr>
                    <w:ind w:left="266" w:right="176"/>
                    <w:spacing w:before="4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residual stool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blood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identify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bleedin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g sites. The terminal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ileum should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intubated to exclude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proximal sources of</w:t>
                  </w:r>
                </w:p>
                <w:p>
                  <w:pPr>
                    <w:ind w:left="254" w:right="60" w:firstLine="13"/>
                    <w:spacing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bleeding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when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feasible ifa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colon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source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of bleeding isnot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found.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The use of a clear cap is recommended to assist in detection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treatment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bleeding.</w:t>
                  </w:r>
                </w:p>
              </w:txbxContent>
            </v:textbox>
          </v:shape>
        </w:pict>
      </w:r>
    </w:p>
    <w:p>
      <w:pPr>
        <w:pStyle w:val="BodyText"/>
        <w:ind w:firstLine="594"/>
        <w:spacing w:before="206" w:line="2206" w:lineRule="exact"/>
        <w:rPr/>
      </w:pPr>
      <w:r>
        <w:rPr>
          <w:position w:val="-44"/>
        </w:rPr>
        <w:pict>
          <v:group id="_x0000_s48" style="mso-position-vertical-relative:line;mso-position-horizontal-relative:char;width:241.15pt;height:110.3pt;" filled="false" stroked="false" coordsize="4822,2206" coordorigin="0,0">
            <v:rect id="_x0000_s50" style="position:absolute;left:0;top:252;width:4822;height:1953;" fillcolor="#E6E7E8" filled="true" stroked="false"/>
            <v:shape id="_x0000_s52" style="position:absolute;left:-20;top:-20;width:4862;height:22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6"/>
                      </w:rPr>
                      <w:t>Recommendations</w:t>
                    </w:r>
                  </w:p>
                  <w:p>
                    <w:pPr>
                      <w:ind w:left="96"/>
                      <w:spacing w:before="120" w:line="195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6a.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We recommend 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  <w:position w:val="2"/>
                      </w:rPr>
                      <w:t>performance of colonoscopy 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  <w:position w:val="2"/>
                      </w:rPr>
                      <w:t>most</w:t>
                    </w:r>
                  </w:p>
                  <w:p>
                    <w:pPr>
                      <w:ind w:left="373" w:right="119" w:firstLine="9"/>
                      <w:spacing w:before="41" w:line="242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patients who are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hospitalized with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LGIB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beca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use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its value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detecting a source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bleeding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(Strong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commendation,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low-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quality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>evidence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"/>
                      </w:rPr>
                      <w:t>).</w:t>
                    </w:r>
                  </w:p>
                  <w:p>
                    <w:pPr>
                      <w:ind w:left="88"/>
                      <w:spacing w:before="43" w:line="196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6b.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42"/>
                        <w:w w:val="10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However, colonoscopy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may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needed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  <w:position w:val="2"/>
                      </w:rPr>
                      <w:t>patients where</w:t>
                    </w:r>
                  </w:p>
                  <w:p>
                    <w:pPr>
                      <w:ind w:left="373" w:right="145" w:firstLine="9"/>
                      <w:spacing w:before="3" w:line="25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bleeding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has subsided, and 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patie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nt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has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had 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high-quality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colonoscopy within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12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months with an adequate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bo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wel</w:t>
                    </w:r>
                  </w:p>
                  <w:p>
                    <w:pPr>
                      <w:ind w:left="378" w:right="80" w:firstLine="4"/>
                      <w:spacing w:before="2" w:line="25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preparation showing diverticulosis with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no co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lorectal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2"/>
                      </w:rPr>
                      <w:t>neoplasia.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(Conditional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recommendation, very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"/>
                      </w:rPr>
                      <w:t>low-quality evidence)</w:t>
                    </w:r>
                  </w:p>
                </w:txbxContent>
              </v:textbox>
            </v:shape>
          </v:group>
        </w:pict>
      </w:r>
    </w:p>
    <w:p>
      <w:pPr>
        <w:spacing w:line="8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46"/>
        <w:spacing w:before="48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Colonoscopy is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considere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 the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diagnostic test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choice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 admitted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LGIB,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given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allows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diagnosis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speciﬁc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etiology,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mucosal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tis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sampling,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possible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therapeutic options for control 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bl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eeding. 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yield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scopy in detecting the etiology of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vari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widely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literatur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e, depending on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location of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timing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performed.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Japanese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colonoscopy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performed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88%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LGIB,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SRH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identiﬁed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 31% 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cases who underwent endoscopy (37). In a Europ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cohort 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 undergoing colonoscopy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LGIB,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verall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yield (both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deﬁnitive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presumptive)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 79% (38).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hemostasis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ergoing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within 24 hours we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 as high as 21%;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doscopic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hemostasis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decreased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mortality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rebleeding.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addition,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thereis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adiferen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between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diagnostic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yield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dete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cting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SRH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and/or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colonoscopy.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patients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undergoing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LGIB,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yield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68%;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however, SRH was on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ly seen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15%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colonoscopies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formed and active bleeding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 3.8%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cases (94).</w:t>
      </w:r>
    </w:p>
    <w:p>
      <w:pPr>
        <w:pStyle w:val="BodyText"/>
        <w:ind w:left="2" w:firstLine="241"/>
        <w:spacing w:before="6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Despite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ving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diagnosti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 yield,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performance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endoscopic intervention m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ay be relatively uncommon, particu-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larly in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Western cohorts.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large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insurance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laims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database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16,640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undergoing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diverticular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orrhage,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interv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ention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deﬁned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Current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cedural Terminology codes only occurred in 6% of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patients.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addition, endoscopic intervention was not protective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30-day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rebleeding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(95).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large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Western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single-center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retrospective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study 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 undergoing colono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scopy for LGIB, endoscopic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interven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tion during colonoscopy was o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nly performed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3%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patients; variables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associated with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tervention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included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age,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</w:t>
      </w:r>
      <w:r>
        <w:rPr>
          <w:sz w:val="18"/>
          <w:szCs w:val="18"/>
          <w:spacing w:val="-6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24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hours),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presence 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colonic arteriovenous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malformations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(96).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Clinical Outcomes Research Initiative National Endoscopic Da-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tabase,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investigators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showe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3,151 patients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undergoing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colonoscopy for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LGIB, hemostasis was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pe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rformed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144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patients (4.5%) (97).</w:t>
      </w:r>
    </w:p>
    <w:p>
      <w:pPr>
        <w:ind w:left="3" w:right="17" w:firstLine="241"/>
        <w:spacing w:before="3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Despite  colonoscopy  having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relativel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y  low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 in-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tervention,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value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tecting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etiology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critical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determine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subsequent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tria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ge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 patients.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Relatively rarer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cau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LGIB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include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conditions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chemic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colitis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colorectal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cancer,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require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close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llow-up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speciﬁc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management.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presence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mal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ignant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lesions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cohort 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undergoing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occurred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2.5% of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 (94). For patients who are not up-to-date 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colorectal cancer screening and present with hematochezia and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other symptoms such as iron d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eﬁciency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and/or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weight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loss,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forming a colonoscopy has obvious value in detecting etiologies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such as colorectal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neoplasia.</w:t>
      </w:r>
    </w:p>
    <w:p>
      <w:pPr>
        <w:ind w:left="1" w:firstLine="245"/>
        <w:spacing w:before="14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Conversely, for patients who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recent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colonoscopy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within12months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adequate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bow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el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preparation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present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 stable LGIB, patients can potentiall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y be managed conserva-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tively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without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performing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 colonoscopy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their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subsides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while in the hospital. A similar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conservative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sonable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inpatients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established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history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ofrecent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diverticular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bleeding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presenting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 recurrent stable LGIB. However, even i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recent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colonosco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within 12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months,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repeat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inpatient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maybe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required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new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symptoms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which could be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suggestive of a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difer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ent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disease process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inﬂammatory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bowel disease or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ischemic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colitis.</w:t>
      </w:r>
    </w:p>
    <w:p>
      <w:pPr>
        <w:spacing w:line="171" w:lineRule="auto"/>
        <w:sectPr>
          <w:type w:val="continuous"/>
          <w:pgSz w:w="11880" w:h="15660"/>
          <w:pgMar w:top="717" w:right="828" w:bottom="235" w:left="454" w:header="457" w:footer="54" w:gutter="0"/>
          <w:cols w:equalWidth="0" w:num="2">
            <w:col w:w="5657" w:space="100"/>
            <w:col w:w="4840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364" w:lineRule="auto"/>
        <w:rPr>
          <w:sz w:val="21"/>
        </w:rPr>
      </w:pPr>
      <w:r/>
    </w:p>
    <w:p>
      <w:pPr>
        <w:pStyle w:val="BodyText"/>
        <w:ind w:right="17"/>
        <w:spacing w:before="44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28" w:bottom="235" w:left="454" w:header="457" w:footer="54" w:gutter="0"/>
          <w:cols w:equalWidth="0" w:num="1">
            <w:col w:w="10596" w:space="0"/>
          </w:cols>
        </w:sectPr>
        <w:rPr>
          <w:sz w:val="12"/>
          <w:szCs w:val="12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39"/>
          <w:footerReference w:type="default" r:id="rId10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/>
      </w:pPr>
    </w:p>
    <w:p>
      <w:pPr>
        <w:ind w:left="1" w:right="234" w:firstLine="245"/>
        <w:spacing w:before="43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 addition to utilization 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low-risk iden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tiﬁcation tools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Oakland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score,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identifying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actually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beneﬁts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inpatient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colonosc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opy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needed.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Chung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retrospec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tive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derived  a  score  which  predic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ted  patients  who  had  potential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sources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requiring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hemostasis,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colo-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noscopy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malignant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appearing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lesions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(94). </w:t>
      </w:r>
      <w:r>
        <w:rPr>
          <w:rFonts w:ascii="Times New Roman" w:hAnsi="Times New Roman" w:eastAsia="Times New Roman" w:cs="Times New Roman"/>
          <w:sz w:val="18"/>
          <w:szCs w:val="18"/>
        </w:rPr>
        <w:t>Investigators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existing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scores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NOBLADS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score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may predict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ﬁnding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SRH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at the time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colonos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copy in patients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suspected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hemorrhage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(98).  </w:t>
      </w:r>
      <w:r>
        <w:rPr>
          <w:rFonts w:ascii="Times New Roman" w:hAnsi="Times New Roman" w:eastAsia="Times New Roman" w:cs="Times New Roman"/>
          <w:sz w:val="18"/>
          <w:szCs w:val="1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variables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shown to be predictive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detecting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SRH have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luded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cap,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water-jet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scope,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expert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colonoscopist,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performing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urgent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(99).</w:t>
      </w:r>
    </w:p>
    <w:p>
      <w:pPr>
        <w:ind w:left="1" w:right="218" w:firstLine="243"/>
        <w:spacing w:before="13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transparent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clear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cap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dur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bene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help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ﬂ</w:t>
      </w:r>
      <w:r>
        <w:rPr>
          <w:rFonts w:ascii="Times New Roman" w:hAnsi="Times New Roman" w:eastAsia="Times New Roman" w:cs="Times New Roman"/>
          <w:sz w:val="18"/>
          <w:szCs w:val="18"/>
        </w:rPr>
        <w:t>ect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mucosal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folds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stabilize the tip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endoscope, thereby improving mucosal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vi-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sualization and potentially helping 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etect subtle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sources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bleed-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Moreover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clear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cap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help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facilitate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endoscopic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treatment by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placing the target 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therapy at an ideal and constant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distance for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delivering treatment wh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ile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aligning 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axis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accessory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channel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(100).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terminal </w:t>
      </w:r>
      <w:r>
        <w:rPr>
          <w:rFonts w:ascii="Times New Roman" w:hAnsi="Times New Roman" w:eastAsia="Times New Roman" w:cs="Times New Roman"/>
          <w:sz w:val="18"/>
          <w:szCs w:val="18"/>
        </w:rPr>
        <w:t>ileum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beintubated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feasible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exclude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proximal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source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 bleeding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colonic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source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 bleeding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found.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extremely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unlikely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require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neoplastic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lesions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asthe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cause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oftheir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potentially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followed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outpatient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13"/>
        <w:spacing w:before="49" w:line="20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Role 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4"/>
        </w:rPr>
        <w:t>CTA</w:t>
      </w:r>
    </w:p>
    <w:p>
      <w:pPr>
        <w:pStyle w:val="BodyText"/>
        <w:spacing w:before="111" w:line="198" w:lineRule="auto"/>
        <w:rPr>
          <w:sz w:val="18"/>
          <w:szCs w:val="18"/>
        </w:rPr>
      </w:pPr>
      <w:r>
        <w:rPr>
          <w:sz w:val="18"/>
          <w:szCs w:val="18"/>
          <w:spacing w:val="-6"/>
        </w:rPr>
        <w:t>Recommendations</w:t>
      </w:r>
    </w:p>
    <w:p>
      <w:pPr>
        <w:pStyle w:val="BodyText"/>
        <w:spacing w:before="82" w:line="1116" w:lineRule="exact"/>
        <w:rPr/>
      </w:pPr>
      <w:r>
        <w:rPr>
          <w:position w:val="-22"/>
        </w:rPr>
        <w:pict>
          <v:shape id="_x0000_s54" style="mso-position-vertical-relative:line;mso-position-horizontal-relative:char;width:241.15pt;height:55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"/>
                    <w:spacing w:before="39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7.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We suggest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performing a CTA as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initial diagno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stic test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  <w:position w:val="2"/>
                    </w:rPr>
                    <w:t>in</w:t>
                  </w:r>
                </w:p>
                <w:p>
                  <w:pPr>
                    <w:ind w:left="268"/>
                    <w:spacing w:before="2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patients with ongoi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hemodynamically significant</w:t>
                  </w:r>
                </w:p>
                <w:p>
                  <w:pPr>
                    <w:ind w:left="269" w:right="60" w:hanging="3"/>
                    <w:spacing w:before="4" w:line="26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hematochezia. However, CTA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 xml:space="preserve"> is of low yield in patients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with minor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LGIB or those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 whom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bleeding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has cl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inically subsided.</w:t>
                  </w:r>
                </w:p>
                <w:p>
                  <w:pPr>
                    <w:ind w:left="264"/>
                    <w:spacing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(Conditional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low-quality evidence)</w:t>
                  </w:r>
                </w:p>
              </w:txbxContent>
            </v:textbox>
          </v:shape>
        </w:pict>
      </w:r>
    </w:p>
    <w:p>
      <w:pPr>
        <w:ind w:left="2" w:right="218" w:firstLine="244"/>
        <w:spacing w:before="169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hasan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increasing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diag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nosis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LGIB because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ability to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rapidly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obtain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images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fora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preparation.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Ina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of14observational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speci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city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90%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92%,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respectively.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cluded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heterogeneous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varied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towhether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colonoscopywas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>(101).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precisely </w:t>
      </w:r>
      <w:r>
        <w:rPr>
          <w:rFonts w:ascii="Times New Roman" w:hAnsi="Times New Roman" w:eastAsia="Times New Roman" w:cs="Times New Roman"/>
          <w:sz w:val="18"/>
          <w:szCs w:val="18"/>
        </w:rPr>
        <w:t>localize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source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arterial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delineate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vascular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anatomy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embolization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multiphase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typically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minutes,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hemo-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dynamically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unstable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Disadvantages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diation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intrav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enous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contrast.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Moreover,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occur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actively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(102).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may beneﬁt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subsequent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servative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strategy. I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 retrospective study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CTA for LGIB, nearly 80% 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 an initial negative CTA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radiologic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 rebleeding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settled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spontaneously without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adio-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logic intervention (103). For patients with a negative CTA, there is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immediate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transcatheter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angiography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(TA);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14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subsequently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ofTA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(104).</w:t>
      </w:r>
    </w:p>
    <w:p>
      <w:pPr>
        <w:ind w:left="6" w:right="238" w:firstLine="240"/>
        <w:spacing w:before="11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fact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ors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predict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needed.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retro-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spective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of930patients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LGIB,10%ofthe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population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587" w:firstLine="3"/>
        <w:spacing w:before="42" w:line="24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underwent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CTA,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 these patients were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lder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 more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hypotensive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PRBC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transfusions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9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93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(105).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larger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retro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spective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854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20%ofscans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positive.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included  recent  bowel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resection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intervention,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transfusion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more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units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PRBC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day,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anti-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platelet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tachycardia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hypotension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(106).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CTA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hematochezia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increases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likelihood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test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(107).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shock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index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heart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rate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divided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systolic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pressure)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≥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supplemental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tool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predict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CTA(108)but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 been shown to be strongly predictive of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outcomes 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(42). </w:t>
      </w:r>
      <w:r>
        <w:rPr>
          <w:rFonts w:ascii="Times New Roman" w:hAnsi="Times New Roman" w:eastAsia="Times New Roman" w:cs="Times New Roman"/>
          <w:sz w:val="18"/>
          <w:szCs w:val="18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variables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probability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recent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NSAIDs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DOACs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(109).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multicenter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Japanese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cohort 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 admitted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 LGIB, urgent CT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within an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hour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97.5%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22.0% </w:t>
      </w:r>
      <w:r>
        <w:rPr>
          <w:rFonts w:ascii="Times New Roman" w:hAnsi="Times New Roman" w:eastAsia="Times New Roman" w:cs="Times New Roman"/>
          <w:sz w:val="18"/>
          <w:szCs w:val="18"/>
        </w:rPr>
        <w:t>demonstrating </w:t>
      </w:r>
      <w:r>
        <w:rPr>
          <w:rFonts w:ascii="Times New Roman" w:hAnsi="Times New Roman" w:eastAsia="Times New Roman" w:cs="Times New Roman"/>
          <w:sz w:val="18"/>
          <w:szCs w:val="18"/>
        </w:rPr>
        <w:t>extravasation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(37).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9"/>
        <w:spacing w:before="54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9"/>
        </w:rPr>
        <w:t>MANAGEMENT OF A</w:t>
      </w:r>
      <w:r>
        <w:rPr>
          <w:sz w:val="19"/>
          <w:szCs w:val="19"/>
          <w:color w:val="EE3124"/>
          <w:spacing w:val="35"/>
        </w:rPr>
        <w:t xml:space="preserve"> </w:t>
      </w:r>
      <w:r>
        <w:rPr>
          <w:sz w:val="19"/>
          <w:szCs w:val="19"/>
          <w:color w:val="EE3124"/>
          <w:spacing w:val="-9"/>
        </w:rPr>
        <w:t>POSITIVE CTA</w:t>
      </w:r>
    </w:p>
    <w:p>
      <w:pPr>
        <w:pStyle w:val="BodyText"/>
        <w:ind w:left="13"/>
        <w:spacing w:before="148" w:line="205" w:lineRule="auto"/>
        <w:rPr>
          <w:sz w:val="17"/>
          <w:szCs w:val="17"/>
        </w:rPr>
      </w:pPr>
      <w:r>
        <w:rPr>
          <w:sz w:val="17"/>
          <w:szCs w:val="17"/>
        </w:rPr>
        <w:t>Recommendations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1314" w:lineRule="exact"/>
        <w:rPr/>
      </w:pPr>
      <w:r>
        <w:rPr>
          <w:position w:val="-26"/>
        </w:rPr>
        <w:pict>
          <v:shape id="_x0000_s56" style="mso-position-vertical-relative:line;mso-position-horizontal-relative:char;width:241.15pt;height:65.7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6"/>
                    <w:spacing w:before="38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8. We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recommend that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patients who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have a CTA demonstrating</w:t>
                  </w:r>
                </w:p>
                <w:p>
                  <w:pPr>
                    <w:ind w:left="254" w:right="89" w:firstLine="4"/>
                    <w:spacing w:before="3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extravasation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promptly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referred 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interventional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radiology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 xml:space="preserve"> 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transcatheter arteriography 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possible embolizati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on.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For</w:t>
                  </w:r>
                </w:p>
                <w:p>
                  <w:pPr>
                    <w:ind w:left="260" w:right="60" w:hanging="3"/>
                    <w:spacing w:before="2" w:line="25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specialized centers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 xml:space="preserve"> experience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performing endoscopic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hemostasis,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 colonoscopy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can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also be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cons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idered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after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3"/>
                    </w:rPr>
                    <w:t>a positive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CTA. (Strong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oderate quality evidence)</w:t>
                  </w:r>
                </w:p>
              </w:txbxContent>
            </v:textbox>
          </v:shape>
        </w:pict>
      </w:r>
    </w:p>
    <w:p>
      <w:pPr>
        <w:pStyle w:val="BodyText"/>
        <w:ind w:right="602"/>
        <w:spacing w:before="208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sz w:val="18"/>
          <w:szCs w:val="18"/>
        </w:rPr>
        <w:t>Role of transcatheter arteriography. </w:t>
      </w:r>
      <w:r>
        <w:rPr>
          <w:rFonts w:ascii="Times New Roman" w:hAnsi="Times New Roman" w:eastAsia="Times New Roman" w:cs="Times New Roman"/>
          <w:sz w:val="18"/>
          <w:szCs w:val="18"/>
        </w:rPr>
        <w:t>Patients who ha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ve a source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identiﬁed at the time ofCTA beneﬁt from proceeding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 a TA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 potential mesenteric embolization if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extravas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ation is seen 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angiography.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single-center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stu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dy,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preceding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angiography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diagnostic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localization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ofLGIB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alone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(110).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owing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termittent nature 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LGIB and diverticular bl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eeding in particular,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 with a positive CTA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likely have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short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dow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beneﬁt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proceeding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TA.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single-center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all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underwent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angiography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IB,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that was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90 </w:t>
      </w:r>
      <w:r>
        <w:rPr>
          <w:rFonts w:ascii="Times New Roman" w:hAnsi="Times New Roman" w:eastAsia="Times New Roman" w:cs="Times New Roman"/>
          <w:sz w:val="18"/>
          <w:szCs w:val="18"/>
        </w:rPr>
        <w:t>minutes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9 </w:t>
      </w:r>
      <w:r>
        <w:rPr>
          <w:rFonts w:ascii="Times New Roman" w:hAnsi="Times New Roman" w:eastAsia="Times New Roman" w:cs="Times New Roman"/>
          <w:sz w:val="18"/>
          <w:szCs w:val="18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 </w:t>
      </w:r>
      <w:r>
        <w:rPr>
          <w:rFonts w:ascii="Times New Roman" w:hAnsi="Times New Roman" w:eastAsia="Times New Roman" w:cs="Times New Roman"/>
          <w:sz w:val="18"/>
          <w:szCs w:val="18"/>
        </w:rPr>
        <w:t>detect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extravasation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(111).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angiography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formed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promptly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positive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becaus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delay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TA,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weaker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correlation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bleed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modalities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 (112).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Depending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institution,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reasonable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radiology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service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forewarning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ordered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unstable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LGIB,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potentially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allow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optimal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coordination between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rvices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timely performance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angi-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ography. If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CTA shows extravasati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 in the upper GI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tract,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 urgent EGD should be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performed.</w:t>
      </w:r>
    </w:p>
    <w:p>
      <w:pPr>
        <w:ind w:left="1" w:right="587" w:firstLine="243"/>
        <w:spacing w:before="7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provide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targeted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angiography,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travasation must be identiﬁed. The use 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 microcatheter 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llows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 superselective embolization ofa single vasa recta at the site of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bleeding. Embolization can typically be performed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 micro-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coils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 N-</w:t>
      </w:r>
      <w:r>
        <w:rPr>
          <w:rFonts w:ascii="Times New Roman" w:hAnsi="Times New Roman" w:eastAsia="Times New Roman" w:cs="Times New Roman"/>
          <w:sz w:val="18"/>
          <w:szCs w:val="18"/>
        </w:rPr>
        <w:t>butyl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cyanoacrylate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NBCA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ethylene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vinyl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alco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copolymer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(113). </w:t>
      </w:r>
      <w:r>
        <w:rPr>
          <w:rFonts w:ascii="Times New Roman" w:hAnsi="Times New Roman" w:eastAsia="Times New Roman" w:cs="Times New Roman"/>
          <w:sz w:val="18"/>
          <w:szCs w:val="18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 eﬃ</w:t>
      </w:r>
      <w:r>
        <w:rPr>
          <w:rFonts w:ascii="Times New Roman" w:hAnsi="Times New Roman" w:eastAsia="Times New Roman" w:cs="Times New Roman"/>
          <w:sz w:val="18"/>
          <w:szCs w:val="18"/>
        </w:rPr>
        <w:t>cacy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ischemic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complications are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ifembolization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distal site. In a meta-analysis 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observational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patients</w:t>
      </w:r>
    </w:p>
    <w:p>
      <w:pPr>
        <w:spacing w:line="253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2">
            <w:col w:w="5061" w:space="100"/>
            <w:col w:w="5429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40"/>
          <w:footerReference w:type="default" r:id="rId41"/>
          <w:pgSz w:w="11880" w:h="15660"/>
          <w:pgMar w:top="717" w:right="826" w:bottom="235" w:left="454" w:header="457" w:footer="54" w:gutter="0"/>
          <w:cols w:equalWidth="0" w:num="1">
            <w:col w:w="10599" w:space="0"/>
          </w:cols>
        </w:sectPr>
        <w:rPr/>
      </w:pPr>
    </w:p>
    <w:p>
      <w:pPr>
        <w:ind w:left="596" w:right="239" w:firstLine="4"/>
        <w:spacing w:before="46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receiving embolization with NBCA for LGI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B, technical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success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achieved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98%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patients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major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complicat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ions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curred in 4.6% 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patients.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mon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complication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development of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bowel infarction or dev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elopment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ulcer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(114).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another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systematic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review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meta-analysis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243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undergoing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TAwithNBCA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embolizatio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n,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technical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success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98.8%;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however,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30-day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rebleeding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mortality rate were 15.7% and 12.7%,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respectively (115).</w:t>
      </w:r>
    </w:p>
    <w:p>
      <w:pPr>
        <w:pStyle w:val="BodyText"/>
        <w:ind w:left="597" w:right="219" w:hanging="2"/>
        <w:spacing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sz w:val="18"/>
          <w:szCs w:val="18"/>
          <w:spacing w:val="-5"/>
        </w:rPr>
        <w:t>Role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colonoscopy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after a positive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CTA.</w:t>
      </w:r>
      <w:r>
        <w:rPr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Patients who have 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positive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source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detected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treated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atthe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ofa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subsequent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colonoscopy.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retrospective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 with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LGIB, the bleed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ing source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detected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quently on colonoscopy when extravasation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had been previously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identiﬁed  on  CTA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(107,116,117).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Similarly,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endosc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opic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tervention has been shown to be more common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nts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dergoing early colonoscopy afte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 urgent CT vs early colonoscopy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alone (118). However, this strategy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routine CTA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befo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noscopy (119)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shown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beneﬁcial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to 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elective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TA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positive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reducing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rebleeding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mortality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Nonetheless,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ina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of182patients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undergoing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before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those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underwent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urgent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CT</w:t>
      </w:r>
      <w:r>
        <w:rPr>
          <w:rFonts w:ascii="Malgun Gothic" w:hAnsi="Malgun Gothic" w:eastAsia="Malgun Gothic" w:cs="Malgun Gothic"/>
          <w:sz w:val="18"/>
          <w:szCs w:val="18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demonstratin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extravasation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(within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4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hours 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presentation)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were more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SRH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colonoscopy, in addition to having reduced rebleeding within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30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days, compared with those who had a non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urgent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(120).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comparator group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 who did not u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ndergo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CTA before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was unavailable. Further data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ar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needed 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ap-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proach,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particularly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Western settings.</w:t>
      </w:r>
    </w:p>
    <w:p>
      <w:pPr>
        <w:pStyle w:val="BodyText"/>
        <w:ind w:left="596" w:right="220" w:firstLine="10"/>
        <w:spacing w:before="10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sz w:val="18"/>
          <w:szCs w:val="18"/>
          <w:spacing w:val="-5"/>
        </w:rPr>
        <w:t>Comparing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outcomes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angiography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colonoscopy.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comparing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outc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omes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ofpatients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undergo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CTA,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extravasation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seen,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subsequentlytreated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bytransarterial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embolization with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treated endoscopically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colo-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noscopy.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Ina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retrospective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cohort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ofpatients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undergoing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colonoscopy or angiography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within 1 day of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presentation,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higher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percentage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 angiography group had a previous CTA and 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quired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intensive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unit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care,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PRBC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transfusion,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vasopressors.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fter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propensity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matchin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between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groups,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no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diferences in mortality between the 2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groups; however,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angi-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ography group was less like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ly to need emergency surgery within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1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day 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admission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gro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up (121).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cently,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investigators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repor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of71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positive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underwent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either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(n </w:t>
      </w:r>
      <w:r>
        <w:rPr>
          <w:sz w:val="18"/>
          <w:szCs w:val="18"/>
          <w:spacing w:val="-7"/>
        </w:rPr>
        <w:t>=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27)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angiography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(n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sz w:val="18"/>
          <w:szCs w:val="18"/>
          <w:spacing w:val="-8"/>
        </w:rPr>
        <w:t>= 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44).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Angiography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hig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her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yield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detecting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(55%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>26%,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=</w:t>
      </w:r>
      <w:r>
        <w:rPr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0.03), but had similar rates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therapeutic interve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ntion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pared with colonoscopy (70% vs 56%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P  </w:t>
      </w:r>
      <w:r>
        <w:rPr>
          <w:sz w:val="18"/>
          <w:szCs w:val="18"/>
          <w:spacing w:val="-8"/>
        </w:rPr>
        <w:t>=</w:t>
      </w:r>
      <w:r>
        <w:rPr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0.21). Shorter time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procedure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was the only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signiﬁcant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predictor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conﬁrmation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ofac-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tive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therapeutic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intervention;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rebleeding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>rates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along with adverse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events were not diferent between patients un-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dergoing angiography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positive CTA (122).</w:t>
      </w:r>
    </w:p>
    <w:p>
      <w:pPr>
        <w:ind w:left="596" w:right="237" w:firstLine="245"/>
        <w:spacing w:before="2"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addition,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comparing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who undergo initial CTA vs initial colonoscopy as their ﬁr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agnostic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test. In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 observational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382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LGIB,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CTA was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noninferior to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 in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site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detection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(123).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another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single-center,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retrospective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report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183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 LGIB,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122 patients underwent colonoscopy as their ﬁrst di-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agnostic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test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32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undergoing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CTA.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ﬁrst diagnostic examination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 signiﬁcantly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reduced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CTA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group as compared with colonoscopy (3 vs 22 hou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rs), and active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6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found</w:t>
      </w:r>
      <w:r>
        <w:rPr>
          <w:rFonts w:ascii="Malgun Gothic" w:hAnsi="Malgun Gothic" w:eastAsia="Malgun Gothic" w:cs="Malgun Gothic"/>
          <w:sz w:val="18"/>
          <w:szCs w:val="18"/>
          <w:spacing w:val="5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signiﬁcantly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more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frequently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CTA</w:t>
      </w:r>
    </w:p>
    <w:p>
      <w:pPr>
        <w:spacing w:line="6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18" w:firstLine="3"/>
        <w:spacing w:before="40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colonosco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py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(31%vs15%,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>P </w:t>
      </w:r>
      <w:r>
        <w:rPr>
          <w:sz w:val="18"/>
          <w:szCs w:val="18"/>
          <w:spacing w:val="-4"/>
        </w:rPr>
        <w:t>=</w:t>
      </w:r>
      <w:r>
        <w:rPr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0.03)(124).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Finally,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investigators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published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heir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experience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primary</w:t>
      </w:r>
      <w:r>
        <w:rPr>
          <w:rFonts w:ascii="Malgun Gothic" w:hAnsi="Malgun Gothic" w:eastAsia="Malgun Gothic" w:cs="Malgun Gothic"/>
          <w:sz w:val="18"/>
          <w:szCs w:val="18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colonoscopy in the setting 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undiferenti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ated LGIB.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258 pa-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tients, 162 underwent initial elective colonoscopy compar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ed 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96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 who underwent CTA.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controlling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hypoten-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sion,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PRBC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transfusion,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intervention,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associated with a higher probability of source identiﬁcation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hemostatic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intervention;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howeve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r,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subgroup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ofpatients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diverticular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bleeding,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therapeutic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tervention compared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 colonoscopy (18%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vs 3.8%) (125).</w:t>
      </w:r>
    </w:p>
    <w:p>
      <w:pPr>
        <w:ind w:left="1" w:firstLine="240"/>
        <w:spacing w:line="16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cl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inical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limited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topic,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surv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radiologists</w:t>
      </w:r>
      <w:r>
        <w:rPr>
          <w:rFonts w:ascii="Malgun Gothic" w:hAnsi="Malgun Gothic" w:eastAsia="Malgun Gothic" w:cs="Malgun Gothic"/>
          <w:sz w:val="18"/>
          <w:szCs w:val="18"/>
          <w:spacing w:val="3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indicated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hemodynamically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signiﬁcant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LGIB,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ﬁrst-line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recommended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agnostic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CTA,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chosen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62%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compared with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conventio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nal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angiography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(19%), surgery (12%), or colonoscopy (4%).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Conversely, in those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 hemodynamically stable LGIB, the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ﬁrst-line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recommended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study was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inpatient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(46%),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followed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CTA(126).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decision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whether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perform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ini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tial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should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ultimatelybe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patient-level</w:t>
      </w:r>
      <w:r>
        <w:rPr>
          <w:rFonts w:ascii="Malgun Gothic" w:hAnsi="Malgun Gothic" w:eastAsia="Malgun Gothic" w:cs="Malgun Gothic"/>
          <w:sz w:val="18"/>
          <w:szCs w:val="18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variables,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includin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gthe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severity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likelihood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seeing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extra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vasation,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well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system-level factors, such as the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availability of interventional ra-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diology and the institutional comfort and experience performing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endoscopic hemostasis. Patients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who are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hemodynamically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stable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 resolution of act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ive bleeding may beneﬁt from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noscopy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because CTA is un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likely to be positive in the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setting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</w:t>
      </w:r>
      <w:r>
        <w:rPr>
          <w:rFonts w:ascii="Malgun Gothic" w:hAnsi="Malgun Gothic" w:eastAsia="Malgun Gothic" w:cs="Malgun Gothic"/>
          <w:sz w:val="18"/>
          <w:szCs w:val="18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cessation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bleedin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g.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hand,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severe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ongoing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hematochezi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maybeneﬁt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because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they may not be able to tolerate bo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wel preparation, and colono-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scopy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fail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localize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precise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source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ofbleeding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large amount of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blood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obscuring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visualization.</w:t>
      </w:r>
    </w:p>
    <w:p>
      <w:pPr>
        <w:pStyle w:val="BodyText"/>
        <w:ind w:left="2" w:right="2" w:hanging="2"/>
        <w:spacing w:line="170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sz w:val="18"/>
          <w:szCs w:val="18"/>
          <w:spacing w:val="-3"/>
        </w:rPr>
        <w:t>Role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nuclear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imaging.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CTA is increa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singly used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agnosis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0"/>
          <w:szCs w:val="10"/>
          <w:spacing w:val="-4"/>
          <w:position w:val="5"/>
        </w:rPr>
        <w:t>99m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Technetium-labeled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RBC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scinti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graphy;the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latter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signiﬁc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ant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limitations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because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</w:t>
      </w:r>
      <w:r>
        <w:rPr>
          <w:rFonts w:ascii="Malgun Gothic" w:hAnsi="Malgun Gothic" w:eastAsia="Malgun Gothic" w:cs="Malgun Gothic"/>
          <w:sz w:val="18"/>
          <w:szCs w:val="18"/>
        </w:rPr>
        <w:t>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relatively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long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duration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the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study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inability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precisely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localize 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 site of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bleeding. Owing to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limitations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advantages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ofCTA,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uptick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use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ofCTA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from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3.8% to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57% at an academic medical center, whe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reas the use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</w:t>
      </w:r>
      <w:r>
        <w:rPr>
          <w:rFonts w:ascii="Malgun Gothic" w:hAnsi="Malgun Gothic" w:eastAsia="Malgun Gothic" w:cs="Malgun Gothic"/>
          <w:sz w:val="18"/>
          <w:szCs w:val="18"/>
        </w:rPr>
        <w:t>f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nuclear bleeding scans decreas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ed considerably over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(110).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CTA was found to have 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greater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positive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corr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elation with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than RBC scintigraphy for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assessing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active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stable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hemodynamically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unstable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LGIB (127).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retros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pective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studies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 patients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receiving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compa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red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RBC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scintigraphy, CT was more accurate in detecting and loca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lizing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ource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ofLGIB(128,129).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Given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widespread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availability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</w:t>
      </w:r>
      <w:r>
        <w:rPr>
          <w:rFonts w:ascii="Malgun Gothic" w:hAnsi="Malgun Gothic" w:eastAsia="Malgun Gothic" w:cs="Malgun Gothic"/>
          <w:sz w:val="18"/>
          <w:szCs w:val="18"/>
        </w:rPr>
        <w:t>f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CTA and the aforementioned disadvantages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nucle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ar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imaging,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RBC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scintigraphy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rapidly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diminishing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role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diagnost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management of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 and should likely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used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rare cir-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cumstances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where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unavailable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ontraindicated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because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 high concern for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contrast-induced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nephropathy.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6"/>
        <w:spacing w:before="55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8"/>
        </w:rPr>
        <w:t>TIMING OF COLONOSCOPY</w:t>
      </w:r>
    </w:p>
    <w:p>
      <w:pPr>
        <w:pStyle w:val="BodyText"/>
        <w:ind w:left="13"/>
        <w:spacing w:before="148" w:line="205" w:lineRule="auto"/>
        <w:rPr>
          <w:sz w:val="17"/>
          <w:szCs w:val="17"/>
        </w:rPr>
      </w:pPr>
      <w:r>
        <w:rPr>
          <w:sz w:val="17"/>
          <w:szCs w:val="17"/>
        </w:rPr>
        <w:t>Recommendations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spacing w:line="1315" w:lineRule="exact"/>
        <w:rPr/>
      </w:pPr>
      <w:r>
        <w:rPr>
          <w:position w:val="-26"/>
        </w:rPr>
        <w:pict>
          <v:shape id="_x0000_s58" style="mso-position-vertical-relative:line;mso-position-horizontal-relative:char;width:241.1pt;height:65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6" w:right="59" w:hanging="192"/>
                    <w:spacing w:before="38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9.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hospitalized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LGIB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requiring a colonoscopy, we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recommend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performing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 xml:space="preserve">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nonemergent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inpatient colonoscopy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because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performing 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urgent colonoscopy within 24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hour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has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not been shown to improve clinical outcomes such as reb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leeding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mortality. (Strong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moderate-qu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ality</w:t>
                  </w:r>
                </w:p>
                <w:p>
                  <w:pPr>
                    <w:ind w:left="258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evidence)</w:t>
                  </w:r>
                </w:p>
              </w:txbxContent>
            </v:textbox>
          </v:shape>
        </w:pict>
      </w:r>
    </w:p>
    <w:p>
      <w:pPr>
        <w:spacing w:line="1315" w:lineRule="exact"/>
        <w:sectPr>
          <w:type w:val="continuous"/>
          <w:pgSz w:w="11880" w:h="15660"/>
          <w:pgMar w:top="717" w:right="826" w:bottom="235" w:left="454" w:header="457" w:footer="54" w:gutter="0"/>
          <w:cols w:equalWidth="0" w:num="2">
            <w:col w:w="5657" w:space="100"/>
            <w:col w:w="4842" w:space="0"/>
          </w:cols>
        </w:sectPr>
        <w:rPr/>
      </w:pP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right="19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26" w:bottom="235" w:left="454" w:header="457" w:footer="54" w:gutter="0"/>
          <w:cols w:equalWidth="0" w:num="1">
            <w:col w:w="10599" w:space="0"/>
          </w:cols>
        </w:sectPr>
        <w:rPr>
          <w:sz w:val="12"/>
          <w:szCs w:val="12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42"/>
          <w:footerReference w:type="default" r:id="rId43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/>
      </w:pPr>
    </w:p>
    <w:p>
      <w:pPr>
        <w:pStyle w:val="BodyText"/>
        <w:ind w:right="219" w:firstLine="244"/>
        <w:spacing w:before="42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optimal timing of inpatient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colonoscopy for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been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controversial.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Prior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guidelines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conditionally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mended performing a colonoscopy within 24 hours for patients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high-risk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features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signs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sy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mptoms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ongoing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bleeding.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recommendation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had been partially based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prior, nonrandomized, prospective study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4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8 patients with se-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vere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diverticular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bleedin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underwent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within 12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hours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73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historica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controls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underwent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within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12 hours but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did not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undergo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rapy.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doscopic treatment signiﬁcantly reduced the risks 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rebleeding,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need for emergency surgery,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hosp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ital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length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stay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(130).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Two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RCTs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published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past5years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helped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clarifythe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ole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ofurgent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colonoscopy.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Ina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RCT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colonoscopy(</w:t>
      </w:r>
      <w:r>
        <w:rPr>
          <w:sz w:val="18"/>
          <w:szCs w:val="18"/>
          <w:spacing w:val="-3"/>
        </w:rPr>
        <w:t>&lt;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24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hours)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standard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(within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24-72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hours),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colonoscopy(n </w:t>
      </w:r>
      <w:r>
        <w:rPr>
          <w:sz w:val="18"/>
          <w:szCs w:val="18"/>
          <w:spacing w:val="-6"/>
        </w:rPr>
        <w:t>=</w:t>
      </w:r>
      <w:r>
        <w:rPr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79patients)was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only a reduced hospital length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stay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(2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days)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also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risk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recurrent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(1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3%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3%)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hospital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readmission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(11%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3%)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compare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undergoing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elective colonoscopy (n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=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80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patients) (131). No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diference was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seen in mortality, source of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bleeding,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PRBC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transfusion.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second multicenter RCT of 170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comparing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scopy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(within 24 hours) to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elective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(24-96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hours),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colonoscopy was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increased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rate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detecting SRH at colonoscopy or reduction in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risk of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rebleeding;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moreover, there were no signiﬁcant diferences in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successful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doscopic treatment,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transfusion, or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mortality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(132).</w:t>
      </w:r>
    </w:p>
    <w:p>
      <w:pPr>
        <w:ind w:right="236" w:firstLine="247"/>
        <w:spacing w:before="10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8"/>
        </w:rPr>
        <w:t>Several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meta-analyses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comparing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urgent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colonoscopy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 elective colonoscopy in LGIB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failed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 conﬁrm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beneﬁt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urgent/early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important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comes (133-136). In a meta-analysis 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4 RCTs, urgent colono-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scopy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was  not  associated  with  a  difer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ence  in  therapeutic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interventions, mortality, or rebleeding.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obser-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vational studies, the standard colonoscopy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was associated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 a higher rate of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mortality in the standard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group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duced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length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stay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urgent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group (137).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meta-anal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ysis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4 RCTs and 13 observational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studies,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diferences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were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seen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between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elective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rebleeding;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similarl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y,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possible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beneﬁt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</w:t>
      </w:r>
      <w:r>
        <w:rPr>
          <w:rFonts w:ascii="Malgun Gothic" w:hAnsi="Malgun Gothic" w:eastAsia="Malgun Gothic" w:cs="Malgun Gothic"/>
          <w:sz w:val="18"/>
          <w:szCs w:val="18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seen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mortality,</w:t>
      </w:r>
    </w:p>
    <w:p>
      <w:pPr>
        <w:spacing w:line="6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05" w:firstLine="6"/>
        <w:spacing w:before="40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surgery,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PRBC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transfusion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observational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(138).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Finally,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 meta-analysis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restricted to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4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RCTs,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 not associated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reduction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further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bleeding, mortality, diagnostic yield, or nee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 for endoscopic 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tervention (139). In summary, when limiting analysis to RCTs,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there is no clinical beneﬁt 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urgent as opposed to elective colo-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noscopy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 the setting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LGIB (Tab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4).</w:t>
      </w:r>
    </w:p>
    <w:p>
      <w:pPr>
        <w:ind w:right="605" w:firstLine="245"/>
        <w:spacing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Similarly,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performing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urgent</w:t>
      </w:r>
      <w:r>
        <w:rPr>
          <w:rFonts w:ascii="Malgun Gothic" w:hAnsi="Malgun Gothic" w:eastAsia="Malgun Gothic" w:cs="Malgun Gothic"/>
          <w:sz w:val="18"/>
          <w:szCs w:val="18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opposed</w:t>
      </w:r>
      <w:r>
        <w:rPr>
          <w:rFonts w:ascii="Malgun Gothic" w:hAnsi="Malgun Gothic" w:eastAsia="Malgun Gothic" w:cs="Malgun Gothic"/>
          <w:sz w:val="18"/>
          <w:szCs w:val="18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elective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does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not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seem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sustained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>neﬁts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hospital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discharge.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studies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large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administrative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data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sets, patients undergoing urgent colonoscopy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beneﬁtsin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post-hospital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rebleeding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post-hospital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readmissions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(140) and may actually have worse outcomes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bleeding,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thoughthis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maybe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due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residual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confounding(95).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However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minimize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length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stay,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if</w:t>
      </w:r>
      <w:r>
        <w:rPr>
          <w:rFonts w:ascii="Malgun Gothic" w:hAnsi="Malgun Gothic" w:eastAsia="Malgun Gothic" w:cs="Malgun Gothic"/>
          <w:sz w:val="18"/>
          <w:szCs w:val="18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inpa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tient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planned,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performed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att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next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nonurgent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opportunity.</w:t>
      </w:r>
    </w:p>
    <w:p>
      <w:pPr>
        <w:ind w:right="587" w:firstLine="244"/>
        <w:spacing w:before="10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available</w:t>
      </w:r>
      <w:r>
        <w:rPr>
          <w:rFonts w:ascii="Malgun Gothic" w:hAnsi="Malgun Gothic" w:eastAsia="Malgun Gothic" w:cs="Malgun Gothic"/>
          <w:sz w:val="18"/>
          <w:szCs w:val="18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demonstra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ting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lack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 clear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beneﬁt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outcomes,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urgent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oscopy should likely only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performed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select,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high-risk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situations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there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 high pretest probability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detecting S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RH and performing 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doscopic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(e.g.,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postpoly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pectomy bleeding).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More-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over, this practice should idea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lly be performed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by providers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bleeding teams who have e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xpertise in endoscopic hemostasis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LGIB;however,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consideration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given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whether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is local availability 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CTA and in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terventional radiology. When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urgent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performed,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it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performed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assistance of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 clear cap and water-jet to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maximize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 yield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ﬁnding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SRH.</w:t>
      </w:r>
    </w:p>
    <w:p>
      <w:pPr>
        <w:pStyle w:val="BodyText"/>
        <w:ind w:right="587" w:firstLine="10"/>
        <w:spacing w:before="1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sz w:val="18"/>
          <w:szCs w:val="18"/>
          <w:spacing w:val="-2"/>
        </w:rPr>
        <w:t>Conservative managem</w:t>
      </w:r>
      <w:r>
        <w:rPr>
          <w:sz w:val="18"/>
          <w:szCs w:val="18"/>
          <w:spacing w:val="-3"/>
        </w:rPr>
        <w:t>ent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patients with LGIB.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Further real-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world data on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conservative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nagement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hospitalized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needed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given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number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colonoscopies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performed and the correspondingly low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rat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endoscopic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tervention.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single-cent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er,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retrospective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report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 142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secutive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LGIB,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conser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vative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management,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based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elective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within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2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weeks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spontaneous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he-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mostasis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had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negative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present with shock,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was an efective management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strategy (141).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 a retrospective cohort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97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stable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LGIB, 38%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</w:p>
    <w:p>
      <w:pPr>
        <w:spacing w:line="169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2">
            <w:col w:w="5062" w:space="100"/>
            <w:col w:w="5427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before="226"/>
        <w:rPr/>
      </w:pPr>
      <w:r/>
    </w:p>
    <w:tbl>
      <w:tblPr>
        <w:tblStyle w:val="TableNormal"/>
        <w:tblW w:w="998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9"/>
        <w:gridCol w:w="1876"/>
        <w:gridCol w:w="1399"/>
        <w:gridCol w:w="1049"/>
        <w:gridCol w:w="596"/>
        <w:gridCol w:w="703"/>
        <w:gridCol w:w="1866"/>
        <w:gridCol w:w="644"/>
      </w:tblGrid>
      <w:tr>
        <w:trPr>
          <w:trHeight w:val="372" w:hRule="atLeast"/>
        </w:trPr>
        <w:tc>
          <w:tcPr>
            <w:shd w:val="clear" w:fill="DCDDDE"/>
            <w:tcW w:w="9982" w:type="dxa"/>
            <w:vAlign w:val="top"/>
            <w:gridSpan w:val="8"/>
            <w:tcBorders>
              <w:bottom w:val="single" w:color="FFFFFF" w:sz="8" w:space="0"/>
              <w:top w:val="single" w:color="DCDDDE" w:sz="18" w:space="0"/>
            </w:tcBorders>
          </w:tcPr>
          <w:p>
            <w:pPr>
              <w:spacing w:before="70" w:line="262" w:lineRule="auto"/>
              <w:tabs>
                <w:tab w:val="left" w:pos="81"/>
              </w:tabs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color w:val="EE3124"/>
              </w:rPr>
              <w:tab/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color w:val="EE3124"/>
              </w:rPr>
              <w:t>Table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color w:val="EE3124"/>
                <w:spacing w:val="4"/>
              </w:rPr>
              <w:t xml:space="preserve"> 4.  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Meta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4"/>
              </w:rPr>
              <w:t>-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</w:rPr>
              <w:t>analyses</w:t>
            </w:r>
            <w:r>
              <w:rPr>
                <w:rFonts w:ascii="Arial" w:hAnsi="Arial" w:eastAsia="Arial" w:cs="Arial"/>
                <w:sz w:val="16"/>
                <w:szCs w:val="16"/>
                <w:u w:val="single" w:color="BBBDBF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comparing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urgent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(&lt;24 </w:t>
            </w:r>
            <w:r>
              <w:rPr>
                <w:rFonts w:ascii="Arial" w:hAnsi="Arial" w:eastAsia="Arial" w:cs="Arial"/>
                <w:sz w:val="16"/>
                <w:szCs w:val="16"/>
              </w:rPr>
              <w:t>hours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) </w:t>
            </w:r>
            <w:r>
              <w:rPr>
                <w:rFonts w:ascii="Arial" w:hAnsi="Arial" w:eastAsia="Arial" w:cs="Arial"/>
                <w:sz w:val="16"/>
                <w:szCs w:val="16"/>
              </w:rPr>
              <w:t>to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elective</w:t>
            </w:r>
            <w:r>
              <w:rPr>
                <w:rFonts w:ascii="Arial" w:hAnsi="Arial" w:eastAsia="Arial" w:cs="Arial"/>
                <w:sz w:val="16"/>
                <w:szCs w:val="16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(&gt;24</w:t>
            </w:r>
            <w:r>
              <w:rPr>
                <w:rFonts w:ascii="Arial" w:hAnsi="Arial" w:eastAsia="Arial" w:cs="Arial"/>
                <w:sz w:val="16"/>
                <w:szCs w:val="16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hours</w:t>
            </w:r>
            <w:r>
              <w:rPr>
                <w:rFonts w:ascii="Arial" w:hAnsi="Arial" w:eastAsia="Arial" w:cs="Arial"/>
                <w:sz w:val="16"/>
                <w:szCs w:val="16"/>
                <w:spacing w:val="4"/>
              </w:rPr>
              <w:t>) </w:t>
            </w:r>
            <w:r>
              <w:rPr>
                <w:rFonts w:ascii="Arial" w:hAnsi="Arial" w:eastAsia="Arial" w:cs="Arial"/>
                <w:sz w:val="16"/>
                <w:szCs w:val="16"/>
              </w:rPr>
              <w:t>colonoscopy</w:t>
            </w:r>
            <w:r>
              <w:rPr>
                <w:rFonts w:ascii="Arial" w:hAnsi="Arial" w:eastAsia="Arial" w:cs="Arial"/>
                <w:sz w:val="16"/>
                <w:szCs w:val="16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LGIB</w:t>
            </w:r>
          </w:p>
        </w:tc>
      </w:tr>
      <w:tr>
        <w:trPr>
          <w:trHeight w:val="329" w:hRule="atLeast"/>
        </w:trPr>
        <w:tc>
          <w:tcPr>
            <w:tcW w:w="1849" w:type="dxa"/>
            <w:vAlign w:val="top"/>
            <w:tcBorders>
              <w:top w:val="single" w:color="FFFFFF" w:sz="8" w:space="0"/>
              <w:bottom w:val="single" w:color="FFFFFF" w:sz="6" w:space="0"/>
            </w:tcBorders>
          </w:tcPr>
          <w:p>
            <w:pPr>
              <w:ind w:left="84"/>
              <w:spacing w:before="171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5760" behindDoc="1" locked="0" layoutInCell="1" allowOverlap="1">
                      <wp:simplePos x="0" y="0"/>
                      <wp:positionH relativeFrom="column">
                        <wp:posOffset>56870</wp:posOffset>
                      </wp:positionH>
                      <wp:positionV relativeFrom="paragraph">
                        <wp:posOffset>51750</wp:posOffset>
                      </wp:positionV>
                      <wp:extent cx="6282054" cy="158750"/>
                      <wp:effectExtent l="0" t="0" r="0" b="0"/>
                      <wp:wrapNone/>
                      <wp:docPr id="28" name="Rect 28"/>
                      <wp:cNvGraphicFramePr/>
                      <a:graphic>
                        <a:graphicData uri="http://schemas.microsoft.com/office/word/2010/wordprocessingShape">
                          <wps:wsp>
                            <wps:cNvPr id="28" name="Rect 28"/>
                            <wps:cNvSpPr/>
                            <wps:spPr>
                              <a:xfrm>
                                <a:off x="56870" y="51750"/>
                                <a:ext cx="6282054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0" style="position:absolute;margin-left:4.478pt;margin-top:4.07481pt;mso-position-vertical-relative:text;mso-position-horizontal-relative:text;width:494.65pt;height:12.5pt;z-index:-251550720;" fillcolor="#BBBDBF" filled="true" stroked="false"/>
                  </w:pict>
                </mc:Fallback>
              </mc:AlternateContent>
            </w:r>
            <w:r>
              <w:drawing>
                <wp:anchor distT="0" distB="0" distL="0" distR="0" simplePos="0" relativeHeight="2517678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178461</wp:posOffset>
                  </wp:positionV>
                  <wp:extent cx="6338874" cy="38159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38874" cy="38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6985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51750</wp:posOffset>
                  </wp:positionV>
                  <wp:extent cx="6338874" cy="177114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38874" cy="177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883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51749</wp:posOffset>
                      </wp:positionV>
                      <wp:extent cx="1174750" cy="144779"/>
                      <wp:effectExtent l="0" t="0" r="0" b="0"/>
                      <wp:wrapNone/>
                      <wp:docPr id="34" name="Rect 34"/>
                      <wp:cNvGraphicFramePr/>
                      <a:graphic>
                        <a:graphicData uri="http://schemas.microsoft.com/office/word/2010/wordprocessingShape">
                          <wps:wsp>
                            <wps:cNvPr id="34" name="Rect 34"/>
                            <wps:cNvSpPr/>
                            <wps:spPr>
                              <a:xfrm>
                                <a:off x="0" y="51749"/>
                                <a:ext cx="1174750" cy="144779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2" style="position:absolute;margin-left:0pt;margin-top:4.0748pt;mso-position-vertical-relative:text;mso-position-horizontal-relative:text;width:92.5pt;height:11.4pt;z-index:-251547648;" fillcolor="#BBBDBF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Study</w:t>
            </w:r>
          </w:p>
        </w:tc>
        <w:tc>
          <w:tcPr>
            <w:tcW w:w="1876" w:type="dxa"/>
            <w:vAlign w:val="top"/>
            <w:tcBorders>
              <w:top w:val="single" w:color="FFFFFF" w:sz="8" w:space="0"/>
              <w:bottom w:val="single" w:color="FFFFFF" w:sz="6" w:space="0"/>
            </w:tcBorders>
          </w:tcPr>
          <w:p>
            <w:pPr>
              <w:ind w:left="12"/>
              <w:spacing w:before="171" w:line="18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No.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in each arm (U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vs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E)</w:t>
            </w:r>
          </w:p>
        </w:tc>
        <w:tc>
          <w:tcPr>
            <w:tcW w:w="1399" w:type="dxa"/>
            <w:vAlign w:val="top"/>
            <w:tcBorders>
              <w:top w:val="single" w:color="FFFFFF" w:sz="8" w:space="0"/>
              <w:bottom w:val="single" w:color="FFFFFF" w:sz="6" w:space="0"/>
            </w:tcBorders>
          </w:tcPr>
          <w:p>
            <w:pPr>
              <w:ind w:left="11"/>
              <w:spacing w:before="162" w:line="185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Diagnostic yield</w:t>
            </w:r>
            <w:r>
              <w:rPr>
                <w:rFonts w:ascii="Arial" w:hAnsi="Arial" w:eastAsia="Arial" w:cs="Arial"/>
                <w:sz w:val="10"/>
                <w:szCs w:val="10"/>
                <w:spacing w:val="1"/>
                <w:position w:val="6"/>
              </w:rPr>
              <w:t>a</w:t>
            </w:r>
          </w:p>
        </w:tc>
        <w:tc>
          <w:tcPr>
            <w:tcW w:w="1049" w:type="dxa"/>
            <w:vAlign w:val="top"/>
            <w:tcBorders>
              <w:top w:val="single" w:color="FFFFFF" w:sz="8" w:space="0"/>
              <w:bottom w:val="single" w:color="FFFFFF" w:sz="6" w:space="0"/>
            </w:tcBorders>
          </w:tcPr>
          <w:p>
            <w:pPr>
              <w:ind w:left="11"/>
              <w:spacing w:before="171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Rebleeding</w:t>
            </w:r>
          </w:p>
        </w:tc>
        <w:tc>
          <w:tcPr>
            <w:tcW w:w="596" w:type="dxa"/>
            <w:vAlign w:val="top"/>
            <w:tcBorders>
              <w:top w:val="single" w:color="FFFFFF" w:sz="8" w:space="0"/>
              <w:bottom w:val="single" w:color="FFFFFF" w:sz="6" w:space="0"/>
            </w:tcBorders>
          </w:tcPr>
          <w:p>
            <w:pPr>
              <w:ind w:left="12"/>
              <w:spacing w:before="171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LOS</w:t>
            </w:r>
          </w:p>
        </w:tc>
        <w:tc>
          <w:tcPr>
            <w:tcW w:w="703" w:type="dxa"/>
            <w:vAlign w:val="top"/>
            <w:tcBorders>
              <w:top w:val="single" w:color="FFFFFF" w:sz="8" w:space="0"/>
              <w:bottom w:val="single" w:color="FFFFFF" w:sz="6" w:space="0"/>
            </w:tcBorders>
          </w:tcPr>
          <w:p>
            <w:pPr>
              <w:ind w:left="10"/>
              <w:spacing w:before="171" w:line="207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PRBC</w:t>
            </w:r>
          </w:p>
        </w:tc>
        <w:tc>
          <w:tcPr>
            <w:tcW w:w="1866" w:type="dxa"/>
            <w:vAlign w:val="top"/>
            <w:tcBorders>
              <w:top w:val="single" w:color="FFFFFF" w:sz="8" w:space="0"/>
              <w:bottom w:val="single" w:color="FFFFFF" w:sz="6" w:space="0"/>
            </w:tcBorders>
          </w:tcPr>
          <w:p>
            <w:pPr>
              <w:ind w:left="12"/>
              <w:spacing w:before="171" w:line="208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Endoscopic intervent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>ion</w:t>
            </w:r>
          </w:p>
        </w:tc>
        <w:tc>
          <w:tcPr>
            <w:tcW w:w="644" w:type="dxa"/>
            <w:vAlign w:val="top"/>
            <w:tcBorders>
              <w:top w:val="single" w:color="FFFFFF" w:sz="8" w:space="0"/>
              <w:bottom w:val="single" w:color="FFFFFF" w:sz="6" w:space="0"/>
            </w:tcBorders>
          </w:tcPr>
          <w:p>
            <w:pPr>
              <w:ind w:left="12"/>
              <w:spacing w:before="171" w:line="20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6784" behindDoc="1" locked="0" layoutInCell="1" allowOverlap="1">
                      <wp:simplePos x="0" y="0"/>
                      <wp:positionH relativeFrom="column">
                        <wp:posOffset>6768</wp:posOffset>
                      </wp:positionH>
                      <wp:positionV relativeFrom="paragraph">
                        <wp:posOffset>51749</wp:posOffset>
                      </wp:positionV>
                      <wp:extent cx="402590" cy="158750"/>
                      <wp:effectExtent l="0" t="0" r="0" b="0"/>
                      <wp:wrapNone/>
                      <wp:docPr id="36" name="Rect 36"/>
                      <wp:cNvGraphicFramePr/>
                      <a:graphic>
                        <a:graphicData uri="http://schemas.microsoft.com/office/word/2010/wordprocessingShape">
                          <wps:wsp>
                            <wps:cNvPr id="36" name="Rect 36"/>
                            <wps:cNvSpPr/>
                            <wps:spPr>
                              <a:xfrm>
                                <a:off x="6768" y="51749"/>
                                <a:ext cx="402590" cy="15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BDB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4" style="position:absolute;margin-left:0.53299pt;margin-top:4.0748pt;mso-position-vertical-relative:text;mso-position-horizontal-relative:text;width:31.7pt;height:12.5pt;z-index:-251549696;" fillcolor="#BBBDBF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>Mortality</w:t>
            </w:r>
          </w:p>
        </w:tc>
      </w:tr>
      <w:tr>
        <w:trPr>
          <w:trHeight w:val="227" w:hRule="atLeast"/>
        </w:trPr>
        <w:tc>
          <w:tcPr>
            <w:shd w:val="clear" w:fill="BBBDBF"/>
            <w:tcW w:w="9982" w:type="dxa"/>
            <w:vAlign w:val="top"/>
            <w:gridSpan w:val="8"/>
            <w:tcBorders>
              <w:bottom w:val="single" w:color="BBBDBF" w:sz="30" w:space="0"/>
              <w:top w:val="single" w:color="FFFFFF" w:sz="6" w:space="0"/>
            </w:tcBorders>
          </w:tcPr>
          <w:p>
            <w:pPr>
              <w:ind w:left="83"/>
              <w:spacing w:before="106" w:line="165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Analysis</w:t>
            </w:r>
            <w:r>
              <w:rPr>
                <w:rFonts w:ascii="Arial" w:hAnsi="Arial" w:eastAsia="Arial" w:cs="Arial"/>
                <w:sz w:val="14"/>
                <w:szCs w:val="14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limited to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RCTs</w:t>
            </w:r>
          </w:p>
        </w:tc>
      </w:tr>
      <w:tr>
        <w:trPr>
          <w:trHeight w:val="196" w:hRule="atLeast"/>
        </w:trPr>
        <w:tc>
          <w:tcPr>
            <w:shd w:val="clear" w:fill="DCDDDE"/>
            <w:tcW w:w="184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283"/>
              <w:spacing w:before="84" w:line="10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-2"/>
              </w:rPr>
              <w:t>Kherad et</w:t>
            </w:r>
            <w:r>
              <w:rPr>
                <w:rFonts w:ascii="Arial" w:hAnsi="Arial" w:eastAsia="Arial" w:cs="Arial"/>
                <w:sz w:val="14"/>
                <w:szCs w:val="14"/>
                <w:spacing w:val="5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-2"/>
              </w:rPr>
              <w:t>al.</w:t>
            </w:r>
          </w:p>
        </w:tc>
        <w:tc>
          <w:tcPr>
            <w:shd w:val="clear" w:fill="DCDDDE"/>
            <w:tcW w:w="187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514"/>
              <w:spacing w:before="51" w:line="20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230/236</w:t>
            </w:r>
          </w:p>
        </w:tc>
        <w:tc>
          <w:tcPr>
            <w:shd w:val="clear" w:fill="DCDDDE"/>
            <w:tcW w:w="139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448"/>
              <w:spacing w:before="84" w:line="10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DCDDDE"/>
            <w:tcW w:w="104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274"/>
              <w:spacing w:before="84" w:line="10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DCDDDE"/>
            <w:tcW w:w="59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48"/>
              <w:spacing w:before="84" w:line="10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DCDDDE"/>
            <w:tcW w:w="703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101"/>
              <w:spacing w:before="84" w:line="10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DCDDDE"/>
            <w:tcW w:w="186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682"/>
              <w:spacing w:before="84" w:line="10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DCDDDE"/>
            <w:tcW w:w="644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193"/>
              <w:spacing w:before="84" w:line="102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</w:tr>
      <w:tr>
        <w:trPr>
          <w:trHeight w:val="197" w:hRule="atLeast"/>
        </w:trPr>
        <w:tc>
          <w:tcPr>
            <w:shd w:val="clear" w:fill="BBBDBF"/>
            <w:tcW w:w="1849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272"/>
              <w:spacing w:before="92" w:line="95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-2"/>
              </w:rPr>
              <w:t>Anvari et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-2"/>
              </w:rPr>
              <w:t>al.</w:t>
            </w:r>
          </w:p>
        </w:tc>
        <w:tc>
          <w:tcPr>
            <w:shd w:val="clear" w:fill="BBBDBF"/>
            <w:tcW w:w="1876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514"/>
              <w:spacing w:before="58" w:line="19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228/235</w:t>
            </w:r>
          </w:p>
        </w:tc>
        <w:tc>
          <w:tcPr>
            <w:shd w:val="clear" w:fill="BBBDBF"/>
            <w:tcW w:w="1399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448"/>
              <w:spacing w:before="92" w:line="95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BBBDBF"/>
            <w:tcW w:w="1049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274"/>
              <w:spacing w:before="92" w:line="95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BBBDBF"/>
            <w:tcW w:w="596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48"/>
              <w:spacing w:before="92" w:line="95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BBBDBF"/>
            <w:tcW w:w="703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101"/>
              <w:spacing w:before="92" w:line="95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BBBDBF"/>
            <w:tcW w:w="1866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682"/>
              <w:spacing w:before="92" w:line="95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BBBDBF"/>
            <w:tcW w:w="644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193"/>
              <w:spacing w:before="92" w:line="95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</w:tr>
      <w:tr>
        <w:trPr>
          <w:trHeight w:val="197" w:hRule="atLeast"/>
        </w:trPr>
        <w:tc>
          <w:tcPr>
            <w:shd w:val="clear" w:fill="DCDDDE"/>
            <w:tcW w:w="184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273"/>
              <w:spacing w:before="99" w:line="203" w:lineRule="auto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9"/>
                <w:szCs w:val="9"/>
                <w:spacing w:val="7"/>
                <w:w w:val="126"/>
              </w:rPr>
              <w:t>Tsay</w:t>
            </w:r>
            <w:r>
              <w:rPr>
                <w:rFonts w:ascii="Arial" w:hAnsi="Arial" w:eastAsia="Arial" w:cs="Arial"/>
                <w:sz w:val="9"/>
                <w:szCs w:val="9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spacing w:val="7"/>
                <w:w w:val="126"/>
              </w:rPr>
              <w:t>et</w:t>
            </w:r>
            <w:r>
              <w:rPr>
                <w:rFonts w:ascii="Arial" w:hAnsi="Arial" w:eastAsia="Arial" w:cs="Arial"/>
                <w:sz w:val="9"/>
                <w:szCs w:val="9"/>
                <w:spacing w:val="16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spacing w:val="7"/>
                <w:w w:val="126"/>
              </w:rPr>
              <w:t>al.</w:t>
            </w:r>
          </w:p>
        </w:tc>
        <w:tc>
          <w:tcPr>
            <w:shd w:val="clear" w:fill="DCDDDE"/>
            <w:tcW w:w="187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514"/>
              <w:spacing w:before="65" w:line="181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228/235</w:t>
            </w:r>
          </w:p>
        </w:tc>
        <w:tc>
          <w:tcPr>
            <w:shd w:val="clear" w:fill="DCDDDE"/>
            <w:tcW w:w="139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448"/>
              <w:spacing w:before="99" w:line="88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DCDDDE"/>
            <w:tcW w:w="104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274"/>
              <w:spacing w:before="99" w:line="88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DCDDDE"/>
            <w:tcW w:w="59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spacing w:line="187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DCDDDE"/>
            <w:tcW w:w="703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spacing w:line="187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DCDDDE"/>
            <w:tcW w:w="186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682"/>
              <w:spacing w:before="99" w:line="88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shd w:val="clear" w:fill="DCDDDE"/>
            <w:tcW w:w="644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193"/>
              <w:spacing w:before="99" w:line="88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</w:tr>
      <w:tr>
        <w:trPr>
          <w:trHeight w:val="196" w:hRule="atLeast"/>
        </w:trPr>
        <w:tc>
          <w:tcPr>
            <w:shd w:val="clear" w:fill="BBBDBF"/>
            <w:tcW w:w="9982" w:type="dxa"/>
            <w:vAlign w:val="top"/>
            <w:gridSpan w:val="8"/>
            <w:tcBorders>
              <w:bottom w:val="single" w:color="BBBDBF" w:sz="30" w:space="0"/>
            </w:tcBorders>
          </w:tcPr>
          <w:p>
            <w:pPr>
              <w:ind w:left="86"/>
              <w:spacing w:before="105" w:line="211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17"/>
                <w:w w:val="126"/>
              </w:rPr>
              <w:t>Combined analysis of observational</w:t>
            </w:r>
            <w:r>
              <w:rPr>
                <w:rFonts w:ascii="Arial" w:hAnsi="Arial" w:eastAsia="Arial" w:cs="Arial"/>
                <w:sz w:val="8"/>
                <w:szCs w:val="8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spacing w:val="17"/>
                <w:w w:val="126"/>
              </w:rPr>
              <w:t>studies and</w:t>
            </w:r>
            <w:r>
              <w:rPr>
                <w:rFonts w:ascii="Arial" w:hAnsi="Arial" w:eastAsia="Arial" w:cs="Arial"/>
                <w:sz w:val="8"/>
                <w:szCs w:val="8"/>
                <w:spacing w:val="4"/>
              </w:rPr>
              <w:t xml:space="preserve">  </w:t>
            </w:r>
            <w:r>
              <w:rPr>
                <w:rFonts w:ascii="Arial" w:hAnsi="Arial" w:eastAsia="Arial" w:cs="Arial"/>
                <w:sz w:val="8"/>
                <w:szCs w:val="8"/>
                <w:spacing w:val="17"/>
                <w:w w:val="126"/>
              </w:rPr>
              <w:t>RCTs</w:t>
            </w:r>
          </w:p>
        </w:tc>
      </w:tr>
      <w:tr>
        <w:trPr>
          <w:trHeight w:val="197" w:hRule="atLeast"/>
        </w:trPr>
        <w:tc>
          <w:tcPr>
            <w:shd w:val="clear" w:fill="DCDDDE"/>
            <w:tcW w:w="184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272"/>
              <w:spacing w:before="114" w:line="168" w:lineRule="auto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9"/>
                <w:szCs w:val="9"/>
                <w:spacing w:val="10"/>
                <w:w w:val="125"/>
              </w:rPr>
              <w:t>Anvari</w:t>
            </w:r>
            <w:r>
              <w:rPr>
                <w:rFonts w:ascii="Arial" w:hAnsi="Arial" w:eastAsia="Arial" w:cs="Arial"/>
                <w:sz w:val="9"/>
                <w:szCs w:val="9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spacing w:val="10"/>
                <w:w w:val="125"/>
              </w:rPr>
              <w:t>et al.</w:t>
            </w:r>
          </w:p>
        </w:tc>
        <w:tc>
          <w:tcPr>
            <w:shd w:val="clear" w:fill="DCDDDE"/>
            <w:tcW w:w="187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308"/>
              <w:spacing w:before="80" w:line="107" w:lineRule="exact"/>
              <w:rPr>
                <w:rFonts w:ascii="Arial" w:hAnsi="Arial" w:eastAsia="Arial" w:cs="Arial"/>
                <w:sz w:val="9"/>
                <w:szCs w:val="9"/>
              </w:rPr>
            </w:pPr>
            <w:r>
              <w:rPr>
                <w:rFonts w:ascii="Arial" w:hAnsi="Arial" w:eastAsia="Arial" w:cs="Arial"/>
                <w:sz w:val="9"/>
                <w:szCs w:val="9"/>
                <w:spacing w:val="17"/>
                <w:w w:val="125"/>
                <w:position w:val="1"/>
              </w:rPr>
              <w:t>63,105/66,170</w:t>
            </w:r>
          </w:p>
        </w:tc>
        <w:tc>
          <w:tcPr>
            <w:shd w:val="clear" w:fill="DCDDDE"/>
            <w:tcW w:w="139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439"/>
              <w:spacing w:before="100" w:line="225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28"/>
                <w:w w:val="151"/>
              </w:rPr>
              <w:t>+U</w:t>
            </w:r>
          </w:p>
        </w:tc>
        <w:tc>
          <w:tcPr>
            <w:shd w:val="clear" w:fill="DCDDDE"/>
            <w:tcW w:w="104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spacing w:line="187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DCDDDE"/>
            <w:tcW w:w="59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39"/>
              <w:spacing w:before="100" w:line="225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28"/>
                <w:w w:val="151"/>
              </w:rPr>
              <w:t>+U</w:t>
            </w:r>
          </w:p>
        </w:tc>
        <w:tc>
          <w:tcPr>
            <w:shd w:val="clear" w:fill="DCDDDE"/>
            <w:tcW w:w="703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101"/>
              <w:spacing w:before="114" w:line="73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pacing w:val="14"/>
                <w:w w:val="113"/>
                <w:position w:val="-1"/>
              </w:rPr>
              <w:t>ND</w:t>
            </w:r>
          </w:p>
        </w:tc>
        <w:tc>
          <w:tcPr>
            <w:shd w:val="clear" w:fill="DCDDDE"/>
            <w:tcW w:w="186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682"/>
              <w:spacing w:before="114" w:line="73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pacing w:val="14"/>
                <w:w w:val="113"/>
                <w:position w:val="-1"/>
              </w:rPr>
              <w:t>ND</w:t>
            </w:r>
          </w:p>
        </w:tc>
        <w:tc>
          <w:tcPr>
            <w:shd w:val="clear" w:fill="DCDDDE"/>
            <w:tcW w:w="644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184"/>
              <w:spacing w:before="100" w:line="225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28"/>
                <w:w w:val="151"/>
              </w:rPr>
              <w:t>+U</w:t>
            </w:r>
          </w:p>
        </w:tc>
      </w:tr>
      <w:tr>
        <w:trPr>
          <w:trHeight w:val="196" w:hRule="atLeast"/>
        </w:trPr>
        <w:tc>
          <w:tcPr>
            <w:shd w:val="clear" w:fill="BBBDBF"/>
            <w:tcW w:w="1849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283"/>
              <w:spacing w:before="119" w:line="173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16"/>
                <w:w w:val="127"/>
              </w:rPr>
              <w:t>Roshan Afshar</w:t>
            </w:r>
            <w:r>
              <w:rPr>
                <w:rFonts w:ascii="Arial" w:hAnsi="Arial" w:eastAsia="Arial" w:cs="Arial"/>
                <w:sz w:val="8"/>
                <w:szCs w:val="8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spacing w:val="16"/>
                <w:w w:val="127"/>
              </w:rPr>
              <w:t>et</w:t>
            </w:r>
            <w:r>
              <w:rPr>
                <w:rFonts w:ascii="Arial" w:hAnsi="Arial" w:eastAsia="Arial" w:cs="Arial"/>
                <w:sz w:val="8"/>
                <w:szCs w:val="8"/>
                <w:spacing w:val="19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spacing w:val="16"/>
                <w:w w:val="127"/>
              </w:rPr>
              <w:t>al.</w:t>
            </w:r>
          </w:p>
        </w:tc>
        <w:tc>
          <w:tcPr>
            <w:shd w:val="clear" w:fill="BBBDBF"/>
            <w:tcW w:w="1876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346"/>
              <w:spacing w:before="87" w:line="99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14"/>
                <w:w w:val="148"/>
                <w:position w:val="1"/>
              </w:rPr>
              <w:t>9,889/14,630</w:t>
            </w:r>
          </w:p>
        </w:tc>
        <w:tc>
          <w:tcPr>
            <w:shd w:val="clear" w:fill="BBBDBF"/>
            <w:tcW w:w="1399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439"/>
              <w:spacing w:before="107" w:line="233" w:lineRule="auto"/>
              <w:rPr>
                <w:rFonts w:ascii="Arial" w:hAnsi="Arial" w:eastAsia="Arial" w:cs="Arial"/>
                <w:sz w:val="7"/>
                <w:szCs w:val="7"/>
              </w:rPr>
            </w:pPr>
            <w:r>
              <w:rPr>
                <w:rFonts w:ascii="Arial" w:hAnsi="Arial" w:eastAsia="Arial" w:cs="Arial"/>
                <w:sz w:val="7"/>
                <w:szCs w:val="7"/>
                <w:spacing w:val="26"/>
                <w:w w:val="175"/>
              </w:rPr>
              <w:t>+U</w:t>
            </w:r>
          </w:p>
        </w:tc>
        <w:tc>
          <w:tcPr>
            <w:shd w:val="clear" w:fill="BBBDBF"/>
            <w:tcW w:w="1049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274"/>
              <w:spacing w:before="121" w:line="169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22"/>
                <w:w w:val="127"/>
              </w:rPr>
              <w:t>ND</w:t>
            </w:r>
          </w:p>
        </w:tc>
        <w:tc>
          <w:tcPr>
            <w:shd w:val="clear" w:fill="BBBDBF"/>
            <w:tcW w:w="596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39"/>
              <w:spacing w:before="107" w:line="233" w:lineRule="auto"/>
              <w:rPr>
                <w:rFonts w:ascii="Arial" w:hAnsi="Arial" w:eastAsia="Arial" w:cs="Arial"/>
                <w:sz w:val="7"/>
                <w:szCs w:val="7"/>
              </w:rPr>
            </w:pPr>
            <w:r>
              <w:rPr>
                <w:rFonts w:ascii="Arial" w:hAnsi="Arial" w:eastAsia="Arial" w:cs="Arial"/>
                <w:sz w:val="7"/>
                <w:szCs w:val="7"/>
                <w:spacing w:val="26"/>
                <w:w w:val="175"/>
              </w:rPr>
              <w:t>+U</w:t>
            </w:r>
          </w:p>
        </w:tc>
        <w:tc>
          <w:tcPr>
            <w:shd w:val="clear" w:fill="BBBDBF"/>
            <w:tcW w:w="703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101"/>
              <w:spacing w:before="121" w:line="169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22"/>
                <w:w w:val="127"/>
              </w:rPr>
              <w:t>ND</w:t>
            </w:r>
          </w:p>
        </w:tc>
        <w:tc>
          <w:tcPr>
            <w:shd w:val="clear" w:fill="BBBDBF"/>
            <w:tcW w:w="1866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673"/>
              <w:spacing w:before="107" w:line="233" w:lineRule="auto"/>
              <w:rPr>
                <w:rFonts w:ascii="Arial" w:hAnsi="Arial" w:eastAsia="Arial" w:cs="Arial"/>
                <w:sz w:val="7"/>
                <w:szCs w:val="7"/>
              </w:rPr>
            </w:pPr>
            <w:r>
              <w:rPr>
                <w:rFonts w:ascii="Arial" w:hAnsi="Arial" w:eastAsia="Arial" w:cs="Arial"/>
                <w:sz w:val="7"/>
                <w:szCs w:val="7"/>
                <w:spacing w:val="26"/>
                <w:w w:val="175"/>
              </w:rPr>
              <w:t>+U</w:t>
            </w:r>
          </w:p>
        </w:tc>
        <w:tc>
          <w:tcPr>
            <w:shd w:val="clear" w:fill="BBBDBF"/>
            <w:tcW w:w="644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193"/>
              <w:spacing w:before="121" w:line="169" w:lineRule="auto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22"/>
                <w:w w:val="127"/>
              </w:rPr>
              <w:t>ND</w:t>
            </w:r>
          </w:p>
        </w:tc>
      </w:tr>
      <w:tr>
        <w:trPr>
          <w:trHeight w:val="197" w:hRule="atLeast"/>
        </w:trPr>
        <w:tc>
          <w:tcPr>
            <w:shd w:val="clear" w:fill="DCDDDE"/>
            <w:tcW w:w="184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273"/>
              <w:spacing w:before="127" w:line="59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14"/>
                <w:w w:val="127"/>
                <w:position w:val="-1"/>
              </w:rPr>
              <w:t>Seth</w:t>
            </w:r>
            <w:r>
              <w:rPr>
                <w:rFonts w:ascii="Arial" w:hAnsi="Arial" w:eastAsia="Arial" w:cs="Arial"/>
                <w:sz w:val="8"/>
                <w:szCs w:val="8"/>
                <w:spacing w:val="22"/>
                <w:w w:val="102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spacing w:val="14"/>
                <w:w w:val="127"/>
                <w:position w:val="-1"/>
              </w:rPr>
              <w:t>et</w:t>
            </w:r>
            <w:r>
              <w:rPr>
                <w:rFonts w:ascii="Arial" w:hAnsi="Arial" w:eastAsia="Arial" w:cs="Arial"/>
                <w:sz w:val="8"/>
                <w:szCs w:val="8"/>
                <w:spacing w:val="18"/>
                <w:w w:val="102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spacing w:val="14"/>
                <w:w w:val="127"/>
                <w:position w:val="-1"/>
              </w:rPr>
              <w:t>al.</w:t>
            </w:r>
          </w:p>
        </w:tc>
        <w:tc>
          <w:tcPr>
            <w:shd w:val="clear" w:fill="DCDDDE"/>
            <w:tcW w:w="187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346"/>
              <w:spacing w:before="95" w:line="91" w:lineRule="exact"/>
              <w:rPr>
                <w:rFonts w:ascii="Arial" w:hAnsi="Arial" w:eastAsia="Arial" w:cs="Arial"/>
                <w:sz w:val="7"/>
                <w:szCs w:val="7"/>
              </w:rPr>
            </w:pPr>
            <w:r>
              <w:rPr>
                <w:rFonts w:ascii="Arial" w:hAnsi="Arial" w:eastAsia="Arial" w:cs="Arial"/>
                <w:sz w:val="7"/>
                <w:szCs w:val="7"/>
                <w:spacing w:val="20"/>
                <w:w w:val="152"/>
                <w:position w:val="1"/>
              </w:rPr>
              <w:t>9,498/13,921</w:t>
            </w:r>
          </w:p>
        </w:tc>
        <w:tc>
          <w:tcPr>
            <w:shd w:val="clear" w:fill="DCDDDE"/>
            <w:tcW w:w="139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449"/>
              <w:spacing w:before="129" w:line="57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22"/>
                <w:w w:val="127"/>
                <w:position w:val="-1"/>
              </w:rPr>
              <w:t>ND</w:t>
            </w:r>
          </w:p>
        </w:tc>
        <w:tc>
          <w:tcPr>
            <w:shd w:val="clear" w:fill="DCDDDE"/>
            <w:tcW w:w="1049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274"/>
              <w:spacing w:before="129" w:line="57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22"/>
                <w:w w:val="127"/>
                <w:position w:val="-1"/>
              </w:rPr>
              <w:t>ND</w:t>
            </w:r>
          </w:p>
        </w:tc>
        <w:tc>
          <w:tcPr>
            <w:shd w:val="clear" w:fill="DCDDDE"/>
            <w:tcW w:w="59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48"/>
              <w:spacing w:before="129" w:line="57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22"/>
                <w:w w:val="127"/>
                <w:position w:val="-1"/>
              </w:rPr>
              <w:t>ND</w:t>
            </w:r>
          </w:p>
        </w:tc>
        <w:tc>
          <w:tcPr>
            <w:shd w:val="clear" w:fill="DCDDDE"/>
            <w:tcW w:w="703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spacing w:line="186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DCDDDE"/>
            <w:tcW w:w="1866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683"/>
              <w:spacing w:before="129" w:line="57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22"/>
                <w:w w:val="127"/>
                <w:position w:val="-1"/>
              </w:rPr>
              <w:t>ND</w:t>
            </w:r>
          </w:p>
        </w:tc>
        <w:tc>
          <w:tcPr>
            <w:shd w:val="clear" w:fill="DCDDDE"/>
            <w:tcW w:w="644" w:type="dxa"/>
            <w:vAlign w:val="top"/>
            <w:tcBorders>
              <w:top w:val="single" w:color="BBBDBF" w:sz="30" w:space="0"/>
              <w:bottom w:val="single" w:color="DCDDDE" w:sz="30" w:space="0"/>
            </w:tcBorders>
          </w:tcPr>
          <w:p>
            <w:pPr>
              <w:ind w:left="193"/>
              <w:spacing w:before="129" w:line="57" w:lineRule="exac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8"/>
                <w:szCs w:val="8"/>
                <w:spacing w:val="22"/>
                <w:w w:val="127"/>
                <w:position w:val="-1"/>
              </w:rPr>
              <w:t>ND</w:t>
            </w:r>
          </w:p>
        </w:tc>
      </w:tr>
      <w:tr>
        <w:trPr>
          <w:trHeight w:val="197" w:hRule="atLeast"/>
        </w:trPr>
        <w:tc>
          <w:tcPr>
            <w:shd w:val="clear" w:fill="BBBDBF"/>
            <w:tcW w:w="1849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283"/>
              <w:spacing w:before="136" w:line="177" w:lineRule="auto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  <w:spacing w:val="18"/>
                <w:w w:val="165"/>
              </w:rPr>
              <w:t>Kouanda</w:t>
            </w:r>
            <w:r>
              <w:rPr>
                <w:rFonts w:ascii="Arial" w:hAnsi="Arial" w:eastAsia="Arial" w:cs="Arial"/>
                <w:sz w:val="6"/>
                <w:szCs w:val="6"/>
                <w:spacing w:val="4"/>
                <w:w w:val="105"/>
              </w:rPr>
              <w:t xml:space="preserve">  </w:t>
            </w:r>
            <w:r>
              <w:rPr>
                <w:rFonts w:ascii="Arial" w:hAnsi="Arial" w:eastAsia="Arial" w:cs="Arial"/>
                <w:sz w:val="6"/>
                <w:szCs w:val="6"/>
                <w:spacing w:val="18"/>
                <w:w w:val="165"/>
              </w:rPr>
              <w:t>et</w:t>
            </w:r>
            <w:r>
              <w:rPr>
                <w:rFonts w:ascii="Arial" w:hAnsi="Arial" w:eastAsia="Arial" w:cs="Arial"/>
                <w:sz w:val="6"/>
                <w:szCs w:val="6"/>
                <w:spacing w:val="4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6"/>
                <w:szCs w:val="6"/>
                <w:spacing w:val="18"/>
                <w:w w:val="165"/>
              </w:rPr>
              <w:t>al.</w:t>
            </w:r>
          </w:p>
        </w:tc>
        <w:tc>
          <w:tcPr>
            <w:shd w:val="clear" w:fill="BBBDBF"/>
            <w:tcW w:w="1876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321"/>
              <w:spacing w:before="102" w:line="84" w:lineRule="exact"/>
              <w:rPr>
                <w:rFonts w:ascii="Arial" w:hAnsi="Arial" w:eastAsia="Arial" w:cs="Arial"/>
                <w:sz w:val="7"/>
                <w:szCs w:val="7"/>
              </w:rPr>
            </w:pPr>
            <w:r>
              <w:pict>
                <v:rect id="_x0000_s66" style="position:absolute;margin-left:-16.142pt;margin-top:12.2044pt;mso-position-vertical-relative:text;mso-position-horizontal-relative:text;width:422.85pt;height:13.95pt;z-index:251770880;" fillcolor="#DCDDDE" filled="true" stroked="false"/>
              </w:pict>
            </w:r>
            <w:r>
              <w:rPr>
                <w:rFonts w:ascii="Arial" w:hAnsi="Arial" w:eastAsia="Arial" w:cs="Arial"/>
                <w:sz w:val="7"/>
                <w:szCs w:val="7"/>
                <w:spacing w:val="19"/>
                <w:w w:val="152"/>
              </w:rPr>
              <w:t>10,172/14,224</w:t>
            </w:r>
          </w:p>
        </w:tc>
        <w:tc>
          <w:tcPr>
            <w:shd w:val="clear" w:fill="BBBDBF"/>
            <w:tcW w:w="1399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449"/>
              <w:spacing w:before="136" w:line="50" w:lineRule="exact"/>
              <w:rPr>
                <w:rFonts w:ascii="Arial" w:hAnsi="Arial" w:eastAsia="Arial" w:cs="Arial"/>
                <w:sz w:val="7"/>
                <w:szCs w:val="7"/>
              </w:rPr>
            </w:pPr>
            <w:r>
              <w:rPr>
                <w:rFonts w:ascii="Arial" w:hAnsi="Arial" w:eastAsia="Arial" w:cs="Arial"/>
                <w:sz w:val="7"/>
                <w:szCs w:val="7"/>
                <w:spacing w:val="20"/>
                <w:w w:val="150"/>
                <w:position w:val="-1"/>
              </w:rPr>
              <w:t>ND</w:t>
            </w:r>
          </w:p>
        </w:tc>
        <w:tc>
          <w:tcPr>
            <w:shd w:val="clear" w:fill="BBBDBF"/>
            <w:tcW w:w="1049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274"/>
              <w:spacing w:before="136" w:line="50" w:lineRule="exact"/>
              <w:rPr>
                <w:rFonts w:ascii="Arial" w:hAnsi="Arial" w:eastAsia="Arial" w:cs="Arial"/>
                <w:sz w:val="7"/>
                <w:szCs w:val="7"/>
              </w:rPr>
            </w:pPr>
            <w:r>
              <w:rPr>
                <w:rFonts w:ascii="Arial" w:hAnsi="Arial" w:eastAsia="Arial" w:cs="Arial"/>
                <w:sz w:val="7"/>
                <w:szCs w:val="7"/>
                <w:spacing w:val="20"/>
                <w:w w:val="150"/>
                <w:position w:val="-1"/>
              </w:rPr>
              <w:t>ND</w:t>
            </w:r>
          </w:p>
        </w:tc>
        <w:tc>
          <w:tcPr>
            <w:shd w:val="clear" w:fill="BBBDBF"/>
            <w:tcW w:w="596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48"/>
              <w:spacing w:before="136" w:line="50" w:lineRule="exact"/>
              <w:rPr>
                <w:rFonts w:ascii="Arial" w:hAnsi="Arial" w:eastAsia="Arial" w:cs="Arial"/>
                <w:sz w:val="7"/>
                <w:szCs w:val="7"/>
              </w:rPr>
            </w:pPr>
            <w:r>
              <w:rPr>
                <w:rFonts w:ascii="Arial" w:hAnsi="Arial" w:eastAsia="Arial" w:cs="Arial"/>
                <w:sz w:val="7"/>
                <w:szCs w:val="7"/>
                <w:spacing w:val="20"/>
                <w:w w:val="150"/>
                <w:position w:val="-1"/>
              </w:rPr>
              <w:t>ND</w:t>
            </w:r>
          </w:p>
        </w:tc>
        <w:tc>
          <w:tcPr>
            <w:shd w:val="clear" w:fill="BBBDBF"/>
            <w:tcW w:w="703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101"/>
              <w:spacing w:before="136" w:line="50" w:lineRule="exact"/>
              <w:rPr>
                <w:rFonts w:ascii="Arial" w:hAnsi="Arial" w:eastAsia="Arial" w:cs="Arial"/>
                <w:sz w:val="7"/>
                <w:szCs w:val="7"/>
              </w:rPr>
            </w:pPr>
            <w:r>
              <w:rPr>
                <w:rFonts w:ascii="Arial" w:hAnsi="Arial" w:eastAsia="Arial" w:cs="Arial"/>
                <w:sz w:val="7"/>
                <w:szCs w:val="7"/>
                <w:spacing w:val="20"/>
                <w:w w:val="150"/>
                <w:position w:val="-1"/>
              </w:rPr>
              <w:t>ND</w:t>
            </w:r>
          </w:p>
        </w:tc>
        <w:tc>
          <w:tcPr>
            <w:shd w:val="clear" w:fill="BBBDBF"/>
            <w:tcW w:w="1866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673"/>
              <w:spacing w:before="122" w:line="224" w:lineRule="auto"/>
              <w:rPr>
                <w:rFonts w:ascii="Arial" w:hAnsi="Arial" w:eastAsia="Arial" w:cs="Arial"/>
                <w:sz w:val="6"/>
                <w:szCs w:val="6"/>
              </w:rPr>
            </w:pPr>
            <w:r>
              <w:rPr>
                <w:rFonts w:ascii="Arial" w:hAnsi="Arial" w:eastAsia="Arial" w:cs="Arial"/>
                <w:sz w:val="6"/>
                <w:szCs w:val="6"/>
                <w:spacing w:val="38"/>
                <w:w w:val="175"/>
              </w:rPr>
              <w:t>+U</w:t>
            </w:r>
          </w:p>
        </w:tc>
        <w:tc>
          <w:tcPr>
            <w:shd w:val="clear" w:fill="BBBDBF"/>
            <w:tcW w:w="644" w:type="dxa"/>
            <w:vAlign w:val="top"/>
            <w:tcBorders>
              <w:bottom w:val="single" w:color="BBBDBF" w:sz="30" w:space="0"/>
              <w:top w:val="single" w:color="DCDDDE" w:sz="30" w:space="0"/>
            </w:tcBorders>
          </w:tcPr>
          <w:p>
            <w:pPr>
              <w:ind w:left="193"/>
              <w:spacing w:before="136" w:line="50" w:lineRule="exact"/>
              <w:rPr>
                <w:rFonts w:ascii="Arial" w:hAnsi="Arial" w:eastAsia="Arial" w:cs="Arial"/>
                <w:sz w:val="7"/>
                <w:szCs w:val="7"/>
              </w:rPr>
            </w:pPr>
            <w:r>
              <w:rPr>
                <w:rFonts w:ascii="Arial" w:hAnsi="Arial" w:eastAsia="Arial" w:cs="Arial"/>
                <w:sz w:val="7"/>
                <w:szCs w:val="7"/>
                <w:spacing w:val="20"/>
                <w:w w:val="150"/>
                <w:position w:val="-1"/>
              </w:rPr>
              <w:t>ND</w:t>
            </w:r>
          </w:p>
        </w:tc>
      </w:tr>
      <w:tr>
        <w:trPr>
          <w:trHeight w:val="255" w:hRule="atLeast"/>
        </w:trPr>
        <w:tc>
          <w:tcPr>
            <w:shd w:val="clear" w:fill="DCDDDE"/>
            <w:tcW w:w="1849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273"/>
              <w:spacing w:before="141" w:line="10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-2"/>
              </w:rPr>
              <w:t>Sengupta et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-2"/>
              </w:rPr>
              <w:t>al.</w:t>
            </w:r>
          </w:p>
        </w:tc>
        <w:tc>
          <w:tcPr>
            <w:tcW w:w="1876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510"/>
              <w:spacing w:before="109" w:line="20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3"/>
              </w:rPr>
              <w:t>422/479</w:t>
            </w:r>
          </w:p>
        </w:tc>
        <w:tc>
          <w:tcPr>
            <w:tcW w:w="1399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439"/>
              <w:spacing w:before="129" w:line="17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>+U</w:t>
            </w:r>
          </w:p>
        </w:tc>
        <w:tc>
          <w:tcPr>
            <w:tcW w:w="1049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274"/>
              <w:spacing w:before="143" w:line="101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tcW w:w="596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48"/>
              <w:spacing w:before="143" w:line="101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tcW w:w="703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101"/>
              <w:spacing w:before="143" w:line="101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  <w:tc>
          <w:tcPr>
            <w:tcW w:w="1866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673"/>
              <w:spacing w:before="129" w:line="172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>+U</w:t>
            </w:r>
          </w:p>
        </w:tc>
        <w:tc>
          <w:tcPr>
            <w:tcW w:w="644" w:type="dxa"/>
            <w:vAlign w:val="top"/>
            <w:tcBorders>
              <w:top w:val="single" w:color="BBBDBF" w:sz="30" w:space="0"/>
              <w:bottom w:val="single" w:color="DCDDDE" w:sz="38" w:space="0"/>
            </w:tcBorders>
          </w:tcPr>
          <w:p>
            <w:pPr>
              <w:ind w:left="193"/>
              <w:spacing w:before="143" w:line="101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ND</w:t>
            </w:r>
          </w:p>
        </w:tc>
      </w:tr>
    </w:tbl>
    <w:p>
      <w:pPr>
        <w:pStyle w:val="BodyText"/>
        <w:spacing w:line="886" w:lineRule="exact"/>
        <w:rPr/>
      </w:pPr>
      <w:r>
        <w:rPr>
          <w:position w:val="-17"/>
        </w:rPr>
        <w:pict>
          <v:group id="_x0000_s68" style="mso-position-vertical-relative:line;mso-position-horizontal-relative:char;width:499.15pt;height:44.35pt;" filled="false" stroked="false" coordsize="9982,886" coordorigin="0,0">
            <v:rect id="_x0000_s70" style="position:absolute;left:0;top:10;width:9982;height:876;" fillcolor="#BBBDBF" filled="true" stroked="false"/>
            <v:shape id="_x0000_s72" style="position:absolute;left:62;top:77;width:9464;height:7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" w:right="20" w:firstLine="3"/>
                      <w:spacing w:before="20" w:line="28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E, elective;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LGIB,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lower gastrointestinal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bleeding;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LOS,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length of stay;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ND,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no significant difference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between groups;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PRBC,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packed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red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blood cell transfusion;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RC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T,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randomized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controlled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trial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U,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urgent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</w:rPr>
                      <w:t>.</w:t>
                    </w:r>
                  </w:p>
                  <w:p>
                    <w:pPr>
                      <w:ind w:left="23"/>
                      <w:spacing w:before="8" w:line="23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Comments: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+U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indicates that the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results favored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urgent colonoscopy;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ND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indicates that there was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no significant difference seen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between groups.</w:t>
                    </w:r>
                  </w:p>
                  <w:p>
                    <w:pPr>
                      <w:ind w:left="20"/>
                      <w:spacing w:before="45" w:line="184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position w:val="6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spacing w:val="-12"/>
                        <w:position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Diagnostic yield defined as definite or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probable caus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e of acute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LGIB.</w:t>
                    </w:r>
                  </w:p>
                </w:txbxContent>
              </v:textbox>
            </v:shape>
            <v:shape id="_x0000_s74" style="position:absolute;left:0;top:0;width:9982;height:11;" filled="false" stroked="false" type="#_x0000_t75">
              <v:imagedata o:title="" r:id="rId46"/>
            </v:shape>
          </v:group>
        </w:pic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3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47"/>
          <w:footerReference w:type="default" r:id="rId48"/>
          <w:pgSz w:w="11880" w:h="15660"/>
          <w:pgMar w:top="717" w:right="827" w:bottom="235" w:left="454" w:header="457" w:footer="54" w:gutter="0"/>
          <w:cols w:equalWidth="0" w:num="1">
            <w:col w:w="10597" w:space="0"/>
          </w:cols>
        </w:sectPr>
        <w:rPr/>
      </w:pPr>
    </w:p>
    <w:p>
      <w:pPr>
        <w:ind w:left="595" w:right="238" w:firstLine="3"/>
        <w:spacing w:before="42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discharged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outpatient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management;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ciated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discharge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younger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age,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lack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antithrombotic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medications,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index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hemoglobin and albumin, and lower BUN and creatinine scores.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signiﬁcant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diference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seen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30-day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reblee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ding,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read-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mission,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tween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admitted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discharged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(142). </w:t>
      </w:r>
      <w:r>
        <w:rPr>
          <w:rFonts w:ascii="Times New Roman" w:hAnsi="Times New Roman" w:eastAsia="Times New Roman" w:cs="Times New Roman"/>
          <w:sz w:val="18"/>
          <w:szCs w:val="18"/>
        </w:rPr>
        <w:t>Finally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center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344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managed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supportive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signiﬁcant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diference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mortality,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30-day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readmissions,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inpatient  rebleeding  compared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  patients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who  u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nderwent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diagnostic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intervention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(143).</w:t>
      </w:r>
    </w:p>
    <w:p>
      <w:pPr>
        <w:pStyle w:val="BodyText"/>
        <w:ind w:left="614"/>
        <w:spacing w:before="244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11"/>
        </w:rPr>
        <w:t>BOWEL</w:t>
      </w:r>
      <w:r>
        <w:rPr>
          <w:sz w:val="19"/>
          <w:szCs w:val="19"/>
          <w:color w:val="EE3124"/>
          <w:spacing w:val="29"/>
        </w:rPr>
        <w:t xml:space="preserve"> </w:t>
      </w:r>
      <w:r>
        <w:rPr>
          <w:sz w:val="19"/>
          <w:szCs w:val="19"/>
          <w:color w:val="EE3124"/>
          <w:spacing w:val="-11"/>
        </w:rPr>
        <w:t>PREPARATION</w:t>
      </w:r>
    </w:p>
    <w:p>
      <w:pPr>
        <w:pStyle w:val="BodyText"/>
        <w:ind w:left="608"/>
        <w:spacing w:before="50" w:line="20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Key concepts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firstLine="594"/>
        <w:spacing w:before="1" w:line="1515" w:lineRule="exact"/>
        <w:rPr/>
      </w:pPr>
      <w:r>
        <w:rPr>
          <w:position w:val="-30"/>
        </w:rPr>
        <w:pict>
          <v:shape id="_x0000_s76" style="mso-position-vertical-relative:line;mso-position-horizontal-relative:char;width:241.15pt;height:75.7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4" w:right="61" w:hanging="188"/>
                    <w:spacing w:before="40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8.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undergoing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inpatient colonoscopy, administration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4-6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L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polyethylene glycol (PEG)-based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bowel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preparation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has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historically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recommended;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howev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er, split-dose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preparation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and/or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use of low-volum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preparations can also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be</w:t>
                  </w:r>
                </w:p>
                <w:p>
                  <w:pPr>
                    <w:ind w:left="258"/>
                    <w:spacing w:before="1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considered.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Unprepared evaluation 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routine flexible</w:t>
                  </w:r>
                </w:p>
                <w:p>
                  <w:pPr>
                    <w:ind w:left="254" w:right="60" w:firstLine="2"/>
                    <w:spacing w:before="3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sigmoidoscopy is not recommended, unless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the source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known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be emanating from the anorectal area or distal colon.</w:t>
                  </w:r>
                </w:p>
              </w:txbxContent>
            </v:textbox>
          </v:shape>
        </w:pict>
      </w:r>
    </w:p>
    <w:p>
      <w:pPr>
        <w:ind w:left="596" w:right="236" w:firstLine="241"/>
        <w:spacing w:before="184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Administration 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bowel pr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eparation is needed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visualize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colonic mucosa for potential 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ources of</w:t>
      </w:r>
      <w:r>
        <w:rPr>
          <w:rFonts w:ascii="Times New Roman" w:hAnsi="Times New Roman" w:eastAsia="Times New Roman" w:cs="Times New Roman"/>
          <w:sz w:val="18"/>
          <w:szCs w:val="1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hemorrhage. Risks of</w:t>
      </w:r>
      <w:r>
        <w:rPr>
          <w:rFonts w:ascii="Times New Roman" w:hAnsi="Times New Roman" w:eastAsia="Times New Roman" w:cs="Times New Roman"/>
          <w:sz w:val="18"/>
          <w:szCs w:val="1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preparation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setting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generally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 be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than bow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el preparation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(144).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Unprepared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it </w:t>
      </w:r>
      <w:r>
        <w:rPr>
          <w:rFonts w:ascii="Times New Roman" w:hAnsi="Times New Roman" w:eastAsia="Times New Roman" w:cs="Times New Roman"/>
          <w:sz w:val="18"/>
          <w:szCs w:val="18"/>
        </w:rPr>
        <w:t>diﬃcult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endoscopist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succe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ssfully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reach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cecum.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pilot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13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colonoscop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ies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unprepared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tap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water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enema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aided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water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jet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pumps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mechanical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suction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devices,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cecum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successfully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reached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13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visualization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believed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adequate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(145).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center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experience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33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unprepared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colonoscopies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assist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ance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PEG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solution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added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water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jet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tank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cecum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reached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cessfully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deﬁnitive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source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 bleeding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91%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(146). </w:t>
      </w:r>
      <w:r>
        <w:rPr>
          <w:rFonts w:ascii="Times New Roman" w:hAnsi="Times New Roman" w:eastAsia="Times New Roman" w:cs="Times New Roman"/>
          <w:sz w:val="18"/>
          <w:szCs w:val="18"/>
        </w:rPr>
        <w:t>Until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demonstrates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strategy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efective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larger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atients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LGIB,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administration 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bowel preparation is recommended.</w:t>
      </w:r>
    </w:p>
    <w:p>
      <w:pPr>
        <w:ind w:left="597" w:right="235" w:firstLine="241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iteration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guidel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ine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4-6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PEG-based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solution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administe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3-4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until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rectal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eﬄuent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clear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blood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stool. This recommendation was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based on previous studies using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large-volume,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purge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protocols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subsequent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urgent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scopy (within 24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hours of</w:t>
      </w:r>
      <w:r>
        <w:rPr>
          <w:rFonts w:ascii="Times New Roman" w:hAnsi="Times New Roman" w:eastAsia="Times New Roman" w:cs="Times New Roma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presentation) demonstrating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 rates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nitive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(3,130).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recent data have suggested that split-dos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 and/or smaller volume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preparations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preferred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inpatients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higher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eﬃcacy and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improved tolerability for patients.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Owing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histor-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ically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inadequate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preparation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rates at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their ins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titution,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Yadlapati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designed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implemented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automated,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split-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dose  bowel  preparation  order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inpatients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ergoing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colonoscopy.</w:t>
      </w:r>
      <w:r>
        <w:rPr>
          <w:rFonts w:ascii="Times New Roman" w:hAnsi="Times New Roman" w:eastAsia="Times New Roman" w:cs="Times New Roman"/>
          <w:sz w:val="18"/>
          <w:szCs w:val="18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historical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inpatient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ceiving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4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evening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beforehand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investigators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signiﬁcant improvement in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preparation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split-dose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order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preparation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adequacy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increasing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43%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86%  </w:t>
      </w:r>
      <w:r>
        <w:rPr>
          <w:rFonts w:ascii="Times New Roman" w:hAnsi="Times New Roman" w:eastAsia="Times New Roman" w:cs="Times New Roman"/>
          <w:sz w:val="18"/>
          <w:szCs w:val="1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intervention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(147).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center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study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evaluating the implementation 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 spli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t-dose bowel preparation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order  set  in  inpatients  unde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rgoing  colonoscopy,  patients  re-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ceiving  split-dose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preparation   experienced  fewer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cedural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18" w:firstLine="3"/>
        <w:spacing w:before="41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delays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decreased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additional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laxatives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ensure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com-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plete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cleansing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91%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split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dose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preparation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favored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plit-dose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preparations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suggesting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excellent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tolerability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(148).</w:t>
      </w:r>
    </w:p>
    <w:p>
      <w:pPr>
        <w:ind w:firstLine="245"/>
        <w:spacing w:before="1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Recent data suggest that lower volume preparatio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ns may also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  a  reasonable  alternative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ients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inpatient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colonoscopy.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Ina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of44in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patients,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day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split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colonoscopy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being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hours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dose;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same-day 1 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preparation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had comparable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bowel cleansing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split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(149). </w:t>
      </w:r>
      <w:r>
        <w:rPr>
          <w:rFonts w:ascii="Times New Roman" w:hAnsi="Times New Roman" w:eastAsia="Times New Roman" w:cs="Times New Roman"/>
          <w:sz w:val="18"/>
          <w:szCs w:val="18"/>
        </w:rPr>
        <w:t>Rapid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administration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PEG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solution has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also been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shown to be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suc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cessful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reports ofpatients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hematochezia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requiring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(150,151).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pilot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25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volume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regimen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(300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mL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containing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sod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ium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sulfate,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potassium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sulfate,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magnesium sulfate),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ium-volume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regimen(2Lof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),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volume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regimen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(4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),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low-volume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regimen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slightly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oston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Preparation  Scale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compare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  with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high-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volume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regimen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(7.4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7.0),  </w:t>
      </w:r>
      <w:r>
        <w:rPr>
          <w:rFonts w:ascii="Times New Roman" w:hAnsi="Times New Roman" w:eastAsia="Times New Roman" w:cs="Times New Roman"/>
          <w:sz w:val="18"/>
          <w:szCs w:val="18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(152). </w:t>
      </w:r>
      <w:r>
        <w:rPr>
          <w:rFonts w:ascii="Times New Roman" w:hAnsi="Times New Roman" w:eastAsia="Times New Roman" w:cs="Times New Roman"/>
          <w:sz w:val="18"/>
          <w:szCs w:val="18"/>
        </w:rPr>
        <w:t>Moreover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volume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excellent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tolerability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paration,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decreased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perception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unpleasant taste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the preparation.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Further head-to-head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com-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parisons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low-volume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preparations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inpatien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colonoscopy are needed, b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ut split-dose bowel preparation should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default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elective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next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inpatient colonoscopy. For those patients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 whom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urgent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noscopy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pursued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regimen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4-6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PEG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administered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over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3-4 hours until rectal eﬄuent is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clear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standard.</w:t>
      </w:r>
    </w:p>
    <w:p>
      <w:pPr>
        <w:ind w:left="3" w:right="18" w:firstLine="240"/>
        <w:spacing w:before="2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There are limited data on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additional adjunctive techniques 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improve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tolerability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ofbowel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preparation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inpatient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colonoscopy,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prokinetic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anti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emetic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drugs.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RCT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evaluating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eﬃcacy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anti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emetics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split-dose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PEG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preparation,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supplemental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dom-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peridone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sulpiride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completion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PEG,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abdominal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discomfort,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Boston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Preparation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Scale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scores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(153). </w:t>
      </w:r>
      <w:r>
        <w:rPr>
          <w:rFonts w:ascii="Times New Roman" w:hAnsi="Times New Roman" w:eastAsia="Times New Roman" w:cs="Times New Roman"/>
          <w:sz w:val="18"/>
          <w:szCs w:val="18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these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medications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routinely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United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States.</w:t>
      </w:r>
    </w:p>
    <w:p>
      <w:pPr>
        <w:ind w:left="1" w:firstLine="240"/>
        <w:spacing w:before="18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placement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nasogastric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tube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  are  unable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tolerate  a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paration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planned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colonoscopy,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formed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cautiously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aspiration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</w:rPr>
        <w:t>urgent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rapid,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arge-volume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preparation,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na-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sogastric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tube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33%</w:t>
      </w:r>
      <w:r>
        <w:rPr>
          <w:rFonts w:ascii="Times New Roman" w:hAnsi="Times New Roman" w:eastAsia="Times New Roman" w:cs="Times New Roman"/>
          <w:sz w:val="18"/>
          <w:szCs w:val="18"/>
        </w:rPr>
        <w:t>ofthe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facilitate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administration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the preparation (</w:t>
      </w:r>
      <w:r>
        <w:rPr>
          <w:rFonts w:ascii="Times New Roman" w:hAnsi="Times New Roman" w:eastAsia="Times New Roman" w:cs="Times New Roman"/>
          <w:sz w:val="18"/>
          <w:szCs w:val="18"/>
        </w:rPr>
        <w:t>130). In the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future, owing to an increasing use o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low-volume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preparations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elective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urgent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colo-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noscopies,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routine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sogastric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tube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placement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preparation administration should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 re-examined and only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used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when necessary.</w:t>
      </w:r>
    </w:p>
    <w:p>
      <w:pPr>
        <w:pStyle w:val="BodyText"/>
        <w:ind w:left="20"/>
        <w:spacing w:before="245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11"/>
        </w:rPr>
        <w:t>LGIB</w:t>
      </w:r>
      <w:r>
        <w:rPr>
          <w:sz w:val="19"/>
          <w:szCs w:val="19"/>
          <w:color w:val="EE3124"/>
          <w:spacing w:val="18"/>
          <w:w w:val="101"/>
        </w:rPr>
        <w:t xml:space="preserve"> </w:t>
      </w:r>
      <w:r>
        <w:rPr>
          <w:sz w:val="19"/>
          <w:szCs w:val="19"/>
          <w:color w:val="EE3124"/>
          <w:spacing w:val="-11"/>
        </w:rPr>
        <w:t>PROTOCOLS</w:t>
      </w:r>
    </w:p>
    <w:p>
      <w:pPr>
        <w:ind w:left="3" w:right="17" w:firstLine="3"/>
        <w:spacing w:before="15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Institutional  algorithms  and  protocols  on  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diagnos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management 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patients presen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ting with LGIB have been shown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  be  beneﬁcial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improving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certain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in-hospital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outcomes.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Implementation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institutional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IB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protocol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prioritizing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led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rovement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certain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predeﬁned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process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(increased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GI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consultation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service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increasing performance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CTA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op-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posed to tagged red blood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cell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scanning)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fewer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transfus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ions</w:t>
      </w:r>
    </w:p>
    <w:p>
      <w:pPr>
        <w:spacing w:line="253" w:lineRule="auto"/>
        <w:sectPr>
          <w:type w:val="continuous"/>
          <w:pgSz w:w="11880" w:h="15660"/>
          <w:pgMar w:top="717" w:right="827" w:bottom="235" w:left="454" w:header="457" w:footer="54" w:gutter="0"/>
          <w:cols w:equalWidth="0" w:num="2">
            <w:col w:w="5657" w:space="100"/>
            <w:col w:w="4841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17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27" w:bottom="235" w:left="454" w:header="457" w:footer="54" w:gutter="0"/>
          <w:cols w:equalWidth="0" w:num="1">
            <w:col w:w="10597" w:space="0"/>
          </w:cols>
        </w:sectPr>
        <w:rPr>
          <w:sz w:val="12"/>
          <w:szCs w:val="12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49"/>
          <w:footerReference w:type="default" r:id="rId43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/>
      </w:pPr>
    </w:p>
    <w:p>
      <w:pPr>
        <w:ind w:left="1" w:right="233" w:firstLine="11"/>
        <w:spacing w:before="42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(154).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 patients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acute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GIB,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implementation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multidisciplinar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protocol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 able to successfully decrease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PRBC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transfusi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on,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hos-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pital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length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decrease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hospital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readmissions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(155).</w:t>
      </w:r>
    </w:p>
    <w:p>
      <w:pPr>
        <w:pStyle w:val="BodyText"/>
        <w:ind w:left="20"/>
        <w:spacing w:before="257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10"/>
        </w:rPr>
        <w:t>ENDOSCOPIC TREATMENT</w:t>
      </w:r>
    </w:p>
    <w:p>
      <w:pPr>
        <w:pStyle w:val="BodyText"/>
        <w:ind w:left="1" w:right="3131" w:firstLine="12"/>
        <w:spacing w:before="62" w:line="280" w:lineRule="auto"/>
        <w:rPr>
          <w:sz w:val="18"/>
          <w:szCs w:val="18"/>
        </w:rPr>
      </w:pPr>
      <w:r>
        <w:rPr>
          <w:sz w:val="17"/>
          <w:szCs w:val="17"/>
        </w:rPr>
        <w:t>Role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treatment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SRH</w:t>
      </w:r>
      <w:r>
        <w:rPr>
          <w:sz w:val="17"/>
          <w:szCs w:val="17"/>
          <w:spacing w:val="2"/>
        </w:rPr>
        <w:t xml:space="preserve"> </w:t>
      </w:r>
      <w:r>
        <w:rPr>
          <w:sz w:val="18"/>
          <w:szCs w:val="18"/>
          <w:spacing w:val="-8"/>
        </w:rPr>
        <w:t>Key concepts</w:t>
      </w:r>
    </w:p>
    <w:p>
      <w:pPr>
        <w:pStyle w:val="BodyText"/>
        <w:spacing w:line="518" w:lineRule="exact"/>
        <w:rPr/>
      </w:pPr>
      <w:r>
        <w:rPr>
          <w:position w:val="-10"/>
        </w:rPr>
        <w:pict>
          <v:shape id="_x0000_s78" style="mso-position-vertical-relative:line;mso-position-horizontal-relative:char;width:241.15pt;height:25.95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8" w:right="531" w:hanging="204"/>
                    <w:spacing w:before="38" w:line="26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9.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Endoscopic therapy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recommended when finding active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bleeding or SRH,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irrespective of the etiology.</w:t>
                  </w:r>
                </w:p>
              </w:txbxContent>
            </v:textbox>
          </v:shape>
        </w:pict>
      </w:r>
    </w:p>
    <w:p>
      <w:pPr>
        <w:ind w:left="1" w:right="216" w:firstLine="240"/>
        <w:spacing w:before="170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When colonoscopy is performed for patien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ts presenting 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hematochezia,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SRH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reated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endoscopically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 risk 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ongoing and recur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rent bleeding. In a seminal study 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patients with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hemorrhage,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treatmen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 SRH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 associated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 a 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eduction in rebleeding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need for surgery compared with those patients treated medically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(130).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multicenter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Japanese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bleeding,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deﬁnitiv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hemorrhage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SRH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identiﬁed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oscopy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cantly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  late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rebleeding compared with those pati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ents who had SRH and were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conservatively.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cohort,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SRH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rebleeding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com-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pared with patients with presumptive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diverticular ble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eding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conservati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vely.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Despite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treatment,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late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remained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nitive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hemorrhage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>17.4%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32.0%,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highlighting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limitations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doscopic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intervention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condition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(156).</w:t>
      </w:r>
    </w:p>
    <w:p>
      <w:pPr>
        <w:ind w:left="1" w:right="216" w:firstLine="246"/>
        <w:spacing w:before="9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Options for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endoscopic treatment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includ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injection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dilute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epinephrine,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through-the-scope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over-the-scope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clips,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scopic band ligation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(EBL),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contact thermal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therapies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includ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bipolar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multipolar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coagulation,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noncontact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thermal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such as argon plasma coagulation (APC), and topical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hemostatic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therapy.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Updates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options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cussed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context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diverticular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hemorrhage,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eatment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colonic angioectasias and vascula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 lesions, and postpolypectomy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bleeding.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discuss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manage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bleeding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hemorrhoidal source 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this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guideline.</w:t>
      </w:r>
    </w:p>
    <w:p>
      <w:pPr>
        <w:pStyle w:val="BodyText"/>
        <w:ind w:right="2212" w:firstLine="3"/>
        <w:spacing w:before="273" w:line="250" w:lineRule="auto"/>
        <w:rPr>
          <w:sz w:val="18"/>
          <w:szCs w:val="18"/>
        </w:rPr>
      </w:pPr>
      <w:r>
        <w:rPr>
          <w:sz w:val="17"/>
          <w:szCs w:val="17"/>
          <w:spacing w:val="1"/>
        </w:rPr>
        <w:t>Treatment of diverticular hemorrhage</w:t>
      </w:r>
      <w:r>
        <w:rPr>
          <w:sz w:val="17"/>
          <w:szCs w:val="17"/>
          <w:spacing w:val="6"/>
        </w:rPr>
        <w:t xml:space="preserve"> </w:t>
      </w:r>
      <w:r>
        <w:rPr>
          <w:sz w:val="18"/>
          <w:szCs w:val="18"/>
          <w:spacing w:val="-6"/>
        </w:rPr>
        <w:t>Recommendations</w:t>
      </w:r>
    </w:p>
    <w:p>
      <w:pPr>
        <w:pStyle w:val="BodyText"/>
        <w:spacing w:before="51" w:line="717" w:lineRule="exact"/>
        <w:rPr/>
      </w:pPr>
      <w:r>
        <w:rPr>
          <w:position w:val="-14"/>
        </w:rPr>
        <w:pict>
          <v:shape id="_x0000_s80" style="mso-position-vertical-relative:line;mso-position-horizontal-relative:char;width:241.15pt;height:35.9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6" w:right="129" w:hanging="265"/>
                    <w:spacing w:before="39" w:line="25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10. When detected, we recommend treatment of di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verticular SRH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with through-the-scope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 xml:space="preserve"> clips,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EBL, or coagulation. (Strong</w:t>
                  </w:r>
                </w:p>
                <w:p>
                  <w:pPr>
                    <w:ind w:left="359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moderate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-quality evidence)</w:t>
                  </w:r>
                </w:p>
              </w:txbxContent>
            </v:textbox>
          </v:shape>
        </w:pict>
      </w:r>
    </w:p>
    <w:p>
      <w:pPr>
        <w:ind w:right="231" w:firstLine="245"/>
        <w:spacing w:before="180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typica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lly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presents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painless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hema-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tochezia,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frequently large-volume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natur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e, because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terial bleed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occurring fr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om the neck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dome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diverticulum.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When active bleeding (spurting or oozing) or SRH (nonbleeding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visible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vessel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adherent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clot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cannot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removed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lavage)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seen,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treatments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efective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achieving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initial hemostasis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reducing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risks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recurrent bleeding.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commonly used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therapeutic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option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through-the-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scope clips, EBL, and bip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olar coagulation. Endoscopic treatment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clips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successfully when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clipping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performed onto a culprit vessel either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 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neck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dome. Other options include indirect placement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clips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around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neck or in 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zipper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fashi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 to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close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diverticula;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however,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605" w:firstLine="3"/>
        <w:spacing w:before="42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this may be associated with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a higher risk 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rebleeding compared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clipping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(157).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multicenter  Japanese  cohort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 patients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conﬁrmed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di-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verticular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bleeding,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clipping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vessel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multivariable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rly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late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transfusions,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indirect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clipping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technique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(158).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Finally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distal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attachment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translucent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cap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can be used to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invert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inspect the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dome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place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clip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atSRH(159).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image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video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depictions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direct clipping and subseq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uent endoscopic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verticular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hemorrhage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recently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series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(157,160).</w:t>
      </w:r>
    </w:p>
    <w:p>
      <w:pPr>
        <w:ind w:left="4" w:right="602" w:firstLine="244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EBL has been demonstrated to be safe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 efective in several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series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(161)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experts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trainees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ﬃ</w:t>
      </w:r>
      <w:r>
        <w:rPr>
          <w:rFonts w:ascii="Times New Roman" w:hAnsi="Times New Roman" w:eastAsia="Times New Roman" w:cs="Times New Roman"/>
          <w:sz w:val="18"/>
          <w:szCs w:val="18"/>
        </w:rPr>
        <w:t>cacy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(162).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EBL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clip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mark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SRH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endoscope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withdrawn.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banding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device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attached  and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  scope  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reinserted  to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   marked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diverticulum,  w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hereupon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  di-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verticulum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suctioned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device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 band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deployed.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typically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if the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size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diverticula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smaller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diameter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banding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evice.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Marking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diverticula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interest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adjacent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tattoo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EBL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also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reported  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beneﬁcial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should  endoscopic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fail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>(163).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new </w:t>
      </w:r>
      <w:r>
        <w:rPr>
          <w:rFonts w:ascii="Times New Roman" w:hAnsi="Times New Roman" w:eastAsia="Times New Roman" w:cs="Times New Roman"/>
          <w:sz w:val="18"/>
          <w:szCs w:val="18"/>
        </w:rPr>
        <w:t>EBL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device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speci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colonic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veloped recently,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has a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wider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ﬁeld of</w:t>
      </w:r>
      <w:r>
        <w:rPr>
          <w:rFonts w:ascii="Times New Roman" w:hAnsi="Times New Roman" w:eastAsia="Times New Roman" w:cs="Times New Roman"/>
          <w:sz w:val="18"/>
          <w:szCs w:val="18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vision and seems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tobe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equally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efective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;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device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shorter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conventi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esophageal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variceal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ligation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banding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device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placed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gastro-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scope,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limit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therapeutic options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left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colon(164).</w:t>
      </w:r>
    </w:p>
    <w:p>
      <w:pPr>
        <w:pStyle w:val="BodyText"/>
        <w:ind w:right="587" w:firstLine="251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16 </w:t>
      </w:r>
      <w:r>
        <w:rPr>
          <w:rFonts w:ascii="Times New Roman" w:hAnsi="Times New Roman" w:eastAsia="Times New Roman" w:cs="Times New Roman"/>
          <w:sz w:val="18"/>
          <w:szCs w:val="1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384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bleeding,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bipolar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coagulat</w:t>
      </w:r>
      <w:r>
        <w:rPr>
          <w:rFonts w:ascii="Times New Roman" w:hAnsi="Times New Roman" w:eastAsia="Times New Roman" w:cs="Times New Roman"/>
          <w:sz w:val="18"/>
          <w:szCs w:val="18"/>
        </w:rPr>
        <w:t>ion,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clipping,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EBL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highly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efectivein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(99%-100%);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EBL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efective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clipping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avoid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transarterial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embolization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(161).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multipolar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coagulation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seems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safe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efective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SRH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located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</w:rPr>
        <w:t>diverticular neck (165). Regarding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rebleeding risk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after endoscopic </w:t>
      </w:r>
      <w:r>
        <w:rPr>
          <w:rFonts w:ascii="Times New Roman" w:hAnsi="Times New Roman" w:eastAsia="Times New Roman" w:cs="Times New Roman"/>
          <w:sz w:val="18"/>
          <w:szCs w:val="1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Nagata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16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780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demonstrati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pooled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frequency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 early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signiﬁcantly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EBL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clipping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(8%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vs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19%;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P </w:t>
      </w:r>
      <w:r>
        <w:rPr>
          <w:sz w:val="18"/>
          <w:szCs w:val="18"/>
          <w:spacing w:val="5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0.012),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laterebleeding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(9%</w:t>
      </w:r>
      <w:r>
        <w:rPr>
          <w:rFonts w:ascii="Times New Roman" w:hAnsi="Times New Roman" w:eastAsia="Times New Roman" w:cs="Times New Roman"/>
          <w:sz w:val="18"/>
          <w:szCs w:val="18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29%,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P </w:t>
      </w:r>
      <w:r>
        <w:rPr>
          <w:sz w:val="18"/>
          <w:szCs w:val="18"/>
          <w:spacing w:val="5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0.02)(166).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multicenter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Japanese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1,679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hemorrhage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EBL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 </w:t>
      </w:r>
      <w:r>
        <w:rPr>
          <w:rFonts w:ascii="Times New Roman" w:hAnsi="Times New Roman" w:eastAsia="Times New Roman" w:cs="Times New Roman"/>
          <w:sz w:val="18"/>
          <w:szCs w:val="18"/>
        </w:rPr>
        <w:t>clipping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justed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0.46; P </w:t>
      </w:r>
      <w:r>
        <w:rPr>
          <w:sz w:val="18"/>
          <w:szCs w:val="18"/>
          <w:spacing w:val="2"/>
        </w:rPr>
        <w:t>&lt;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0.001)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late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</w:rPr>
        <w:t>adjusted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0.62;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8"/>
        </w:rPr>
        <w:t>&lt;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0.001),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regardless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timing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presence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(167).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Perforation </w:t>
      </w:r>
      <w:r>
        <w:rPr>
          <w:rFonts w:ascii="Times New Roman" w:hAnsi="Times New Roman" w:eastAsia="Times New Roman" w:cs="Times New Roman"/>
          <w:sz w:val="18"/>
          <w:szCs w:val="18"/>
        </w:rPr>
        <w:t>occurred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2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(0.31%) </w:t>
      </w:r>
      <w:r>
        <w:rPr>
          <w:rFonts w:ascii="Times New Roman" w:hAnsi="Times New Roman" w:eastAsia="Times New Roman" w:cs="Times New Roman"/>
          <w:sz w:val="18"/>
          <w:szCs w:val="18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EBL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perforation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got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clips.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Ove</w:t>
      </w:r>
      <w:r>
        <w:rPr>
          <w:rFonts w:ascii="Times New Roman" w:hAnsi="Times New Roman" w:eastAsia="Times New Roman" w:cs="Times New Roman"/>
          <w:sz w:val="18"/>
          <w:szCs w:val="18"/>
        </w:rPr>
        <w:t>rall,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suggest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clipping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EBL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efective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rable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options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treatment of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verticular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hemorrhage;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however, EBL maybe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preferable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clips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outcomes.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Importantly,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preponderance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published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experience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EBL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from Japanese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cohorts where 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presentation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evalua-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ofdiverticular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considera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bly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diferent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Western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populations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Moreover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prevalence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sided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diverticulosis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Japan,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optimal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di-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verticular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maybe diferent in Western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populations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left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sided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diverticulosis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(168).</w:t>
      </w:r>
    </w:p>
    <w:p>
      <w:pPr>
        <w:ind w:left="9" w:right="606" w:firstLine="242"/>
        <w:spacing w:before="11" w:line="24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techniques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have been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described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reports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efective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refractory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recu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rrent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diverticular</w:t>
      </w:r>
    </w:p>
    <w:p>
      <w:pPr>
        <w:spacing w:line="248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2">
            <w:col w:w="5056" w:space="100"/>
            <w:col w:w="5433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3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50"/>
          <w:footerReference w:type="default" r:id="rId51"/>
          <w:pgSz w:w="11880" w:h="15660"/>
          <w:pgMar w:top="717" w:right="828" w:bottom="235" w:left="454" w:header="457" w:footer="54" w:gutter="0"/>
          <w:cols w:equalWidth="0" w:num="1">
            <w:col w:w="10596" w:space="0"/>
          </w:cols>
        </w:sectPr>
        <w:rPr/>
      </w:pPr>
    </w:p>
    <w:p>
      <w:pPr>
        <w:ind w:left="596" w:right="238"/>
        <w:spacing w:before="42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scope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clips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(169,170),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topical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static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spray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(171),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detachable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snare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ligation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(172).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Doppler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probe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described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help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rhage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single-center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studies; ho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wever,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widespread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(173,174).</w:t>
      </w:r>
    </w:p>
    <w:p>
      <w:pPr>
        <w:pStyle w:val="BodyText"/>
        <w:ind w:left="600"/>
        <w:spacing w:before="259" w:line="203" w:lineRule="auto"/>
        <w:rPr>
          <w:sz w:val="17"/>
          <w:szCs w:val="17"/>
        </w:rPr>
      </w:pPr>
      <w:r>
        <w:rPr>
          <w:sz w:val="17"/>
          <w:szCs w:val="17"/>
        </w:rPr>
        <w:t>Colonic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angioectasias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vascular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etiologies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bleeding</w:t>
      </w:r>
    </w:p>
    <w:p>
      <w:pPr>
        <w:ind w:left="596" w:right="220" w:firstLine="7"/>
        <w:spacing w:before="17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Colonic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angioectasias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typically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occu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loss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iron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deﬁciency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mia,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overt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LGIB.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indicated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ifthereis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ofacute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 chronic blood loss. Advanced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anticoagulant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increase the risk 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active ble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eding from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colonic angiodysplasias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(175).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ofpatients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angioectasias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comparisons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modalities.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APC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efective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modality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(176).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ﬂ</w:t>
      </w:r>
      <w:r>
        <w:rPr>
          <w:rFonts w:ascii="Times New Roman" w:hAnsi="Times New Roman" w:eastAsia="Times New Roman" w:cs="Times New Roman"/>
          <w:sz w:val="18"/>
          <w:szCs w:val="18"/>
        </w:rPr>
        <w:t>ow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0.8-1.0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L/</w:t>
      </w:r>
      <w:r>
        <w:rPr>
          <w:rFonts w:ascii="Times New Roman" w:hAnsi="Times New Roman" w:eastAsia="Times New Roman" w:cs="Times New Roman"/>
          <w:sz w:val="18"/>
          <w:szCs w:val="18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power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20-40 </w:t>
      </w:r>
      <w:r>
        <w:rPr>
          <w:rFonts w:ascii="Times New Roman" w:hAnsi="Times New Roman" w:eastAsia="Times New Roman" w:cs="Times New Roman"/>
          <w:sz w:val="18"/>
          <w:szCs w:val="1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typically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colon;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newer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electrosurgical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generators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built-in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settings for APC depending on the location 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bleeding.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erall,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proﬁle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APC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angioectasias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excellent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(177).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angioectasias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right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mucosal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injection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ofﬂuid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APC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reduce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ofperforation(178).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technique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safe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efective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submuco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sal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injection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below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teriovenous malformat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ion, followed by endoscopic resection and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targeted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coagulation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erapy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submucosal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feeding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vessel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(179). </w:t>
      </w:r>
      <w:r>
        <w:rPr>
          <w:rFonts w:ascii="Times New Roman" w:hAnsi="Times New Roman" w:eastAsia="Times New Roman" w:cs="Times New Roman"/>
          <w:sz w:val="18"/>
          <w:szCs w:val="18"/>
        </w:rPr>
        <w:t>Clipping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option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refractory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due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angioectasias.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Unfortunately,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currence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colonic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angioectasias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challenging 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interpret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ﬃ</w:t>
      </w:r>
      <w:r>
        <w:rPr>
          <w:rFonts w:ascii="Times New Roman" w:hAnsi="Times New Roman" w:eastAsia="Times New Roman" w:cs="Times New Roman"/>
          <w:sz w:val="18"/>
          <w:szCs w:val="18"/>
        </w:rPr>
        <w:t>culty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distinguishing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true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 from a previously treated lesi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on, vs new-onset bleeding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previously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nonbleeding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-onset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angioectasias.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uncontr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olled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colonic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small bowel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angiodysplasias,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pooled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recurrence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34%  (180).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Colonic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Dieulafoy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lesions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(</w:t>
      </w:r>
      <w:r>
        <w:rPr>
          <w:rFonts w:ascii="Times New Roman" w:hAnsi="Times New Roman" w:eastAsia="Times New Roman" w:cs="Times New Roman"/>
          <w:sz w:val="18"/>
          <w:szCs w:val="18"/>
        </w:rPr>
        <w:t>aberrant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mucosal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vessels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leading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minute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defect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colonic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mucosa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>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uncommon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causes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LGIB,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successfully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using  combinations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epinephrine,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clipping,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thermo-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coagulation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(181).</w:t>
      </w:r>
    </w:p>
    <w:p>
      <w:pPr>
        <w:pStyle w:val="BodyText"/>
        <w:ind w:left="607"/>
        <w:spacing w:before="260" w:line="203" w:lineRule="auto"/>
        <w:rPr>
          <w:sz w:val="17"/>
          <w:szCs w:val="17"/>
        </w:rPr>
      </w:pPr>
      <w:r>
        <w:rPr>
          <w:sz w:val="17"/>
          <w:szCs w:val="17"/>
        </w:rPr>
        <w:t>Postpolypectomy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bleeding</w:t>
      </w:r>
    </w:p>
    <w:p>
      <w:pPr>
        <w:ind w:left="596" w:right="220" w:firstLine="2"/>
        <w:spacing w:before="26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extensive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discussion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risk factors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prevention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 post-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polypectomy</w:t>
      </w:r>
      <w:r>
        <w:rPr>
          <w:rFonts w:ascii="Times New Roman" w:hAnsi="Times New Roman" w:eastAsia="Times New Roman" w:cs="Times New Roman"/>
          <w:sz w:val="18"/>
          <w:szCs w:val="18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beyond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scope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guideline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 are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hospitalized due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postpoly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pectomy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bleeding,</w:t>
      </w:r>
      <w:r>
        <w:rPr>
          <w:rFonts w:ascii="Times New Roman" w:hAnsi="Times New Roman" w:eastAsia="Times New Roman" w:cs="Times New Roman"/>
          <w:sz w:val="18"/>
          <w:szCs w:val="18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typically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 ongoing bleeding and any hemodynamic compromise.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doscopic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is indicated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when active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or SRH is seen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polypectomy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site.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multicenter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patients 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postpolypectomy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bleeding,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43%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require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hemostatic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therapy;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transfusion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quirementswereverylow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managed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intervention.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Variables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predictiv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active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anticoagulants,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left-sided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polyps,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electrocautery,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pedunculated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polyp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morphol-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ogy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(182).</w:t>
      </w:r>
    </w:p>
    <w:p>
      <w:pPr>
        <w:ind w:left="598" w:right="239" w:firstLine="241"/>
        <w:spacing w:before="12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postpol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ypectomy bleeding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typi-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cally consists 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through-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the-scope clips, which are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highly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efec-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tive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(183). </w:t>
      </w:r>
      <w:r>
        <w:rPr>
          <w:rFonts w:ascii="Times New Roman" w:hAnsi="Times New Roman" w:eastAsia="Times New Roman" w:cs="Times New Roman"/>
          <w:sz w:val="18"/>
          <w:szCs w:val="18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options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thermal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therapy,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APC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over-the-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scope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clips.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Head-to-head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comparis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ons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available;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thus,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hnique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15" w:firstLine="3"/>
        <w:spacing w:before="39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individual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experience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preference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ll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equipment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(184). </w:t>
      </w:r>
      <w:r>
        <w:rPr>
          <w:rFonts w:ascii="Times New Roman" w:hAnsi="Times New Roman" w:eastAsia="Times New Roman" w:cs="Times New Roman"/>
          <w:sz w:val="18"/>
          <w:szCs w:val="18"/>
        </w:rPr>
        <w:t>Hemostatic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powders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shown </w:t>
      </w:r>
      <w:r>
        <w:rPr>
          <w:rFonts w:ascii="Times New Roman" w:hAnsi="Times New Roman" w:eastAsia="Times New Roman" w:cs="Times New Roman"/>
          <w:sz w:val="18"/>
          <w:szCs w:val="18"/>
        </w:rPr>
        <w:t>excellent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ﬃ</w:t>
      </w:r>
      <w:r>
        <w:rPr>
          <w:rFonts w:ascii="Times New Roman" w:hAnsi="Times New Roman" w:eastAsia="Times New Roman" w:cs="Times New Roman"/>
          <w:sz w:val="18"/>
          <w:szCs w:val="18"/>
        </w:rPr>
        <w:t>cacy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(97%, 95% </w:t>
      </w:r>
      <w:r>
        <w:rPr>
          <w:rFonts w:ascii="Times New Roman" w:hAnsi="Times New Roman" w:eastAsia="Times New Roman" w:cs="Times New Roman"/>
          <w:sz w:val="18"/>
          <w:szCs w:val="18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93%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-100%)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setting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postpolypectomy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(185).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multicenter </w:t>
      </w:r>
      <w:r>
        <w:rPr>
          <w:rFonts w:ascii="Times New Roman" w:hAnsi="Times New Roman" w:eastAsia="Times New Roman" w:cs="Times New Roman"/>
          <w:sz w:val="18"/>
          <w:szCs w:val="1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50 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postpolypectomy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 the most com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mon etiology of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bleeding), hemostatic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powder, as monotherapy, part 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combi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nation therapy, or rescue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  efective  in  achieving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hemostasis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  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>98%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of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(186).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9"/>
        <w:spacing w:before="54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9"/>
        </w:rPr>
        <w:t>RECURRENT</w:t>
      </w:r>
      <w:r>
        <w:rPr>
          <w:sz w:val="19"/>
          <w:szCs w:val="19"/>
          <w:color w:val="EE3124"/>
          <w:spacing w:val="32"/>
          <w:w w:val="101"/>
        </w:rPr>
        <w:t xml:space="preserve"> </w:t>
      </w:r>
      <w:r>
        <w:rPr>
          <w:sz w:val="19"/>
          <w:szCs w:val="19"/>
          <w:color w:val="EE3124"/>
          <w:spacing w:val="-9"/>
        </w:rPr>
        <w:t>BLEEDING</w:t>
      </w:r>
    </w:p>
    <w:p>
      <w:pPr>
        <w:ind w:left="1" w:right="17" w:firstLine="4"/>
        <w:spacing w:before="24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Unfortunately,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hospitalized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LGIB.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UK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patients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hos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pitalized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LGIB,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rebleeding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occurred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13.6%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median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3 </w:t>
      </w:r>
      <w:r>
        <w:rPr>
          <w:rFonts w:ascii="Times New Roman" w:hAnsi="Times New Roman" w:eastAsia="Times New Roman" w:cs="Times New Roman"/>
          <w:sz w:val="18"/>
          <w:szCs w:val="18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after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presentation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(13).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leeding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cluded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(187,188),  </w:t>
      </w:r>
      <w:r>
        <w:rPr>
          <w:rFonts w:ascii="Times New Roman" w:hAnsi="Times New Roman" w:eastAsia="Times New Roman" w:cs="Times New Roman"/>
          <w:sz w:val="18"/>
          <w:szCs w:val="18"/>
        </w:rPr>
        <w:t>hemodynamic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instability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sentation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(38),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diverticular  bleeding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underlying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etiology of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 (37). In cohorts 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 with diverticular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bleeding, early rebleeding within 30 days of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treatment has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occur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frequently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24%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(189).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Unfortunately,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clear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way to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comple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tely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mitigate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risk 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rebleeding, given that early reble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eding rates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remain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clini-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cally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signi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despite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intervention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long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term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recurrent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hemorrhag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e,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cumulative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incidence</w:t>
      </w:r>
      <w:r>
        <w:rPr>
          <w:rFonts w:ascii="Times New Roman" w:hAnsi="Times New Roman" w:eastAsia="Times New Roman" w:cs="Times New Roman"/>
          <w:sz w:val="18"/>
          <w:szCs w:val="18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hemorrhage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episode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1,2,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5</w:t>
      </w:r>
      <w:r>
        <w:rPr>
          <w:rFonts w:ascii="Times New Roman" w:hAnsi="Times New Roman" w:eastAsia="Times New Roman" w:cs="Times New Roman"/>
          <w:sz w:val="18"/>
          <w:szCs w:val="18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tobe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4.7%,8.3%,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15.7%,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respectively. The median time b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etween ﬁrst and second episodes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hemorrhage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1.2 </w:t>
      </w:r>
      <w:r>
        <w:rPr>
          <w:rFonts w:ascii="Times New Roman" w:hAnsi="Times New Roman" w:eastAsia="Times New Roman" w:cs="Times New Roman"/>
          <w:sz w:val="18"/>
          <w:szCs w:val="18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(190).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" w:right="716" w:firstLine="12"/>
        <w:spacing w:before="50" w:line="258" w:lineRule="auto"/>
        <w:rPr>
          <w:sz w:val="18"/>
          <w:szCs w:val="18"/>
        </w:rPr>
      </w:pPr>
      <w:r>
        <w:rPr>
          <w:sz w:val="17"/>
          <w:szCs w:val="17"/>
        </w:rPr>
        <w:t>Role for repeat colono</w:t>
      </w:r>
      <w:r>
        <w:rPr>
          <w:sz w:val="17"/>
          <w:szCs w:val="17"/>
          <w:spacing w:val="-1"/>
        </w:rPr>
        <w:t>scopy, angiography, and surgery</w:t>
      </w:r>
      <w:r>
        <w:rPr>
          <w:sz w:val="17"/>
          <w:szCs w:val="17"/>
        </w:rPr>
        <w:t xml:space="preserve"> </w:t>
      </w:r>
      <w:r>
        <w:rPr>
          <w:sz w:val="18"/>
          <w:szCs w:val="18"/>
          <w:spacing w:val="-8"/>
        </w:rPr>
        <w:t>Key concepts</w:t>
      </w:r>
    </w:p>
    <w:p>
      <w:pPr>
        <w:pStyle w:val="BodyText"/>
        <w:spacing w:before="37" w:line="1316" w:lineRule="exact"/>
        <w:rPr/>
      </w:pPr>
      <w:r>
        <w:rPr>
          <w:position w:val="-26"/>
        </w:rPr>
        <w:pict>
          <v:shape id="_x0000_s82" style="mso-position-vertical-relative:line;mso-position-horizontal-relative:char;width:241.1pt;height:65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1"/>
                    <w:spacing w:before="39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10.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patients experiencing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rebleeding after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initial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hemostasis or</w:t>
                  </w:r>
                </w:p>
                <w:p>
                  <w:pPr>
                    <w:ind w:left="351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cessation 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bleeding,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repeat colonosc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opy can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be considered</w:t>
                  </w:r>
                </w:p>
                <w:p>
                  <w:pPr>
                    <w:ind w:left="351"/>
                    <w:spacing w:before="2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depending on the patient’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s stability and likelihood of successful</w:t>
                  </w:r>
                </w:p>
                <w:p>
                  <w:pPr>
                    <w:ind w:left="359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repeat endoscopic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therapy. In patients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suspected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 xml:space="preserve"> recurrent</w:t>
                  </w:r>
                </w:p>
                <w:p>
                  <w:pPr>
                    <w:ind w:left="351"/>
                    <w:spacing w:before="4" w:line="195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diverticular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bleeding 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recent colonoscopy who are</w:t>
                  </w:r>
                </w:p>
                <w:p>
                  <w:pPr>
                    <w:ind w:left="359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hemodynamically stable, observation can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be considered.</w:t>
                  </w:r>
                </w:p>
              </w:txbxContent>
            </v:textbox>
          </v:shape>
        </w:pict>
      </w:r>
    </w:p>
    <w:p>
      <w:pPr>
        <w:ind w:left="1" w:firstLine="244"/>
        <w:spacing w:before="178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whom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known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source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identi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ﬁ</w:t>
      </w:r>
      <w:r>
        <w:rPr>
          <w:rFonts w:ascii="Times New Roman" w:hAnsi="Times New Roman" w:eastAsia="Times New Roman" w:cs="Times New Roman"/>
          <w:sz w:val="18"/>
          <w:szCs w:val="18"/>
        </w:rPr>
        <w:t>ed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endoscopically,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erience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episode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rebleeding,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repeat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considered.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Howev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er,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there are limited comparative data on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 ben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eﬁt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repeat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colo-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noscopy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 attempt at endoscopic intervention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proceeding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radiologic intervention in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setting of</w:t>
      </w:r>
      <w:r>
        <w:rPr>
          <w:rFonts w:ascii="Times New Roman" w:hAnsi="Times New Roman" w:eastAsia="Times New Roman" w:cs="Times New Roman"/>
          <w:sz w:val="18"/>
          <w:szCs w:val="18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recur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rent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bleeding. In 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setting of</w:t>
      </w:r>
      <w:r>
        <w:rPr>
          <w:rFonts w:ascii="Times New Roman" w:hAnsi="Times New Roman" w:eastAsia="Times New Roman" w:cs="Times New Roma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known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 site 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nd either recurrent or refractory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 despite endosco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pic intervention, proceeding to TA 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possible embolization is indic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ated. A previously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placed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endoclip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help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focused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CTA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more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precise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localization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needed,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followed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transcatheter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arteri-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ography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(113).</w:t>
      </w:r>
    </w:p>
    <w:p>
      <w:pPr>
        <w:ind w:firstLine="245"/>
        <w:spacing w:before="10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Provocative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angiography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series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pa-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tients with recurrent LGIB when conventional angiogra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phy does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determine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extravasation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.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series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12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LGIB,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provocative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angiography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(mainly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urokinase)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successful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identifying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contrast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extravasation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>50%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subsequently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allowing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embolization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(191).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another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report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36 provocative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angiographies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using vasodilation using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nitroglycerin,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anticoagulation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heparin,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and/or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thrombol-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ysis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tissue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plasminogen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activator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16 </w:t>
      </w:r>
      <w:r>
        <w:rPr>
          <w:rFonts w:ascii="Times New Roman" w:hAnsi="Times New Roman" w:eastAsia="Times New Roman" w:cs="Times New Roman"/>
          <w:sz w:val="18"/>
          <w:szCs w:val="18"/>
        </w:rPr>
        <w:t>examinations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(44%)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successful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identifying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extravasation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(192).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data</w:t>
      </w:r>
    </w:p>
    <w:p>
      <w:pPr>
        <w:spacing w:line="253" w:lineRule="auto"/>
        <w:sectPr>
          <w:type w:val="continuous"/>
          <w:pgSz w:w="11880" w:h="15660"/>
          <w:pgMar w:top="717" w:right="828" w:bottom="235" w:left="454" w:header="457" w:footer="54" w:gutter="0"/>
          <w:cols w:equalWidth="0" w:num="2">
            <w:col w:w="5657" w:space="100"/>
            <w:col w:w="4840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right="17"/>
        <w:spacing w:before="44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28" w:bottom="235" w:left="454" w:header="457" w:footer="54" w:gutter="0"/>
          <w:cols w:equalWidth="0" w:num="1">
            <w:col w:w="10596" w:space="0"/>
          </w:cols>
        </w:sectPr>
        <w:rPr>
          <w:sz w:val="12"/>
          <w:szCs w:val="12"/>
        </w:rPr>
      </w:pP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52"/>
          <w:footerReference w:type="default" r:id="rId43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/>
      </w:pPr>
    </w:p>
    <w:p>
      <w:pPr>
        <w:ind w:left="1" w:right="238" w:firstLine="5"/>
        <w:spacing w:before="41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 long-term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eﬃcacy and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safety 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appro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ach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are warranted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before this technique can be routinely recommended for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 recurrent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LGIB.</w:t>
      </w:r>
    </w:p>
    <w:p>
      <w:pPr>
        <w:ind w:left="1" w:right="220" w:firstLine="243"/>
        <w:spacing w:before="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evaluation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setting 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LGIB, and this option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only be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af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radiologic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failed.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0.2%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(13).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comparison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managed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arteriography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demonstrated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CTA,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undergoing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20%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major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postoperative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complications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(193). </w:t>
      </w:r>
      <w:r>
        <w:rPr>
          <w:rFonts w:ascii="Times New Roman" w:hAnsi="Times New Roman" w:eastAsia="Times New Roman" w:cs="Times New Roman"/>
          <w:sz w:val="18"/>
          <w:szCs w:val="18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setting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patients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experience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signiﬁcant LGIB after initial arteriography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 embolization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fail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candidates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repeat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colonoscopy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cannot undergo recurrent embolizatio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 due to the presence 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concerns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ischemia.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If surgery is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deemed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necessary,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every at-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tempt should be made to precisely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localize the site of</w:t>
      </w:r>
      <w:r>
        <w:rPr>
          <w:rFonts w:ascii="Times New Roman" w:hAnsi="Times New Roman" w:eastAsia="Times New Roman" w:cs="Times New Roman"/>
          <w:sz w:val="18"/>
          <w:szCs w:val="18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bleeding 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 colonto allow</w:t>
      </w:r>
      <w:r>
        <w:rPr>
          <w:rFonts w:ascii="Times New Roman" w:hAnsi="Times New Roman" w:eastAsia="Times New Roman" w:cs="Times New Roman"/>
          <w:sz w:val="18"/>
          <w:szCs w:val="18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 a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limited,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targeted resection.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 nonlocalized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hemicolectomy has a higher risk 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recurrent bleeding compared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 a localized source and subsequent targeted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hemicolectomy.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Qua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lity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Improvement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Da-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tabase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, 85%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colorectal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resections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setting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bleeding underwent partial c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olectomy and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15%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underwent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colectomy; total colectomy was associated with an increased risk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cardiac</w:t>
      </w:r>
      <w:r>
        <w:rPr>
          <w:rFonts w:ascii="Times New Roman" w:hAnsi="Times New Roman" w:eastAsia="Times New Roman" w:cs="Times New Roman"/>
          <w:sz w:val="18"/>
          <w:szCs w:val="18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renal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complications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postoperative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il-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eus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(194).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right="327" w:firstLine="13"/>
        <w:spacing w:before="49" w:line="249" w:lineRule="auto"/>
        <w:rPr>
          <w:sz w:val="18"/>
          <w:szCs w:val="18"/>
        </w:rPr>
      </w:pPr>
      <w:r>
        <w:rPr>
          <w:sz w:val="17"/>
          <w:szCs w:val="17"/>
          <w:spacing w:val="2"/>
        </w:rPr>
        <w:t>Resumption of antiplatelet medications and ri</w:t>
      </w:r>
      <w:r>
        <w:rPr>
          <w:sz w:val="17"/>
          <w:szCs w:val="17"/>
          <w:spacing w:val="1"/>
        </w:rPr>
        <w:t>sk of recurrence</w:t>
      </w:r>
      <w:r>
        <w:rPr>
          <w:sz w:val="17"/>
          <w:szCs w:val="17"/>
        </w:rPr>
        <w:t xml:space="preserve"> </w:t>
      </w:r>
      <w:r>
        <w:rPr>
          <w:sz w:val="18"/>
          <w:szCs w:val="18"/>
          <w:spacing w:val="-6"/>
        </w:rPr>
        <w:t>Recommendations</w:t>
      </w:r>
    </w:p>
    <w:p>
      <w:pPr>
        <w:pStyle w:val="BodyText"/>
        <w:spacing w:before="53" w:line="3825" w:lineRule="exact"/>
        <w:rPr/>
      </w:pPr>
      <w:r>
        <w:rPr>
          <w:position w:val="-76"/>
        </w:rPr>
        <w:pict>
          <v:shape id="_x0000_s84" style="mso-position-vertical-relative:line;mso-position-horizontal-relative:char;width:241.15pt;height:191.3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2" w:right="544" w:hanging="352"/>
                    <w:spacing w:before="37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11a. We recommend discontinuing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nonaspirin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NSAIDs af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ter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hospitalization for diverticular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hemorrhage. (Strong</w:t>
                  </w:r>
                </w:p>
                <w:p>
                  <w:pPr>
                    <w:ind w:left="432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low-quality evidence)</w:t>
                  </w:r>
                </w:p>
                <w:p>
                  <w:pPr>
                    <w:ind w:left="80"/>
                    <w:spacing w:before="4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11b. We suggest discontinuing aspirin 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primary cardiovascular</w:t>
                  </w:r>
                </w:p>
                <w:p>
                  <w:pPr>
                    <w:ind w:left="444"/>
                    <w:spacing w:before="2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prevention after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hospitalization for diverticular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hemorrha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  <w:position w:val="2"/>
                    </w:rPr>
                    <w:t>ge</w:t>
                  </w:r>
                </w:p>
                <w:p>
                  <w:pPr>
                    <w:ind w:left="431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given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risks of recurrent diverticular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hemorrhage.</w:t>
                  </w:r>
                </w:p>
                <w:p>
                  <w:pPr>
                    <w:ind w:left="440"/>
                    <w:spacing w:before="4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(Conditional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low-quality evidence)</w:t>
                  </w:r>
                </w:p>
                <w:p>
                  <w:pPr>
                    <w:ind w:left="80"/>
                    <w:spacing w:before="4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11c. We suggest continuing aspirin after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hospitalization for</w:t>
                  </w:r>
                </w:p>
                <w:p>
                  <w:pPr>
                    <w:ind w:left="425" w:right="60"/>
                    <w:spacing w:before="4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diverticular hemorrhage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for patients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an establ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ished history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of cardiovascular disease given the benefits of reducing future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ischemic events. (Cond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itional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low-quality</w:t>
                  </w:r>
                </w:p>
                <w:p>
                  <w:pPr>
                    <w:ind w:left="425"/>
                    <w:spacing w:before="4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  <w:position w:val="2"/>
                    </w:rPr>
                    <w:t>evidence)</w:t>
                  </w:r>
                </w:p>
                <w:p>
                  <w:pPr>
                    <w:ind w:left="426" w:right="60" w:hanging="346"/>
                    <w:spacing w:before="42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11d. We recommend 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2"/>
                    </w:rPr>
                    <w:t>hat providers re-evaluate the risks vs benefits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of continuing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nonaspirin antiplatelets such as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P2Y12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receptor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antagonists ina multidisciplinary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setting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after hospitalization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for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diverticular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hemorrhage given the demonstrated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risks of</w:t>
                  </w:r>
                </w:p>
                <w:p>
                  <w:pPr>
                    <w:ind w:left="436" w:right="130"/>
                    <w:spacing w:before="3" w:line="258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recurrent diverticular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hemor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rhage. (Strong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recommendation,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"/>
                    </w:rPr>
                    <w:t>low-quality evidence)</w:t>
                  </w:r>
                </w:p>
              </w:txbxContent>
            </v:textbox>
          </v:shape>
        </w:pict>
      </w:r>
    </w:p>
    <w:p>
      <w:pPr>
        <w:ind w:right="237" w:firstLine="245"/>
        <w:spacing w:before="178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Discontinuation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 NSAIDs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hospitalization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verticular  bleeding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been   shown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signiﬁcantly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reduce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rebleeding  risk  compared  with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ongoing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NSAID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>(195).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NSAIDs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 </w:t>
      </w:r>
      <w:r>
        <w:rPr>
          <w:rFonts w:ascii="Times New Roman" w:hAnsi="Times New Roman" w:eastAsia="Times New Roman" w:cs="Times New Roman"/>
          <w:sz w:val="18"/>
          <w:szCs w:val="18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HR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2.0,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1.2-3.3)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ret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rospective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Japanese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acute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(188).</w:t>
      </w:r>
    </w:p>
    <w:p>
      <w:pPr>
        <w:ind w:left="3" w:right="220" w:firstLine="243"/>
        <w:spacing w:before="7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Resumption  and  ongoing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antiplatelet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medicati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cohorts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risk of recurrent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hemorrhage.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a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dical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claims</w:t>
      </w:r>
      <w:r>
        <w:rPr>
          <w:rFonts w:ascii="Times New Roman" w:hAnsi="Times New Roman" w:eastAsia="Times New Roman" w:cs="Times New Roman"/>
          <w:sz w:val="18"/>
          <w:szCs w:val="18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database,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platelet</w:t>
      </w:r>
      <w:r>
        <w:rPr>
          <w:rFonts w:ascii="Times New Roman" w:hAnsi="Times New Roman" w:eastAsia="Times New Roman" w:cs="Times New Roman"/>
          <w:sz w:val="18"/>
          <w:szCs w:val="18"/>
          <w:spacing w:val="5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aggregation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inhibitors  (including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clopidogrel,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prasu-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grel,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ticagrelor)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gniﬁcantly</w:t>
      </w:r>
      <w:r>
        <w:rPr>
          <w:rFonts w:ascii="Times New Roman" w:hAnsi="Times New Roman" w:eastAsia="Times New Roman" w:cs="Times New Roman"/>
          <w:sz w:val="18"/>
          <w:szCs w:val="18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creased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hemorrhage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HR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1.47,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>95%</w:t>
      </w:r>
    </w:p>
    <w:p>
      <w:pPr>
        <w:spacing w:line="4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602" w:firstLine="7"/>
        <w:spacing w:before="36" w:line="25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1.15-1.88) </w:t>
      </w:r>
      <w:r>
        <w:rPr>
          <w:rFonts w:ascii="Times New Roman" w:hAnsi="Times New Roman" w:eastAsia="Times New Roman" w:cs="Times New Roman"/>
          <w:sz w:val="18"/>
          <w:szCs w:val="1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index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episode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diverticular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hemorrhage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 use 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aspirin ha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 also shown to potentially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risk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recurrent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LGIB.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295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aspirin,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continuation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aspirin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signiﬁcantly</w:t>
      </w:r>
      <w:r>
        <w:rPr>
          <w:rFonts w:ascii="Times New Roman" w:hAnsi="Times New Roman" w:eastAsia="Times New Roman" w:cs="Times New Roman"/>
          <w:sz w:val="18"/>
          <w:szCs w:val="1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(HR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2.76,</w:t>
      </w:r>
      <w:r>
        <w:rPr>
          <w:rFonts w:ascii="Times New Roman" w:hAnsi="Times New Roman" w:eastAsia="Times New Roman" w:cs="Times New Roman"/>
          <w:sz w:val="18"/>
          <w:szCs w:val="18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 1.26-6.07)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protective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serious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car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diovascular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HR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0.59, 95% </w:t>
      </w:r>
      <w:r>
        <w:rPr>
          <w:rFonts w:ascii="Times New Roman" w:hAnsi="Times New Roman" w:eastAsia="Times New Roman" w:cs="Times New Roman"/>
          <w:sz w:val="18"/>
          <w:szCs w:val="18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 xml:space="preserve"> 0.37-0.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91) </w:t>
      </w:r>
      <w:r>
        <w:rPr>
          <w:rFonts w:ascii="Times New Roman" w:hAnsi="Times New Roman" w:eastAsia="Times New Roman" w:cs="Times New Roman"/>
          <w:sz w:val="18"/>
          <w:szCs w:val="1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death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HR 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0.33,95%</w:t>
      </w:r>
      <w:r>
        <w:rPr>
          <w:rFonts w:ascii="Times New Roman" w:hAnsi="Times New Roman" w:eastAsia="Times New Roman" w:cs="Times New Roman"/>
          <w:sz w:val="18"/>
          <w:szCs w:val="18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0.17-0.63)(19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6). </w:t>
      </w:r>
      <w:r>
        <w:rPr>
          <w:rFonts w:ascii="Times New Roman" w:hAnsi="Times New Roman" w:eastAsia="Times New Roman" w:cs="Times New Roman"/>
          <w:sz w:val="18"/>
          <w:szCs w:val="18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can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  managed  either  conservatively  or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endoscopically,  aspirin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resumed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hospitalization</w:t>
      </w:r>
      <w:r>
        <w:rPr>
          <w:rFonts w:ascii="Times New Roman" w:hAnsi="Times New Roman" w:eastAsia="Times New Roman" w:cs="Times New Roman"/>
          <w:sz w:val="18"/>
          <w:szCs w:val="18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history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of cardiovascular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 protect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cardiovascular events.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right="1428" w:firstLine="13"/>
        <w:spacing w:before="49" w:line="249" w:lineRule="auto"/>
        <w:rPr>
          <w:sz w:val="18"/>
          <w:szCs w:val="18"/>
        </w:rPr>
      </w:pPr>
      <w:r>
        <w:rPr>
          <w:sz w:val="17"/>
          <w:szCs w:val="17"/>
        </w:rPr>
        <w:t>Resumption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anticoagulants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recurrence </w:t>
      </w:r>
      <w:r>
        <w:rPr>
          <w:sz w:val="18"/>
          <w:szCs w:val="18"/>
          <w:spacing w:val="-6"/>
        </w:rPr>
        <w:t>Recommendations</w:t>
      </w:r>
    </w:p>
    <w:p>
      <w:pPr>
        <w:pStyle w:val="BodyText"/>
        <w:spacing w:before="53" w:line="1115" w:lineRule="exact"/>
        <w:rPr/>
      </w:pPr>
      <w:r>
        <w:rPr>
          <w:position w:val="-22"/>
        </w:rPr>
        <w:pict>
          <v:shape id="_x0000_s86" style="mso-position-vertical-relative:line;mso-position-horizontal-relative:char;width:241.15pt;height:55.8pt;" fillcolor="#E6E7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7" w:right="59" w:hanging="265"/>
                    <w:spacing w:before="37" w:line="259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>12.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We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recommend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resuming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anticoagulation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after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cessation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of 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LGIB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given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resumption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anticoagulation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has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been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shown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to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decrease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risks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postbleeding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thromboembolism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and 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mortality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.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(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Strong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recommendation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moderate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</w:rPr>
                    <w:t>-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quality</w:t>
                  </w:r>
                </w:p>
                <w:p>
                  <w:pPr>
                    <w:ind w:left="353"/>
                    <w:spacing w:before="3" w:line="196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position w:val="2"/>
                    </w:rPr>
                    <w:t>evidence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7"/>
                      <w:position w:val="2"/>
                    </w:rPr>
                    <w:t>)</w:t>
                  </w:r>
                </w:p>
              </w:txbxContent>
            </v:textbox>
          </v:shape>
        </w:pict>
      </w:r>
    </w:p>
    <w:p>
      <w:pPr>
        <w:ind w:left="3" w:right="587" w:firstLine="241"/>
        <w:spacing w:before="179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net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beneﬁt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resumption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anticoagulation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hos-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pitalization for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GIB is well-established.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Seve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ral meta-analyses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observational  studies  have  demonstrated  that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resumption</w:t>
      </w:r>
      <w:r>
        <w:rPr>
          <w:rFonts w:ascii="Times New Roman" w:hAnsi="Times New Roman" w:eastAsia="Times New Roman" w:cs="Times New Roman"/>
          <w:sz w:val="18"/>
          <w:szCs w:val="18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anticoagulation after hospitaliz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ation for GIB is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associated with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thromboembolic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potentially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increasing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(197-199).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garding the beneﬁts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resuming warfar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 vs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DOACs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hos-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pitalization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GIB,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insurance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aims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database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resumption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both warfarin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DOAC</w:t>
      </w:r>
      <w:r>
        <w:rPr>
          <w:rFonts w:ascii="Times New Roman" w:hAnsi="Times New Roman" w:eastAsia="Times New Roman" w:cs="Times New Roman"/>
          <w:sz w:val="18"/>
          <w:szCs w:val="18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aft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GIB was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sociated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decreased</w:t>
      </w:r>
      <w:r>
        <w:rPr>
          <w:rFonts w:ascii="Times New Roman" w:hAnsi="Times New Roman" w:eastAsia="Times New Roman" w:cs="Times New Roman"/>
          <w:sz w:val="18"/>
          <w:szCs w:val="18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thromboembolism;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wever,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resumption of</w:t>
      </w:r>
      <w:r>
        <w:rPr>
          <w:rFonts w:ascii="Times New Roman" w:hAnsi="Times New Roman" w:eastAsia="Times New Roman" w:cs="Times New Roman"/>
          <w:sz w:val="18"/>
          <w:szCs w:val="18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warfarin and rivaroxaban on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ly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 associated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recurrent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GIB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(200).</w:t>
      </w:r>
    </w:p>
    <w:p>
      <w:pPr>
        <w:ind w:left="1" w:right="587" w:firstLine="243"/>
        <w:spacing w:before="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anticoagulant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resumption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LGIB-speciﬁc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coh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orts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also indicate a potential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beneﬁt of</w:t>
      </w:r>
      <w:r>
        <w:rPr>
          <w:rFonts w:ascii="Times New Roman" w:hAnsi="Times New Roman" w:eastAsia="Times New Roman" w:cs="Times New Roman"/>
          <w:sz w:val="18"/>
          <w:szCs w:val="18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anticoagulant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resumption. In a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index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episode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divertic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ular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hemorrhage  using  the</w:t>
      </w:r>
      <w:r>
        <w:rPr>
          <w:rFonts w:ascii="Times New Roman" w:hAnsi="Times New Roman" w:eastAsia="Times New Roman" w:cs="Times New Roman"/>
          <w:sz w:val="18"/>
          <w:szCs w:val="18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Optum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atabase,</w:t>
      </w:r>
      <w:r>
        <w:rPr>
          <w:rFonts w:ascii="Times New Roman" w:hAnsi="Times New Roman" w:eastAsia="Times New Roman" w:cs="Times New Roman"/>
          <w:sz w:val="18"/>
          <w:szCs w:val="18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discontinuing</w:t>
      </w:r>
      <w:r>
        <w:rPr>
          <w:rFonts w:ascii="Times New Roman" w:hAnsi="Times New Roman" w:eastAsia="Times New Roman" w:cs="Times New Roman"/>
          <w:sz w:val="18"/>
          <w:szCs w:val="18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anti-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coagulation</w:t>
      </w:r>
      <w:r>
        <w:rPr>
          <w:rFonts w:ascii="Times New Roman" w:hAnsi="Times New Roman" w:eastAsia="Times New Roman" w:cs="Times New Roman"/>
          <w:sz w:val="18"/>
          <w:szCs w:val="18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ischemic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stroke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(</w:t>
      </w:r>
      <w:r>
        <w:rPr>
          <w:rFonts w:ascii="Times New Roman" w:hAnsi="Times New Roman" w:eastAsia="Times New Roman" w:cs="Times New Roman"/>
          <w:sz w:val="18"/>
          <w:szCs w:val="18"/>
        </w:rPr>
        <w:t>HR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1.93, 95% </w:t>
      </w:r>
      <w:r>
        <w:rPr>
          <w:rFonts w:ascii="Times New Roman" w:hAnsi="Times New Roman" w:eastAsia="Times New Roman" w:cs="Times New Roman"/>
          <w:sz w:val="18"/>
          <w:szCs w:val="18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1.17-3.19) </w:t>
      </w:r>
      <w:r>
        <w:rPr>
          <w:rFonts w:ascii="Times New Roman" w:hAnsi="Times New Roman" w:eastAsia="Times New Roman" w:cs="Times New Roman"/>
          <w:sz w:val="18"/>
          <w:szCs w:val="1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median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115 </w:t>
      </w:r>
      <w:r>
        <w:rPr>
          <w:rFonts w:ascii="Times New Roman" w:hAnsi="Times New Roman" w:eastAsia="Times New Roman" w:cs="Times New Roman"/>
          <w:sz w:val="18"/>
          <w:szCs w:val="18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Importantly,</w:t>
      </w:r>
      <w:r>
        <w:rPr>
          <w:rFonts w:ascii="Times New Roman" w:hAnsi="Times New Roman" w:eastAsia="Times New Roman" w:cs="Times New Roman"/>
          <w:sz w:val="18"/>
          <w:szCs w:val="1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resumption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of anticoagulation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with an increased risk 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recurrent diverticular hem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orrhage (HR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0.98, 95% </w:t>
      </w:r>
      <w:r>
        <w:rPr>
          <w:rFonts w:ascii="Times New Roman" w:hAnsi="Times New Roman" w:eastAsia="Times New Roman" w:cs="Times New Roman"/>
          <w:sz w:val="18"/>
          <w:szCs w:val="18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0.79-1.22) (190).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UK</w:t>
      </w:r>
      <w:r>
        <w:rPr>
          <w:rFonts w:ascii="Times New Roman" w:hAnsi="Times New Roman" w:eastAsia="Times New Roman" w:cs="Times New Roman"/>
          <w:sz w:val="18"/>
          <w:szCs w:val="18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audit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antithrombotic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medications,</w:t>
      </w:r>
      <w:r>
        <w:rPr>
          <w:rFonts w:ascii="Times New Roman" w:hAnsi="Times New Roman" w:eastAsia="Times New Roman" w:cs="Times New Roman"/>
          <w:sz w:val="18"/>
          <w:szCs w:val="1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DOACs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warfarin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in-hospi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tal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rebleeding or hospital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readmission</w:t>
      </w:r>
      <w:r>
        <w:rPr>
          <w:rFonts w:ascii="Times New Roman" w:hAnsi="Times New Roman" w:eastAsia="Times New Roman" w:cs="Times New Roman"/>
          <w:sz w:val="18"/>
          <w:szCs w:val="18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due to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(90).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Finally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150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anti</w:t>
      </w:r>
      <w:r>
        <w:rPr>
          <w:rFonts w:ascii="Times New Roman" w:hAnsi="Times New Roman" w:eastAsia="Times New Roman" w:cs="Times New Roman"/>
          <w:sz w:val="18"/>
          <w:szCs w:val="18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coagulants,  resumption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anticoagulation</w:t>
      </w:r>
      <w:r>
        <w:rPr>
          <w:rFonts w:ascii="Times New Roman" w:hAnsi="Times New Roman" w:eastAsia="Times New Roman" w:cs="Times New Roman"/>
          <w:sz w:val="18"/>
          <w:szCs w:val="18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 recurrent bleeding. When the cohort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analysis was expanded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GIB,</w:t>
      </w:r>
      <w:r>
        <w:rPr>
          <w:rFonts w:ascii="Times New Roman" w:hAnsi="Times New Roman" w:eastAsia="Times New Roman" w:cs="Times New Roman"/>
          <w:sz w:val="18"/>
          <w:szCs w:val="18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resumption</w:t>
      </w:r>
      <w:r>
        <w:rPr>
          <w:rFonts w:ascii="Times New Roman" w:hAnsi="Times New Roman" w:eastAsia="Times New Roman" w:cs="Times New Roman"/>
          <w:sz w:val="18"/>
          <w:szCs w:val="18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an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ticoagulation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as-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sociated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follow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ischemic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(201).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optimal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resume</w:t>
      </w:r>
      <w:r>
        <w:rPr>
          <w:rFonts w:ascii="Times New Roman" w:hAnsi="Times New Roman" w:eastAsia="Times New Roman" w:cs="Times New Roman"/>
          <w:sz w:val="18"/>
          <w:szCs w:val="18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anticoa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gulation</w:t>
      </w:r>
      <w:r>
        <w:rPr>
          <w:rFonts w:ascii="Times New Roman" w:hAnsi="Times New Roman" w:eastAsia="Times New Roman" w:cs="Times New Roman"/>
          <w:sz w:val="18"/>
          <w:szCs w:val="18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not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certain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; </w:t>
      </w:r>
      <w:r>
        <w:rPr>
          <w:rFonts w:ascii="Times New Roman" w:hAnsi="Times New Roman" w:eastAsia="Times New Roman" w:cs="Times New Roman"/>
          <w:sz w:val="18"/>
          <w:szCs w:val="18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>, </w:t>
      </w:r>
      <w:r>
        <w:rPr>
          <w:rFonts w:ascii="Times New Roman" w:hAnsi="Times New Roman" w:eastAsia="Times New Roman" w:cs="Times New Roman"/>
          <w:sz w:val="18"/>
          <w:szCs w:val="18"/>
        </w:rPr>
        <w:t>resumption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7 </w:t>
      </w:r>
      <w:r>
        <w:rPr>
          <w:rFonts w:ascii="Times New Roman" w:hAnsi="Times New Roman" w:eastAsia="Times New Roman" w:cs="Times New Roman"/>
          <w:sz w:val="18"/>
          <w:szCs w:val="18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bleeding</w:t>
      </w:r>
      <w:r>
        <w:rPr>
          <w:rFonts w:ascii="Times New Roman" w:hAnsi="Times New Roman" w:eastAsia="Times New Roman" w:cs="Times New Roman"/>
          <w:sz w:val="18"/>
          <w:szCs w:val="1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event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typically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based on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 net</w:t>
      </w:r>
      <w:r>
        <w:rPr>
          <w:rFonts w:ascii="Times New Roman" w:hAnsi="Times New Roman" w:eastAsia="Times New Roman" w:cs="Times New Roman"/>
          <w:sz w:val="18"/>
          <w:szCs w:val="18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beneﬁt of</w:t>
      </w:r>
      <w:r>
        <w:rPr>
          <w:rFonts w:ascii="Times New Roman" w:hAnsi="Times New Roman" w:eastAsia="Times New Roman" w:cs="Times New Roman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reduction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thromboembolic complications.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9"/>
        <w:spacing w:before="54" w:line="204" w:lineRule="auto"/>
        <w:outlineLvl w:val="0"/>
        <w:rPr>
          <w:sz w:val="19"/>
          <w:szCs w:val="19"/>
        </w:rPr>
      </w:pPr>
      <w:r>
        <w:rPr>
          <w:sz w:val="19"/>
          <w:szCs w:val="19"/>
          <w:color w:val="EE3124"/>
          <w:spacing w:val="-9"/>
        </w:rPr>
        <w:t>FUTURE</w:t>
      </w:r>
      <w:r>
        <w:rPr>
          <w:sz w:val="19"/>
          <w:szCs w:val="19"/>
          <w:color w:val="EE3124"/>
          <w:spacing w:val="23"/>
          <w:w w:val="101"/>
        </w:rPr>
        <w:t xml:space="preserve"> </w:t>
      </w:r>
      <w:r>
        <w:rPr>
          <w:sz w:val="19"/>
          <w:szCs w:val="19"/>
          <w:color w:val="EE3124"/>
          <w:spacing w:val="-9"/>
        </w:rPr>
        <w:t>RESEARCH</w:t>
      </w:r>
      <w:r>
        <w:rPr>
          <w:sz w:val="19"/>
          <w:szCs w:val="19"/>
          <w:color w:val="EE3124"/>
          <w:spacing w:val="18"/>
        </w:rPr>
        <w:t xml:space="preserve"> </w:t>
      </w:r>
      <w:r>
        <w:rPr>
          <w:sz w:val="19"/>
          <w:szCs w:val="19"/>
          <w:color w:val="EE3124"/>
          <w:spacing w:val="-9"/>
        </w:rPr>
        <w:t>PRIORITIES</w:t>
      </w:r>
    </w:p>
    <w:p>
      <w:pPr>
        <w:ind w:left="6" w:right="605" w:firstLine="2"/>
        <w:spacing w:before="19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conditions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gastroenterology</w:t>
      </w:r>
      <w:r>
        <w:rPr>
          <w:rFonts w:ascii="Times New Roman" w:hAnsi="Times New Roman" w:eastAsia="Times New Roman" w:cs="Times New Roman"/>
          <w:sz w:val="18"/>
          <w:szCs w:val="1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as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UGIB</w:t>
      </w:r>
      <w:r>
        <w:rPr>
          <w:rFonts w:ascii="Times New Roman" w:hAnsi="Times New Roman" w:eastAsia="Times New Roman" w:cs="Times New Roman"/>
          <w:sz w:val="18"/>
          <w:szCs w:val="1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inﬂammatory</w:t>
      </w:r>
      <w:r>
        <w:rPr>
          <w:rFonts w:ascii="Times New Roman" w:hAnsi="Times New Roman" w:eastAsia="Times New Roman" w:cs="Times New Roman"/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sease,</w:t>
      </w:r>
      <w:r>
        <w:rPr>
          <w:rFonts w:ascii="Times New Roman" w:hAnsi="Times New Roman" w:eastAsia="Times New Roman" w:cs="Times New Roman"/>
          <w:sz w:val="18"/>
          <w:szCs w:val="1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lack</w:t>
      </w:r>
      <w:r>
        <w:rPr>
          <w:rFonts w:ascii="Times New Roman" w:hAnsi="Times New Roman" w:eastAsia="Times New Roman" w:cs="Times New Roman"/>
          <w:sz w:val="18"/>
          <w:szCs w:val="18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of high-quality,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>diag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nosis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in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LGIB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limits</w:t>
      </w:r>
      <w:r>
        <w:rPr>
          <w:rFonts w:ascii="Times New Roman" w:hAnsi="Times New Roman" w:eastAsia="Times New Roman" w:cs="Times New Roman"/>
          <w:sz w:val="18"/>
          <w:szCs w:val="18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strength</w:t>
      </w:r>
      <w:r>
        <w:rPr>
          <w:rFonts w:ascii="Times New Roman" w:hAnsi="Times New Roman" w:eastAsia="Times New Roman" w:cs="Times New Roman"/>
          <w:sz w:val="18"/>
          <w:szCs w:val="18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of these</w:t>
      </w:r>
      <w:r>
        <w:rPr>
          <w:rFonts w:ascii="Times New Roman" w:hAnsi="Times New Roman" w:eastAsia="Times New Roman" w:cs="Times New Roman"/>
          <w:sz w:val="18"/>
          <w:szCs w:val="18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>recommendations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>However,</w:t>
      </w:r>
    </w:p>
    <w:p>
      <w:pPr>
        <w:spacing w:line="251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2">
            <w:col w:w="5061" w:space="100"/>
            <w:col w:w="5429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3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spacing w:line="339" w:lineRule="auto"/>
        <w:rPr>
          <w:sz w:val="21"/>
        </w:rPr>
      </w:pPr>
      <w:r/>
    </w:p>
    <w:p>
      <w:pPr>
        <w:ind w:firstLine="594"/>
        <w:spacing w:line="10186" w:lineRule="exact"/>
        <w:rPr/>
      </w:pPr>
      <w:r>
        <w:rPr>
          <w:position w:val="-203"/>
        </w:rPr>
        <w:drawing>
          <wp:inline distT="0" distB="0" distL="0" distR="0">
            <wp:extent cx="6355436" cy="646847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5436" cy="646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7"/>
        <w:spacing w:before="201" w:line="205" w:lineRule="auto"/>
        <w:rPr>
          <w:sz w:val="15"/>
          <w:szCs w:val="15"/>
        </w:rPr>
      </w:pPr>
      <w:r>
        <w:rPr>
          <w:sz w:val="15"/>
          <w:szCs w:val="15"/>
          <w:color w:val="EE3124"/>
          <w:spacing w:val="-1"/>
        </w:rPr>
        <w:t>Figure</w:t>
      </w:r>
      <w:r>
        <w:rPr>
          <w:sz w:val="15"/>
          <w:szCs w:val="15"/>
          <w:color w:val="EE3124"/>
          <w:spacing w:val="18"/>
        </w:rPr>
        <w:t xml:space="preserve"> </w:t>
      </w:r>
      <w:r>
        <w:rPr>
          <w:sz w:val="15"/>
          <w:szCs w:val="15"/>
          <w:color w:val="EE3124"/>
          <w:spacing w:val="-1"/>
        </w:rPr>
        <w:t>1. </w:t>
      </w:r>
      <w:r>
        <w:rPr>
          <w:sz w:val="15"/>
          <w:szCs w:val="15"/>
          <w:spacing w:val="-1"/>
        </w:rPr>
        <w:t>Suggested approach to 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management 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patients with s</w:t>
      </w:r>
      <w:r>
        <w:rPr>
          <w:sz w:val="15"/>
          <w:szCs w:val="15"/>
          <w:spacing w:val="-2"/>
        </w:rPr>
        <w:t>evere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hematochezia.</w:t>
      </w:r>
    </w:p>
    <w:p>
      <w:pPr>
        <w:spacing w:before="58"/>
        <w:rPr/>
      </w:pPr>
      <w:r/>
    </w:p>
    <w:p>
      <w:pPr>
        <w:sectPr>
          <w:headerReference w:type="default" r:id="rId53"/>
          <w:footerReference w:type="default" r:id="rId54"/>
          <w:pgSz w:w="11880" w:h="15660"/>
          <w:pgMar w:top="717" w:right="820" w:bottom="235" w:left="454" w:header="457" w:footer="54" w:gutter="0"/>
          <w:cols w:equalWidth="0" w:num="1">
            <w:col w:w="10604" w:space="0"/>
          </w:cols>
        </w:sectPr>
        <w:rPr/>
      </w:pPr>
    </w:p>
    <w:p>
      <w:pPr>
        <w:ind w:left="596" w:right="236" w:firstLine="3"/>
        <w:spacing w:before="41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7"/>
        </w:rPr>
        <w:t>given how frequently clinicians manage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 are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hosp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talized with LGIB and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overall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high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burden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 colonoscopy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performed for this condition, the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panel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wanted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provid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 guid-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ance 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evidence-bas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ed recommendations whenever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possible.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Future research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 LGIB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focused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few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areas,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which further data are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urg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ently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needed.</w:t>
      </w:r>
    </w:p>
    <w:p>
      <w:pPr>
        <w:ind w:left="596" w:right="238" w:firstLine="245"/>
        <w:spacing w:line="173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First, additional validation of existing LGIB scores suc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Oakland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score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needed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further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identify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low-risk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LGIB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5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unlikely</w:t>
      </w:r>
      <w:r>
        <w:rPr>
          <w:rFonts w:ascii="Malgun Gothic" w:hAnsi="Malgun Gothic" w:eastAsia="Malgun Gothic" w:cs="Malgun Gothic"/>
          <w:sz w:val="18"/>
          <w:szCs w:val="18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require</w:t>
      </w:r>
      <w:r>
        <w:rPr>
          <w:rFonts w:ascii="Malgun Gothic" w:hAnsi="Malgun Gothic" w:eastAsia="Malgun Gothic" w:cs="Malgun Gothic"/>
          <w:sz w:val="18"/>
          <w:szCs w:val="18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hospi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tal-based</w:t>
      </w:r>
      <w:r>
        <w:rPr>
          <w:rFonts w:ascii="Malgun Gothic" w:hAnsi="Malgun Gothic" w:eastAsia="Malgun Gothic" w:cs="Malgun Gothic"/>
          <w:sz w:val="18"/>
          <w:szCs w:val="18"/>
          <w:spacing w:val="4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tervention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potentially be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managed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outpatient.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needs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tobe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pro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ven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safe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risks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ofrebleeding</w:t>
      </w:r>
    </w:p>
    <w:p>
      <w:pPr>
        <w:spacing w:line="7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1" w:firstLine="6"/>
        <w:spacing w:before="37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missed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diagnoses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such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colorectal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cancer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inﬂa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mmatory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bowel disease before widespread implementation. When used,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prediction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scores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embedded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into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elec-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tronic medical record and automatically trigger path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ways 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order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sets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help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guide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clinicians.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addition,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further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clarity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whether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colonoscopy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needed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ith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hemody-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namically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stable,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suspected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diverticular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whom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recent colonoscopy has shown diverticulosis and exclud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ed co-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lorectal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neoplasia.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Conservative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management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sonable option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many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patients,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particularly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given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low frequency 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endoscopic interventi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on during colonoscopy</w:t>
      </w:r>
    </w:p>
    <w:p>
      <w:pPr>
        <w:spacing w:line="171" w:lineRule="auto"/>
        <w:sectPr>
          <w:type w:val="continuous"/>
          <w:pgSz w:w="11880" w:h="15660"/>
          <w:pgMar w:top="717" w:right="820" w:bottom="235" w:left="454" w:header="457" w:footer="54" w:gutter="0"/>
          <w:cols w:equalWidth="0" w:num="2">
            <w:col w:w="5658" w:space="100"/>
            <w:col w:w="4846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598"/>
        <w:spacing w:before="43" w:line="219" w:lineRule="auto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20" w:bottom="235" w:left="454" w:header="457" w:footer="54" w:gutter="0"/>
          <w:cols w:equalWidth="0" w:num="1">
            <w:col w:w="10604" w:space="0"/>
          </w:cols>
        </w:sectPr>
        <w:rPr>
          <w:sz w:val="12"/>
          <w:szCs w:val="12"/>
        </w:rPr>
      </w:pPr>
    </w:p>
    <w:p>
      <w:pPr>
        <w:pStyle w:val="BodyText"/>
        <w:spacing w:line="338" w:lineRule="auto"/>
        <w:rPr>
          <w:sz w:val="21"/>
        </w:rPr>
      </w:pPr>
      <w:r/>
    </w:p>
    <w:p>
      <w:pPr>
        <w:pStyle w:val="BodyText"/>
        <w:spacing w:line="339" w:lineRule="auto"/>
        <w:rPr>
          <w:sz w:val="21"/>
        </w:rPr>
      </w:pPr>
      <w:r/>
    </w:p>
    <w:p>
      <w:pPr>
        <w:spacing w:line="4523" w:lineRule="exact"/>
        <w:rPr/>
      </w:pPr>
      <w:r>
        <w:rPr>
          <w:position w:val="-90"/>
        </w:rPr>
        <w:drawing>
          <wp:inline distT="0" distB="0" distL="0" distR="0">
            <wp:extent cx="6357036" cy="287207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7036" cy="287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/>
        <w:spacing w:before="202" w:line="205" w:lineRule="auto"/>
        <w:rPr>
          <w:sz w:val="15"/>
          <w:szCs w:val="15"/>
        </w:rPr>
      </w:pPr>
      <w:r>
        <w:rPr>
          <w:sz w:val="15"/>
          <w:szCs w:val="15"/>
          <w:color w:val="EE3124"/>
          <w:spacing w:val="-1"/>
        </w:rPr>
        <w:t>Figure 2.</w:t>
      </w:r>
      <w:r>
        <w:rPr>
          <w:sz w:val="15"/>
          <w:szCs w:val="15"/>
          <w:color w:val="EE3124"/>
          <w:spacing w:val="13"/>
          <w:w w:val="102"/>
        </w:rPr>
        <w:t xml:space="preserve"> </w:t>
      </w:r>
      <w:r>
        <w:rPr>
          <w:sz w:val="15"/>
          <w:szCs w:val="15"/>
          <w:spacing w:val="-1"/>
        </w:rPr>
        <w:t>Endoscopic treatment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based on etiology.</w:t>
      </w:r>
    </w:p>
    <w:p>
      <w:pPr>
        <w:rPr/>
      </w:pPr>
      <w:r/>
    </w:p>
    <w:p>
      <w:pPr>
        <w:sectPr>
          <w:headerReference w:type="default" r:id="rId56"/>
          <w:footerReference w:type="default" r:id="rId57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/>
      </w:pPr>
    </w:p>
    <w:p>
      <w:pPr>
        <w:ind w:left="5" w:right="242"/>
        <w:spacing w:before="41" w:line="16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for LGIB in Western popula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tions and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high rates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sponta-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neous hemostasis.</w:t>
      </w:r>
    </w:p>
    <w:p>
      <w:pPr>
        <w:ind w:left="1" w:right="223" w:firstLine="245"/>
        <w:spacing w:before="11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9"/>
        </w:rPr>
        <w:t>Second,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further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comparative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data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needed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between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>patients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who undergo primary initial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CTA vs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primary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colono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scopy 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clinically signiﬁcant LGIB. A validated clinical score predicting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which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hi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gh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likelihood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ofhaving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extravasationona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CTA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would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provide clarity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 determining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beneﬁts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from an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urgent CTA. Outcomes that should be captured include rates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yield,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rates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therapeutic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intervention,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lengths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stay,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rebleeding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risks,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com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plications.</w:t>
      </w:r>
      <w:r>
        <w:rPr>
          <w:rFonts w:ascii="Malgun Gothic" w:hAnsi="Malgun Gothic" w:eastAsia="Malgun Gothic" w:cs="Malgun Gothic"/>
          <w:sz w:val="18"/>
          <w:szCs w:val="18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who</w:t>
      </w:r>
      <w:r>
        <w:rPr>
          <w:rFonts w:ascii="Malgun Gothic" w:hAnsi="Malgun Gothic" w:eastAsia="Malgun Gothic" w:cs="Malgun Gothic"/>
          <w:sz w:val="18"/>
          <w:szCs w:val="18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positive CTA, further data are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needed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outcomes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treated by transcatheter arteriography and emboliz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vs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tients undergoing urgent colonoscopy</w:t>
      </w:r>
      <w:r>
        <w:rPr>
          <w:rFonts w:ascii="Malgun Gothic" w:hAnsi="Malgun Gothic" w:eastAsia="Malgun Gothic" w:cs="Malgun Gothic"/>
          <w:sz w:val="18"/>
          <w:szCs w:val="18"/>
          <w:spacing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after 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positive CTA.</w:t>
      </w:r>
    </w:p>
    <w:p>
      <w:pPr>
        <w:spacing w:line="6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04" w:firstLine="241"/>
        <w:spacing w:before="48" w:line="17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5"/>
        </w:rPr>
        <w:t>Third, for patients presenting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 severe LGIB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whil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ticoagulant medicatio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ns, further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data on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need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role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reversal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agents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needed.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patients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ca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likely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managed by withholding the anticoagulant drug, patients who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are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having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severe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hematochezia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signs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 hemodynamic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compromise</w:t>
      </w:r>
      <w:r>
        <w:rPr>
          <w:rFonts w:ascii="Malgun Gothic" w:hAnsi="Malgun Gothic" w:eastAsia="Malgun Gothic" w:cs="Malgun Gothic"/>
          <w:sz w:val="18"/>
          <w:szCs w:val="18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beneﬁt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from</w:t>
      </w:r>
      <w:r>
        <w:rPr>
          <w:rFonts w:ascii="Malgun Gothic" w:hAnsi="Malgun Gothic" w:eastAsia="Malgun Gothic" w:cs="Malgun Gothic"/>
          <w:sz w:val="18"/>
          <w:szCs w:val="18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reversal</w:t>
      </w:r>
      <w:r>
        <w:rPr>
          <w:rFonts w:ascii="Malgun Gothic" w:hAnsi="Malgun Gothic" w:eastAsia="Malgun Gothic" w:cs="Malgun Gothic"/>
          <w:sz w:val="18"/>
          <w:szCs w:val="18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agents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before</w:t>
      </w:r>
      <w:r>
        <w:rPr>
          <w:rFonts w:ascii="Malgun Gothic" w:hAnsi="Malgun Gothic" w:eastAsia="Malgun Gothic" w:cs="Malgun Gothic"/>
          <w:sz w:val="18"/>
          <w:szCs w:val="18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endo-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scopic intervention. Data on the use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reversal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agents (such as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PCC and targeted reversal agents) compared with with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holding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the drug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alone are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needed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determine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appropriate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role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>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these drugs. Outcomes that should 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>be captured should include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endoscopy,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endoscopic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hemostasis,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further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>bleeding,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mortality,  and  thromboembolic  complications.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future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RCTs,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investigators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have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proposed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measuring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global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endpoint</w:t>
      </w:r>
    </w:p>
    <w:p>
      <w:pPr>
        <w:spacing w:line="170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2">
            <w:col w:w="5064" w:space="100"/>
            <w:col w:w="5425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pStyle w:val="BodyText"/>
        <w:spacing w:line="320" w:lineRule="auto"/>
        <w:rPr>
          <w:sz w:val="21"/>
        </w:rPr>
      </w:pPr>
      <w:r/>
    </w:p>
    <w:p>
      <w:pPr>
        <w:spacing w:line="4408" w:lineRule="exact"/>
        <w:rPr/>
      </w:pPr>
      <w:r>
        <w:rPr>
          <w:position w:val="-88"/>
        </w:rPr>
        <w:drawing>
          <wp:inline distT="0" distB="0" distL="0" distR="0">
            <wp:extent cx="6340310" cy="279935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0310" cy="279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/>
        <w:spacing w:before="202" w:line="205" w:lineRule="auto"/>
        <w:rPr>
          <w:sz w:val="15"/>
          <w:szCs w:val="15"/>
        </w:rPr>
      </w:pPr>
      <w:r>
        <w:rPr>
          <w:sz w:val="15"/>
          <w:szCs w:val="15"/>
          <w:color w:val="EE3124"/>
          <w:spacing w:val="-1"/>
        </w:rPr>
        <w:t>Figure 3. </w:t>
      </w:r>
      <w:r>
        <w:rPr>
          <w:sz w:val="15"/>
          <w:szCs w:val="15"/>
          <w:spacing w:val="-1"/>
        </w:rPr>
        <w:t>Anticoagulant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reversal strategy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"/>
        </w:rPr>
        <w:t>based 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life-threatening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LGIB. 4F-PCC, 4-factor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prothrombin complex con</w:t>
      </w:r>
      <w:r>
        <w:rPr>
          <w:sz w:val="15"/>
          <w:szCs w:val="15"/>
          <w:spacing w:val="-2"/>
        </w:rPr>
        <w:t>centrate;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2"/>
        </w:rPr>
        <w:t>FFP, fresh frozen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plasma;</w:t>
      </w:r>
    </w:p>
    <w:p>
      <w:pPr>
        <w:pStyle w:val="BodyText"/>
        <w:ind w:left="16"/>
        <w:spacing w:before="53" w:line="20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INR,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international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normalize</w:t>
      </w:r>
      <w:r>
        <w:rPr>
          <w:sz w:val="15"/>
          <w:szCs w:val="15"/>
          <w:spacing w:val="-2"/>
        </w:rPr>
        <w:t>d ratio;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2"/>
        </w:rPr>
        <w:t>IV,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intravenous;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2"/>
        </w:rPr>
        <w:t>LGIB,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lower gastrointestinal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2"/>
        </w:rPr>
        <w:t>bleeding;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"/>
        </w:rPr>
        <w:t>PRBC,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2"/>
        </w:rPr>
        <w:t>packed red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2"/>
        </w:rPr>
        <w:t>blood cell.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ind w:left="2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444" w:bottom="235" w:left="846" w:header="457" w:footer="54" w:gutter="0"/>
          <w:cols w:equalWidth="0" w:num="1">
            <w:col w:w="10589" w:space="0"/>
          </w:cols>
        </w:sectPr>
        <w:rPr>
          <w:sz w:val="15"/>
          <w:szCs w:val="15"/>
        </w:rPr>
      </w:pP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spacing w:line="348" w:lineRule="auto"/>
        <w:rPr>
          <w:sz w:val="21"/>
        </w:rPr>
      </w:pPr>
      <w:r/>
    </w:p>
    <w:p>
      <w:pPr>
        <w:ind w:firstLine="2341"/>
        <w:spacing w:line="2295" w:lineRule="exact"/>
        <w:rPr/>
      </w:pPr>
      <w:r>
        <w:rPr>
          <w:position w:val="-45"/>
        </w:rPr>
        <w:drawing>
          <wp:inline distT="0" distB="0" distL="0" distR="0">
            <wp:extent cx="4123553" cy="145727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3553" cy="145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firstLine="2377"/>
        <w:spacing w:line="3181" w:lineRule="exact"/>
        <w:rPr/>
      </w:pPr>
      <w:r>
        <w:rPr>
          <w:position w:val="-63"/>
        </w:rPr>
        <w:drawing>
          <wp:inline distT="0" distB="0" distL="0" distR="0">
            <wp:extent cx="4077549" cy="202031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7549" cy="20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  <w:rPr>
          <w:sz w:val="21"/>
        </w:rPr>
      </w:pPr>
      <w:r/>
    </w:p>
    <w:p>
      <w:pPr>
        <w:ind w:firstLine="2401"/>
        <w:spacing w:line="2361" w:lineRule="exact"/>
        <w:rPr/>
      </w:pPr>
      <w:r>
        <w:rPr>
          <w:position w:val="-47"/>
        </w:rPr>
        <w:drawing>
          <wp:inline distT="0" distB="0" distL="0" distR="0">
            <wp:extent cx="4047360" cy="149975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7360" cy="149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96" w:firstLine="10"/>
        <w:spacing w:before="128" w:line="275" w:lineRule="auto"/>
        <w:jc w:val="both"/>
        <w:rPr>
          <w:sz w:val="15"/>
          <w:szCs w:val="15"/>
        </w:rPr>
      </w:pPr>
      <w:r>
        <w:rPr>
          <w:sz w:val="15"/>
          <w:szCs w:val="15"/>
          <w:color w:val="EE3124"/>
        </w:rPr>
        <w:t>Figure 4. </w:t>
      </w:r>
      <w:r>
        <w:rPr>
          <w:sz w:val="15"/>
          <w:szCs w:val="15"/>
        </w:rPr>
        <w:t>Panel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1: A 60-</w:t>
      </w:r>
      <w:r>
        <w:rPr>
          <w:sz w:val="15"/>
          <w:szCs w:val="15"/>
          <w:spacing w:val="-1"/>
        </w:rPr>
        <w:t>year-old man presenting to the emergency department with abrupt onset of painless hematochezia. 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"/>
        </w:rPr>
        <w:t>patient was found to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tachycardic and borderline hypertensive in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the emergency department.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The hemoglobin level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was 7.6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g/dL. He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was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transfused</w:t>
      </w:r>
      <w:r>
        <w:rPr>
          <w:sz w:val="15"/>
          <w:szCs w:val="15"/>
          <w:spacing w:val="-2"/>
        </w:rPr>
        <w:t xml:space="preserve"> 2 units of packed red blood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cells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given 1 L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1"/>
        </w:rPr>
        <w:t>of normal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"/>
        </w:rPr>
        <w:t>saline.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"/>
        </w:rPr>
        <w:t>After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consultation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"/>
        </w:rPr>
        <w:t>gastroenterology,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1"/>
        </w:rPr>
        <w:t>computed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t</w:t>
      </w:r>
      <w:r>
        <w:rPr>
          <w:sz w:val="15"/>
          <w:szCs w:val="15"/>
          <w:spacing w:val="-2"/>
        </w:rPr>
        <w:t>omography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angiography(CTA)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was obtained. (a) Noncontrast 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series demonstrating no dense material in the left colon. (b) Arterial phase of CTA examination showing a</w:t>
      </w:r>
      <w:r>
        <w:rPr>
          <w:sz w:val="15"/>
          <w:szCs w:val="15"/>
          <w:spacing w:val="-2"/>
        </w:rPr>
        <w:t xml:space="preserve"> linear accumulation of dense contrast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within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colon </w:t>
      </w:r>
      <w:r>
        <w:rPr>
          <w:sz w:val="15"/>
          <w:szCs w:val="15"/>
        </w:rPr>
        <w:t>(arrow), which can be seen to directly originate from a colonic diverticulum. This finding in </w:t>
      </w:r>
      <w:r>
        <w:rPr>
          <w:sz w:val="15"/>
          <w:szCs w:val="15"/>
          <w:spacing w:val="-1"/>
        </w:rPr>
        <w:t>combination with the noncontrast series is diagnostic o</w:t>
      </w:r>
      <w:r>
        <w:rPr>
          <w:sz w:val="15"/>
          <w:szCs w:val="15"/>
          <w:spacing w:val="5"/>
        </w:rPr>
        <w:t>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active bleeding. (c) Port</w:t>
      </w:r>
      <w:r>
        <w:rPr>
          <w:sz w:val="15"/>
          <w:szCs w:val="15"/>
          <w:spacing w:val="-2"/>
        </w:rPr>
        <w:t>al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venous phase image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the CTA examination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shows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that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2"/>
        </w:rPr>
        <w:t>the contrast has increased in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2"/>
        </w:rPr>
        <w:t>volume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-2"/>
        </w:rPr>
        <w:t>and decreased in density (arrows).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Panel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2: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Coronal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maximum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int</w:t>
      </w:r>
      <w:r>
        <w:rPr>
          <w:sz w:val="15"/>
          <w:szCs w:val="15"/>
          <w:spacing w:val="-1"/>
        </w:rPr>
        <w:t>ensity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projection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reformatted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images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same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CTA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scan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demonstrating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contrast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accumulation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within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colon.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Panel3:(a)Fluoroscopic inferior mesenteric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artery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angiogram.(b)Angiogram image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obtained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several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3"/>
        </w:rPr>
        <w:t>seconds later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3"/>
        </w:rPr>
        <w:t>shows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contrast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accumulation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3"/>
        </w:rPr>
        <w:t>within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3"/>
        </w:rPr>
        <w:t>the </w:t>
      </w:r>
      <w:r>
        <w:rPr>
          <w:sz w:val="15"/>
          <w:szCs w:val="15"/>
          <w:spacing w:val="-4"/>
        </w:rPr>
        <w:t>lumen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of the descending colon (arrow). (c)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3"/>
        </w:rPr>
        <w:t>Fluoroscopic </w:t>
      </w:r>
      <w:r>
        <w:rPr>
          <w:sz w:val="15"/>
          <w:szCs w:val="15"/>
          <w:spacing w:val="-4"/>
        </w:rPr>
        <w:t>image obtained showing embolization coils (arrows) within the artery supplying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4"/>
        </w:rPr>
        <w:t>bleeding diverticulum.</w:t>
      </w:r>
    </w:p>
    <w:p>
      <w:pPr>
        <w:spacing w:before="113"/>
        <w:rPr/>
      </w:pPr>
      <w:r/>
    </w:p>
    <w:p>
      <w:pPr>
        <w:sectPr>
          <w:headerReference w:type="default" r:id="rId60"/>
          <w:footerReference w:type="default" r:id="rId61"/>
          <w:pgSz w:w="11880" w:h="15660"/>
          <w:pgMar w:top="717" w:right="844" w:bottom="235" w:left="454" w:header="457" w:footer="54" w:gutter="0"/>
          <w:cols w:equalWidth="0" w:num="1">
            <w:col w:w="10581" w:space="0"/>
          </w:cols>
        </w:sectPr>
        <w:rPr/>
      </w:pPr>
    </w:p>
    <w:p>
      <w:pPr>
        <w:ind w:left="594" w:right="223" w:firstLine="7"/>
        <w:spacing w:before="41" w:line="174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further bleeding leading to blood transfus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ion, urgent inter-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ventions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case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further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complications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intervention</w:t>
      </w:r>
      <w:r>
        <w:rPr>
          <w:rFonts w:ascii="Malgun Gothic" w:hAnsi="Malgun Gothic" w:eastAsia="Malgun Gothic" w:cs="Malgun Gothic"/>
          <w:sz w:val="18"/>
          <w:szCs w:val="18"/>
          <w:spacing w:val="3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(repeat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endoscopy,</w:t>
      </w:r>
      <w:r>
        <w:rPr>
          <w:rFonts w:ascii="Malgun Gothic" w:hAnsi="Malgun Gothic" w:eastAsia="Malgun Gothic" w:cs="Malgun Gothic"/>
          <w:sz w:val="18"/>
          <w:szCs w:val="18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surgery,</w:t>
      </w:r>
      <w:r>
        <w:rPr>
          <w:rFonts w:ascii="Malgun Gothic" w:hAnsi="Malgun Gothic" w:eastAsia="Malgun Gothic" w:cs="Malgun Gothic"/>
          <w:sz w:val="18"/>
          <w:szCs w:val="18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interven-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tional radiology), or death related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 GIB (202).</w:t>
      </w:r>
    </w:p>
    <w:p>
      <w:pPr>
        <w:pStyle w:val="BodyText"/>
        <w:ind w:left="597"/>
        <w:spacing w:before="238" w:line="20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ACKNOWLEDGEMENTS</w:t>
      </w:r>
    </w:p>
    <w:p>
      <w:pPr>
        <w:ind w:left="599"/>
        <w:spacing w:before="30" w:line="179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5"/>
        </w:rPr>
        <w:t>The authors are gra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teful to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Rebecca Billings,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MLIS,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Sudha</w:t>
      </w:r>
    </w:p>
    <w:p>
      <w:pPr>
        <w:ind w:left="599" w:right="240" w:firstLine="1"/>
        <w:spacing w:before="3" w:line="181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4"/>
        </w:rPr>
        <w:t>Ramakrishnan,</w:t>
      </w:r>
      <w:r>
        <w:rPr>
          <w:rFonts w:ascii="Malgun Gothic" w:hAnsi="Malgun Gothic" w:eastAsia="Malgun Gothic" w:cs="Malgun Gothic"/>
          <w:sz w:val="17"/>
          <w:szCs w:val="17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MSIS,</w:t>
      </w:r>
      <w:r>
        <w:rPr>
          <w:rFonts w:ascii="Malgun Gothic" w:hAnsi="Malgun Gothic" w:eastAsia="Malgun Gothic" w:cs="Malgun Gothic"/>
          <w:sz w:val="17"/>
          <w:szCs w:val="1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thei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r</w:t>
      </w:r>
      <w:r>
        <w:rPr>
          <w:rFonts w:ascii="Malgun Gothic" w:hAnsi="Malgun Gothic" w:eastAsia="Malgun Gothic" w:cs="Malgun Gothic"/>
          <w:sz w:val="17"/>
          <w:szCs w:val="1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assistance</w:t>
      </w:r>
      <w:r>
        <w:rPr>
          <w:rFonts w:ascii="Malgun Gothic" w:hAnsi="Malgun Gothic" w:eastAsia="Malgun Gothic" w:cs="Malgun Gothic"/>
          <w:sz w:val="17"/>
          <w:szCs w:val="1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in</w:t>
      </w:r>
      <w:r>
        <w:rPr>
          <w:rFonts w:ascii="Malgun Gothic" w:hAnsi="Malgun Gothic" w:eastAsia="Malgun Gothic" w:cs="Malgun Gothic"/>
          <w:sz w:val="17"/>
          <w:szCs w:val="1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library</w:t>
      </w:r>
      <w:r>
        <w:rPr>
          <w:rFonts w:ascii="Malgun Gothic" w:hAnsi="Malgun Gothic" w:eastAsia="Malgun Gothic" w:cs="Malgun Gothic"/>
          <w:sz w:val="17"/>
          <w:szCs w:val="1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searches,</w:t>
      </w:r>
      <w:r>
        <w:rPr>
          <w:rFonts w:ascii="Malgun Gothic" w:hAnsi="Malgun Gothic" w:eastAsia="Malgun Gothic" w:cs="Malgun Gothic"/>
          <w:sz w:val="17"/>
          <w:szCs w:val="1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the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Society</w:t>
      </w:r>
      <w:r>
        <w:rPr>
          <w:rFonts w:ascii="Malgun Gothic" w:hAnsi="Malgun Gothic" w:eastAsia="Malgun Gothic" w:cs="Malgun Gothic"/>
          <w:sz w:val="17"/>
          <w:szCs w:val="1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of</w:t>
      </w:r>
      <w:r>
        <w:rPr>
          <w:rFonts w:ascii="Malgun Gothic" w:hAnsi="Malgun Gothic" w:eastAsia="Malgun Gothic" w:cs="Malgun Gothic"/>
          <w:sz w:val="17"/>
          <w:szCs w:val="17"/>
          <w:spacing w:val="-4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Abdominal</w:t>
      </w:r>
      <w:r>
        <w:rPr>
          <w:rFonts w:ascii="Malgun Gothic" w:hAnsi="Malgun Gothic" w:eastAsia="Malgun Gothic" w:cs="Malgun Gothic"/>
          <w:sz w:val="17"/>
          <w:szCs w:val="1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Radiology,</w:t>
      </w:r>
      <w:r>
        <w:rPr>
          <w:rFonts w:ascii="Malgun Gothic" w:hAnsi="Malgun Gothic" w:eastAsia="Malgun Gothic" w:cs="Malgun Gothic"/>
          <w:sz w:val="17"/>
          <w:szCs w:val="1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GI-Bl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eeding</w:t>
      </w:r>
      <w:r>
        <w:rPr>
          <w:rFonts w:ascii="Malgun Gothic" w:hAnsi="Malgun Gothic" w:eastAsia="Malgun Gothic" w:cs="Malgun Gothic"/>
          <w:sz w:val="17"/>
          <w:szCs w:val="1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Disease</w:t>
      </w:r>
      <w:r>
        <w:rPr>
          <w:rFonts w:ascii="Malgun Gothic" w:hAnsi="Malgun Gothic" w:eastAsia="Malgun Gothic" w:cs="Malgun Gothic"/>
          <w:sz w:val="17"/>
          <w:szCs w:val="1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Focused</w:t>
      </w:r>
      <w:r>
        <w:rPr>
          <w:rFonts w:ascii="Malgun Gothic" w:hAnsi="Malgun Gothic" w:eastAsia="Malgun Gothic" w:cs="Malgun Gothic"/>
          <w:sz w:val="17"/>
          <w:szCs w:val="1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Panel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providing</w:t>
      </w:r>
      <w:r>
        <w:rPr>
          <w:rFonts w:ascii="Malgun Gothic" w:hAnsi="Malgun Gothic" w:eastAsia="Malgun Gothic" w:cs="Malgun Gothic"/>
          <w:sz w:val="17"/>
          <w:szCs w:val="1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images.</w:t>
      </w:r>
      <w:r>
        <w:rPr>
          <w:rFonts w:ascii="Malgun Gothic" w:hAnsi="Malgun Gothic" w:eastAsia="Malgun Gothic" w:cs="Malgun Gothic"/>
          <w:sz w:val="17"/>
          <w:szCs w:val="17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The a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uthors acknowledge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Berkeley</w:t>
      </w:r>
      <w:r>
        <w:rPr>
          <w:rFonts w:ascii="Malgun Gothic" w:hAnsi="Malgun Gothic" w:eastAsia="Malgun Gothic" w:cs="Malgun Gothic"/>
          <w:sz w:val="17"/>
          <w:szCs w:val="17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Limketkai,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MD, PhD, for his services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as a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secondary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GRADE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methodologist.</w:t>
      </w:r>
    </w:p>
    <w:p>
      <w:pPr>
        <w:spacing w:line="5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64" w:line="205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CONFLICTS 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4"/>
        </w:rPr>
        <w:t>INTEREST</w:t>
      </w:r>
    </w:p>
    <w:p>
      <w:pPr>
        <w:pStyle w:val="BodyText"/>
        <w:ind w:left="6"/>
        <w:spacing w:before="32" w:line="179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sz w:val="17"/>
          <w:szCs w:val="17"/>
          <w:spacing w:val="-1"/>
        </w:rPr>
        <w:t>Guarantor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the article: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Neil Sengupta, MD.</w:t>
      </w:r>
    </w:p>
    <w:p>
      <w:pPr>
        <w:pStyle w:val="BodyText"/>
        <w:ind w:left="5"/>
        <w:spacing w:before="1" w:line="179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sz w:val="17"/>
          <w:szCs w:val="17"/>
          <w:spacing w:val="-2"/>
        </w:rPr>
        <w:t>Speciﬁc author contributions: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N.S.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was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primary author and</w:t>
      </w:r>
    </w:p>
    <w:p>
      <w:pPr>
        <w:spacing w:before="1" w:line="178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6"/>
        </w:rPr>
        <w:t>wrote the initial draft of</w:t>
      </w:r>
      <w:r>
        <w:rPr>
          <w:rFonts w:ascii="Malgun Gothic" w:hAnsi="Malgun Gothic" w:eastAsia="Malgun Gothic" w:cs="Malgun Gothic"/>
          <w:sz w:val="17"/>
          <w:szCs w:val="1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this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guideline,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well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as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coordinated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the</w:t>
      </w:r>
    </w:p>
    <w:p>
      <w:pPr>
        <w:ind w:left="4" w:right="3" w:hanging="3"/>
        <w:spacing w:before="2" w:line="182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1"/>
        </w:rPr>
        <w:t>literature</w:t>
      </w:r>
      <w:r>
        <w:rPr>
          <w:rFonts w:ascii="Malgun Gothic" w:hAnsi="Malgun Gothic" w:eastAsia="Malgun Gothic" w:cs="Malgun Gothic"/>
          <w:sz w:val="17"/>
          <w:szCs w:val="1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search.</w:t>
      </w:r>
      <w:r>
        <w:rPr>
          <w:rFonts w:ascii="Malgun Gothic" w:hAnsi="Malgun Gothic" w:eastAsia="Malgun Gothic" w:cs="Malgun Gothic"/>
          <w:sz w:val="17"/>
          <w:szCs w:val="1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J.D.F.,</w:t>
      </w:r>
      <w:r>
        <w:rPr>
          <w:rFonts w:ascii="Malgun Gothic" w:hAnsi="Malgun Gothic" w:eastAsia="Malgun Gothic" w:cs="Malgun Gothic"/>
          <w:sz w:val="17"/>
          <w:szCs w:val="1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V.J.,</w:t>
      </w:r>
      <w:r>
        <w:rPr>
          <w:rFonts w:ascii="Malgun Gothic" w:hAnsi="Malgun Gothic" w:eastAsia="Malgun Gothic" w:cs="Malgun Gothic"/>
          <w:sz w:val="17"/>
          <w:szCs w:val="17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A.K.S.,</w:t>
      </w:r>
      <w:r>
        <w:rPr>
          <w:rFonts w:ascii="Malgun Gothic" w:hAnsi="Malgun Gothic" w:eastAsia="Malgun Gothic" w:cs="Malgun Gothic"/>
          <w:sz w:val="17"/>
          <w:szCs w:val="1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L.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L.S.,</w:t>
      </w:r>
      <w:r>
        <w:rPr>
          <w:rFonts w:ascii="Malgun Gothic" w:hAnsi="Malgun Gothic" w:eastAsia="Malgun Gothic" w:cs="Malgun Gothic"/>
          <w:sz w:val="17"/>
          <w:szCs w:val="17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D.W.</w:t>
      </w:r>
      <w:r>
        <w:rPr>
          <w:rFonts w:ascii="Malgun Gothic" w:hAnsi="Malgun Gothic" w:eastAsia="Malgun Gothic" w:cs="Malgun Gothic"/>
          <w:sz w:val="17"/>
          <w:szCs w:val="17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were</w:t>
      </w:r>
      <w:r>
        <w:rPr>
          <w:rFonts w:ascii="Malgun Gothic" w:hAnsi="Malgun Gothic" w:eastAsia="Malgun Gothic" w:cs="Malgun Gothic"/>
          <w:sz w:val="17"/>
          <w:szCs w:val="1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involved</w:t>
      </w:r>
      <w:r>
        <w:rPr>
          <w:rFonts w:ascii="Malgun Gothic" w:hAnsi="Malgun Gothic" w:eastAsia="Malgun Gothic" w:cs="Malgun Gothic"/>
          <w:sz w:val="17"/>
          <w:szCs w:val="17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in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creation</w:t>
      </w:r>
      <w:r>
        <w:rPr>
          <w:rFonts w:ascii="Malgun Gothic" w:hAnsi="Malgun Gothic" w:eastAsia="Malgun Gothic" w:cs="Malgun Gothic"/>
          <w:sz w:val="17"/>
          <w:szCs w:val="1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ofthe</w:t>
      </w:r>
      <w:r>
        <w:rPr>
          <w:rFonts w:ascii="Malgun Gothic" w:hAnsi="Malgun Gothic" w:eastAsia="Malgun Gothic" w:cs="Malgun Gothic"/>
          <w:sz w:val="17"/>
          <w:szCs w:val="1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PICO</w:t>
      </w:r>
      <w:r>
        <w:rPr>
          <w:rFonts w:ascii="Malgun Gothic" w:hAnsi="Malgun Gothic" w:eastAsia="Malgun Gothic" w:cs="Malgun Gothic"/>
          <w:sz w:val="17"/>
          <w:szCs w:val="1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questions,</w:t>
      </w:r>
      <w:r>
        <w:rPr>
          <w:rFonts w:ascii="Malgun Gothic" w:hAnsi="Malgun Gothic" w:eastAsia="Malgun Gothic" w:cs="Malgun Gothic"/>
          <w:sz w:val="17"/>
          <w:szCs w:val="1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formulation</w:t>
      </w:r>
      <w:r>
        <w:rPr>
          <w:rFonts w:ascii="Malgun Gothic" w:hAnsi="Malgun Gothic" w:eastAsia="Malgun Gothic" w:cs="Malgun Gothic"/>
          <w:sz w:val="17"/>
          <w:szCs w:val="17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ofclinical</w:t>
      </w:r>
      <w:r>
        <w:rPr>
          <w:rFonts w:ascii="Malgun Gothic" w:hAnsi="Malgun Gothic" w:eastAsia="Malgun Gothic" w:cs="Malgun Gothic"/>
          <w:sz w:val="17"/>
          <w:szCs w:val="1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questions,</w:t>
      </w:r>
      <w:r>
        <w:rPr>
          <w:rFonts w:ascii="Malgun Gothic" w:hAnsi="Malgun Gothic" w:eastAsia="Malgun Gothic" w:cs="Malgun Gothic"/>
          <w:sz w:val="17"/>
          <w:szCs w:val="17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and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edited the ﬁnal draft. R.J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.W.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conducted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the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GRADE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analysis.</w:t>
      </w:r>
    </w:p>
    <w:p>
      <w:pPr>
        <w:pStyle w:val="BodyText"/>
        <w:ind w:left="5"/>
        <w:spacing w:before="13" w:line="157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sz w:val="17"/>
          <w:szCs w:val="17"/>
          <w:spacing w:val="-2"/>
        </w:rPr>
        <w:t>Financial support: 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>No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ne</w:t>
      </w:r>
      <w:r>
        <w:rPr>
          <w:rFonts w:ascii="Malgun Gothic" w:hAnsi="Malgun Gothic" w:eastAsia="Malgun Gothic" w:cs="Malgun Gothic"/>
          <w:sz w:val="17"/>
          <w:szCs w:val="17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to report.</w:t>
      </w:r>
    </w:p>
    <w:p>
      <w:pPr>
        <w:pStyle w:val="BodyText"/>
        <w:ind w:left="1" w:right="1" w:firstLine="3"/>
        <w:spacing w:before="2" w:line="182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sz w:val="17"/>
          <w:szCs w:val="17"/>
          <w:spacing w:val="-3"/>
        </w:rPr>
        <w:t>Potential competing interests: 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>N.S.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received consulting fees from</w:t>
      </w:r>
      <w:r>
        <w:rPr>
          <w:rFonts w:ascii="Malgun Gothic" w:hAnsi="Malgun Gothic" w:eastAsia="Malgun Gothic" w:cs="Malgun Gothic"/>
          <w:sz w:val="17"/>
          <w:szCs w:val="17"/>
        </w:rPr>
        <w:t xml:space="preserve">  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lexion</w:t>
      </w:r>
      <w:r>
        <w:rPr>
          <w:rFonts w:ascii="Malgun Gothic" w:hAnsi="Malgun Gothic" w:eastAsia="Malgun Gothic" w:cs="Malgun Gothic"/>
          <w:sz w:val="17"/>
          <w:szCs w:val="1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Pharmaceuticals.</w:t>
      </w:r>
      <w:r>
        <w:rPr>
          <w:rFonts w:ascii="Malgun Gothic" w:hAnsi="Malgun Gothic" w:eastAsia="Malgun Gothic" w:cs="Malgun Gothic"/>
          <w:sz w:val="17"/>
          <w:szCs w:val="1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A.K.S.</w:t>
      </w:r>
      <w:r>
        <w:rPr>
          <w:rFonts w:ascii="Malgun Gothic" w:hAnsi="Malgun Gothic" w:eastAsia="Malgun Gothic" w:cs="Malgun Gothic"/>
          <w:sz w:val="17"/>
          <w:szCs w:val="1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receiv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ed</w:t>
      </w:r>
      <w:r>
        <w:rPr>
          <w:rFonts w:ascii="Malgun Gothic" w:hAnsi="Malgun Gothic" w:eastAsia="Malgun Gothic" w:cs="Malgun Gothic"/>
          <w:sz w:val="17"/>
          <w:szCs w:val="17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a</w:t>
      </w:r>
      <w:r>
        <w:rPr>
          <w:rFonts w:ascii="Malgun Gothic" w:hAnsi="Malgun Gothic" w:eastAsia="Malgun Gothic" w:cs="Malgun Gothic"/>
          <w:sz w:val="17"/>
          <w:szCs w:val="1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research</w:t>
      </w:r>
      <w:r>
        <w:rPr>
          <w:rFonts w:ascii="Malgun Gothic" w:hAnsi="Malgun Gothic" w:eastAsia="Malgun Gothic" w:cs="Malgun Gothic"/>
          <w:sz w:val="17"/>
          <w:szCs w:val="17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gift</w:t>
      </w:r>
      <w:r>
        <w:rPr>
          <w:rFonts w:ascii="Malgun Gothic" w:hAnsi="Malgun Gothic" w:eastAsia="Malgun Gothic" w:cs="Malgun Gothic"/>
          <w:sz w:val="17"/>
          <w:szCs w:val="17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from</w:t>
      </w:r>
      <w:r>
        <w:rPr>
          <w:rFonts w:ascii="Malgun Gothic" w:hAnsi="Malgun Gothic" w:eastAsia="Malgun Gothic" w:cs="Malgun Gothic"/>
          <w:sz w:val="17"/>
          <w:szCs w:val="1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Penta</w:t>
      </w:r>
      <w:r>
        <w:rPr>
          <w:rFonts w:ascii="Malgun Gothic" w:hAnsi="Malgun Gothic" w:eastAsia="Malgun Gothic" w:cs="Malgun Gothic"/>
          <w:sz w:val="17"/>
          <w:szCs w:val="17"/>
          <w:spacing w:val="-4"/>
        </w:rPr>
        <w:t>x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>on ergonomics and received consulting fees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>from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>Boston Scientiﬁc</w:t>
      </w:r>
    </w:p>
    <w:p>
      <w:pPr>
        <w:spacing w:line="182" w:lineRule="auto"/>
        <w:sectPr>
          <w:type w:val="continuous"/>
          <w:pgSz w:w="11880" w:h="15660"/>
          <w:pgMar w:top="717" w:right="844" w:bottom="235" w:left="454" w:header="457" w:footer="54" w:gutter="0"/>
          <w:cols w:equalWidth="0" w:num="2">
            <w:col w:w="5658" w:space="100"/>
            <w:col w:w="4823" w:space="0"/>
          </w:cols>
        </w:sectPr>
        <w:rPr>
          <w:rFonts w:ascii="Malgun Gothic" w:hAnsi="Malgun Gothic" w:eastAsia="Malgun Gothic" w:cs="Malgun Gothic"/>
          <w:sz w:val="17"/>
          <w:szCs w:val="17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right="1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44" w:bottom="235" w:left="454" w:header="457" w:footer="54" w:gutter="0"/>
          <w:cols w:equalWidth="0" w:num="1">
            <w:col w:w="10581" w:space="0"/>
          </w:cols>
        </w:sectPr>
        <w:rPr>
          <w:sz w:val="12"/>
          <w:szCs w:val="12"/>
        </w:rPr>
      </w:pP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headerReference w:type="default" r:id="rId65"/>
          <w:footerReference w:type="default" r:id="rId66"/>
          <w:pgSz w:w="11880" w:h="15660"/>
          <w:pgMar w:top="717" w:right="444" w:bottom="235" w:left="849" w:header="457" w:footer="54" w:gutter="0"/>
          <w:cols w:equalWidth="0" w:num="1">
            <w:col w:w="10586" w:space="0"/>
          </w:cols>
        </w:sectPr>
        <w:rPr/>
      </w:pPr>
    </w:p>
    <w:p>
      <w:pPr>
        <w:ind w:left="1" w:right="450" w:firstLine="1"/>
        <w:spacing w:before="39" w:line="192" w:lineRule="auto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-5"/>
        </w:rPr>
        <w:t>related to ergonomics. L.L.S. has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written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chapters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for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>UpT</w:t>
      </w:r>
      <w:r>
        <w:rPr>
          <w:rFonts w:ascii="Malgun Gothic" w:hAnsi="Malgun Gothic" w:eastAsia="Malgun Gothic" w:cs="Malgun Gothic"/>
          <w:sz w:val="17"/>
          <w:szCs w:val="17"/>
          <w:spacing w:val="-6"/>
        </w:rPr>
        <w:t>oDate.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J.D.F.,</w:t>
      </w:r>
      <w:r>
        <w:rPr>
          <w:rFonts w:ascii="Malgun Gothic" w:hAnsi="Malgun Gothic" w:eastAsia="Malgun Gothic" w:cs="Malgun Gothic"/>
          <w:sz w:val="17"/>
          <w:szCs w:val="17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V.J., R.J.W., and D.W.: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no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>relevant COI.</w:t>
      </w:r>
    </w:p>
    <w:p>
      <w:pPr>
        <w:pStyle w:val="BodyText"/>
        <w:ind w:left="16"/>
        <w:spacing w:before="252" w:line="204" w:lineRule="auto"/>
        <w:rPr>
          <w:sz w:val="19"/>
          <w:szCs w:val="19"/>
        </w:rPr>
      </w:pPr>
      <w:r>
        <w:rPr>
          <w:sz w:val="19"/>
          <w:szCs w:val="19"/>
          <w:color w:val="EE3124"/>
          <w:spacing w:val="-12"/>
        </w:rPr>
        <w:t>REFERENCES</w:t>
      </w:r>
    </w:p>
    <w:p>
      <w:pPr>
        <w:ind w:left="14"/>
        <w:spacing w:before="3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1.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Peery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AF, Crockett SD,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Murphy CC,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Burden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cost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</w:p>
    <w:p>
      <w:pPr>
        <w:ind w:left="350"/>
        <w:spacing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gastrointestinal, liver, and pancreatic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diseases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United States:</w:t>
      </w:r>
    </w:p>
    <w:p>
      <w:pPr>
        <w:ind w:left="351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Update 2021. Gastroenterology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202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2;162(2):621-44.</w:t>
      </w:r>
    </w:p>
    <w:p>
      <w:pPr>
        <w:ind w:left="351" w:right="240" w:hanging="350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2.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Gerson LB, Fidler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JL, Cave DR,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ACG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guideline: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Diagnosis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and management of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small bowel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bleeding.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Am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J Gastroenterol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2015;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110(9):1265-87; quiz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1288.</w:t>
      </w:r>
    </w:p>
    <w:p>
      <w:pPr>
        <w:ind w:left="347" w:right="242" w:hanging="343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3.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Strate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LL, Gralnek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IM.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ACG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guideline: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patients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with acute lower gastrointestinal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bleeding. Am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J Gastroenterol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016;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111(4):459-74.</w:t>
      </w:r>
    </w:p>
    <w:p>
      <w:pPr>
        <w:ind w:left="350" w:right="258" w:hanging="350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4.    Laine L, Barkun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AN, Saltzman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JR, et al.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ACG clinical guidelin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e: Upper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 and ulc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er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bleeding. Am J Gastroenterol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2021;116(5):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899-917.</w:t>
      </w:r>
    </w:p>
    <w:p>
      <w:pPr>
        <w:ind w:left="350" w:right="241" w:hanging="346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1"/>
        </w:rPr>
        <w:t>5.    Guyatt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GH,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Oxman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AD,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Vist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GE,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GRADE: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emerging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conse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nsus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on rating quality 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evidence and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strength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recommendations.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BMJ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2008;336(7650):924-6.</w:t>
      </w:r>
    </w:p>
    <w:p>
      <w:pPr>
        <w:ind w:left="346" w:right="240" w:hanging="344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6.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Kim KO, Kozarek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R, Gluck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M, et al. Changes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gast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rointestinal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presentation,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manag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ement,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outcomes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over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a 10-year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span.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J Clin Gastroenterol 2019;53(10):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e463-7.</w:t>
      </w:r>
    </w:p>
    <w:p>
      <w:pPr>
        <w:ind w:left="348" w:right="236" w:hanging="344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7.    Vora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Pietila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Peltonen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Thirty-year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cidence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mortality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trends in upper and lower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Fin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land.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JAMA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Netw Open 2020;3(10):e2020172.</w:t>
      </w:r>
    </w:p>
    <w:p>
      <w:pPr>
        <w:ind w:left="350" w:right="241" w:hanging="346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8.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Guo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CG,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Zhang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F,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Wu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JT,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Divergent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trends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hospitalizatio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for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upper and lower gastrointestinal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based on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populati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on</w:t>
      </w:r>
    </w:p>
    <w:p>
      <w:pPr>
        <w:ind w:left="351" w:right="240" w:hanging="3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prescriptions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ofaspirin,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proton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pump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inhibitors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Helicobac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ter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pylori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eradication therapy: Trend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 of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upper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gastrointestinal</w:t>
      </w:r>
    </w:p>
    <w:p>
      <w:pPr>
        <w:ind w:left="347"/>
        <w:spacing w:before="1" w:line="16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bleeding. United Eu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 Gastroenterol J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2021;9(5):543-51.</w:t>
      </w:r>
    </w:p>
    <w:p>
      <w:pPr>
        <w:ind w:left="350" w:right="243" w:hanging="348"/>
        <w:spacing w:line="180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  <w:position w:val="3"/>
        </w:rPr>
        <w:t>9.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3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3"/>
        </w:rPr>
        <w:t>Lanas</w:t>
      </w:r>
      <w:r>
        <w:rPr>
          <w:rFonts w:ascii="Malgun Gothic" w:hAnsi="Malgun Gothic" w:eastAsia="Malgun Gothic" w:cs="Malgun Gothic"/>
          <w:sz w:val="15"/>
          <w:szCs w:val="15"/>
          <w:spacing w:val="-10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3"/>
        </w:rPr>
        <w:t>A, García-Rodríguez LA, Polo-Tom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Malgun Gothic" w:hAnsi="Malgun Gothic" w:eastAsia="Malgun Gothic" w:cs="Malgun Gothic"/>
                <w:sz w:val="15"/>
                <w:szCs w:val="15"/>
                <w:w w:val="150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87"/>
                <w:position w:val="3"/>
              </w:rPr>
              <w:t>a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3"/>
        </w:rPr>
        <w:t>s M,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Time</w:t>
      </w:r>
      <w:r>
        <w:rPr>
          <w:rFonts w:ascii="Malgun Gothic" w:hAnsi="Malgun Gothic" w:eastAsia="Malgun Gothic" w:cs="Malgun Gothic"/>
          <w:sz w:val="15"/>
          <w:szCs w:val="15"/>
          <w:spacing w:val="-10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trends</w:t>
      </w:r>
      <w:r>
        <w:rPr>
          <w:rFonts w:ascii="Malgun Gothic" w:hAnsi="Malgun Gothic" w:eastAsia="Malgun Gothic" w:cs="Malgun Gothic"/>
          <w:sz w:val="15"/>
          <w:szCs w:val="15"/>
          <w:spacing w:val="-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and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impact of</w:t>
      </w:r>
      <w:r>
        <w:rPr>
          <w:rFonts w:ascii="Malgun Gothic" w:hAnsi="Malgun Gothic" w:eastAsia="Malgun Gothic" w:cs="Malgun Gothic"/>
          <w:sz w:val="15"/>
          <w:szCs w:val="15"/>
          <w:spacing w:val="-2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upper and lower gastrointestinal</w:t>
      </w:r>
      <w:r>
        <w:rPr>
          <w:rFonts w:ascii="Malgun Gothic" w:hAnsi="Malgun Gothic" w:eastAsia="Malgun Gothic" w:cs="Malgun Gothic"/>
          <w:sz w:val="15"/>
          <w:szCs w:val="15"/>
          <w:spacing w:val="-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p</w:t>
      </w:r>
      <w:r>
        <w:rPr>
          <w:rFonts w:ascii="Malgun Gothic" w:hAnsi="Malgun Gothic" w:eastAsia="Malgun Gothic" w:cs="Malgun Gothic"/>
          <w:sz w:val="15"/>
          <w:szCs w:val="15"/>
          <w:spacing w:val="-6"/>
          <w:position w:val="1"/>
        </w:rPr>
        <w:t>erforation</w:t>
      </w:r>
      <w:r>
        <w:rPr>
          <w:rFonts w:ascii="Malgun Gothic" w:hAnsi="Malgun Gothic" w:eastAsia="Malgun Gothic" w:cs="Malgun Gothic"/>
          <w:sz w:val="15"/>
          <w:szCs w:val="15"/>
          <w:spacing w:val="-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  <w:position w:val="1"/>
        </w:rPr>
        <w:t>in</w:t>
      </w:r>
      <w:r>
        <w:rPr>
          <w:rFonts w:ascii="Malgun Gothic" w:hAnsi="Malgun Gothic" w:eastAsia="Malgun Gothic" w:cs="Malgun Gothic"/>
          <w:sz w:val="15"/>
          <w:szCs w:val="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2"/>
        </w:rPr>
        <w:t>clinical</w:t>
      </w:r>
      <w:r>
        <w:rPr>
          <w:rFonts w:ascii="Malgun Gothic" w:hAnsi="Malgun Gothic" w:eastAsia="Malgun Gothic" w:cs="Malgun Gothic"/>
          <w:sz w:val="15"/>
          <w:szCs w:val="15"/>
          <w:spacing w:val="-12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2"/>
        </w:rPr>
        <w:t>practice. Am J Gastroenterol</w:t>
      </w:r>
      <w:r>
        <w:rPr>
          <w:rFonts w:ascii="Malgun Gothic" w:hAnsi="Malgun Gothic" w:eastAsia="Malgun Gothic" w:cs="Malgun Gothic"/>
          <w:sz w:val="15"/>
          <w:szCs w:val="15"/>
          <w:spacing w:val="-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2"/>
        </w:rPr>
        <w:t>2009;104(7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2"/>
        </w:rPr>
        <w:t>):1633-41.</w:t>
      </w:r>
    </w:p>
    <w:p>
      <w:pPr>
        <w:ind w:left="343" w:right="241" w:hanging="329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10.   Hreinsson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JP,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GumundssonS,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KalaitzakisE,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bleeding: Incidence, etiology, and outcomes 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population-based</w:t>
      </w:r>
    </w:p>
    <w:p>
      <w:pPr>
        <w:ind w:left="349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setting. Eur J Gastroenterol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Hepatol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2013;25(1):37-43.</w:t>
      </w:r>
    </w:p>
    <w:p>
      <w:pPr>
        <w:ind w:left="347" w:right="240" w:hanging="333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11.   Oakland K. Changing epidemiology and eti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ology of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upper and lower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bleeding.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Best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Pract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Clin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Gastroenterol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19;42-43: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101610.</w:t>
      </w:r>
    </w:p>
    <w:p>
      <w:pPr>
        <w:ind w:left="343" w:right="241" w:hanging="329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12.   Hearnshaw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SA,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Logan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RFA,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Lowe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D, et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Acute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upper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 in the UK: Patient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characteristics,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diagnoses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utcomes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the 2007 UK audit.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Gut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2011;60(10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):1327-35.</w:t>
      </w:r>
    </w:p>
    <w:p>
      <w:pPr>
        <w:ind w:left="14"/>
        <w:spacing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13.   Oakland K, Guy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R, Uberoi R, et al. Acute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lower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GI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UK:</w:t>
      </w:r>
    </w:p>
    <w:p>
      <w:pPr>
        <w:ind w:left="347" w:right="795" w:firstLine="1"/>
        <w:spacing w:before="2" w:line="16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Patient characteristi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cs, interventions and outcomes in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ﬁrst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nationwide audit. Gut 2018;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67(4):654-62.</w:t>
      </w:r>
    </w:p>
    <w:p>
      <w:pPr>
        <w:ind w:left="348" w:right="301" w:hanging="334"/>
        <w:spacing w:line="180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14.   Cea Soriano L, Lanas A, Soriano-Gabarr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Malgun Gothic" w:hAnsi="Malgun Gothic" w:eastAsia="Malgun Gothic" w:cs="Malgun Gothic"/>
                <w:sz w:val="15"/>
                <w:szCs w:val="15"/>
                <w:w w:val="164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87"/>
                <w:position w:val="3"/>
              </w:rPr>
              <w:t>o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M, et al. Incidence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3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3"/>
        </w:rPr>
        <w:t>upper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and lower gastrointestinal bleeding</w:t>
      </w:r>
      <w:r>
        <w:rPr>
          <w:rFonts w:ascii="Malgun Gothic" w:hAnsi="Malgun Gothic" w:eastAsia="Malgun Gothic" w:cs="Malgun Gothic"/>
          <w:sz w:val="15"/>
          <w:szCs w:val="15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new</w:t>
      </w:r>
      <w:r>
        <w:rPr>
          <w:rFonts w:ascii="Malgun Gothic" w:hAnsi="Malgun Gothic" w:eastAsia="Malgun Gothic" w:cs="Malgun Gothic"/>
          <w:sz w:val="15"/>
          <w:szCs w:val="15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users</w:t>
      </w:r>
      <w:r>
        <w:rPr>
          <w:rFonts w:ascii="Malgun Gothic" w:hAnsi="Malgun Gothic" w:eastAsia="Malgun Gothic" w:cs="Malgun Gothic"/>
          <w:sz w:val="15"/>
          <w:szCs w:val="15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6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low-</w:t>
      </w:r>
      <w:r>
        <w:rPr>
          <w:rFonts w:ascii="Malgun Gothic" w:hAnsi="Malgun Gothic" w:eastAsia="Malgun Gothic" w:cs="Malgun Gothic"/>
          <w:sz w:val="15"/>
          <w:szCs w:val="15"/>
          <w:spacing w:val="-6"/>
          <w:position w:val="1"/>
        </w:rPr>
        <w:t>dose</w:t>
      </w:r>
      <w:r>
        <w:rPr>
          <w:rFonts w:ascii="Malgun Gothic" w:hAnsi="Malgun Gothic" w:eastAsia="Malgun Gothic" w:cs="Malgun Gothic"/>
          <w:sz w:val="15"/>
          <w:szCs w:val="15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  <w:position w:val="1"/>
        </w:rPr>
        <w:t>aspirin.</w:t>
      </w:r>
      <w:r>
        <w:rPr>
          <w:rFonts w:ascii="Malgun Gothic" w:hAnsi="Malgun Gothic" w:eastAsia="Malgun Gothic" w:cs="Malgun Gothic"/>
          <w:sz w:val="15"/>
          <w:szCs w:val="15"/>
          <w:position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Clin Gastroenterol Hepatol 2019;17(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5):887-95.e6.</w:t>
      </w:r>
    </w:p>
    <w:p>
      <w:pPr>
        <w:ind w:left="347" w:right="261" w:hanging="333"/>
        <w:spacing w:line="180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  <w:position w:val="3"/>
        </w:rPr>
        <w:t>15.   García Rodríguez LA, Martín-P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Malgun Gothic" w:hAnsi="Malgun Gothic" w:eastAsia="Malgun Gothic" w:cs="Malgun Gothic"/>
                <w:sz w:val="15"/>
                <w:szCs w:val="15"/>
                <w:w w:val="146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81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3"/>
        </w:rPr>
        <w:t>rez M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, Hennekens CH, et al.</w:t>
      </w:r>
      <w:r>
        <w:rPr>
          <w:rFonts w:ascii="Malgun Gothic" w:hAnsi="Malgun Gothic" w:eastAsia="Malgun Gothic" w:cs="Malgun Gothic"/>
          <w:sz w:val="15"/>
          <w:szCs w:val="15"/>
          <w:spacing w:val="-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5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long-term</w:t>
      </w:r>
      <w:r>
        <w:rPr>
          <w:rFonts w:ascii="Malgun Gothic" w:hAnsi="Malgun Gothic" w:eastAsia="Malgun Gothic" w:cs="Malgun Gothic"/>
          <w:sz w:val="15"/>
          <w:szCs w:val="15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low-dose aspirin: A systematic review</w:t>
      </w:r>
      <w:r>
        <w:rPr>
          <w:rFonts w:ascii="Malgun Gothic" w:hAnsi="Malgun Gothic" w:eastAsia="Malgun Gothic" w:cs="Malgun Gothic"/>
          <w:sz w:val="15"/>
          <w:szCs w:val="15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of</w:t>
      </w:r>
    </w:p>
    <w:p>
      <w:pPr>
        <w:ind w:left="348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observational studies. PLoS One 2016;11(8):e0160046.</w:t>
      </w:r>
    </w:p>
    <w:p>
      <w:pPr>
        <w:ind w:left="343" w:right="278" w:hanging="329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16.   Chen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WC, Lin KH, Huang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YT, et al. The risk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gast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rointestinal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 in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low-dose aspirin users.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Aliment Pharm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acol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Ther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2017;</w:t>
      </w:r>
    </w:p>
    <w:p>
      <w:pPr>
        <w:ind w:left="345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45(12):1542-50.</w:t>
      </w:r>
    </w:p>
    <w:p>
      <w:pPr>
        <w:ind w:left="344" w:right="316" w:hanging="330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17.   Guo CG, Cheung KS, Zhang F, et al. Inci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dences,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temporal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trends 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risks 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hospitalisation for gastrointestinal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eding in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new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chronic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low-dose aspirin users after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treatment for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Helicobacter</w:t>
      </w:r>
      <w:r>
        <w:rPr>
          <w:rFonts w:ascii="Times New Roman" w:hAnsi="Times New Roman" w:eastAsia="Times New Roman" w:cs="Times New Roman"/>
          <w:sz w:val="15"/>
          <w:szCs w:val="15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py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lori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: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</w:t>
      </w:r>
    </w:p>
    <w:p>
      <w:pPr>
        <w:ind w:left="345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territory-wide cohort study.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Gut 2020;69(3):445-52.</w:t>
      </w:r>
    </w:p>
    <w:p>
      <w:pPr>
        <w:ind w:left="345" w:right="475" w:hanging="331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18.   Yuhara H, Corley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DA, N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akahara F, et al.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Aspirin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non-aspirin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NSAIDs increase risk 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colonic d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iverticular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bleeding: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systematic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review and meta-analysis. J Gastroenterol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2014;49(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6):992-1000.</w:t>
      </w:r>
    </w:p>
    <w:p>
      <w:pPr>
        <w:ind w:left="346" w:right="306" w:hanging="332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19.   Kvasnovsky CL, Papagrigoriadis S, Bjarnason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I. Increased diverticular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complications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with nonsteriodal an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ti-inﬂammatory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drugs and other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medications: A systematic review a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meta-analysis.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Colorectal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2014;16(6):O189-96.</w:t>
      </w:r>
    </w:p>
    <w:p>
      <w:pPr>
        <w:ind w:left="347" w:right="237" w:hanging="346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20.   Longo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S,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AltobelliE,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CastelliniC,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Non-steroidal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anti-inﬂammatory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drugs and acetylsalicylic acid incre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ase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the risk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complications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</w:p>
    <w:p>
      <w:pPr>
        <w:ind w:left="348" w:right="241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diverticular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disease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: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meta-analysis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case-control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cohort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studies.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Int J Colorectal Dis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2022;37(3):521-9.</w:t>
      </w:r>
    </w:p>
    <w:p>
      <w:pPr>
        <w:ind w:left="346" w:right="278" w:hanging="345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21.   Strate LL, Liu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YL, Huang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ES, et al. Use of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aspirin or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nonsteroidal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ant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inﬂammatory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drugs increases r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isk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for diverticulitis and diverticular</w:t>
      </w:r>
    </w:p>
    <w:p>
      <w:pPr>
        <w:ind w:left="343"/>
        <w:spacing w:before="1" w:line="162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bleeding. Gastroenterolog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y 2011;140(5):1427-33.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3" w:right="605" w:hanging="342"/>
        <w:spacing w:before="4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22.   Troelsen FS,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Farkas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DK,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Erichsen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R, et al.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 and colorectal neoplasms following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initiation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low-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dose</w:t>
      </w:r>
    </w:p>
    <w:p>
      <w:pPr>
        <w:ind w:left="348" w:right="1228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aspirin: A Danish population-base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cohort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study.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BMJ Open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Gastroenterol 2020;7(1):e00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0453.</w:t>
      </w:r>
    </w:p>
    <w:p>
      <w:pPr>
        <w:ind w:left="347" w:right="674" w:hanging="346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23.   Nagata N, Niikura R, Aoki T, 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Colonic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diver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ticular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hemorrhage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associated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with the use of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nonsteroidal anti-inﬂammatory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drugs,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low-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dose aspirin, antiplatelet drugs, and dual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therapy.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J G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astroenterol</w:t>
      </w:r>
    </w:p>
    <w:p>
      <w:pPr>
        <w:ind w:left="348"/>
        <w:spacing w:line="159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  <w:position w:val="1"/>
        </w:rPr>
        <w:t>Hepatol 2014;29(10)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1"/>
        </w:rPr>
        <w:t>:1786-93.</w:t>
      </w:r>
    </w:p>
    <w:p>
      <w:pPr>
        <w:ind w:left="344" w:right="799" w:hanging="343"/>
        <w:spacing w:before="2" w:line="162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24.   Lanas A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´</w:t>
      </w:r>
      <w:r>
        <w:rPr>
          <w:rFonts w:ascii="Malgun Gothic" w:hAnsi="Malgun Gothic" w:eastAsia="Malgun Gothic" w:cs="Malgun Gothic"/>
          <w:sz w:val="15"/>
          <w:szCs w:val="15"/>
          <w:spacing w:val="-46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, Carrera-Lasfuentes P,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Arguedas Y, et al. Risk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upper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lower gastrointestinal bleeding in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taking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nonsteroidal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anti-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inﬂammatory drugs, antiplatelet agents, or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anticoagulants. Clin</w:t>
      </w:r>
    </w:p>
    <w:p>
      <w:pPr>
        <w:ind w:left="349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Gastroenterol Hepatol 2015;13(5):906-12.e2.</w:t>
      </w:r>
    </w:p>
    <w:p>
      <w:pPr>
        <w:ind w:left="344" w:right="694" w:hanging="343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25.   Coleman CI, Sobieraj DM,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Winkler S, et al. Efect 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pharmacological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therapies for stroke prevention on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major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gastrointestin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with atrial ﬁbrillation. Int J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Cl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Pract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2012;66(1):53-63.</w:t>
      </w:r>
    </w:p>
    <w:p>
      <w:pPr>
        <w:ind w:left="344" w:right="605" w:hanging="343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26.   Miller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CS,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DorreenA,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MartelM,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ofgastrointestinal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patients taking non-vitamin K antago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nist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oral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anticoagulants: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</w:t>
      </w:r>
    </w:p>
    <w:p>
      <w:pPr>
        <w:ind w:left="359" w:right="608" w:hanging="10"/>
        <w:spacing w:line="15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systematic review and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meta-analysis. Clin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Gastroenterol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Hepatol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2017;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15(11):1674-83.e3.</w:t>
      </w:r>
    </w:p>
    <w:p>
      <w:pPr>
        <w:ind w:left="1"/>
        <w:spacing w:line="199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27.   Ingason AB, Hreinsson JP, A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4"/>
        </w:rPr>
        <w:t>´</w:t>
      </w:r>
      <w:r>
        <w:rPr>
          <w:rFonts w:ascii="Malgun Gothic" w:hAnsi="Malgun Gothic" w:eastAsia="Malgun Gothic" w:cs="Malgun Gothic"/>
          <w:sz w:val="15"/>
          <w:szCs w:val="15"/>
          <w:spacing w:val="-36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gu´stsson AS, et al.</w:t>
      </w:r>
      <w:r>
        <w:rPr>
          <w:rFonts w:ascii="Malgun Gothic" w:hAnsi="Malgun Gothic" w:eastAsia="Malgun Gothic" w:cs="Malgun Gothic"/>
          <w:sz w:val="15"/>
          <w:szCs w:val="15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Rivaroxaban</w:t>
      </w:r>
      <w:r>
        <w:rPr>
          <w:rFonts w:ascii="Malgun Gothic" w:hAnsi="Malgun Gothic" w:eastAsia="Malgun Gothic" w:cs="Malgun Gothic"/>
          <w:sz w:val="15"/>
          <w:szCs w:val="15"/>
          <w:spacing w:val="-9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1"/>
        </w:rPr>
        <w:t>is</w:t>
      </w:r>
    </w:p>
    <w:p>
      <w:pPr>
        <w:ind w:left="348" w:right="605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associated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higher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rates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ofgastrointestinal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than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other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direct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oral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anticoagulants: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nation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wide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propensity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score-weighted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study.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Intern Med 2021;174(11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):1493-502.</w:t>
      </w:r>
    </w:p>
    <w:p>
      <w:pPr>
        <w:ind w:left="1"/>
        <w:spacing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28.   Abraham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NS, Singh S, Alexander G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C, et al. Comparative risk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</w:p>
    <w:p>
      <w:pPr>
        <w:ind w:left="348" w:right="741" w:hanging="1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with dabigatran, rivaroxaban,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warfarin: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Population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based cohort study.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BMJ 2015;350(2):h1857.</w:t>
      </w:r>
    </w:p>
    <w:p>
      <w:pPr>
        <w:ind w:left="1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29.   Turpin M, Gregory P. Direc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 oral anticoagulant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use and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</w:p>
    <w:p>
      <w:pPr>
        <w:ind w:left="348" w:right="766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diverticular hemorrhage: A systematic review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litera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ture. Can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J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Gastroenterol Hepatol 2019;2019:9851307.</w:t>
      </w:r>
    </w:p>
    <w:p>
      <w:pPr>
        <w:ind w:left="345" w:right="603" w:hanging="342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30.   Rasmussen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PV,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DalgaardF,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Gisla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sonGH,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bleeding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 the risk of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colorectal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cancer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in anticoagulated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atrial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ﬁbrillation. Eur Heart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J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2020;43(7)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:e38-44.</w:t>
      </w:r>
    </w:p>
    <w:p>
      <w:pPr>
        <w:ind w:left="344" w:right="604" w:hanging="341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31.   Flack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KF,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Desai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J,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Kolb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JM,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Major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often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caused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occult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malignan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cy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inpatients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receiving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warfarin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ordabigatran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to prevent stroke and systemic embolism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atrial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ﬁbrilla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tion.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Clin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Gastroenterol Hepatol 2017;15(5):682-90.</w:t>
      </w:r>
    </w:p>
    <w:p>
      <w:pPr>
        <w:ind w:left="346" w:right="605" w:hanging="343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32.   Abraham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NS, Hartman C, Rich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ardson P, et al.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upper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bleeding, transfusio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ns, and hospitalizations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with</w:t>
      </w:r>
    </w:p>
    <w:p>
      <w:pPr>
        <w:ind w:left="359" w:right="679" w:hanging="11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complex antithrombotic therapy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 elderly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patients. Circulation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2013;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128(17):1869-77.</w:t>
      </w:r>
    </w:p>
    <w:p>
      <w:pPr>
        <w:ind w:left="347" w:right="606" w:hanging="344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33.   Niikura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R,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Nagata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Shimbo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T,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Natural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history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colonic diverticulosis patients: A long-term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colonoscopy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-based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cohort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study. Aliment Pharmacol Ther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2015;41(9):888-94.</w:t>
      </w:r>
    </w:p>
    <w:p>
      <w:pPr>
        <w:ind w:left="344" w:right="605" w:hanging="341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34.   StrateLL,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Liu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Y,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SyngalS,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Nut,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corn,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popcorn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consumption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the incidence of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diverticular disea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se. JAMA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2008;300(8):907-14.</w:t>
      </w:r>
    </w:p>
    <w:p>
      <w:pPr>
        <w:ind w:left="344" w:right="605" w:hanging="341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35.   Strate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LL,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Keeley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BR,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Cao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Y,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l.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Western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dietary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pattern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increases,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prudent dietary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pattern decreases, risk of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incident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diverticulitis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</w:t>
      </w:r>
    </w:p>
    <w:p>
      <w:pPr>
        <w:ind w:left="345"/>
        <w:spacing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prospective cohort study. Gas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troenterology 2017;152(5):1023-30.e2.</w:t>
      </w:r>
    </w:p>
    <w:p>
      <w:pPr>
        <w:ind w:left="3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36.   GralnekIM,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NeemanZ,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StrateLL.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Acute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bleeding.</w:t>
      </w:r>
    </w:p>
    <w:p>
      <w:pPr>
        <w:ind w:left="345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N Engl J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Med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2017;376(11):1054-63.</w:t>
      </w:r>
    </w:p>
    <w:p>
      <w:pPr>
        <w:ind w:left="3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37.   Nagata N, Kobayashi K, Yamauchi A, et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Identifying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</w:t>
      </w:r>
    </w:p>
    <w:p>
      <w:pPr>
        <w:ind w:left="348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6"/>
        </w:rPr>
        <w:t>etiologies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by endoscopy afected outcomes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in 10,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342 cases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with</w:t>
      </w:r>
    </w:p>
    <w:p>
      <w:pPr>
        <w:ind w:left="347" w:right="606" w:hanging="2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hematochezia: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CODE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BL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UE-J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study.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Am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J Gastroenterol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2021;116(11):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2222-34.</w:t>
      </w:r>
    </w:p>
    <w:p>
      <w:pPr>
        <w:ind w:left="347" w:right="605" w:hanging="344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38.   Radaelli F, Fraz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zoni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L, Repici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A, et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 Clinical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patient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outcomes 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acute lower gastrointestinal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bleeding.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multicen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ter,</w:t>
      </w:r>
    </w:p>
    <w:p>
      <w:pPr>
        <w:ind w:left="345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prospective, cohort study. Dig Liv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Dis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2021;53(9):1141-7.</w:t>
      </w:r>
    </w:p>
    <w:p>
      <w:pPr>
        <w:ind w:left="3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39.   Stanley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AJ, Ashley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D, Dalton HR, et al. Outpatient management of</w:t>
      </w:r>
    </w:p>
    <w:p>
      <w:pPr>
        <w:ind w:left="342" w:right="605" w:firstLine="2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low-risk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upper-gastrointestinal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haemorrhage: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Multi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centre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validation and prospective evaluation. Lancet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2009;373(9657):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42-7.</w:t>
      </w:r>
    </w:p>
    <w:p>
      <w:pPr>
        <w:ind w:left="347" w:right="777" w:hanging="347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40.   Oakland K, Jairath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V, Uberoi R, et al. Derivation and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valida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tion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novel risk score for safe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di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scharge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acute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gastrointestinal</w:t>
      </w:r>
    </w:p>
    <w:p>
      <w:pPr>
        <w:ind w:left="347" w:right="674" w:hanging="4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bleeding: A modelling study. Lan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Gastroenterol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Hepatol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2017;2(9):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635-43.</w:t>
      </w:r>
    </w:p>
    <w:p>
      <w:pPr>
        <w:ind w:left="344" w:right="605" w:hanging="344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41.   Oakland K, Kothiwale S, Forehand T, et al. External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validati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Oakland score to assess safe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hospital 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ischarge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among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adult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>patients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with acute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g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US.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JAMA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Netw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Open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2020;3(7):e209630.</w:t>
      </w:r>
    </w:p>
    <w:p>
      <w:pPr>
        <w:ind w:left="348" w:right="653" w:hanging="348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42.   Oakland K, Chadwick G, East JE, et al. Diagnosis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management 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acute lower gastrointestinal bleeding: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Guidelines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British</w:t>
      </w:r>
    </w:p>
    <w:p>
      <w:pPr>
        <w:ind w:left="349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Society of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Gastroenterology. Gut 2019;68(5):776-89.</w:t>
      </w:r>
    </w:p>
    <w:p>
      <w:pPr>
        <w:spacing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43.   Triantafyllou K, Gkolfakis P, Gralnek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IM,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 al. Diagnosis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</w:p>
    <w:p>
      <w:pPr>
        <w:ind w:left="347"/>
        <w:spacing w:before="1" w:line="17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acute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gastrointestina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l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bleeding: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European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Society</w:t>
      </w:r>
    </w:p>
    <w:p>
      <w:pPr>
        <w:spacing w:line="174" w:lineRule="auto"/>
        <w:sectPr>
          <w:type w:val="continuous"/>
          <w:pgSz w:w="11880" w:h="15660"/>
          <w:pgMar w:top="717" w:right="444" w:bottom="235" w:left="849" w:header="457" w:footer="54" w:gutter="0"/>
          <w:cols w:equalWidth="0" w:num="2">
            <w:col w:w="5061" w:space="100"/>
            <w:col w:w="5426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before="43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444" w:bottom="235" w:left="849" w:header="457" w:footer="54" w:gutter="0"/>
          <w:cols w:equalWidth="0" w:num="1">
            <w:col w:w="10586" w:space="0"/>
          </w:cols>
        </w:sectPr>
        <w:rPr>
          <w:sz w:val="15"/>
          <w:szCs w:val="15"/>
        </w:rPr>
      </w:pP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headerReference w:type="default" r:id="rId67"/>
          <w:footerReference w:type="default" r:id="rId68"/>
          <w:pgSz w:w="11880" w:h="15660"/>
          <w:pgMar w:top="717" w:right="831" w:bottom="235" w:left="454" w:header="457" w:footer="54" w:gutter="0"/>
          <w:cols w:equalWidth="0" w:num="1">
            <w:col w:w="10593" w:space="0"/>
          </w:cols>
        </w:sectPr>
        <w:rPr/>
      </w:pPr>
    </w:p>
    <w:p>
      <w:pPr>
        <w:ind w:left="946"/>
        <w:spacing w:before="35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Endoscopy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(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ESGE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>)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guideline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Endoscopy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2021;</w:t>
      </w:r>
    </w:p>
    <w:p>
      <w:pPr>
        <w:ind w:left="948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53(08):850-68.</w:t>
      </w:r>
    </w:p>
    <w:p>
      <w:pPr>
        <w:ind w:left="943" w:right="244" w:hanging="345"/>
        <w:spacing w:before="2" w:line="24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44.    </w:t>
      </w:r>
      <w:r>
        <w:rPr>
          <w:rFonts w:ascii="Times New Roman" w:hAnsi="Times New Roman" w:eastAsia="Times New Roman" w:cs="Times New Roman"/>
          <w:sz w:val="15"/>
          <w:szCs w:val="15"/>
        </w:rPr>
        <w:t>Hreinsson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JP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Sigurdardottir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Lund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SHA</w:t>
      </w:r>
      <w:r>
        <w:rPr>
          <w:rFonts w:ascii="Times New Roman" w:hAnsi="Times New Roman" w:eastAsia="Times New Roman" w:cs="Times New Roman"/>
          <w:sz w:val="10"/>
          <w:szCs w:val="10"/>
          <w:spacing w:val="7"/>
          <w:position w:val="-2"/>
        </w:rPr>
        <w:t>2</w:t>
      </w:r>
      <w:r>
        <w:rPr>
          <w:rFonts w:ascii="Times New Roman" w:hAnsi="Times New Roman" w:eastAsia="Times New Roman" w:cs="Times New Roman"/>
          <w:sz w:val="15"/>
          <w:szCs w:val="15"/>
        </w:rPr>
        <w:t>PE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score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new score for lower gastrointestinal bleeding that predicts low-risk of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hospital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based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intervention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Scand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2018;53(12):1484-9.</w:t>
      </w:r>
    </w:p>
    <w:p>
      <w:pPr>
        <w:ind w:left="945" w:right="242" w:hanging="347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45.    </w:t>
      </w:r>
      <w:r>
        <w:rPr>
          <w:rFonts w:ascii="Times New Roman" w:hAnsi="Times New Roman" w:eastAsia="Times New Roman" w:cs="Times New Roman"/>
          <w:sz w:val="15"/>
          <w:szCs w:val="15"/>
        </w:rPr>
        <w:t>Cerruti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Maillard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MH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Hugli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 an emergency departmen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 and performance of</w:t>
      </w:r>
      <w:r>
        <w:rPr>
          <w:rFonts w:ascii="Times New Roman" w:hAnsi="Times New Roman" w:eastAsia="Times New Roman" w:cs="Times New Roman"/>
          <w:sz w:val="15"/>
          <w:szCs w:val="15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the SHA2PE score: 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retrospective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observational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2021;10(23):5476.</w:t>
      </w:r>
    </w:p>
    <w:p>
      <w:pPr>
        <w:ind w:left="598"/>
        <w:spacing w:before="3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  <w:position w:val="2"/>
        </w:rPr>
        <w:t>46.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Sengupta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Tapper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EB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Embracing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discharge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with</w:t>
      </w:r>
    </w:p>
    <w:p>
      <w:pPr>
        <w:ind w:left="946" w:right="244" w:hanging="3"/>
        <w:spacing w:before="2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bleeding.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Lancet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GastroenterolHepatol2017;2(9):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620-1.</w:t>
      </w:r>
    </w:p>
    <w:p>
      <w:pPr>
        <w:ind w:left="947" w:right="241" w:hanging="349"/>
        <w:spacing w:before="1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47.    </w:t>
      </w:r>
      <w:r>
        <w:rPr>
          <w:rFonts w:ascii="Times New Roman" w:hAnsi="Times New Roman" w:eastAsia="Times New Roman" w:cs="Times New Roman"/>
          <w:sz w:val="15"/>
          <w:szCs w:val="15"/>
        </w:rPr>
        <w:t>Aoki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Shimbo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Development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validation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risk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scoring system for sever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e acute lower gastrointestinal bleeding.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Clin</w:t>
      </w:r>
    </w:p>
    <w:p>
      <w:pPr>
        <w:ind w:left="947"/>
        <w:spacing w:before="4" w:line="175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Hepatol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2016;1114(11):1562-70.e2.</w:t>
      </w:r>
    </w:p>
    <w:p>
      <w:pPr>
        <w:ind w:left="947" w:right="243" w:hanging="349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48.    AokiT,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Yamada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A,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N,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External</w:t>
      </w:r>
      <w:r>
        <w:rPr>
          <w:rFonts w:ascii="Times New Roman" w:hAnsi="Times New Roman" w:eastAsia="Times New Roman" w:cs="Times New Roman"/>
          <w:sz w:val="15"/>
          <w:szCs w:val="15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validation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oftheNOBLADS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score, a risk scori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ng system for severe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gastrointestinal</w:t>
      </w:r>
    </w:p>
    <w:p>
      <w:pPr>
        <w:ind w:left="941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PLoS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One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 xml:space="preserve"> 2018;13(4):e0196514.</w:t>
      </w:r>
    </w:p>
    <w:p>
      <w:pPr>
        <w:ind w:left="940" w:right="244" w:hanging="342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49.    </w:t>
      </w:r>
      <w:r>
        <w:rPr>
          <w:rFonts w:ascii="Times New Roman" w:hAnsi="Times New Roman" w:eastAsia="Times New Roman" w:cs="Times New Roman"/>
          <w:sz w:val="15"/>
          <w:szCs w:val="15"/>
        </w:rPr>
        <w:t>Smith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Bazarova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Ejenavi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multicentre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development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validation study of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 novel lower gastrointestinal bleeding score-The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</w:rPr>
        <w:t>Birmingham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Score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Colorectal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Dis</w:t>
      </w:r>
      <w:r>
        <w:rPr>
          <w:rFonts w:ascii="Times New Roman" w:hAnsi="Times New Roman" w:eastAsia="Times New Roman" w:cs="Times New Roman"/>
          <w:sz w:val="15"/>
          <w:szCs w:val="15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2020;35(2):285-93.</w:t>
      </w:r>
    </w:p>
    <w:p>
      <w:pPr>
        <w:ind w:left="943" w:right="244" w:hanging="341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50.    </w:t>
      </w:r>
      <w:r>
        <w:rPr>
          <w:rFonts w:ascii="Times New Roman" w:hAnsi="Times New Roman" w:eastAsia="Times New Roman" w:cs="Times New Roman"/>
          <w:sz w:val="15"/>
          <w:szCs w:val="15"/>
        </w:rPr>
        <w:t>Sengupta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Tapper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EB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Derivation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internal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validation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clinical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prediction tool for 30-day mortality in lower gastrointestinal bleeding.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2017;130(5):601.e1-8.</w:t>
      </w:r>
    </w:p>
    <w:p>
      <w:pPr>
        <w:ind w:left="941" w:right="245" w:hanging="339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51.    </w:t>
      </w:r>
      <w:r>
        <w:rPr>
          <w:rFonts w:ascii="Times New Roman" w:hAnsi="Times New Roman" w:eastAsia="Times New Roman" w:cs="Times New Roman"/>
          <w:sz w:val="15"/>
          <w:szCs w:val="15"/>
        </w:rPr>
        <w:t>Laursen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SB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Oakland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Laine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ABC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score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new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score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that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accurately predicts mortality in 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cute upper and lower gastrointestinal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: </w:t>
      </w:r>
      <w:r>
        <w:rPr>
          <w:rFonts w:ascii="Times New Roman" w:hAnsi="Times New Roman" w:eastAsia="Times New Roman" w:cs="Times New Roman"/>
          <w:sz w:val="15"/>
          <w:szCs w:val="15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multicentre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Gut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2021;70(4):707-16.</w:t>
      </w:r>
    </w:p>
    <w:p>
      <w:pPr>
        <w:ind w:left="941" w:right="244" w:hanging="339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52.    </w:t>
      </w:r>
      <w:r>
        <w:rPr>
          <w:rFonts w:ascii="Times New Roman" w:hAnsi="Times New Roman" w:eastAsia="Times New Roman" w:cs="Times New Roman"/>
          <w:sz w:val="15"/>
          <w:szCs w:val="15"/>
        </w:rPr>
        <w:t>TapaskarN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Jones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Mei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Comparison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ofclinical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prediction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tools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and identiﬁcation of</w:t>
      </w:r>
      <w:r>
        <w:rPr>
          <w:rFonts w:ascii="Times New Roman" w:hAnsi="Times New Roman" w:eastAsia="Times New Roman" w:cs="Times New Roman"/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risk fac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tors for adverse outcomes in acute lower GI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2019;89(5):1005-13.e2.</w:t>
      </w:r>
    </w:p>
    <w:p>
      <w:pPr>
        <w:ind w:left="945" w:right="244" w:hanging="343"/>
        <w:spacing w:before="2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53.    Ayaru L,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YpsilantisPP,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NanapragasamA,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et al. Prediction ofoutcome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acute lower gastrointestinal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using gradient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boosting. PLoS One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2015;10(7):e0132485.</w:t>
      </w:r>
    </w:p>
    <w:p>
      <w:pPr>
        <w:ind w:left="944" w:right="229" w:hanging="342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54.    </w:t>
      </w:r>
      <w:r>
        <w:rPr>
          <w:rFonts w:ascii="Times New Roman" w:hAnsi="Times New Roman" w:eastAsia="Times New Roman" w:cs="Times New Roman"/>
          <w:sz w:val="15"/>
          <w:szCs w:val="15"/>
        </w:rPr>
        <w:t>Loftus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TJ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Brakenridge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Croft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Neural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network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prediction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severe lower intestinal bleeding and the need for surgical interventio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n.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 Surg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2017;212:42-7.</w:t>
      </w:r>
    </w:p>
    <w:p>
      <w:pPr>
        <w:ind w:left="946" w:right="455" w:hanging="344"/>
        <w:spacing w:before="2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55.    </w:t>
      </w:r>
      <w:r>
        <w:rPr>
          <w:rFonts w:ascii="Times New Roman" w:hAnsi="Times New Roman" w:eastAsia="Times New Roman" w:cs="Times New Roman"/>
          <w:sz w:val="15"/>
          <w:szCs w:val="15"/>
        </w:rPr>
        <w:t>Shung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DL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Advancing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care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using </w:t>
      </w:r>
      <w:r>
        <w:rPr>
          <w:rFonts w:ascii="Times New Roman" w:hAnsi="Times New Roman" w:eastAsia="Times New Roman" w:cs="Times New Roman"/>
          <w:sz w:val="15"/>
          <w:szCs w:val="15"/>
        </w:rPr>
        <w:t>arti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ﬁ</w:t>
      </w:r>
      <w:r>
        <w:rPr>
          <w:rFonts w:ascii="Times New Roman" w:hAnsi="Times New Roman" w:eastAsia="Times New Roman" w:cs="Times New Roman"/>
          <w:sz w:val="15"/>
          <w:szCs w:val="15"/>
        </w:rPr>
        <w:t>cial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intelligence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Hepatol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2021;36(2):273-8.</w:t>
      </w:r>
    </w:p>
    <w:p>
      <w:pPr>
        <w:ind w:left="943" w:right="244" w:hanging="341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56.    Sengupta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N.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Integrat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ing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scores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into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practice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2019;11114(11):1699-703.</w:t>
      </w:r>
    </w:p>
    <w:p>
      <w:pPr>
        <w:ind w:left="944" w:right="245" w:hanging="342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57.    </w:t>
      </w:r>
      <w:r>
        <w:rPr>
          <w:rFonts w:ascii="Times New Roman" w:hAnsi="Times New Roman" w:eastAsia="Times New Roman" w:cs="Times New Roman"/>
          <w:sz w:val="15"/>
          <w:szCs w:val="15"/>
        </w:rPr>
        <w:t>Villanueva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Colomo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Bosch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Transfusion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strategies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upper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Engl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2013;368(1):11-21.</w:t>
      </w:r>
    </w:p>
    <w:p>
      <w:pPr>
        <w:ind w:left="941" w:right="244" w:hanging="339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58.    </w:t>
      </w:r>
      <w:r>
        <w:rPr>
          <w:rFonts w:ascii="Times New Roman" w:hAnsi="Times New Roman" w:eastAsia="Times New Roman" w:cs="Times New Roman"/>
          <w:sz w:val="15"/>
          <w:szCs w:val="15"/>
        </w:rPr>
        <w:t>Odutayo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Desborough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MJR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Trivella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Restrictive versus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liberal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blood transfusion for gastrointestinal bleeding: A systematic review and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meta-analysis 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randomised contr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olled trials. Lancet Gastroenterol</w:t>
      </w:r>
    </w:p>
    <w:p>
      <w:pPr>
        <w:ind w:left="946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Hepatol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2017;2(5):354-60.</w:t>
      </w:r>
    </w:p>
    <w:p>
      <w:pPr>
        <w:ind w:left="941" w:right="244" w:hanging="339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59.    </w:t>
      </w:r>
      <w:r>
        <w:rPr>
          <w:rFonts w:ascii="Times New Roman" w:hAnsi="Times New Roman" w:eastAsia="Times New Roman" w:cs="Times New Roman"/>
          <w:sz w:val="15"/>
          <w:szCs w:val="15"/>
        </w:rPr>
        <w:t>Kherad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RestelliniS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MartelM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Outcomes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following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restrictive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or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liberal red blood cell transfusion in patients with lower gastrointestinal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Aliment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Pharmacol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2019;49(7):919-25.</w:t>
      </w:r>
    </w:p>
    <w:p>
      <w:pPr>
        <w:ind w:left="942" w:right="244" w:hanging="342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60.    </w:t>
      </w:r>
      <w:r>
        <w:rPr>
          <w:rFonts w:ascii="Times New Roman" w:hAnsi="Times New Roman" w:eastAsia="Times New Roman" w:cs="Times New Roman"/>
          <w:sz w:val="15"/>
          <w:szCs w:val="15"/>
        </w:rPr>
        <w:t>Carson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Guyatt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Heddle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NM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practice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guidelines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from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the AABB: Red blood cel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l transfusion thresholds and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storage.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JAMA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2016;316(19):2025-35.</w:t>
      </w:r>
    </w:p>
    <w:p>
      <w:pPr>
        <w:ind w:left="942" w:right="245" w:hanging="342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61.    </w:t>
      </w:r>
      <w:r>
        <w:rPr>
          <w:rFonts w:ascii="Times New Roman" w:hAnsi="Times New Roman" w:eastAsia="Times New Roman" w:cs="Times New Roman"/>
          <w:sz w:val="15"/>
          <w:szCs w:val="15"/>
        </w:rPr>
        <w:t>Laine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Shah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Randomized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urgent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elective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colonoscopy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 </w:t>
      </w:r>
      <w:r>
        <w:rPr>
          <w:rFonts w:ascii="Times New Roman" w:hAnsi="Times New Roman" w:eastAsia="Times New Roman" w:cs="Times New Roman"/>
          <w:sz w:val="15"/>
          <w:szCs w:val="15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hospitalized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GI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2010;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105(12):2636-41; </w:t>
      </w:r>
      <w:r>
        <w:rPr>
          <w:rFonts w:ascii="Times New Roman" w:hAnsi="Times New Roman" w:eastAsia="Times New Roman" w:cs="Times New Roman"/>
          <w:sz w:val="15"/>
          <w:szCs w:val="15"/>
        </w:rPr>
        <w:t>quiz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2642.</w:t>
      </w:r>
    </w:p>
    <w:p>
      <w:pPr>
        <w:ind w:left="944" w:right="350" w:hanging="344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62.    </w:t>
      </w:r>
      <w:r>
        <w:rPr>
          <w:rFonts w:ascii="Times New Roman" w:hAnsi="Times New Roman" w:eastAsia="Times New Roman" w:cs="Times New Roman"/>
          <w:sz w:val="15"/>
          <w:szCs w:val="15"/>
        </w:rPr>
        <w:t>Srygley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Gerardo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CJ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Tran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Does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this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patient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have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severe </w:t>
      </w:r>
      <w:r>
        <w:rPr>
          <w:rFonts w:ascii="Times New Roman" w:hAnsi="Times New Roman" w:eastAsia="Times New Roman" w:cs="Times New Roman"/>
          <w:sz w:val="15"/>
          <w:szCs w:val="15"/>
        </w:rPr>
        <w:t>upper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?. </w:t>
      </w:r>
      <w:r>
        <w:rPr>
          <w:rFonts w:ascii="Times New Roman" w:hAnsi="Times New Roman" w:eastAsia="Times New Roman" w:cs="Times New Roman"/>
          <w:sz w:val="15"/>
          <w:szCs w:val="15"/>
        </w:rPr>
        <w:t>JAMA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2012;307(10):1072-9.</w:t>
      </w:r>
    </w:p>
    <w:p>
      <w:pPr>
        <w:ind w:left="600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63.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Zia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Ziabari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SM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Rimaz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Shafaghi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urea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nitrogen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to</w:t>
      </w:r>
    </w:p>
    <w:p>
      <w:pPr>
        <w:ind w:left="941" w:right="244" w:firstLine="4"/>
        <w:spacing w:before="5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creatinine ratio in difere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ntiation of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upper and lower gastrointestinal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</w:rPr>
        <w:t>bleedings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;</w:t>
      </w:r>
      <w:r>
        <w:rPr>
          <w:rFonts w:ascii="Times New Roman" w:hAnsi="Times New Roman" w:eastAsia="Times New Roman" w:cs="Times New Roman"/>
          <w:sz w:val="15"/>
          <w:szCs w:val="15"/>
        </w:rPr>
        <w:t>a diagnostic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accuracy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Arch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Acad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EmergMed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>2019;7(1):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e30.</w:t>
      </w:r>
    </w:p>
    <w:p>
      <w:pPr>
        <w:ind w:left="944" w:right="248" w:hanging="344"/>
        <w:spacing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64.    </w:t>
      </w:r>
      <w:r>
        <w:rPr>
          <w:rFonts w:ascii="Times New Roman" w:hAnsi="Times New Roman" w:eastAsia="Times New Roman" w:cs="Times New Roman"/>
          <w:sz w:val="15"/>
          <w:szCs w:val="15"/>
        </w:rPr>
        <w:t>Tomizawa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Shinozaki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Hasegawa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Laboratory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test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variables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useful for distinguishing upper from lower gastrointestinal bleeding.</w:t>
      </w:r>
    </w:p>
    <w:p>
      <w:pPr>
        <w:ind w:left="943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World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2015;21(20):6246-51.</w:t>
      </w:r>
    </w:p>
    <w:p>
      <w:pPr>
        <w:ind w:left="945" w:right="243" w:hanging="345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65.    </w:t>
      </w:r>
      <w:r>
        <w:rPr>
          <w:rFonts w:ascii="Times New Roman" w:hAnsi="Times New Roman" w:eastAsia="Times New Roman" w:cs="Times New Roman"/>
          <w:sz w:val="15"/>
          <w:szCs w:val="15"/>
        </w:rPr>
        <w:t>Kessel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Olsha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Younis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Evaluation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nasogastric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tubes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to  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enable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diferentiation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between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upper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gastroin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testinal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unselected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melena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Eur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Emerg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2016;23(1):71-3.</w:t>
      </w:r>
    </w:p>
    <w:p>
      <w:pPr>
        <w:ind w:left="945" w:right="241" w:hanging="345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66.    </w:t>
      </w:r>
      <w:r>
        <w:rPr>
          <w:rFonts w:ascii="Times New Roman" w:hAnsi="Times New Roman" w:eastAsia="Times New Roman" w:cs="Times New Roman"/>
          <w:sz w:val="15"/>
          <w:szCs w:val="15"/>
        </w:rPr>
        <w:t>Machlab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Garc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ía-</w:t>
      </w:r>
      <w:r>
        <w:rPr>
          <w:rFonts w:ascii="Times New Roman" w:hAnsi="Times New Roman" w:eastAsia="Times New Roman" w:cs="Times New Roman"/>
          <w:sz w:val="15"/>
          <w:szCs w:val="15"/>
        </w:rPr>
        <w:t>Iglesias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Mart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í</w:t>
      </w:r>
      <w:r>
        <w:rPr>
          <w:rFonts w:ascii="Times New Roman" w:hAnsi="Times New Roman" w:eastAsia="Times New Roman" w:cs="Times New Roman"/>
          <w:sz w:val="15"/>
          <w:szCs w:val="15"/>
        </w:rPr>
        <w:t>nez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Bauer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Diagnostic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utility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nasogastric tube aspiration and the ratio of</w:t>
      </w:r>
      <w:r>
        <w:rPr>
          <w:rFonts w:ascii="Times New Roman" w:hAnsi="Times New Roman" w:eastAsia="Times New Roman" w:cs="Times New Roman"/>
          <w:sz w:val="15"/>
          <w:szCs w:val="15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blood urea nitrogen to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creatinine for distinguishing upper and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lower gastrointestinal tract</w:t>
      </w:r>
    </w:p>
    <w:p>
      <w:pPr>
        <w:ind w:left="941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Emergencias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2018;30(6):419-23.</w:t>
      </w:r>
    </w:p>
    <w:p>
      <w:pPr>
        <w:ind w:left="945" w:right="245" w:hanging="345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67.    </w:t>
      </w:r>
      <w:r>
        <w:rPr>
          <w:rFonts w:ascii="Times New Roman" w:hAnsi="Times New Roman" w:eastAsia="Times New Roman" w:cs="Times New Roman"/>
          <w:sz w:val="15"/>
          <w:szCs w:val="15"/>
        </w:rPr>
        <w:t>Majeed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Hwang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Eikelboom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JW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Efectiveness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outcome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management strategies for dabigatran- or warfarin-rela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ted major</w:t>
      </w:r>
    </w:p>
    <w:p>
      <w:pPr>
        <w:ind w:left="941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events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Thromb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Res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2016;140:81-8.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68.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Held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Hylek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EM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Alexander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JH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Clinical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outcomes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and</w:t>
      </w:r>
    </w:p>
    <w:p>
      <w:pPr>
        <w:ind w:left="343" w:right="282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management associated with major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bleeding in patients with atrial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ﬁbrillation treated with apix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aban or warfarin: Insights from the</w:t>
      </w:r>
    </w:p>
    <w:p>
      <w:pPr>
        <w:ind w:left="343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ARISTOTLE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Eur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Heart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2015;36(20):1264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-72.</w:t>
      </w:r>
    </w:p>
    <w:p>
      <w:pPr>
        <w:ind w:left="345" w:right="337" w:hanging="346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69.    </w:t>
      </w:r>
      <w:r>
        <w:rPr>
          <w:rFonts w:ascii="Times New Roman" w:hAnsi="Times New Roman" w:eastAsia="Times New Roman" w:cs="Times New Roman"/>
          <w:sz w:val="15"/>
          <w:szCs w:val="15"/>
        </w:rPr>
        <w:t>Veitch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Radaelli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Alikhan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Endoscopy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on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antiplatelet or anticoagulant therapy: British 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ociety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of</w:t>
      </w:r>
    </w:p>
    <w:p>
      <w:pPr>
        <w:ind w:left="344" w:right="331" w:firstLine="2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Gastroenterology (BSG) and European Society of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Gastrointesti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nal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Endoscopy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(</w:t>
      </w:r>
      <w:r>
        <w:rPr>
          <w:rFonts w:ascii="Times New Roman" w:hAnsi="Times New Roman" w:eastAsia="Times New Roman" w:cs="Times New Roman"/>
          <w:sz w:val="15"/>
          <w:szCs w:val="15"/>
        </w:rPr>
        <w:t>ESGE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) </w:t>
      </w:r>
      <w:r>
        <w:rPr>
          <w:rFonts w:ascii="Times New Roman" w:hAnsi="Times New Roman" w:eastAsia="Times New Roman" w:cs="Times New Roman"/>
          <w:sz w:val="15"/>
          <w:szCs w:val="15"/>
        </w:rPr>
        <w:t>guideline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update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Gut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2021;70(9):1611-28.</w:t>
      </w:r>
    </w:p>
    <w:p>
      <w:pPr>
        <w:ind w:left="1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70.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Abraham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NS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Barkun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Sauer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BG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American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College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</w:p>
    <w:p>
      <w:pPr>
        <w:ind w:left="342" w:right="110" w:firstLine="4"/>
        <w:spacing w:before="2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Gastroenterology-Canadian Association of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Gastroenterology clinical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practice guideline: Manag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ement of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anticoagulants and antiplatelets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during acute gastrointestinal bleedin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 and the periendoscopic period.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2022;117(4):542-58.</w:t>
      </w:r>
    </w:p>
    <w:p>
      <w:pPr>
        <w:ind w:left="1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71.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Sakurai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Moriyasu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Impact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INR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monitoring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</w:t>
      </w:r>
    </w:p>
    <w:p>
      <w:pPr>
        <w:ind w:left="345" w:right="15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reversal agent use, heparin bridging, an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d anticoagulant interruption 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rebleeding and thromboembolism in acute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gastrointestinal bleeding.</w:t>
      </w:r>
    </w:p>
    <w:p>
      <w:pPr>
        <w:ind w:left="346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PLoS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One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2"/>
        </w:rPr>
        <w:t xml:space="preserve"> 2017;12(9):e0183423.</w:t>
      </w:r>
    </w:p>
    <w:p>
      <w:pPr>
        <w:ind w:left="1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72.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Pollack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CV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Peacock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WF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Bernstein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RA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safety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oral</w:t>
      </w:r>
    </w:p>
    <w:p>
      <w:pPr>
        <w:ind w:left="346"/>
        <w:spacing w:before="5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anticoagulants registry (SOAR): A national, ED-based stud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the</w:t>
      </w:r>
    </w:p>
    <w:p>
      <w:pPr>
        <w:ind w:left="342" w:right="55" w:firstLine="3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evaluation and management of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bleeding and bleeding concerns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due to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use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oral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anticoagulants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Emerg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2020;38(6):1163-70.</w:t>
      </w:r>
    </w:p>
    <w:p>
      <w:pPr>
        <w:ind w:left="342" w:right="13" w:hanging="341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73.    </w:t>
      </w:r>
      <w:r>
        <w:rPr>
          <w:rFonts w:ascii="Times New Roman" w:hAnsi="Times New Roman" w:eastAsia="Times New Roman" w:cs="Times New Roman"/>
          <w:sz w:val="15"/>
          <w:szCs w:val="15"/>
        </w:rPr>
        <w:t>Sarode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Milling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TJ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Refaai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Eﬃ</w:t>
      </w:r>
      <w:r>
        <w:rPr>
          <w:rFonts w:ascii="Times New Roman" w:hAnsi="Times New Roman" w:eastAsia="Times New Roman" w:cs="Times New Roman"/>
          <w:sz w:val="15"/>
          <w:szCs w:val="15"/>
        </w:rPr>
        <w:t>cacy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safety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4-</w:t>
      </w:r>
      <w:r>
        <w:rPr>
          <w:rFonts w:ascii="Times New Roman" w:hAnsi="Times New Roman" w:eastAsia="Times New Roman" w:cs="Times New Roman"/>
          <w:sz w:val="15"/>
          <w:szCs w:val="15"/>
        </w:rPr>
        <w:t>factor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prothrombin complex concentrate in p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atients on vitamin K antagonists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presenting with major bleed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ing: A randomized, plasma-controlled,</w:t>
      </w:r>
    </w:p>
    <w:p>
      <w:pPr>
        <w:ind w:left="342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phase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IIIb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Circulation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2013;128(11):1234-43.</w:t>
      </w:r>
    </w:p>
    <w:p>
      <w:pPr>
        <w:ind w:left="1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74.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Goldstein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Refaai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MA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Milling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TJ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Four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factor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prothrombin</w:t>
      </w:r>
    </w:p>
    <w:p>
      <w:pPr>
        <w:ind w:left="345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complex concentrate versus plasm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a for rapid vitamin K antagonist</w:t>
      </w:r>
    </w:p>
    <w:p>
      <w:pPr>
        <w:ind w:left="342" w:right="14" w:firstLine="2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reversal in patients needing urgent 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urgical or invasive interventions: 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phase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3b, </w:t>
      </w:r>
      <w:r>
        <w:rPr>
          <w:rFonts w:ascii="Times New Roman" w:hAnsi="Times New Roman" w:eastAsia="Times New Roman" w:cs="Times New Roman"/>
          <w:sz w:val="15"/>
          <w:szCs w:val="15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label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non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inferiority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randomised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Lancet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2015;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385(9982):2077-87.</w:t>
      </w:r>
    </w:p>
    <w:p>
      <w:pPr>
        <w:ind w:left="1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2"/>
        </w:rPr>
        <w:t>75.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Refaai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MA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Kothari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TH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Straub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Four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factor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prothrombin</w:t>
      </w:r>
    </w:p>
    <w:p>
      <w:pPr>
        <w:ind w:left="342" w:right="14" w:firstLine="3"/>
        <w:spacing w:before="5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complex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concentrate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reduces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time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ocedure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vitamin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antagonist-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treated patients experiencing gastrointestinal bleeding: A post hoc</w:t>
      </w:r>
    </w:p>
    <w:p>
      <w:pPr>
        <w:ind w:left="346" w:right="15"/>
        <w:spacing w:before="3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two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randomized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controlled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trials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Emerg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2017;2017: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8024356.</w:t>
      </w:r>
    </w:p>
    <w:p>
      <w:pPr>
        <w:ind w:left="345" w:right="15" w:hanging="344"/>
        <w:spacing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76.    </w:t>
      </w:r>
      <w:r>
        <w:rPr>
          <w:rFonts w:ascii="Times New Roman" w:hAnsi="Times New Roman" w:eastAsia="Times New Roman" w:cs="Times New Roman"/>
          <w:sz w:val="15"/>
          <w:szCs w:val="15"/>
        </w:rPr>
        <w:t>Karaca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Erbil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Ozmen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MM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Use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efectiveness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prothrombin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complex concentrates vs fresh frozen plasma in gastrointestinal</w:t>
      </w:r>
    </w:p>
    <w:p>
      <w:pPr>
        <w:ind w:left="346" w:right="98" w:hanging="4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hemorrhage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due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warfarin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usage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ED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Emerg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2014;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32(6):660-4.</w:t>
      </w:r>
    </w:p>
    <w:p>
      <w:pPr>
        <w:ind w:left="343" w:right="15" w:hanging="342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77.    </w:t>
      </w:r>
      <w:r>
        <w:rPr>
          <w:rFonts w:ascii="Times New Roman" w:hAnsi="Times New Roman" w:eastAsia="Times New Roman" w:cs="Times New Roman"/>
          <w:sz w:val="15"/>
          <w:szCs w:val="15"/>
        </w:rPr>
        <w:t>Brekelmans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MPA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Ginkel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KV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Daams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JG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Bene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ﬁ</w:t>
      </w:r>
      <w:r>
        <w:rPr>
          <w:rFonts w:ascii="Times New Roman" w:hAnsi="Times New Roman" w:eastAsia="Times New Roman" w:cs="Times New Roman"/>
          <w:sz w:val="15"/>
          <w:szCs w:val="15"/>
        </w:rPr>
        <w:t>ts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harms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4-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factor prothrombin complex concentrate for reversal of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vitamin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K</w:t>
      </w:r>
    </w:p>
    <w:p>
      <w:pPr>
        <w:ind w:left="344" w:right="28" w:firstLine="2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antagonist associated bleeding: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A systematic review and meta-analysis.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Thromb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Thrombolysis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2017;44(1):118-29.</w:t>
      </w:r>
    </w:p>
    <w:p>
      <w:pPr>
        <w:ind w:left="345" w:right="58" w:hanging="344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78.    </w:t>
      </w:r>
      <w:r>
        <w:rPr>
          <w:rFonts w:ascii="Times New Roman" w:hAnsi="Times New Roman" w:eastAsia="Times New Roman" w:cs="Times New Roman"/>
          <w:sz w:val="15"/>
          <w:szCs w:val="15"/>
        </w:rPr>
        <w:t>Chai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Adisaksopha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Hillis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Siegal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DM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Prothrombin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complex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concentrates versus fresh frozen plasma for warfarin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reversal. A</w:t>
      </w:r>
    </w:p>
    <w:p>
      <w:pPr>
        <w:ind w:left="346" w:right="81"/>
        <w:spacing w:before="3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Thromb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Haemost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2016;116(11):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879-90.</w:t>
      </w:r>
    </w:p>
    <w:p>
      <w:pPr>
        <w:ind w:left="344" w:right="177" w:hanging="343"/>
        <w:spacing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79.    </w:t>
      </w:r>
      <w:r>
        <w:rPr>
          <w:rFonts w:ascii="Times New Roman" w:hAnsi="Times New Roman" w:eastAsia="Times New Roman" w:cs="Times New Roman"/>
          <w:sz w:val="15"/>
          <w:szCs w:val="15"/>
        </w:rPr>
        <w:t>Pollack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CV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Reilly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van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Ryn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Idarucizumab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dabigatran </w:t>
      </w:r>
      <w:r>
        <w:rPr>
          <w:rFonts w:ascii="Times New Roman" w:hAnsi="Times New Roman" w:eastAsia="Times New Roman" w:cs="Times New Roman"/>
          <w:sz w:val="15"/>
          <w:szCs w:val="15"/>
        </w:rPr>
        <w:t>reversal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: </w:t>
      </w:r>
      <w:r>
        <w:rPr>
          <w:rFonts w:ascii="Times New Roman" w:hAnsi="Times New Roman" w:eastAsia="Times New Roman" w:cs="Times New Roman"/>
          <w:sz w:val="15"/>
          <w:szCs w:val="15"/>
        </w:rPr>
        <w:t>Full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cohort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Engl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2017;377(5):431-41.</w:t>
      </w:r>
    </w:p>
    <w:p>
      <w:pPr>
        <w:ind w:left="1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80.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Connolly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SJ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Crowther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Eikelboom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JW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Full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report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</w:p>
    <w:p>
      <w:pPr>
        <w:ind w:left="344" w:right="15" w:firstLine="2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andexanet alfa for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bleeding associated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factor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Xa inhibitors.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N Engl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J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2019;380(14):1326-35.</w:t>
      </w:r>
    </w:p>
    <w:p>
      <w:pPr>
        <w:ind w:left="1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81.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Van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der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Wall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SJ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Lopes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RD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Aisenberg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Idarucizumab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for</w:t>
      </w:r>
    </w:p>
    <w:p>
      <w:pPr>
        <w:ind w:left="340" w:right="14" w:firstLine="4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dabigatran reversal in 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he management of</w:t>
      </w:r>
      <w:r>
        <w:rPr>
          <w:rFonts w:ascii="Times New Roman" w:hAnsi="Times New Roman" w:eastAsia="Times New Roman" w:cs="Times New Roman"/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patients with gastrointestinal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Circulation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2019;139(6):748-56.</w:t>
      </w:r>
    </w:p>
    <w:p>
      <w:pPr>
        <w:ind w:left="344" w:right="196" w:hanging="343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82.    </w:t>
      </w:r>
      <w:r>
        <w:rPr>
          <w:rFonts w:ascii="Times New Roman" w:hAnsi="Times New Roman" w:eastAsia="Times New Roman" w:cs="Times New Roman"/>
          <w:sz w:val="15"/>
          <w:szCs w:val="15"/>
        </w:rPr>
        <w:t>Singh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Nautiyal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Belk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KW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world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outcomes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associated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idarucizumab: Population-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based retrospective cohort study. Am J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</w:rPr>
        <w:t>Cardiovasc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Drugs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2020;20(2):161-8.</w:t>
      </w:r>
    </w:p>
    <w:p>
      <w:pPr>
        <w:ind w:left="343" w:right="36" w:hanging="342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83.    </w:t>
      </w:r>
      <w:r>
        <w:rPr>
          <w:rFonts w:ascii="Times New Roman" w:hAnsi="Times New Roman" w:eastAsia="Times New Roman" w:cs="Times New Roman"/>
          <w:sz w:val="15"/>
          <w:szCs w:val="15"/>
        </w:rPr>
        <w:t>Nederpelt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CJ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Naar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Sylvester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KW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Evaluation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oral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factor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Xa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inhibitor-associated extracranial bleeding reversal with ande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xanet alfa.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Thromb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Haemost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2020;18(10):2532-41.</w:t>
      </w:r>
    </w:p>
    <w:p>
      <w:pPr>
        <w:ind w:left="343" w:right="14" w:hanging="342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84.    </w:t>
      </w:r>
      <w:r>
        <w:rPr>
          <w:rFonts w:ascii="Times New Roman" w:hAnsi="Times New Roman" w:eastAsia="Times New Roman" w:cs="Times New Roman"/>
          <w:sz w:val="15"/>
          <w:szCs w:val="15"/>
        </w:rPr>
        <w:t>Coleman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CI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Dobesh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PP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DaneseS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Real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world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oforal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factor Xa inhibitor-related bleeds with reversal or replacement agents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including andexanet alfa and four-factor prothrombin complex</w:t>
      </w:r>
    </w:p>
    <w:p>
      <w:pPr>
        <w:ind w:left="345"/>
        <w:spacing w:before="5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concentrate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: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multicenter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Future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Cardiol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2021;17(1):127-35.</w:t>
      </w:r>
    </w:p>
    <w:p>
      <w:pPr>
        <w:ind w:left="344" w:right="135" w:hanging="343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85.    </w:t>
      </w:r>
      <w:r>
        <w:rPr>
          <w:rFonts w:ascii="Times New Roman" w:hAnsi="Times New Roman" w:eastAsia="Times New Roman" w:cs="Times New Roman"/>
          <w:sz w:val="15"/>
          <w:szCs w:val="15"/>
        </w:rPr>
        <w:t>Piran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Khatib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Schulman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direct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factor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Xa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inhibitor-related major bleeding with prothrombin complex</w:t>
      </w:r>
    </w:p>
    <w:p>
      <w:pPr>
        <w:ind w:left="345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concentrate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: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Adv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2019;3(2):158-67.</w:t>
      </w:r>
    </w:p>
    <w:p>
      <w:pPr>
        <w:ind w:left="343" w:right="15" w:hanging="342"/>
        <w:spacing w:before="2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86.    ZakkoL,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RustagiT,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Douglas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M,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beneﬁt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platelet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transfusion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for gastrointestinal bleeding in patients taking antiplatelet agents. Clin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Hepatol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2017;15(1):46-52.</w:t>
      </w:r>
    </w:p>
    <w:p>
      <w:pPr>
        <w:ind w:left="342" w:hanging="341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87.    </w:t>
      </w:r>
      <w:r>
        <w:rPr>
          <w:rFonts w:ascii="Times New Roman" w:hAnsi="Times New Roman" w:eastAsia="Times New Roman" w:cs="Times New Roman"/>
          <w:sz w:val="15"/>
          <w:szCs w:val="15"/>
        </w:rPr>
        <w:t>Padhi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Kemmis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Betty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Rajesh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Blood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transfusion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: </w:t>
      </w:r>
      <w:r>
        <w:rPr>
          <w:rFonts w:ascii="Times New Roman" w:hAnsi="Times New Roman" w:eastAsia="Times New Roman" w:cs="Times New Roman"/>
          <w:sz w:val="15"/>
          <w:szCs w:val="15"/>
        </w:rPr>
        <w:t>Summary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 </w:t>
      </w:r>
      <w:r>
        <w:rPr>
          <w:rFonts w:ascii="Times New Roman" w:hAnsi="Times New Roman" w:eastAsia="Times New Roman" w:cs="Times New Roman"/>
          <w:sz w:val="15"/>
          <w:szCs w:val="15"/>
        </w:rPr>
        <w:t>NICE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guidance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BMJ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2015;351:h5832.</w:t>
      </w:r>
    </w:p>
    <w:p>
      <w:pPr>
        <w:spacing w:line="247" w:lineRule="auto"/>
        <w:sectPr>
          <w:type w:val="continuous"/>
          <w:pgSz w:w="11880" w:h="15660"/>
          <w:pgMar w:top="717" w:right="831" w:bottom="235" w:left="454" w:header="457" w:footer="54" w:gutter="0"/>
          <w:cols w:equalWidth="0" w:num="2">
            <w:col w:w="5663" w:space="100"/>
            <w:col w:w="4831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right="14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31" w:bottom="235" w:left="454" w:header="457" w:footer="54" w:gutter="0"/>
          <w:cols w:equalWidth="0" w:num="1">
            <w:col w:w="10593" w:space="0"/>
          </w:cols>
        </w:sectPr>
        <w:rPr>
          <w:sz w:val="12"/>
          <w:szCs w:val="12"/>
        </w:rPr>
      </w:pPr>
    </w:p>
    <w:p>
      <w:pPr>
        <w:spacing w:before="71"/>
        <w:rPr/>
      </w:pPr>
      <w:r/>
    </w:p>
    <w:p>
      <w:pPr>
        <w:spacing w:before="70"/>
        <w:rPr/>
      </w:pPr>
      <w:r/>
    </w:p>
    <w:p>
      <w:pPr>
        <w:sectPr>
          <w:headerReference w:type="default" r:id="rId69"/>
          <w:footerReference w:type="default" r:id="rId66"/>
          <w:pgSz w:w="11880" w:h="15660"/>
          <w:pgMar w:top="717" w:right="444" w:bottom="235" w:left="849" w:header="457" w:footer="54" w:gutter="0"/>
          <w:cols w:equalWidth="0" w:num="1">
            <w:col w:w="10586" w:space="0"/>
          </w:cols>
        </w:sectPr>
        <w:rPr/>
      </w:pPr>
    </w:p>
    <w:p>
      <w:pPr>
        <w:ind w:left="4"/>
        <w:spacing w:before="35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88.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Eisenberg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MJ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Richard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PR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Libersan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Safety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short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term</w:t>
      </w:r>
    </w:p>
    <w:p>
      <w:pPr>
        <w:ind w:left="348" w:right="442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discontinuation of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antiplatelet therapy in patients with drug-elut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stents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Circulation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2009;119(12):1634-42.</w:t>
      </w:r>
    </w:p>
    <w:p>
      <w:pPr>
        <w:ind w:left="345" w:right="293" w:hanging="341"/>
        <w:spacing w:before="1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89.    </w:t>
      </w:r>
      <w:r>
        <w:rPr>
          <w:rFonts w:ascii="Times New Roman" w:hAnsi="Times New Roman" w:eastAsia="Times New Roman" w:cs="Times New Roman"/>
          <w:sz w:val="15"/>
          <w:szCs w:val="15"/>
        </w:rPr>
        <w:t>Dunne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PDJ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Laursen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SB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Laine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Previous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use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antithrombotic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agents reduces mortality and length of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hos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pital stay in patients with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high-risk upper gastrointestinal b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leeding. Clin Gastroenterol Hepatol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2019;17(3):440-7.e2.</w:t>
      </w:r>
    </w:p>
    <w:p>
      <w:pPr>
        <w:ind w:left="3"/>
        <w:spacing w:before="3" w:line="175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90.  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Oakland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Desborough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MJ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Murphy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MF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Rebleeding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and</w:t>
      </w:r>
    </w:p>
    <w:p>
      <w:pPr>
        <w:ind w:left="347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mortality after lower gastrointestinal bleeding in patients taking</w:t>
      </w:r>
    </w:p>
    <w:p>
      <w:pPr>
        <w:ind w:left="360" w:right="279" w:hanging="11"/>
        <w:spacing w:before="3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antiplatelets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or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anticoagulants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Hepatol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2019;17(7):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1276-84.e3.</w:t>
      </w:r>
    </w:p>
    <w:p>
      <w:pPr>
        <w:ind w:left="345" w:right="255" w:hanging="342"/>
        <w:spacing w:before="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91.    </w:t>
      </w:r>
      <w:r>
        <w:rPr>
          <w:rFonts w:ascii="Times New Roman" w:hAnsi="Times New Roman" w:eastAsia="Times New Roman" w:cs="Times New Roman"/>
          <w:sz w:val="15"/>
          <w:szCs w:val="15"/>
        </w:rPr>
        <w:t>Smith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Murray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Pockney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Tranexamic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acid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GI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hemorrhage: A randomized placebo-controlled clinical trial. Dis Colon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Rectum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2018;61(1):99-106.</w:t>
      </w:r>
    </w:p>
    <w:p>
      <w:pPr>
        <w:ind w:left="345" w:right="365" w:hanging="342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92.    Miyamoto Y, Ohbe H, Ishimaru M, 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Efect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oftranexamic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acid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patients with colonic diverticular bleeding: A nationwide inpatient</w:t>
      </w:r>
    </w:p>
    <w:p>
      <w:pPr>
        <w:ind w:left="348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database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Hepatol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2021;36(4):999-1005.</w:t>
      </w:r>
    </w:p>
    <w:p>
      <w:pPr>
        <w:ind w:left="347" w:right="378" w:hanging="344"/>
        <w:spacing w:before="4" w:line="25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93.    </w:t>
      </w:r>
      <w:r>
        <w:rPr>
          <w:rFonts w:ascii="Times New Roman" w:hAnsi="Times New Roman" w:eastAsia="Times New Roman" w:cs="Times New Roman"/>
          <w:sz w:val="15"/>
          <w:szCs w:val="15"/>
        </w:rPr>
        <w:t>Roberts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Shakur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Still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Afolabi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Efects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dose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24-h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infusion oftranexamic acid on deat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h and thromboembolic events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</w:t>
      </w:r>
    </w:p>
    <w:p>
      <w:pPr>
        <w:ind w:left="345"/>
        <w:spacing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patients with acute gastrointestinal bleeding (HALT-IT): An</w:t>
      </w:r>
    </w:p>
    <w:p>
      <w:pPr>
        <w:ind w:left="347" w:right="254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international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randomised,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double-blind,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placebo-controlled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trial.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Lancet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2020;395(10241):1927-36.</w:t>
      </w:r>
    </w:p>
    <w:p>
      <w:pPr>
        <w:ind w:left="343" w:right="255" w:hanging="340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94.    </w:t>
      </w:r>
      <w:r>
        <w:rPr>
          <w:rFonts w:ascii="Times New Roman" w:hAnsi="Times New Roman" w:eastAsia="Times New Roman" w:cs="Times New Roman"/>
          <w:sz w:val="15"/>
          <w:szCs w:val="15"/>
        </w:rPr>
        <w:t>Chung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Rich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Wands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predictive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model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diagnostic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therapeutic yield of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colonoscopy performed for lower gastrointestinal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2021;56(2):154-60.</w:t>
      </w:r>
    </w:p>
    <w:p>
      <w:pPr>
        <w:ind w:left="343" w:right="334" w:hanging="340"/>
        <w:spacing w:before="5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95.    </w:t>
      </w:r>
      <w:r>
        <w:rPr>
          <w:rFonts w:ascii="Times New Roman" w:hAnsi="Times New Roman" w:eastAsia="Times New Roman" w:cs="Times New Roman"/>
          <w:sz w:val="15"/>
          <w:szCs w:val="15"/>
        </w:rPr>
        <w:t>Nigam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Ham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SA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Sengupta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colonoscopy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diverticular  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bleeding does not reduce risk of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postdischarge recurrent bleeding: 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propensity score matching analysis. Clin Gastroenterol Hepatol 2019;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17(6):1105-11.e1.</w:t>
      </w:r>
    </w:p>
    <w:p>
      <w:pPr>
        <w:ind w:left="348" w:right="622" w:hanging="345"/>
        <w:spacing w:before="2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96.    </w:t>
      </w:r>
      <w:r>
        <w:rPr>
          <w:rFonts w:ascii="Times New Roman" w:hAnsi="Times New Roman" w:eastAsia="Times New Roman" w:cs="Times New Roman"/>
          <w:sz w:val="15"/>
          <w:szCs w:val="15"/>
        </w:rPr>
        <w:t>Nigam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Patel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Sengupta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Outcomes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versus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delayed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colonoscopy in lower gastrointestinal bleeding using a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hospital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</w:rPr>
        <w:t>administrative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database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2018;52(8):721-5.</w:t>
      </w:r>
    </w:p>
    <w:p>
      <w:pPr>
        <w:ind w:left="347" w:right="254" w:hanging="344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97.    </w:t>
      </w:r>
      <w:r>
        <w:rPr>
          <w:rFonts w:ascii="Times New Roman" w:hAnsi="Times New Roman" w:eastAsia="Times New Roman" w:cs="Times New Roman"/>
          <w:sz w:val="15"/>
          <w:szCs w:val="15"/>
        </w:rPr>
        <w:t>Ron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Tal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Fisher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Gralnek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IM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Eisen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GM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Endoscopic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hemostasis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is rarely used for hema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tochezia: A population-based study from the</w:t>
      </w:r>
    </w:p>
    <w:p>
      <w:pPr>
        <w:ind w:left="349" w:right="328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Clinical Outcomes Research Initiative National Endoscopic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Database.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2014;79(2):317-25.</w:t>
      </w:r>
    </w:p>
    <w:p>
      <w:pPr>
        <w:ind w:left="347" w:right="255" w:hanging="344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98.    OguriN,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IkeyaT,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Kobayashi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D,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Efectiveness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ofri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sk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scoring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systems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 predicting endoscopic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treatment in colonic diverticular bleeding.</w:t>
      </w:r>
    </w:p>
    <w:p>
      <w:pPr>
        <w:ind w:left="346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Hepatol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2020;35(5):815-20.</w:t>
      </w:r>
    </w:p>
    <w:p>
      <w:pPr>
        <w:ind w:left="349" w:right="560" w:hanging="346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99.    </w:t>
      </w:r>
      <w:r>
        <w:rPr>
          <w:rFonts w:ascii="Times New Roman" w:hAnsi="Times New Roman" w:eastAsia="Times New Roman" w:cs="Times New Roman"/>
          <w:sz w:val="15"/>
          <w:szCs w:val="15"/>
        </w:rPr>
        <w:t>Niikura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Aoki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Predictors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identi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ﬁ</w:t>
      </w:r>
      <w:r>
        <w:rPr>
          <w:rFonts w:ascii="Times New Roman" w:hAnsi="Times New Roman" w:eastAsia="Times New Roman" w:cs="Times New Roman"/>
          <w:sz w:val="15"/>
          <w:szCs w:val="15"/>
        </w:rPr>
        <w:t>cation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stigmata 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recent hemorr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hage on colonic diverticula in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lower</w:t>
      </w:r>
    </w:p>
    <w:p>
      <w:pPr>
        <w:ind w:left="347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2015;49(3):e24-30.</w:t>
      </w:r>
    </w:p>
    <w:p>
      <w:pPr>
        <w:ind w:left="345" w:right="255" w:hanging="331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100.  </w:t>
      </w:r>
      <w:r>
        <w:rPr>
          <w:rFonts w:ascii="Times New Roman" w:hAnsi="Times New Roman" w:eastAsia="Times New Roman" w:cs="Times New Roman"/>
          <w:sz w:val="15"/>
          <w:szCs w:val="15"/>
        </w:rPr>
        <w:t>Sanchez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Yague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Kaltenbach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Yamamoto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endoscopic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cap that can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(with videos). Gastroint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est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2012;76(1):</w:t>
      </w:r>
    </w:p>
    <w:p>
      <w:pPr>
        <w:ind w:left="356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169-78.e2.</w:t>
      </w:r>
    </w:p>
    <w:p>
      <w:pPr>
        <w:ind w:left="343" w:right="252" w:hanging="329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101.  </w:t>
      </w:r>
      <w:r>
        <w:rPr>
          <w:rFonts w:ascii="Times New Roman" w:hAnsi="Times New Roman" w:eastAsia="Times New Roman" w:cs="Times New Roman"/>
          <w:sz w:val="15"/>
          <w:szCs w:val="15"/>
        </w:rPr>
        <w:t>He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Yang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Xiao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Diagnosis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oflower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by </w:t>
      </w:r>
      <w:r>
        <w:rPr>
          <w:rFonts w:ascii="Times New Roman" w:hAnsi="Times New Roman" w:eastAsia="Times New Roman" w:cs="Times New Roman"/>
          <w:sz w:val="15"/>
          <w:szCs w:val="15"/>
        </w:rPr>
        <w:t>multi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slice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angiography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: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Eur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Radiol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2017;93:40-5.</w:t>
      </w:r>
    </w:p>
    <w:p>
      <w:pPr>
        <w:ind w:left="344" w:right="256" w:hanging="330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102.  </w:t>
      </w:r>
      <w:r>
        <w:rPr>
          <w:rFonts w:ascii="Times New Roman" w:hAnsi="Times New Roman" w:eastAsia="Times New Roman" w:cs="Times New Roman"/>
          <w:sz w:val="15"/>
          <w:szCs w:val="15"/>
        </w:rPr>
        <w:t>Wortman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JR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Landman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Fulwadhva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UP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angiography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  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acute gastrointestinal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bleeding: What the radiologist needs to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kn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ow. Br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J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Radiol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2017;90(1075):20170076.</w:t>
      </w:r>
    </w:p>
    <w:p>
      <w:pPr>
        <w:ind w:left="14"/>
        <w:spacing w:before="3" w:line="175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103.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Chan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Tse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Dixon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Outcome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following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negative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CT</w:t>
      </w:r>
    </w:p>
    <w:p>
      <w:pPr>
        <w:ind w:left="344" w:right="362" w:firstLine="1"/>
        <w:spacing w:before="5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angiogram for gastro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intestinal hemorrhage. Cardiovasc Interv Radiol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2015;38(2):329-35.</w:t>
      </w:r>
    </w:p>
    <w:p>
      <w:pPr>
        <w:ind w:left="343" w:right="255" w:hanging="329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104.  </w:t>
      </w:r>
      <w:r>
        <w:rPr>
          <w:rFonts w:ascii="Times New Roman" w:hAnsi="Times New Roman" w:eastAsia="Times New Roman" w:cs="Times New Roman"/>
          <w:sz w:val="15"/>
          <w:szCs w:val="15"/>
        </w:rPr>
        <w:t>Shukla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Zybulewski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Kolber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MK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catheter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angiography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is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needed in patients with an obscure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acute gastrointestinal bleed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and</w:t>
      </w:r>
    </w:p>
    <w:p>
      <w:pPr>
        <w:ind w:left="343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negative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CTA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Imaging</w:t>
      </w:r>
      <w:r>
        <w:rPr>
          <w:rFonts w:ascii="Times New Roman" w:hAnsi="Times New Roman" w:eastAsia="Times New Roman" w:cs="Times New Roman"/>
          <w:sz w:val="15"/>
          <w:szCs w:val="15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2017;43:106-9.</w:t>
      </w:r>
    </w:p>
    <w:p>
      <w:pPr>
        <w:ind w:left="14"/>
        <w:spacing w:before="4" w:line="175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105.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Snelling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Ghafar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Ward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angiograms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GI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:</w:t>
      </w:r>
    </w:p>
    <w:p>
      <w:pPr>
        <w:ind w:left="343" w:right="356"/>
        <w:spacing w:before="5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The experience 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 large UK teaching h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ospital. Ann 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Coll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Surgeons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Engl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2022;104(2):100-5.</w:t>
      </w:r>
    </w:p>
    <w:p>
      <w:pPr>
        <w:ind w:left="341" w:right="429" w:hanging="327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106.  </w:t>
      </w:r>
      <w:r>
        <w:rPr>
          <w:rFonts w:ascii="Times New Roman" w:hAnsi="Times New Roman" w:eastAsia="Times New Roman" w:cs="Times New Roman"/>
          <w:sz w:val="15"/>
          <w:szCs w:val="15"/>
        </w:rPr>
        <w:t>Smith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Tan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SWJ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Heath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Kalgutkar</w:t>
      </w:r>
      <w:r>
        <w:rPr>
          <w:rFonts w:ascii="Times New Roman" w:hAnsi="Times New Roman" w:eastAsia="Times New Roman" w:cs="Times New Roman"/>
          <w:sz w:val="15"/>
          <w:szCs w:val="15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Factors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predicting 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positive CT mesenteric angiography results in lower gastrointestinal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haemorrhage prior 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o consideration 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intra-arterial angio-</w:t>
      </w:r>
    </w:p>
    <w:p>
      <w:pPr>
        <w:ind w:left="345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embolisation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Imaging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Radiat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Oncol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2021;65(7):841-5.</w:t>
      </w:r>
    </w:p>
    <w:p>
      <w:pPr>
        <w:ind w:left="345" w:right="513" w:hanging="331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107.  </w:t>
      </w:r>
      <w:r>
        <w:rPr>
          <w:rFonts w:ascii="Times New Roman" w:hAnsi="Times New Roman" w:eastAsia="Times New Roman" w:cs="Times New Roman"/>
          <w:sz w:val="15"/>
          <w:szCs w:val="15"/>
        </w:rPr>
        <w:t>Umezawa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Arimoto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Contrast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enhanced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colonic diverticular b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leeding before colonoscopy: A prospective</w:t>
      </w:r>
    </w:p>
    <w:p>
      <w:pPr>
        <w:ind w:left="343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multicenter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Radiology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2018;288(3):755-61.</w:t>
      </w:r>
    </w:p>
    <w:p>
      <w:pPr>
        <w:ind w:left="344" w:right="255" w:hanging="330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108.  </w:t>
      </w:r>
      <w:r>
        <w:rPr>
          <w:rFonts w:ascii="Times New Roman" w:hAnsi="Times New Roman" w:eastAsia="Times New Roman" w:cs="Times New Roman"/>
          <w:sz w:val="15"/>
          <w:szCs w:val="15"/>
        </w:rPr>
        <w:t>Nakasone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Ikeda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Yamashita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Shock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index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correlates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 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extravasationonangiographs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ofgastrointestinal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hemorrhage: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logistics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regression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Cardiovasc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Intervent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Radiol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2007;30(5):861-5.</w:t>
      </w:r>
    </w:p>
    <w:p>
      <w:pPr>
        <w:ind w:left="342" w:right="255" w:hanging="328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109.  </w:t>
      </w:r>
      <w:r>
        <w:rPr>
          <w:rFonts w:ascii="Times New Roman" w:hAnsi="Times New Roman" w:eastAsia="Times New Roman" w:cs="Times New Roman"/>
          <w:sz w:val="15"/>
          <w:szCs w:val="15"/>
        </w:rPr>
        <w:t>Shafqet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Tonthat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Esparragoza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Recent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use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NSAID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NOAC medications are associated with a positive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arteriogram.</w:t>
      </w:r>
    </w:p>
    <w:p>
      <w:pPr>
        <w:ind w:left="342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Abdom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Radiol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NY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) 2019;44(7):2632-8.</w:t>
      </w:r>
    </w:p>
    <w:p>
      <w:pPr>
        <w:ind w:left="14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110.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Jacovides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CL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Nadolski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Allen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SR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Arteriography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lower</w:t>
      </w:r>
    </w:p>
    <w:p>
      <w:pPr>
        <w:ind w:left="344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gastrointestinal hemorrhage: Role of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preceding abd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ominal computed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2" w:right="604" w:hanging="14"/>
        <w:spacing w:before="3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tomographic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angiogram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diagnosis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localization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JAMA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2015;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150(7):650-6.</w:t>
      </w:r>
    </w:p>
    <w:p>
      <w:pPr>
        <w:spacing w:before="2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111.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Koh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FH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Soong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Lieske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Does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timing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invasive</w:t>
      </w:r>
    </w:p>
    <w:p>
      <w:pPr>
        <w:ind w:left="330" w:right="601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mesenteric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angiography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following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posi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tive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CT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mesenteric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angiography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make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diference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? </w:t>
      </w:r>
      <w:r>
        <w:rPr>
          <w:rFonts w:ascii="Times New Roman" w:hAnsi="Times New Roman" w:eastAsia="Times New Roman" w:cs="Times New Roman"/>
          <w:sz w:val="15"/>
          <w:szCs w:val="15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Colorectal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2015;30(1):57-61.</w:t>
      </w:r>
    </w:p>
    <w:p>
      <w:pPr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112.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Bruce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Erskine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time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delay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between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computed</w:t>
      </w:r>
    </w:p>
    <w:p>
      <w:pPr>
        <w:ind w:left="331" w:right="957" w:hanging="3"/>
        <w:spacing w:before="3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tomography and digital subtraction angiography on the te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chnical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success of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interventional embo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lisation for treatment of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lower</w:t>
      </w:r>
    </w:p>
    <w:p>
      <w:pPr>
        <w:ind w:left="330"/>
        <w:spacing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Radiat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Sci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2020;67(1):64-71.</w:t>
      </w:r>
    </w:p>
    <w:p>
      <w:pPr>
        <w:ind w:left="332" w:right="606" w:hanging="332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113.  </w:t>
      </w:r>
      <w:r>
        <w:rPr>
          <w:rFonts w:ascii="Times New Roman" w:hAnsi="Times New Roman" w:eastAsia="Times New Roman" w:cs="Times New Roman"/>
          <w:sz w:val="15"/>
          <w:szCs w:val="15"/>
        </w:rPr>
        <w:t>Karuppasamy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Kapoor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Fidelman</w:t>
      </w:r>
      <w:r>
        <w:rPr>
          <w:rFonts w:ascii="Times New Roman" w:hAnsi="Times New Roman" w:eastAsia="Times New Roman" w:cs="Times New Roman"/>
          <w:sz w:val="15"/>
          <w:szCs w:val="15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ACR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appropriateness 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criteria radiologic management of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lower gastrointestinal tract bleeding:</w:t>
      </w:r>
    </w:p>
    <w:p>
      <w:pPr>
        <w:ind w:left="331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2021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update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Coll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Radiol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2021;18(5):S1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39-52.</w:t>
      </w:r>
    </w:p>
    <w:p>
      <w:pPr>
        <w:ind w:left="330" w:right="606" w:hanging="330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114.  </w:t>
      </w:r>
      <w:r>
        <w:rPr>
          <w:rFonts w:ascii="Times New Roman" w:hAnsi="Times New Roman" w:eastAsia="Times New Roman" w:cs="Times New Roman"/>
          <w:sz w:val="15"/>
          <w:szCs w:val="15"/>
        </w:rPr>
        <w:t>Kim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PH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Tsauo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Shin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JH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Transcatheter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arterial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embolization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gastrointestinal bleeding with N-butyl cyan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oacrylate: A systematic</w:t>
      </w:r>
    </w:p>
    <w:p>
      <w:pPr>
        <w:ind w:left="331" w:right="793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safety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ﬃ</w:t>
      </w:r>
      <w:r>
        <w:rPr>
          <w:rFonts w:ascii="Times New Roman" w:hAnsi="Times New Roman" w:eastAsia="Times New Roman" w:cs="Times New Roman"/>
          <w:sz w:val="15"/>
          <w:szCs w:val="15"/>
        </w:rPr>
        <w:t>cacy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Vasc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Interv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Radiol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2017;28(4):522-31.e5.</w:t>
      </w:r>
    </w:p>
    <w:p>
      <w:pPr>
        <w:ind w:left="330" w:right="606" w:hanging="330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115.  </w:t>
      </w:r>
      <w:r>
        <w:rPr>
          <w:rFonts w:ascii="Times New Roman" w:hAnsi="Times New Roman" w:eastAsia="Times New Roman" w:cs="Times New Roman"/>
          <w:sz w:val="15"/>
          <w:szCs w:val="15"/>
        </w:rPr>
        <w:t>Chevallier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Comby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PO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Guillen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 Eﬃ</w:t>
      </w:r>
      <w:r>
        <w:rPr>
          <w:rFonts w:ascii="Times New Roman" w:hAnsi="Times New Roman" w:eastAsia="Times New Roman" w:cs="Times New Roman"/>
          <w:sz w:val="15"/>
          <w:szCs w:val="15"/>
        </w:rPr>
        <w:t>cacy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safety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outcomes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transcatheter arterial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embolization with N-butyl cyanoacrylate glue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for non-variceal gastrointestinal bleeding: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A systematic review and</w:t>
      </w:r>
    </w:p>
    <w:p>
      <w:pPr>
        <w:ind w:left="330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Diagn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Interv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Imaging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2021;102(7-8):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479-87.</w:t>
      </w:r>
    </w:p>
    <w:p>
      <w:pPr>
        <w:ind w:left="327" w:right="604" w:hanging="327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116.  </w:t>
      </w:r>
      <w:r>
        <w:rPr>
          <w:rFonts w:ascii="Times New Roman" w:hAnsi="Times New Roman" w:eastAsia="Times New Roman" w:cs="Times New Roman"/>
          <w:sz w:val="15"/>
          <w:szCs w:val="15"/>
        </w:rPr>
        <w:t>Sugiyama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Hirata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Kojima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Eﬃ</w:t>
      </w:r>
      <w:r>
        <w:rPr>
          <w:rFonts w:ascii="Times New Roman" w:hAnsi="Times New Roman" w:eastAsia="Times New Roman" w:cs="Times New Roman"/>
          <w:sz w:val="15"/>
          <w:szCs w:val="15"/>
        </w:rPr>
        <w:t>cacy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contrast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enhanced  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computed tomography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for the treatment strategy of</w:t>
      </w:r>
      <w:r>
        <w:rPr>
          <w:rFonts w:ascii="Times New Roman" w:hAnsi="Times New Roman" w:eastAsia="Times New Roman" w:cs="Times New Roman"/>
          <w:sz w:val="15"/>
          <w:szCs w:val="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colonic diverticular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Intern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2015;54(23):2961-7.</w:t>
      </w:r>
    </w:p>
    <w:p>
      <w:pPr>
        <w:ind w:left="327" w:right="606" w:hanging="328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117.  </w:t>
      </w:r>
      <w:r>
        <w:rPr>
          <w:rFonts w:ascii="Times New Roman" w:hAnsi="Times New Roman" w:eastAsia="Times New Roman" w:cs="Times New Roman"/>
          <w:sz w:val="15"/>
          <w:szCs w:val="15"/>
        </w:rPr>
        <w:t>Nakatsu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Yasuda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Maehata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Urgent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computed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tomography 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determining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opt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imal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timing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ofcolonoscopy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inpatients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Intern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2015;54(6):553-8.</w:t>
      </w:r>
    </w:p>
    <w:p>
      <w:pPr>
        <w:ind w:left="327" w:right="604" w:hanging="327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118. 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Niikura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Aoki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Role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urgent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contrast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enhanced 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multidetector computed tomography for acute lower gastr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ointestinal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inpatients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undergoing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colonoscopy.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JGastr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oenterol2015;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50(12):1162-72.</w:t>
      </w:r>
    </w:p>
    <w:p>
      <w:pPr>
        <w:ind w:left="332" w:right="630" w:hanging="332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119.  </w:t>
      </w:r>
      <w:r>
        <w:rPr>
          <w:rFonts w:ascii="Times New Roman" w:hAnsi="Times New Roman" w:eastAsia="Times New Roman" w:cs="Times New Roman"/>
          <w:sz w:val="15"/>
          <w:szCs w:val="15"/>
        </w:rPr>
        <w:t>Ichiba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Hara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Miyahara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Impact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computed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tomography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evaluation before colonoscopy for the management of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colonic</w:t>
      </w:r>
    </w:p>
    <w:p>
      <w:pPr>
        <w:ind w:left="332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diverticular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hemorrhage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2019;53(2):e75-83.</w:t>
      </w:r>
    </w:p>
    <w:p>
      <w:pPr>
        <w:ind w:left="332" w:right="605" w:hanging="332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120.  </w:t>
      </w:r>
      <w:r>
        <w:rPr>
          <w:rFonts w:ascii="Times New Roman" w:hAnsi="Times New Roman" w:eastAsia="Times New Roman" w:cs="Times New Roman"/>
          <w:sz w:val="15"/>
          <w:szCs w:val="15"/>
        </w:rPr>
        <w:t>Ochi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Kamoshida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Hamano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colonoscopy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urgent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contrast enhanced computed tomography for colonic diverticu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lar</w:t>
      </w:r>
    </w:p>
    <w:p>
      <w:pPr>
        <w:ind w:left="327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reduces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rebleeding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World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Cases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2021;9(11):</w:t>
      </w:r>
    </w:p>
    <w:p>
      <w:pPr>
        <w:ind w:left="331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2446-57.</w:t>
      </w:r>
    </w:p>
    <w:p>
      <w:pPr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121.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Miyakuni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Nakajima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Ohbe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Angiography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versus</w:t>
      </w:r>
    </w:p>
    <w:p>
      <w:pPr>
        <w:ind w:left="330" w:right="680" w:firstLine="1"/>
        <w:spacing w:before="5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colonoscopy in patients with severe lower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gastrointestinal bleeding: 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nation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wide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observational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2020;7(1):e533.</w:t>
      </w:r>
    </w:p>
    <w:p>
      <w:pPr>
        <w:ind w:left="330" w:right="601" w:hanging="330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122.  </w:t>
      </w:r>
      <w:r>
        <w:rPr>
          <w:rFonts w:ascii="Times New Roman" w:hAnsi="Times New Roman" w:eastAsia="Times New Roman" w:cs="Times New Roman"/>
          <w:sz w:val="15"/>
          <w:szCs w:val="15"/>
        </w:rPr>
        <w:t>Tse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FelkerER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Tse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Colonoscopy</w:t>
      </w:r>
      <w:r>
        <w:rPr>
          <w:rFonts w:ascii="Times New Roman" w:hAnsi="Times New Roman" w:eastAsia="Times New Roman" w:cs="Times New Roman"/>
          <w:sz w:val="15"/>
          <w:szCs w:val="15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versus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catheter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angiography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bleedi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ng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localization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CT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Angiography.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Radiol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2022;19(4):513-20.</w:t>
      </w:r>
    </w:p>
    <w:p>
      <w:pPr>
        <w:ind w:left="332" w:right="654" w:hanging="332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123.  </w:t>
      </w:r>
      <w:r>
        <w:rPr>
          <w:rFonts w:ascii="Times New Roman" w:hAnsi="Times New Roman" w:eastAsia="Times New Roman" w:cs="Times New Roman"/>
          <w:sz w:val="15"/>
          <w:szCs w:val="15"/>
        </w:rPr>
        <w:t>Lee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Kang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Rou</w:t>
      </w:r>
      <w:r>
        <w:rPr>
          <w:rFonts w:ascii="Times New Roman" w:hAnsi="Times New Roman" w:eastAsia="Times New Roman" w:cs="Times New Roman"/>
          <w:sz w:val="15"/>
          <w:szCs w:val="15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Computed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tomography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versus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lower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endoscopy as initial diagnostic method for evaluating patients with</w:t>
      </w:r>
    </w:p>
    <w:p>
      <w:pPr>
        <w:ind w:left="332" w:right="679" w:hanging="3"/>
        <w:spacing w:before="3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hematochezia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emergency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room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Medicine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(</w:t>
      </w:r>
      <w:r>
        <w:rPr>
          <w:rFonts w:ascii="Times New Roman" w:hAnsi="Times New Roman" w:eastAsia="Times New Roman" w:cs="Times New Roman"/>
          <w:sz w:val="15"/>
          <w:szCs w:val="15"/>
        </w:rPr>
        <w:t>Baltimore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) 2020;99(22):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e20311.</w:t>
      </w:r>
    </w:p>
    <w:p>
      <w:pPr>
        <w:ind w:left="330" w:right="789" w:hanging="330"/>
        <w:spacing w:before="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124.  Clerc D,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Grass F,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Scha…</w:t>
      </w:r>
      <w:r>
        <w:rPr>
          <w:rFonts w:ascii="Times New Roman" w:hAnsi="Times New Roman" w:eastAsia="Times New Roman" w:cs="Times New Roman"/>
          <w:sz w:val="15"/>
          <w:szCs w:val="15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fer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gastrointestinal ble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eding-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computed tomographic angiography, colonoscopy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or both? World J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Emerg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2017;12:1.</w:t>
      </w:r>
    </w:p>
    <w:p>
      <w:pPr>
        <w:spacing w:before="2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125.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Lipcsey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Stein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Anand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Primary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CT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Angiography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vs</w:t>
      </w:r>
    </w:p>
    <w:p>
      <w:pPr>
        <w:ind w:left="332" w:right="736"/>
        <w:spacing w:before="5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colonoscopy in acute lower g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astrointestinal hemorrhage. Tech Innov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2022;24(1):2-9.</w:t>
      </w:r>
    </w:p>
    <w:p>
      <w:pPr>
        <w:ind w:left="327" w:right="605" w:hanging="327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126.  </w:t>
      </w:r>
      <w:r>
        <w:rPr>
          <w:rFonts w:ascii="Times New Roman" w:hAnsi="Times New Roman" w:eastAsia="Times New Roman" w:cs="Times New Roman"/>
          <w:sz w:val="15"/>
          <w:szCs w:val="15"/>
        </w:rPr>
        <w:t>Fidler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Guglielmo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FF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Brook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OR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Management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ofgastrointestinal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bleeding: Society of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Abdominal Radiology (SAR) Institutional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Survey.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</w:rPr>
        <w:t>Abdom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Radiol</w:t>
      </w:r>
      <w:r>
        <w:rPr>
          <w:rFonts w:ascii="Times New Roman" w:hAnsi="Times New Roman" w:eastAsia="Times New Roman" w:cs="Times New Roman"/>
          <w:sz w:val="15"/>
          <w:szCs w:val="15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(</w:t>
      </w:r>
      <w:r>
        <w:rPr>
          <w:rFonts w:ascii="Times New Roman" w:hAnsi="Times New Roman" w:eastAsia="Times New Roman" w:cs="Times New Roman"/>
          <w:sz w:val="15"/>
          <w:szCs w:val="15"/>
        </w:rPr>
        <w:t>NY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) 2021;47(1):2-12.</w:t>
      </w:r>
    </w:p>
    <w:p>
      <w:pPr>
        <w:ind w:left="332" w:right="609" w:hanging="332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127.  </w:t>
      </w:r>
      <w:r>
        <w:rPr>
          <w:rFonts w:ascii="Times New Roman" w:hAnsi="Times New Roman" w:eastAsia="Times New Roman" w:cs="Times New Roman"/>
          <w:sz w:val="15"/>
          <w:szCs w:val="15"/>
        </w:rPr>
        <w:t>Speir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EJ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Newsome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JM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Bercu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ZL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Correlation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angiography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and 99mTechnetium-labeled red bl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ood cell scintigraphy to catheter</w:t>
      </w:r>
    </w:p>
    <w:p>
      <w:pPr>
        <w:ind w:left="332" w:right="790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angiography for lower gastrointestinal bleeding: A single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-institution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experience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Vasc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Interv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Radiol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2019;30(11):1725-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32.e7.</w:t>
      </w:r>
    </w:p>
    <w:p>
      <w:pPr>
        <w:ind w:left="328" w:right="846" w:hanging="328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128.  </w:t>
      </w:r>
      <w:r>
        <w:rPr>
          <w:rFonts w:ascii="Times New Roman" w:hAnsi="Times New Roman" w:eastAsia="Times New Roman" w:cs="Times New Roman"/>
          <w:sz w:val="15"/>
          <w:szCs w:val="15"/>
        </w:rPr>
        <w:t>Awais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Haq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TU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Rehman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Accuracy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99</w:t>
      </w:r>
      <w:r>
        <w:rPr>
          <w:rFonts w:ascii="Times New Roman" w:hAnsi="Times New Roman" w:eastAsia="Times New Roman" w:cs="Times New Roman"/>
          <w:sz w:val="15"/>
          <w:szCs w:val="15"/>
        </w:rPr>
        <w:t>mTechnetium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labeled RBC scintigraphy and MDCT with gastrointestinal bleed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protocol for detection and localization of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source 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acute lower</w:t>
      </w:r>
    </w:p>
    <w:p>
      <w:pPr>
        <w:ind w:left="330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2016;50(9):754-60.</w:t>
      </w:r>
    </w:p>
    <w:p>
      <w:pPr>
        <w:ind w:left="330" w:right="793" w:hanging="330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129.  </w:t>
      </w:r>
      <w:r>
        <w:rPr>
          <w:rFonts w:ascii="Times New Roman" w:hAnsi="Times New Roman" w:eastAsia="Times New Roman" w:cs="Times New Roman"/>
          <w:sz w:val="15"/>
          <w:szCs w:val="15"/>
        </w:rPr>
        <w:t>Feuerstein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JD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Ketwaroo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Tewani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SK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Localizing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lower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gastrointestinal hemorrhage: CT angiography versus tagged 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BC</w:t>
      </w:r>
    </w:p>
    <w:p>
      <w:pPr>
        <w:ind w:left="332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scintigraphy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Roentgenol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2016;207(3):578-84.</w:t>
      </w:r>
    </w:p>
    <w:p>
      <w:pPr>
        <w:ind w:left="331" w:right="605" w:hanging="331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130.  </w:t>
      </w:r>
      <w:r>
        <w:rPr>
          <w:rFonts w:ascii="Times New Roman" w:hAnsi="Times New Roman" w:eastAsia="Times New Roman" w:cs="Times New Roman"/>
          <w:sz w:val="15"/>
          <w:szCs w:val="15"/>
        </w:rPr>
        <w:t>Jensen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DM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Machicado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Jutabha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Urgent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colonoscopy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the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diagnosis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ofsevere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diverticular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hemorrhage.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NEnglJ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Med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2000;342(2):78-82.</w:t>
      </w:r>
    </w:p>
    <w:p>
      <w:pPr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131.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van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Rongen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Thomassen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BJW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Perk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LE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versus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standard</w:t>
      </w:r>
    </w:p>
    <w:p>
      <w:pPr>
        <w:ind w:left="330" w:right="605" w:firstLine="1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colonoscopy: A randomized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controlled trial in patients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with acute lower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gastrointestinal bleeding: Results of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the BLEED study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Clin</w:t>
      </w:r>
    </w:p>
    <w:p>
      <w:pPr>
        <w:ind w:left="333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2019;53(8):591-8.</w:t>
      </w:r>
    </w:p>
    <w:p>
      <w:pPr>
        <w:spacing w:line="176" w:lineRule="exact"/>
        <w:sectPr>
          <w:type w:val="continuous"/>
          <w:pgSz w:w="11880" w:h="15660"/>
          <w:pgMar w:top="717" w:right="444" w:bottom="235" w:left="849" w:header="457" w:footer="54" w:gutter="0"/>
          <w:cols w:equalWidth="0" w:num="2">
            <w:col w:w="5075" w:space="100"/>
            <w:col w:w="5411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p>
      <w:pPr>
        <w:spacing w:line="210" w:lineRule="auto"/>
        <w:sectPr>
          <w:type w:val="continuous"/>
          <w:pgSz w:w="11880" w:h="15660"/>
          <w:pgMar w:top="717" w:right="444" w:bottom="235" w:left="849" w:header="457" w:footer="54" w:gutter="0"/>
          <w:cols w:equalWidth="0" w:num="1">
            <w:col w:w="10586" w:space="0"/>
          </w:cols>
        </w:sectPr>
        <w:rPr>
          <w:sz w:val="15"/>
          <w:szCs w:val="15"/>
        </w:rPr>
      </w:pPr>
    </w:p>
    <w:p>
      <w:pPr>
        <w:spacing w:before="88"/>
        <w:rPr/>
      </w:pPr>
      <w:r/>
    </w:p>
    <w:p>
      <w:pPr>
        <w:spacing w:before="88"/>
        <w:rPr/>
      </w:pPr>
      <w:r/>
    </w:p>
    <w:p>
      <w:pPr>
        <w:sectPr>
          <w:headerReference w:type="default" r:id="rId70"/>
          <w:footerReference w:type="default" r:id="rId71"/>
          <w:pgSz w:w="11880" w:h="15660"/>
          <w:pgMar w:top="717" w:right="843" w:bottom="235" w:left="454" w:header="457" w:footer="54" w:gutter="0"/>
          <w:cols w:equalWidth="0" w:num="1">
            <w:col w:w="10582" w:space="0"/>
          </w:cols>
        </w:sectPr>
        <w:rPr/>
      </w:pPr>
    </w:p>
    <w:p>
      <w:pPr>
        <w:ind w:left="942" w:right="422" w:hanging="330"/>
        <w:spacing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132.  </w:t>
      </w:r>
      <w:r>
        <w:rPr>
          <w:rFonts w:ascii="Times New Roman" w:hAnsi="Times New Roman" w:eastAsia="Times New Roman" w:cs="Times New Roman"/>
          <w:sz w:val="15"/>
          <w:szCs w:val="15"/>
        </w:rPr>
        <w:t>Niikura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Yamada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Eﬃ</w:t>
      </w:r>
      <w:r>
        <w:rPr>
          <w:rFonts w:ascii="Times New Roman" w:hAnsi="Times New Roman" w:eastAsia="Times New Roman" w:cs="Times New Roman"/>
          <w:sz w:val="15"/>
          <w:szCs w:val="15"/>
        </w:rPr>
        <w:t>cacy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safety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vs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elective colonoscopy f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or acute lower gastrointestinal bleeding.</w:t>
      </w:r>
    </w:p>
    <w:p>
      <w:pPr>
        <w:ind w:left="944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Gastroenterology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2020;158(1):168-75.e6.</w:t>
      </w:r>
    </w:p>
    <w:p>
      <w:pPr>
        <w:ind w:left="942" w:right="252" w:hanging="330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133.  </w:t>
      </w:r>
      <w:r>
        <w:rPr>
          <w:rFonts w:ascii="Times New Roman" w:hAnsi="Times New Roman" w:eastAsia="Times New Roman" w:cs="Times New Roman"/>
          <w:sz w:val="15"/>
          <w:szCs w:val="15"/>
        </w:rPr>
        <w:t>Sengupta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Tapper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EB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Feuerstein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JD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versus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delayed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colonoscopy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in hospitalized patients with lower gastrointestinal bleeding: A meta-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2017;51(4):352-9.</w:t>
      </w:r>
    </w:p>
    <w:p>
      <w:pPr>
        <w:ind w:left="942" w:right="252" w:hanging="330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134.  </w:t>
      </w:r>
      <w:r>
        <w:rPr>
          <w:rFonts w:ascii="Times New Roman" w:hAnsi="Times New Roman" w:eastAsia="Times New Roman" w:cs="Times New Roman"/>
          <w:sz w:val="15"/>
          <w:szCs w:val="15"/>
        </w:rPr>
        <w:t>Roshan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Afshar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Sadr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Strate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role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colonoscopy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in patients presenting with acute lower gastrointestinal bleeding: A</w:t>
      </w:r>
    </w:p>
    <w:p>
      <w:pPr>
        <w:ind w:left="943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Therap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Adv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2"/>
        </w:rPr>
        <w:t xml:space="preserve"> 2018;</w:t>
      </w:r>
    </w:p>
    <w:p>
      <w:pPr>
        <w:ind w:left="954"/>
        <w:spacing w:before="35" w:line="18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11:1756283X1875718.</w:t>
      </w:r>
    </w:p>
    <w:p>
      <w:pPr>
        <w:ind w:left="612"/>
        <w:spacing w:before="11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135.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Kouanda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Somsouk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Sewell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Urgent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colonoscopy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in</w:t>
      </w:r>
    </w:p>
    <w:p>
      <w:pPr>
        <w:ind w:left="944" w:right="257" w:hanging="4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: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2017;86(1):107-17.e1.</w:t>
      </w:r>
    </w:p>
    <w:p>
      <w:pPr>
        <w:ind w:left="941" w:right="287" w:hanging="329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136.  </w:t>
      </w:r>
      <w:r>
        <w:rPr>
          <w:rFonts w:ascii="Times New Roman" w:hAnsi="Times New Roman" w:eastAsia="Times New Roman" w:cs="Times New Roman"/>
          <w:sz w:val="15"/>
          <w:szCs w:val="15"/>
        </w:rPr>
        <w:t>Seth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Khan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Nollan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Does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urgent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colonoscopy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improve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outcomes in the management o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lower gastrointestinal bleeding? Am J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Sci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2017;353(3):298-306.</w:t>
      </w:r>
    </w:p>
    <w:p>
      <w:pPr>
        <w:ind w:left="941" w:right="462" w:hanging="329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137.  </w:t>
      </w:r>
      <w:r>
        <w:rPr>
          <w:rFonts w:ascii="Times New Roman" w:hAnsi="Times New Roman" w:eastAsia="Times New Roman" w:cs="Times New Roman"/>
          <w:sz w:val="15"/>
          <w:szCs w:val="15"/>
        </w:rPr>
        <w:t>Anvari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Lee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Yu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Urgent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versus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standard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colonoscopy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management 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acute lower gastrointestinal bleeding: A systematic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review and meta-analysis of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randomized controlled trials. J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Clin</w:t>
      </w:r>
    </w:p>
    <w:p>
      <w:pPr>
        <w:ind w:left="944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2020;54(6):493-502.</w:t>
      </w:r>
    </w:p>
    <w:p>
      <w:pPr>
        <w:ind w:left="943" w:right="341" w:hanging="331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138.  </w:t>
      </w:r>
      <w:r>
        <w:rPr>
          <w:rFonts w:ascii="Times New Roman" w:hAnsi="Times New Roman" w:eastAsia="Times New Roman" w:cs="Times New Roman"/>
          <w:sz w:val="15"/>
          <w:szCs w:val="15"/>
        </w:rPr>
        <w:t>Kherad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Restellini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Almadi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meta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analysis: Limited beneﬁts f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rom early colonoscopy in acute lower</w:t>
      </w:r>
    </w:p>
    <w:p>
      <w:pPr>
        <w:ind w:left="942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Aliment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Pharmacol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Ther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2020;52(5):774-88.</w:t>
      </w:r>
    </w:p>
    <w:p>
      <w:pPr>
        <w:ind w:left="941" w:right="265" w:hanging="329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139.  </w:t>
      </w:r>
      <w:r>
        <w:rPr>
          <w:rFonts w:ascii="Times New Roman" w:hAnsi="Times New Roman" w:eastAsia="Times New Roman" w:cs="Times New Roman"/>
          <w:sz w:val="15"/>
          <w:szCs w:val="15"/>
        </w:rPr>
        <w:t>Tsay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Shung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Stemmer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Frumento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colonoscopy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does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not improve outcomes of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patie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nts with lower gastrointestinal bleeding: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Systematic review of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randomized trials. Clin Gastroenterol Hepatol</w:t>
      </w:r>
    </w:p>
    <w:p>
      <w:pPr>
        <w:ind w:left="942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2020;18(8):1696-703.e2.</w:t>
      </w:r>
    </w:p>
    <w:p>
      <w:pPr>
        <w:ind w:left="943" w:right="255" w:hanging="331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140.  </w:t>
      </w:r>
      <w:r>
        <w:rPr>
          <w:rFonts w:ascii="Times New Roman" w:hAnsi="Times New Roman" w:eastAsia="Times New Roman" w:cs="Times New Roman"/>
          <w:sz w:val="15"/>
          <w:szCs w:val="15"/>
        </w:rPr>
        <w:t>Sharma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Sallout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Acharya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colonoscopy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does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afect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30-</w:t>
      </w:r>
      <w:r>
        <w:rPr>
          <w:rFonts w:ascii="Times New Roman" w:hAnsi="Times New Roman" w:eastAsia="Times New Roman" w:cs="Times New Roman"/>
          <w:sz w:val="15"/>
          <w:szCs w:val="15"/>
        </w:rPr>
        <w:t>day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readmission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GI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: </w:t>
      </w:r>
      <w:r>
        <w:rPr>
          <w:rFonts w:ascii="Times New Roman" w:hAnsi="Times New Roman" w:eastAsia="Times New Roman" w:cs="Times New Roman"/>
          <w:sz w:val="15"/>
          <w:szCs w:val="15"/>
        </w:rPr>
        <w:t>Insights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nationwide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Dig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Sci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2021;67(8):3948-54.</w:t>
      </w:r>
    </w:p>
    <w:p>
      <w:pPr>
        <w:ind w:left="939" w:right="448" w:hanging="327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141.  </w:t>
      </w:r>
      <w:r>
        <w:rPr>
          <w:rFonts w:ascii="Times New Roman" w:hAnsi="Times New Roman" w:eastAsia="Times New Roman" w:cs="Times New Roman"/>
          <w:sz w:val="15"/>
          <w:szCs w:val="15"/>
        </w:rPr>
        <w:t>Doi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Sasajima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Takahashi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Efectiveness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conservative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treatment without early colonoscop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y in patients with colonic</w:t>
      </w:r>
    </w:p>
    <w:p>
      <w:pPr>
        <w:ind w:left="943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diverticular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hemorrhage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Can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Hepatol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>2020;2020:</w:t>
      </w:r>
    </w:p>
    <w:p>
      <w:pPr>
        <w:ind w:left="944"/>
        <w:spacing w:before="4" w:line="175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3283940.</w:t>
      </w:r>
    </w:p>
    <w:p>
      <w:pPr>
        <w:ind w:left="938" w:right="252" w:hanging="326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142.  </w:t>
      </w:r>
      <w:r>
        <w:rPr>
          <w:rFonts w:ascii="Times New Roman" w:hAnsi="Times New Roman" w:eastAsia="Times New Roman" w:cs="Times New Roman"/>
          <w:sz w:val="15"/>
          <w:szCs w:val="15"/>
        </w:rPr>
        <w:t>Martin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Tewani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Clarke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Factors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associated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emergency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department discharge, outcomes and follow-up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rates of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stable patients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2021;14(4):</w:t>
      </w:r>
    </w:p>
    <w:p>
      <w:pPr>
        <w:ind w:left="942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227-36.</w:t>
      </w:r>
    </w:p>
    <w:p>
      <w:pPr>
        <w:ind w:left="939" w:right="272" w:hanging="327"/>
        <w:spacing w:before="5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143.  </w:t>
      </w:r>
      <w:r>
        <w:rPr>
          <w:rFonts w:ascii="Times New Roman" w:hAnsi="Times New Roman" w:eastAsia="Times New Roman" w:cs="Times New Roman"/>
          <w:sz w:val="15"/>
          <w:szCs w:val="15"/>
        </w:rPr>
        <w:t>Lipcsey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Stein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Moore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Intervention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versus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observation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patients presenting wit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h lower gastrointestinal bleeding. Tech Innov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2022;24(2):145-52.</w:t>
      </w:r>
    </w:p>
    <w:p>
      <w:pPr>
        <w:ind w:left="939" w:right="490" w:hanging="327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144.  </w:t>
      </w:r>
      <w:r>
        <w:rPr>
          <w:rFonts w:ascii="Times New Roman" w:hAnsi="Times New Roman" w:eastAsia="Times New Roman" w:cs="Times New Roman"/>
          <w:sz w:val="15"/>
          <w:szCs w:val="15"/>
        </w:rPr>
        <w:t>Niikura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Shimbo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Adverse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events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during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bowel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preparation and colonoscopy in patients wi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th acute lower</w:t>
      </w:r>
    </w:p>
    <w:p>
      <w:pPr>
        <w:ind w:left="938" w:right="370" w:firstLine="3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gastrointestinal bleeding compared with elective non-gastrointestinal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PLoS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One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2015;10(9):e0138000.</w:t>
      </w:r>
    </w:p>
    <w:p>
      <w:pPr>
        <w:ind w:left="612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145.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Repaka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Atkinson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MR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Faulx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Immediate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unprepared</w:t>
      </w:r>
    </w:p>
    <w:p>
      <w:pPr>
        <w:ind w:left="944" w:right="256" w:hanging="4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hydro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ﬂ</w:t>
      </w:r>
      <w:r>
        <w:rPr>
          <w:rFonts w:ascii="Times New Roman" w:hAnsi="Times New Roman" w:eastAsia="Times New Roman" w:cs="Times New Roman"/>
          <w:sz w:val="15"/>
          <w:szCs w:val="15"/>
        </w:rPr>
        <w:t>ush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colonoscopy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severe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GI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: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feasibility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2012;76(2):367-73.</w:t>
      </w:r>
    </w:p>
    <w:p>
      <w:pPr>
        <w:ind w:left="938" w:right="274" w:hanging="326"/>
        <w:spacing w:before="3" w:line="23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146.  Gu…</w:t>
      </w:r>
      <w:r>
        <w:rPr>
          <w:rFonts w:ascii="Times New Roman" w:hAnsi="Times New Roman" w:eastAsia="Times New Roman" w:cs="Times New Roman"/>
          <w:sz w:val="15"/>
          <w:szCs w:val="15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l Utku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3"/>
        </w:rPr>
        <w:t>…</w:t>
      </w:r>
      <w:r>
        <w:rPr>
          <w:rFonts w:ascii="Times New Roman" w:hAnsi="Times New Roman" w:eastAsia="Times New Roman" w:cs="Times New Roman"/>
          <w:sz w:val="15"/>
          <w:szCs w:val="15"/>
          <w:spacing w:val="-3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Karatay E.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Immediate unprepared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poly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ethylene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glycol-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ﬂush colonoscopy in elderly patients with severe lower gastr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ointestinal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Geriatr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Gerontol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2020;20(6):559-63.</w:t>
      </w:r>
    </w:p>
    <w:p>
      <w:pPr>
        <w:ind w:left="942" w:right="255" w:hanging="330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147.  </w:t>
      </w:r>
      <w:r>
        <w:rPr>
          <w:rFonts w:ascii="Times New Roman" w:hAnsi="Times New Roman" w:eastAsia="Times New Roman" w:cs="Times New Roman"/>
          <w:sz w:val="15"/>
          <w:szCs w:val="15"/>
        </w:rPr>
        <w:t>Yadlapati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Johnston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ER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Gluskin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AB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automated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inpatient 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split-dose bowel preparation system improves colonoscopy quality and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reduces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repeat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procedures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2018;52(8):709-14.</w:t>
      </w:r>
    </w:p>
    <w:p>
      <w:pPr>
        <w:ind w:left="612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148.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Yang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Summerlee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Rajca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pilot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evaluate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the</w:t>
      </w:r>
    </w:p>
    <w:p>
      <w:pPr>
        <w:ind w:left="942" w:right="256" w:hanging="1"/>
        <w:spacing w:before="2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feasibility of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implementing a split-dose bowel preparation for inpatient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colonoscopy: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single-c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enter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experience.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BMJOpenGastroenterol2014;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1(1):e000006.</w:t>
      </w:r>
    </w:p>
    <w:p>
      <w:pPr>
        <w:ind w:left="939" w:right="321" w:hanging="327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149.  </w:t>
      </w:r>
      <w:r>
        <w:rPr>
          <w:rFonts w:ascii="Times New Roman" w:hAnsi="Times New Roman" w:eastAsia="Times New Roman" w:cs="Times New Roman"/>
          <w:sz w:val="15"/>
          <w:szCs w:val="15"/>
        </w:rPr>
        <w:t>Pontone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Palma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Panetta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Polyethylene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glycol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based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bowel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preparation before colonoscopy for selected inpatients: A pilot study.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Dig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2018;19(1):40-7.</w:t>
      </w:r>
    </w:p>
    <w:p>
      <w:pPr>
        <w:ind w:left="612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150.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Soriani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Hassan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Ottaviani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Eﬃ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cacy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rapid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bowel</w:t>
      </w:r>
    </w:p>
    <w:p>
      <w:pPr>
        <w:ind w:left="943" w:right="521" w:hanging="3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preparation with new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 L polyethylene glyc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ol ascorbate solution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severe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GI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VideoGIE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2020;5(3):114-5.</w:t>
      </w:r>
    </w:p>
    <w:p>
      <w:pPr>
        <w:ind w:left="938" w:right="257" w:hanging="326"/>
        <w:spacing w:before="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151.  </w:t>
      </w:r>
      <w:r>
        <w:rPr>
          <w:rFonts w:ascii="Times New Roman" w:hAnsi="Times New Roman" w:eastAsia="Times New Roman" w:cs="Times New Roman"/>
          <w:sz w:val="15"/>
          <w:szCs w:val="15"/>
        </w:rPr>
        <w:t>Malik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Inayat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Goraya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MHN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Severe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colonic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diverticular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: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ﬃ</w:t>
      </w:r>
      <w:r>
        <w:rPr>
          <w:rFonts w:ascii="Times New Roman" w:hAnsi="Times New Roman" w:eastAsia="Times New Roman" w:cs="Times New Roman"/>
          <w:sz w:val="15"/>
          <w:szCs w:val="15"/>
        </w:rPr>
        <w:t>cacy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rapid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bowel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preparation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1 </w:t>
      </w:r>
      <w:r>
        <w:rPr>
          <w:rFonts w:ascii="Times New Roman" w:hAnsi="Times New Roman" w:eastAsia="Times New Roman" w:cs="Times New Roman"/>
          <w:sz w:val="15"/>
          <w:szCs w:val="15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polyethylene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glycol ascorbate solution and direct endoscopic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hemoclipping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for</w:t>
      </w:r>
    </w:p>
    <w:p>
      <w:pPr>
        <w:ind w:left="943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successful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hemostasis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Invest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High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Impact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Case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Rep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2021;9:</w:t>
      </w:r>
    </w:p>
    <w:p>
      <w:pPr>
        <w:ind w:left="942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232470962199438.</w:t>
      </w:r>
    </w:p>
    <w:p>
      <w:pPr>
        <w:ind w:left="612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152.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Hernandez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PV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Horsley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Silva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Snyder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Efect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bowel</w:t>
      </w:r>
    </w:p>
    <w:p>
      <w:pPr>
        <w:ind w:left="942" w:right="281" w:hanging="2"/>
        <w:spacing w:before="4" w:line="26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preparation volume in inpatient colonoscopy. Results of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 prospective,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randomized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comparative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pilot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BMC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2020;20(1):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227.</w:t>
      </w:r>
    </w:p>
    <w:p>
      <w:pPr>
        <w:spacing w:line="5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74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153.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Yan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XJ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Xu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P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Qiu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HY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Antiemetics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improve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tolerance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</w:p>
    <w:p>
      <w:pPr>
        <w:ind w:left="327" w:right="3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polyethylene glycol for colonoscopy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preparation: A randomized clinical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Medicine</w:t>
      </w:r>
      <w:r>
        <w:rPr>
          <w:rFonts w:ascii="Times New Roman" w:hAnsi="Times New Roman" w:eastAsia="Times New Roman" w:cs="Times New Roman"/>
          <w:sz w:val="15"/>
          <w:szCs w:val="15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(</w:t>
      </w:r>
      <w:r>
        <w:rPr>
          <w:rFonts w:ascii="Times New Roman" w:hAnsi="Times New Roman" w:eastAsia="Times New Roman" w:cs="Times New Roman"/>
          <w:sz w:val="15"/>
          <w:szCs w:val="15"/>
        </w:rPr>
        <w:t>Baltimore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) 2021;100(10):e24947.</w:t>
      </w:r>
    </w:p>
    <w:p>
      <w:pPr>
        <w:ind w:left="331" w:hanging="331"/>
        <w:spacing w:before="2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154.  PetersileM, Ha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roonM,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BelkinD, et al.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impact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ofa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multidisciplinary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algorithmic approach to acute lower gastrointestinal bleeding. Am J</w:t>
      </w:r>
    </w:p>
    <w:p>
      <w:pPr>
        <w:ind w:left="329"/>
        <w:spacing w:before="5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Emerg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2019;37(9):1751-3.</w:t>
      </w:r>
    </w:p>
    <w:p>
      <w:pPr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155.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Loftus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TJ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Go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KL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Hughes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SJ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Improved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outcomes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following</w:t>
      </w:r>
    </w:p>
    <w:p>
      <w:pPr>
        <w:ind w:left="327" w:right="26" w:firstLine="2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implementation of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an acute gastrointestinal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bleeding multidisciplinary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protocol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Trauma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Care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2017;83(1):41-6.</w:t>
      </w:r>
    </w:p>
    <w:p>
      <w:pPr>
        <w:ind w:left="326" w:right="14" w:hanging="326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156.  </w:t>
      </w:r>
      <w:r>
        <w:rPr>
          <w:rFonts w:ascii="Times New Roman" w:hAnsi="Times New Roman" w:eastAsia="Times New Roman" w:cs="Times New Roman"/>
          <w:sz w:val="15"/>
          <w:szCs w:val="15"/>
        </w:rPr>
        <w:t>Gobinet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Suguro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Kobayashi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strategies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for reducing early and late recurrence of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colonic diverticular bleeding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based on stigmata 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recent hemorrhage: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A large multicenter study.</w:t>
      </w:r>
    </w:p>
    <w:p>
      <w:pPr>
        <w:ind w:left="332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2022;95(6):1210-22.e12.</w:t>
      </w:r>
    </w:p>
    <w:p>
      <w:pPr>
        <w:ind w:left="329" w:hanging="329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157.  </w:t>
      </w:r>
      <w:r>
        <w:rPr>
          <w:rFonts w:ascii="Times New Roman" w:hAnsi="Times New Roman" w:eastAsia="Times New Roman" w:cs="Times New Roman"/>
          <w:sz w:val="15"/>
          <w:szCs w:val="15"/>
        </w:rPr>
        <w:t>Kishino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Kanemasa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Kitamura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Usefulness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direct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clipping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source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ofcolonic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diver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ticular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hemorrhage(with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videos).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2020;8(3):E377-85.</w:t>
      </w:r>
    </w:p>
    <w:p>
      <w:pPr>
        <w:ind w:left="324" w:right="186" w:hanging="324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158.  </w:t>
      </w:r>
      <w:r>
        <w:rPr>
          <w:rFonts w:ascii="Times New Roman" w:hAnsi="Times New Roman" w:eastAsia="Times New Roman" w:cs="Times New Roman"/>
          <w:sz w:val="15"/>
          <w:szCs w:val="15"/>
        </w:rPr>
        <w:t>Kishino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Kobayashi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Endoscopic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direct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clipping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versus indirect clipping for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colonic diverticular bleeding: 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large</w:t>
      </w:r>
    </w:p>
    <w:p>
      <w:pPr>
        <w:ind w:left="329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multicenter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cohort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United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Eur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>2022;10(1):</w:t>
      </w:r>
    </w:p>
    <w:p>
      <w:pPr>
        <w:ind w:left="331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93-103.</w:t>
      </w:r>
    </w:p>
    <w:p>
      <w:pPr>
        <w:ind w:left="327" w:right="2" w:hanging="327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159.  </w:t>
      </w:r>
      <w:r>
        <w:rPr>
          <w:rFonts w:ascii="Times New Roman" w:hAnsi="Times New Roman" w:eastAsia="Times New Roman" w:cs="Times New Roman"/>
          <w:sz w:val="15"/>
          <w:szCs w:val="15"/>
        </w:rPr>
        <w:t>Soetikno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Ishii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Kolb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JM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role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endoscopic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hemostasis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therapy</w:t>
      </w:r>
      <w:r>
        <w:rPr>
          <w:rFonts w:ascii="Times New Roman" w:hAnsi="Times New Roman" w:eastAsia="Times New Roman" w:cs="Times New Roman"/>
          <w:sz w:val="15"/>
          <w:szCs w:val="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lower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gastrointestinal</w:t>
      </w:r>
      <w:r>
        <w:rPr>
          <w:rFonts w:ascii="Times New Roman" w:hAnsi="Times New Roman" w:eastAsia="Times New Roman" w:cs="Times New Roman"/>
          <w:sz w:val="15"/>
          <w:szCs w:val="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hemorrhage.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North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America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2018;28(3):391-408.</w:t>
      </w:r>
    </w:p>
    <w:p>
      <w:pPr>
        <w:spacing w:before="2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160.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Saito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Sudo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Takai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Direct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clipping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underwater</w:t>
      </w:r>
    </w:p>
    <w:p>
      <w:pPr>
        <w:ind w:left="342" w:right="3" w:hanging="12"/>
        <w:spacing w:before="4" w:line="25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inversion method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colonic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diverticular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VideoGIE</w:t>
      </w:r>
      <w:r>
        <w:rPr>
          <w:rFonts w:ascii="Times New Roman" w:hAnsi="Times New Roman" w:eastAsia="Times New Roman" w:cs="Times New Roman"/>
          <w:sz w:val="15"/>
          <w:szCs w:val="15"/>
          <w:spacing w:val="13"/>
        </w:rPr>
        <w:t>2022;7(5):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187-9.</w:t>
      </w:r>
    </w:p>
    <w:p>
      <w:pPr>
        <w:ind w:left="329" w:right="2" w:hanging="329"/>
        <w:spacing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161.  </w:t>
      </w:r>
      <w:r>
        <w:rPr>
          <w:rFonts w:ascii="Times New Roman" w:hAnsi="Times New Roman" w:eastAsia="Times New Roman" w:cs="Times New Roman"/>
          <w:sz w:val="15"/>
          <w:szCs w:val="15"/>
        </w:rPr>
        <w:t>Ishii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Omata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Efectiveness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endoscopic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treatments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colonic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diverticular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2018;87(1):58-66.</w:t>
      </w:r>
    </w:p>
    <w:p>
      <w:pPr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162.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Shimamura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Ishii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Omata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Endoscopic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band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ligation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for</w:t>
      </w:r>
    </w:p>
    <w:p>
      <w:pPr>
        <w:ind w:left="331" w:right="3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colonic diverticular bleeding: Possibility of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standardizatio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n. Endosc Int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2016;4(2):E233-7.</w:t>
      </w:r>
    </w:p>
    <w:p>
      <w:pPr>
        <w:spacing w:line="180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163.  </w:t>
      </w:r>
      <w:r>
        <w:rPr>
          <w:rFonts w:ascii="Times New Roman" w:hAnsi="Times New Roman" w:eastAsia="Times New Roman" w:cs="Times New Roman"/>
          <w:sz w:val="15"/>
          <w:szCs w:val="15"/>
        </w:rPr>
        <w:t>Vinsard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DG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WC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G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Times New Roman" w:hAnsi="Times New Roman" w:eastAsia="Times New Roman" w:cs="Times New Roman"/>
                <w:sz w:val="15"/>
                <w:szCs w:val="15"/>
                <w:w w:val="140"/>
              </w:rPr>
              <w:t>´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w w:val="105"/>
              </w:rPr>
              <w:t>o</w:t>
            </w:r>
          </w:rubyBase>
        </w:ruby>
      </w:r>
      <w:r>
        <w:rPr>
          <w:rFonts w:ascii="Times New Roman" w:hAnsi="Times New Roman" w:eastAsia="Times New Roman" w:cs="Times New Roman"/>
          <w:sz w:val="15"/>
          <w:szCs w:val="15"/>
        </w:rPr>
        <w:t>mez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</w:t>
      </w: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Endoscopic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band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ligation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in</w:t>
      </w:r>
    </w:p>
    <w:p>
      <w:pPr>
        <w:ind w:left="331" w:right="215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diverticular bleeding: A stepwise approac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h for successful treatment.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2017;85(4):863-4.</w:t>
      </w:r>
    </w:p>
    <w:p>
      <w:pPr>
        <w:ind w:left="329" w:right="2" w:hanging="329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164.  </w:t>
      </w:r>
      <w:r>
        <w:rPr>
          <w:rFonts w:ascii="Times New Roman" w:hAnsi="Times New Roman" w:eastAsia="Times New Roman" w:cs="Times New Roman"/>
          <w:sz w:val="15"/>
          <w:szCs w:val="15"/>
        </w:rPr>
        <w:t>Takasu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Ikeya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Shiratori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Comparison</w:t>
      </w:r>
      <w:r>
        <w:rPr>
          <w:rFonts w:ascii="Times New Roman" w:hAnsi="Times New Roman" w:eastAsia="Times New Roman" w:cs="Times New Roman"/>
          <w:sz w:val="15"/>
          <w:szCs w:val="15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conventional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new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endoscopic band ligation devices fo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r colonic diverticular bleeding. Clin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2022;55(3):408-16.</w:t>
      </w:r>
    </w:p>
    <w:p>
      <w:pPr>
        <w:ind w:left="327" w:right="498" w:hanging="327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165.  </w:t>
      </w:r>
      <w:r>
        <w:rPr>
          <w:rFonts w:ascii="Times New Roman" w:hAnsi="Times New Roman" w:eastAsia="Times New Roman" w:cs="Times New Roman"/>
          <w:sz w:val="15"/>
          <w:szCs w:val="15"/>
        </w:rPr>
        <w:t>Jensen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DM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Diagnosis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ﬁ</w:t>
      </w:r>
      <w:r>
        <w:rPr>
          <w:rFonts w:ascii="Times New Roman" w:hAnsi="Times New Roman" w:eastAsia="Times New Roman" w:cs="Times New Roman"/>
          <w:sz w:val="15"/>
          <w:szCs w:val="15"/>
        </w:rPr>
        <w:t>nitive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diverticular   </w:t>
      </w:r>
      <w:r>
        <w:rPr>
          <w:rFonts w:ascii="Times New Roman" w:hAnsi="Times New Roman" w:eastAsia="Times New Roman" w:cs="Times New Roman"/>
          <w:sz w:val="15"/>
          <w:szCs w:val="15"/>
        </w:rPr>
        <w:t>hemorrhage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(</w:t>
      </w:r>
      <w:r>
        <w:rPr>
          <w:rFonts w:ascii="Times New Roman" w:hAnsi="Times New Roman" w:eastAsia="Times New Roman" w:cs="Times New Roman"/>
          <w:sz w:val="15"/>
          <w:szCs w:val="15"/>
        </w:rPr>
        <w:t>DDH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). </w:t>
      </w:r>
      <w:r>
        <w:rPr>
          <w:rFonts w:ascii="Times New Roman" w:hAnsi="Times New Roman" w:eastAsia="Times New Roman" w:cs="Times New Roman"/>
          <w:sz w:val="15"/>
          <w:szCs w:val="15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2018;113(11):1570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-3.</w:t>
      </w:r>
    </w:p>
    <w:p>
      <w:pPr>
        <w:ind w:left="324" w:right="108" w:hanging="324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166. 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Niikura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Ishii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Cumulative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evidence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reducing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recurrence of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colonic diverticular bleeding using endoscopic clipping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versus band ligation: Systema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tic review and meta-analysis.</w:t>
      </w:r>
    </w:p>
    <w:p>
      <w:pPr>
        <w:ind w:left="329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Gastroenterol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Hepatol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2021;36(7):1738-43.</w:t>
      </w:r>
    </w:p>
    <w:p>
      <w:pPr>
        <w:ind w:left="330" w:right="129" w:hanging="330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167.  </w:t>
      </w:r>
      <w:r>
        <w:rPr>
          <w:rFonts w:ascii="Times New Roman" w:hAnsi="Times New Roman" w:eastAsia="Times New Roman" w:cs="Times New Roman"/>
          <w:sz w:val="15"/>
          <w:szCs w:val="15"/>
        </w:rPr>
        <w:t>Kobayashi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Furumoto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Efectiveness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adverse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events of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endoscopic clipping versus band ligation for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colonic</w:t>
      </w:r>
    </w:p>
    <w:p>
      <w:pPr>
        <w:ind w:left="329" w:right="415" w:firstLine="1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diverticular hemorrhage: A large-scale multicenter cohort study.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Endoscopy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2022;54(08):735-44.</w:t>
      </w:r>
    </w:p>
    <w:p>
      <w:pPr>
        <w:ind w:left="326" w:right="46" w:hanging="326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168.  </w:t>
      </w:r>
      <w:r>
        <w:rPr>
          <w:rFonts w:ascii="Times New Roman" w:hAnsi="Times New Roman" w:eastAsia="Times New Roman" w:cs="Times New Roman"/>
          <w:sz w:val="15"/>
          <w:szCs w:val="15"/>
        </w:rPr>
        <w:t>Nagata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Ishii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Manabe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Guidelines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colonic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diverticular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bleeding and colonic diverticulitis: Ja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pan Gastroenterological</w:t>
      </w:r>
    </w:p>
    <w:p>
      <w:pPr>
        <w:ind w:left="328"/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Association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Digestion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 xml:space="preserve"> 2019;99(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Suppl</w:t>
      </w:r>
      <w:r>
        <w:rPr>
          <w:rFonts w:ascii="Times New Roman" w:hAnsi="Times New Roman" w:eastAsia="Times New Roman" w:cs="Times New Roman"/>
          <w:sz w:val="15"/>
          <w:szCs w:val="15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1):1-26.</w:t>
      </w:r>
    </w:p>
    <w:p>
      <w:pPr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169.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Wedi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von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Renteln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Jung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acute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colonic</w:t>
      </w:r>
    </w:p>
    <w:p>
      <w:pPr>
        <w:ind w:left="328" w:right="2" w:firstLine="2"/>
        <w:spacing w:before="5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diverticular bleeding in high risk patient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s, using an over-the-scope clip: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case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series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Endoscopy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2016;48(</w:t>
      </w:r>
      <w:r>
        <w:rPr>
          <w:rFonts w:ascii="Times New Roman" w:hAnsi="Times New Roman" w:eastAsia="Times New Roman" w:cs="Times New Roman"/>
          <w:sz w:val="15"/>
          <w:szCs w:val="15"/>
        </w:rPr>
        <w:t>Suppl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1):E383-5.</w:t>
      </w:r>
    </w:p>
    <w:p>
      <w:pPr>
        <w:ind w:left="329" w:right="2" w:hanging="329"/>
        <w:spacing w:before="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170.  </w:t>
      </w:r>
      <w:r>
        <w:rPr>
          <w:rFonts w:ascii="Times New Roman" w:hAnsi="Times New Roman" w:eastAsia="Times New Roman" w:cs="Times New Roman"/>
          <w:sz w:val="15"/>
          <w:szCs w:val="15"/>
        </w:rPr>
        <w:t>Kawano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Takenaka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Kawano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 Eﬃ</w:t>
      </w:r>
      <w:r>
        <w:rPr>
          <w:rFonts w:ascii="Times New Roman" w:hAnsi="Times New Roman" w:eastAsia="Times New Roman" w:cs="Times New Roman"/>
          <w:sz w:val="15"/>
          <w:szCs w:val="15"/>
        </w:rPr>
        <w:t>cacy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over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-</w:t>
      </w:r>
      <w:r>
        <w:rPr>
          <w:rFonts w:ascii="Times New Roman" w:hAnsi="Times New Roman" w:eastAsia="Times New Roman" w:cs="Times New Roman"/>
          <w:sz w:val="15"/>
          <w:szCs w:val="15"/>
        </w:rPr>
        <w:t>scope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clip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method as a novel hemostatic therapy for colonic diverticul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ar bleeding.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Med</w:t>
      </w:r>
      <w:r>
        <w:rPr>
          <w:rFonts w:ascii="Times New Roman" w:hAnsi="Times New Roman" w:eastAsia="Times New Roman" w:cs="Times New Roman"/>
          <w:sz w:val="15"/>
          <w:szCs w:val="1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2021;10(13):2891.</w:t>
      </w:r>
    </w:p>
    <w:p>
      <w:pPr>
        <w:ind w:left="329" w:right="1" w:hanging="329"/>
        <w:spacing w:before="2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171.  </w:t>
      </w:r>
      <w:r>
        <w:rPr>
          <w:rFonts w:ascii="Times New Roman" w:hAnsi="Times New Roman" w:eastAsia="Times New Roman" w:cs="Times New Roman"/>
          <w:sz w:val="15"/>
          <w:szCs w:val="15"/>
        </w:rPr>
        <w:t>Ng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JL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Marican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Mathew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Topical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haemostatic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powder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novel  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endoscopic therapy for severe colonic divertic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ular bleeding. ANZ J Surg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2019;89(3):E56-60.</w:t>
      </w:r>
    </w:p>
    <w:p>
      <w:pPr>
        <w:ind w:left="329" w:right="2" w:hanging="329"/>
        <w:spacing w:before="3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172.  </w:t>
      </w:r>
      <w:r>
        <w:rPr>
          <w:rFonts w:ascii="Times New Roman" w:hAnsi="Times New Roman" w:eastAsia="Times New Roman" w:cs="Times New Roman"/>
          <w:sz w:val="15"/>
          <w:szCs w:val="15"/>
        </w:rPr>
        <w:t>Akutsu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Narasaka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Kobayashi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Newly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developed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endoscopic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detachable snare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ligation</w:t>
      </w:r>
      <w:r>
        <w:rPr>
          <w:rFonts w:ascii="Times New Roman" w:hAnsi="Times New Roman" w:eastAsia="Times New Roman" w:cs="Times New Roman"/>
          <w:sz w:val="15"/>
          <w:szCs w:val="15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therapy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for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colonic diverticular</w:t>
      </w:r>
      <w:r>
        <w:rPr>
          <w:rFonts w:ascii="Times New Roman" w:hAnsi="Times New Roman" w:eastAsia="Times New Roman" w:cs="Times New Roman"/>
          <w:sz w:val="15"/>
          <w:szCs w:val="15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hemorrhage:</w:t>
      </w: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multicenter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phase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II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(</w:t>
      </w:r>
      <w:r>
        <w:rPr>
          <w:rFonts w:ascii="Times New Roman" w:hAnsi="Times New Roman" w:eastAsia="Times New Roman" w:cs="Times New Roman"/>
          <w:sz w:val="15"/>
          <w:szCs w:val="15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videos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). </w:t>
      </w:r>
      <w:r>
        <w:rPr>
          <w:rFonts w:ascii="Times New Roman" w:hAnsi="Times New Roman" w:eastAsia="Times New Roman" w:cs="Times New Roman"/>
          <w:sz w:val="15"/>
          <w:szCs w:val="15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2018;88(2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):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370-7.</w:t>
      </w:r>
    </w:p>
    <w:p>
      <w:pPr>
        <w:ind w:left="331" w:right="3" w:hanging="331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173.  </w:t>
      </w:r>
      <w:r>
        <w:rPr>
          <w:rFonts w:ascii="Times New Roman" w:hAnsi="Times New Roman" w:eastAsia="Times New Roman" w:cs="Times New Roman"/>
          <w:sz w:val="15"/>
          <w:szCs w:val="15"/>
        </w:rPr>
        <w:t>Jensen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DM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Ohning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GV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Kovacs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Natural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history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ﬁ</w:t>
      </w:r>
      <w:r>
        <w:rPr>
          <w:rFonts w:ascii="Times New Roman" w:hAnsi="Times New Roman" w:eastAsia="Times New Roman" w:cs="Times New Roman"/>
          <w:sz w:val="15"/>
          <w:szCs w:val="15"/>
        </w:rPr>
        <w:t>nitive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diverticular hemorrhage based on stigmata of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recent hemorrhage 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colonoscopic Doppler blood ﬂow monitoring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for risk stratiﬁcation and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de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ﬁ</w:t>
      </w:r>
      <w:r>
        <w:rPr>
          <w:rFonts w:ascii="Times New Roman" w:hAnsi="Times New Roman" w:eastAsia="Times New Roman" w:cs="Times New Roman"/>
          <w:sz w:val="15"/>
          <w:szCs w:val="15"/>
        </w:rPr>
        <w:t>nitive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hemostasis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Gastrointest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Endosc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2016;83(2):416-23.</w:t>
      </w:r>
    </w:p>
    <w:p>
      <w:pPr>
        <w:spacing w:before="3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>174. 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Shiratori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Ikeya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T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Fukuda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11"/>
          <w:position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1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Efectiveness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endoscopic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Doppler</w:t>
      </w:r>
    </w:p>
    <w:p>
      <w:pPr>
        <w:ind w:left="326" w:right="2" w:firstLine="1"/>
        <w:spacing w:before="3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probe ultrasonography for identifying the source of</w:t>
      </w:r>
      <w:r>
        <w:rPr>
          <w:rFonts w:ascii="Times New Roman" w:hAnsi="Times New Roman" w:eastAsia="Times New Roman" w:cs="Times New Roman"/>
          <w:sz w:val="15"/>
          <w:szCs w:val="15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colonic dive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rticular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bleeding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 </w:t>
      </w:r>
      <w:r>
        <w:rPr>
          <w:rFonts w:ascii="Times New Roman" w:hAnsi="Times New Roman" w:eastAsia="Times New Roman" w:cs="Times New Roman"/>
          <w:sz w:val="15"/>
          <w:szCs w:val="15"/>
        </w:rPr>
        <w:t>VideoGIE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2020;5(6):255-6.</w:t>
      </w:r>
    </w:p>
    <w:p>
      <w:pPr>
        <w:ind w:left="326" w:right="220" w:hanging="326"/>
        <w:spacing w:before="4" w:line="24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175.  </w:t>
      </w:r>
      <w:r>
        <w:rPr>
          <w:rFonts w:ascii="Times New Roman" w:hAnsi="Times New Roman" w:eastAsia="Times New Roman" w:cs="Times New Roman"/>
          <w:sz w:val="15"/>
          <w:szCs w:val="15"/>
        </w:rPr>
        <w:t>Nishimura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Mizuno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Shimodate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Y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, </w:t>
      </w:r>
      <w:r>
        <w:rPr>
          <w:rFonts w:ascii="Times New Roman" w:hAnsi="Times New Roman" w:eastAsia="Times New Roman" w:cs="Times New Roman"/>
          <w:sz w:val="15"/>
          <w:szCs w:val="15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factors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active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bleeding from colonic angiodysplasia conﬁrmed by colonoscop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ic</w:t>
      </w:r>
    </w:p>
    <w:p>
      <w:pPr>
        <w:ind w:left="331"/>
        <w:spacing w:before="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observation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.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Colorectal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Dis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2"/>
        </w:rPr>
        <w:t>2016;31(12):186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2"/>
        </w:rPr>
        <w:t>9-73.</w:t>
      </w:r>
    </w:p>
    <w:p>
      <w:pPr>
        <w:spacing w:line="176" w:lineRule="exact"/>
        <w:sectPr>
          <w:type w:val="continuous"/>
          <w:pgSz w:w="11880" w:h="15660"/>
          <w:pgMar w:top="717" w:right="843" w:bottom="235" w:left="454" w:header="457" w:footer="54" w:gutter="0"/>
          <w:cols w:equalWidth="0" w:num="2">
            <w:col w:w="5674" w:space="100"/>
            <w:col w:w="480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right="2"/>
        <w:spacing w:before="43" w:line="219" w:lineRule="auto"/>
        <w:jc w:val="right"/>
        <w:rPr>
          <w:sz w:val="12"/>
          <w:szCs w:val="12"/>
        </w:rPr>
      </w:pPr>
      <w:r>
        <w:rPr/>
        <w:t>The American Journal of </w:t>
      </w:r>
      <w:r>
        <w:rPr>
          <w:sz w:val="15"/>
          <w:szCs w:val="15"/>
        </w:rPr>
        <w:t>GASTROENTEROLOGY                                                               </w:t>
      </w:r>
      <w:r>
        <w:rPr>
          <w:sz w:val="15"/>
          <w:szCs w:val="15"/>
          <w:spacing w:val="-1"/>
        </w:rPr>
        <w:t xml:space="preserve">                          </w:t>
      </w:r>
      <w:r>
        <w:rPr>
          <w:sz w:val="12"/>
          <w:szCs w:val="12"/>
          <w:spacing w:val="-1"/>
        </w:rPr>
        <w:t>VOLUME</w:t>
      </w:r>
      <w:r>
        <w:rPr>
          <w:sz w:val="12"/>
          <w:szCs w:val="12"/>
          <w:spacing w:val="14"/>
          <w:w w:val="102"/>
        </w:rPr>
        <w:t xml:space="preserve"> </w:t>
      </w:r>
      <w:r>
        <w:rPr>
          <w:sz w:val="12"/>
          <w:szCs w:val="12"/>
          <w:spacing w:val="-1"/>
        </w:rPr>
        <w:t>118</w:t>
      </w:r>
      <w:r>
        <w:rPr>
          <w:sz w:val="12"/>
          <w:szCs w:val="12"/>
          <w:spacing w:val="1"/>
        </w:rPr>
        <w:t xml:space="preserve">  </w:t>
      </w:r>
      <w:r>
        <w:rPr>
          <w:sz w:val="12"/>
          <w:szCs w:val="12"/>
          <w:spacing w:val="-1"/>
        </w:rPr>
        <w:t>|</w:t>
      </w:r>
      <w:r>
        <w:rPr>
          <w:sz w:val="12"/>
          <w:szCs w:val="12"/>
          <w:spacing w:val="2"/>
        </w:rPr>
        <w:t xml:space="preserve">  </w:t>
      </w:r>
      <w:r>
        <w:rPr>
          <w:sz w:val="12"/>
          <w:szCs w:val="12"/>
          <w:spacing w:val="-1"/>
        </w:rPr>
        <w:t>FEBRUARY</w:t>
      </w:r>
      <w:r>
        <w:rPr>
          <w:sz w:val="12"/>
          <w:szCs w:val="12"/>
          <w:spacing w:val="7"/>
        </w:rPr>
        <w:t xml:space="preserve"> </w:t>
      </w:r>
      <w:r>
        <w:rPr>
          <w:sz w:val="12"/>
          <w:szCs w:val="12"/>
          <w:spacing w:val="-1"/>
        </w:rPr>
        <w:t>2023    </w:t>
      </w:r>
      <w:hyperlink w:history="true" r:id="rId8">
        <w:r>
          <w:rPr>
            <w:sz w:val="12"/>
            <w:szCs w:val="12"/>
            <w:color w:val="EE3124"/>
            <w:spacing w:val="-1"/>
          </w:rPr>
          <w:t>www.amjgastro.com</w:t>
        </w:r>
      </w:hyperlink>
    </w:p>
    <w:p>
      <w:pPr>
        <w:spacing w:line="219" w:lineRule="auto"/>
        <w:sectPr>
          <w:type w:val="continuous"/>
          <w:pgSz w:w="11880" w:h="15660"/>
          <w:pgMar w:top="717" w:right="843" w:bottom="235" w:left="454" w:header="457" w:footer="54" w:gutter="0"/>
          <w:cols w:equalWidth="0" w:num="1">
            <w:col w:w="10582" w:space="0"/>
          </w:cols>
        </w:sectPr>
        <w:rPr>
          <w:sz w:val="12"/>
          <w:szCs w:val="12"/>
        </w:rPr>
      </w:pPr>
    </w:p>
    <w:p>
      <w:pPr>
        <w:spacing w:before="88"/>
        <w:rPr/>
      </w:pPr>
      <w:r/>
    </w:p>
    <w:p>
      <w:pPr>
        <w:spacing w:before="88"/>
        <w:rPr/>
      </w:pPr>
      <w:r/>
    </w:p>
    <w:p>
      <w:pPr>
        <w:sectPr>
          <w:headerReference w:type="default" r:id="rId72"/>
          <w:footerReference w:type="default" r:id="rId66"/>
          <w:pgSz w:w="11880" w:h="15660"/>
          <w:pgMar w:top="717" w:right="444" w:bottom="235" w:left="849" w:header="457" w:footer="54" w:gutter="0"/>
          <w:cols w:equalWidth="0" w:num="1">
            <w:col w:w="10586" w:space="0"/>
          </w:cols>
        </w:sectPr>
        <w:rPr/>
      </w:pPr>
    </w:p>
    <w:p>
      <w:pPr>
        <w:ind w:left="340" w:right="245" w:hanging="326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176.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Olmos JA, Marcolongo M, Pogorelsky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V, 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Long-term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outcome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argon plasma ablation therapy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in 100 consecutive patients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with colonic angiody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splasia. Dis Colon Rectum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2006;49(10):1507-16.</w:t>
      </w:r>
    </w:p>
    <w:p>
      <w:pPr>
        <w:ind w:left="343" w:right="243" w:hanging="329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177.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Kwan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V,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Bourke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MJ,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Willi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ams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SJ,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Argon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plasma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coagulation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management of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symptomatic gastrointestinal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vascular lesions:</w:t>
      </w:r>
    </w:p>
    <w:p>
      <w:pPr>
        <w:ind w:left="346" w:right="243" w:hanging="2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Experience in 100 consec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utive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long-term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follow-up.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Am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J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Gastroenterol 2006;101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(1):58-63.</w:t>
      </w:r>
    </w:p>
    <w:p>
      <w:pPr>
        <w:ind w:left="345" w:right="385" w:hanging="331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178.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Suzuki N, Arebi N, Saunders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BP.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novel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metho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treating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colonic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angiodysplasia. Gastrointest Endosc 2006;64(3):424-7.</w:t>
      </w:r>
    </w:p>
    <w:p>
      <w:pPr>
        <w:ind w:left="345" w:right="242" w:hanging="331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179.</w:t>
      </w:r>
      <w:r>
        <w:rPr>
          <w:rFonts w:ascii="Malgun Gothic" w:hAnsi="Malgun Gothic" w:eastAsia="Malgun Gothic" w:cs="Malgun Gothic"/>
          <w:sz w:val="15"/>
          <w:szCs w:val="15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Sriram N, Bar-Yishay I, Kumarasinghe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Deﬁnitiv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therapy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colonic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angioectasia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submucosal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coagulation.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Endos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c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Int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Open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2019;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7(12):E1773-7.</w:t>
      </w:r>
    </w:p>
    <w:p>
      <w:pPr>
        <w:ind w:left="341" w:right="243" w:hanging="327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180.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Jackson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CS,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Gerson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LB.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angiodysplastic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lesions (GIADs):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 systematic review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 meta-analys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is. Am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J</w:t>
      </w:r>
    </w:p>
    <w:p>
      <w:pPr>
        <w:ind w:left="346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Gastroenterol 2014;109(4):474-83; quiz 484.</w:t>
      </w:r>
    </w:p>
    <w:p>
      <w:pPr>
        <w:ind w:left="341" w:right="270" w:hanging="327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181.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Ma C, Hundal R, Cheng EJ. Colonic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dieulafoy’s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lesion: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rare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cause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lower gastrointestinal hemorrhage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endoscopic</w:t>
      </w:r>
    </w:p>
    <w:p>
      <w:pPr>
        <w:ind w:left="343"/>
        <w:spacing w:before="1" w:line="16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6"/>
        </w:rPr>
        <w:t>management. Case Rep Gastrointest Med 2014;2014:436293.</w:t>
      </w:r>
    </w:p>
    <w:p>
      <w:pPr>
        <w:ind w:left="14"/>
        <w:spacing w:before="1" w:line="168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6"/>
        </w:rPr>
        <w:t>182.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Rodríguez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de Santiago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E, Herna´ndez-Tejero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Rivero-Sa´nchez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L,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al.</w:t>
      </w:r>
    </w:p>
    <w:p>
      <w:pPr>
        <w:ind w:left="342" w:right="591" w:firstLine="1"/>
        <w:spacing w:before="3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6"/>
        </w:rPr>
        <w:t>Management and outcomes of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within 30 days 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colonic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polypectomy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 a large, real-life,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multicenter c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ohort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study.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Clin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Gastroenterol Hepatol 2021;19(4):732-42.e6.</w:t>
      </w:r>
    </w:p>
    <w:p>
      <w:pPr>
        <w:ind w:left="14"/>
        <w:spacing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183.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Parra-Blanco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A, Kaminaga N, Kojima T,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 He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moclipping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for</w:t>
      </w:r>
    </w:p>
    <w:p>
      <w:pPr>
        <w:ind w:left="344" w:right="242" w:hanging="2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postpolypectomy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postbiopsy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colonic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ng. Gastrointest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Endosc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2000;51(1):37-41.</w:t>
      </w:r>
    </w:p>
    <w:p>
      <w:pPr>
        <w:ind w:left="340" w:right="269" w:hanging="326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184.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Gutta A, Gromski MA. End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oscopic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post-polypectomy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bleeding. Clin Endosc 2020;53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(3):302-10.</w:t>
      </w:r>
    </w:p>
    <w:p>
      <w:pPr>
        <w:ind w:left="341" w:right="301" w:hanging="327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185.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Facciorusso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A, Bertini M, Bertoni M,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Efectiveness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hemostatic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powders in lower gastrointestinal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bleeding: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 systematic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review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meta-analysis. Endosc Int Open 2021;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9(8):E1283-90.</w:t>
      </w:r>
    </w:p>
    <w:p>
      <w:pPr>
        <w:ind w:left="341" w:right="245" w:hanging="327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186.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Hookey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L, Barkun A, Sultanian R, 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Succes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sful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hemostasis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active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lower GI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bleeding using a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hemostatic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powder as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mono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therapy,</w:t>
      </w:r>
    </w:p>
    <w:p>
      <w:pPr>
        <w:ind w:left="346" w:right="494" w:hanging="1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combination therapy, or rescue therapy.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Gastrointest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Endosc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2019;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89(4):865-71.</w:t>
      </w:r>
    </w:p>
    <w:p>
      <w:pPr>
        <w:ind w:left="340" w:right="268" w:hanging="326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187.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Hreinsson JP,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Ægisdottir S, Bjornsson ES.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Acute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lower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bleeding: A population-based ﬁve-year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follow-up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study.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United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Eur</w:t>
      </w:r>
    </w:p>
    <w:p>
      <w:pPr>
        <w:ind w:left="346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Gastroenterol J 2019;127(10):1330-6.</w:t>
      </w:r>
    </w:p>
    <w:p>
      <w:pPr>
        <w:ind w:left="341" w:right="387" w:hanging="327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188.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Aoki T, Nagata N,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Niikura R,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Recurrence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mortality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am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ong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patients hospitalized for acute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lower gastrointestinal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bleeding.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Clin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Gastroenterol Hepatol 2015;13(3):488-94.e1.</w:t>
      </w:r>
    </w:p>
    <w:p>
      <w:pPr>
        <w:ind w:left="340" w:right="262" w:hanging="326"/>
        <w:spacing w:line="17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</w:rPr>
        <w:t>189.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Yamauchi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A, Kou T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, Kishimoto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T, et al.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factor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analysis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early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rebleeding after endoscopic treatment f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colonic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diverticular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bleeding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with stigmata of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recent hemorrhage. JGH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Open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2021;5(5):573-9.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4" w:right="753" w:hanging="332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190.</w:t>
      </w:r>
      <w:r>
        <w:rPr>
          <w:rFonts w:ascii="Malgun Gothic" w:hAnsi="Malgun Gothic" w:eastAsia="Malgun Gothic" w:cs="Malgun Gothic"/>
          <w:sz w:val="15"/>
          <w:szCs w:val="15"/>
          <w:spacing w:val="3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Vajravelu RK, Mamtani R, Scott FI,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Incidenc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factors,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clinical efects of</w:t>
      </w:r>
      <w:r>
        <w:rPr>
          <w:rFonts w:ascii="Malgun Gothic" w:hAnsi="Malgun Gothic" w:eastAsia="Malgun Gothic" w:cs="Malgun Gothic"/>
          <w:sz w:val="15"/>
          <w:szCs w:val="15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recurre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nt diverticular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hemorrhage: A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large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cohort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study. Gastroenterology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2018;155(5):1416-27.</w:t>
      </w:r>
    </w:p>
    <w:p>
      <w:pPr>
        <w:ind w:left="342" w:right="621" w:hanging="330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191.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Kariya S, Nakatani M, Ono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Y, et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Provocative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angiog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raphy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lower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bleeding. Jpn J Radiol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2020;38(3):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248-55.</w:t>
      </w:r>
    </w:p>
    <w:p>
      <w:pPr>
        <w:ind w:left="12"/>
        <w:spacing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192.</w:t>
      </w:r>
      <w:r>
        <w:rPr>
          <w:rFonts w:ascii="Malgun Gothic" w:hAnsi="Malgun Gothic" w:eastAsia="Malgun Gothic" w:cs="Malgun Gothic"/>
          <w:sz w:val="15"/>
          <w:szCs w:val="15"/>
          <w:spacing w:val="3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Thiry GJH, Dhand S, Gre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gorian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A, 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Provocative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mesenteric</w:t>
      </w:r>
    </w:p>
    <w:p>
      <w:pPr>
        <w:ind w:left="343" w:right="603" w:firstLine="1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6"/>
        </w:rPr>
        <w:t>angiography: Outcomes and standardized protocol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for management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recurrent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lower gastrointestinal hemorrhage. J Gastrointest Surg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2021;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26(3):652-4.</w:t>
      </w:r>
    </w:p>
    <w:p>
      <w:pPr>
        <w:ind w:left="342" w:right="605" w:hanging="330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193.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Pannatier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M,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Duran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R,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Denys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A,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Characteristics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treated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for active lower gastrointestinal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eding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detected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CT angiography: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Interventional radiology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versus surgery. Eur J Radiol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2019;120:10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8691.</w:t>
      </w:r>
    </w:p>
    <w:p>
      <w:pPr>
        <w:ind w:left="12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194.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Greco LT, Koller S, Philp M,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Surgical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management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lower</w:t>
      </w:r>
    </w:p>
    <w:p>
      <w:pPr>
        <w:ind w:left="342" w:right="659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 hemorrhage: An analysis of</w:t>
      </w:r>
      <w:r>
        <w:rPr>
          <w:rFonts w:ascii="Malgun Gothic" w:hAnsi="Malgun Gothic" w:eastAsia="Malgun Gothic" w:cs="Malgun Gothic"/>
          <w:sz w:val="15"/>
          <w:szCs w:val="15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ACS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NSQIP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database.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J Curr Surg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2017;7(1-2):4-6.</w:t>
      </w:r>
    </w:p>
    <w:p>
      <w:pPr>
        <w:ind w:left="12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195.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Nagata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N, Niikura R, Aoki T,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Impact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discontinuing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non-</w:t>
      </w:r>
    </w:p>
    <w:p>
      <w:pPr>
        <w:ind w:left="344" w:right="733"/>
        <w:spacing w:before="1"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steroidal antiinﬂammatory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drugs on long-term recurrence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in colonic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diverticular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bleeding. Wo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rld J Gastroenterol 2015;21(4):1292-8.</w:t>
      </w:r>
    </w:p>
    <w:p>
      <w:pPr>
        <w:ind w:left="344" w:right="605" w:hanging="332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196.</w:t>
      </w:r>
      <w:r>
        <w:rPr>
          <w:rFonts w:ascii="Malgun Gothic" w:hAnsi="Malgun Gothic" w:eastAsia="Malgun Gothic" w:cs="Malgun Gothic"/>
          <w:sz w:val="15"/>
          <w:szCs w:val="15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Chan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FK,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Leung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Ki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EL,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Wong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GL,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Risks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recurrence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cardiovascular events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with continued aspirin use after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lower</w:t>
      </w:r>
    </w:p>
    <w:p>
      <w:pPr>
        <w:ind w:left="343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 hemorrhage. Gastroente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rology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2016;151(2):271-7.</w:t>
      </w:r>
    </w:p>
    <w:p>
      <w:pPr>
        <w:ind w:left="12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197.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Chai-Adisaksopha C, Hillis C, Monreal M,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Thromboembolic</w:t>
      </w:r>
    </w:p>
    <w:p>
      <w:pPr>
        <w:ind w:left="342" w:right="605" w:firstLine="1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events, recurrent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 and mortality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after resuming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anticoagulant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following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bleed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ing. A meta-analysis. Thromb Haemost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2015;114(10):819-25.</w:t>
      </w:r>
    </w:p>
    <w:p>
      <w:pPr>
        <w:ind w:left="12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198.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Little D, Chai-Adisaksopha C, Hillis C,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Resumption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of</w:t>
      </w:r>
    </w:p>
    <w:p>
      <w:pPr>
        <w:ind w:left="344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anticoagulant therapy after anticoagulant-rela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ted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gastrointestinal</w:t>
      </w:r>
    </w:p>
    <w:p>
      <w:pPr>
        <w:ind w:left="355" w:right="605" w:hanging="16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bleeding: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systematic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rev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iew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meta-analysis.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Thromb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Res</w:t>
      </w:r>
      <w:r>
        <w:rPr>
          <w:rFonts w:ascii="Malgun Gothic" w:hAnsi="Malgun Gothic" w:eastAsia="Malgun Gothic" w:cs="Malgun Gothic"/>
          <w:sz w:val="15"/>
          <w:szCs w:val="15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2019;175: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102-9.</w:t>
      </w:r>
    </w:p>
    <w:p>
      <w:pPr>
        <w:ind w:left="12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199.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Tapaskar N, Pang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A, Werner DA,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Resuming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anticoagulation</w:t>
      </w:r>
    </w:p>
    <w:p>
      <w:pPr>
        <w:ind w:left="342" w:right="605"/>
        <w:spacing w:line="16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5"/>
        </w:rPr>
        <w:t>following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hospitalization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gastrointestinal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is associated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reduced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thromboembolic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events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improved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mortality: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Results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systematic review and meta-analysis. Dig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Dis Sci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2021;66(2):554-66.</w:t>
      </w:r>
    </w:p>
    <w:p>
      <w:pPr>
        <w:ind w:left="344" w:right="645" w:hanging="344"/>
        <w:spacing w:before="2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200.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Tapaskar N, Ham SA, Micic D,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Restarting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warfa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rin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vs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direct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oral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anticoagulants after major gastrointestinal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bleeding and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>associated</w:t>
      </w:r>
    </w:p>
    <w:p>
      <w:pPr>
        <w:ind w:left="344" w:right="956"/>
        <w:spacing w:before="1" w:line="16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outcomes in atrial ﬁbrillation: A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cohort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study.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Clin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Gastroenterol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Hepatol 2022;20(2):381-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9.e9.</w:t>
      </w:r>
    </w:p>
    <w:p>
      <w:pPr>
        <w:ind w:left="344" w:right="604" w:hanging="344"/>
        <w:spacing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201.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Sostres C,</w:t>
      </w:r>
      <w:r>
        <w:rPr>
          <w:rFonts w:ascii="Malgun Gothic" w:hAnsi="Malgun Gothic" w:eastAsia="Malgun Gothic" w:cs="Malgun Gothic"/>
          <w:sz w:val="15"/>
          <w:szCs w:val="15"/>
          <w:spacing w:val="-14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Marc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Malgun Gothic" w:hAnsi="Malgun Gothic" w:eastAsia="Malgun Gothic" w:cs="Malgun Gothic"/>
                <w:sz w:val="15"/>
                <w:szCs w:val="15"/>
                <w:w w:val="149"/>
                <w:position w:val="3"/>
              </w:rPr>
              <w:t>´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81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n B, Laredo</w:t>
      </w:r>
      <w:r>
        <w:rPr>
          <w:rFonts w:ascii="Malgun Gothic" w:hAnsi="Malgun Gothic" w:eastAsia="Malgun Gothic" w:cs="Malgun Gothic"/>
          <w:sz w:val="15"/>
          <w:szCs w:val="15"/>
          <w:spacing w:val="-14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V,</w:t>
      </w:r>
      <w:r>
        <w:rPr>
          <w:rFonts w:ascii="Malgun Gothic" w:hAnsi="Malgun Gothic" w:eastAsia="Malgun Gothic" w:cs="Malgun Gothic"/>
          <w:sz w:val="15"/>
          <w:szCs w:val="15"/>
          <w:spacing w:val="-1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1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-15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2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  <w:position w:val="3"/>
        </w:rPr>
        <w:t>reb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3"/>
        </w:rPr>
        <w:t>leeding,</w:t>
      </w:r>
      <w:r>
        <w:rPr>
          <w:rFonts w:ascii="Malgun Gothic" w:hAnsi="Malgun Gothic" w:eastAsia="Malgun Gothic" w:cs="Malgun Gothic"/>
          <w:sz w:val="15"/>
          <w:szCs w:val="15"/>
          <w:spacing w:val="-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3"/>
        </w:rPr>
        <w:t>vascular</w:t>
      </w:r>
      <w:r>
        <w:rPr>
          <w:rFonts w:ascii="Malgun Gothic" w:hAnsi="Malgun Gothic" w:eastAsia="Malgun Gothic" w:cs="Malgun Gothic"/>
          <w:sz w:val="15"/>
          <w:szCs w:val="15"/>
          <w:spacing w:val="-1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  <w:position w:val="3"/>
        </w:rPr>
        <w:t>events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  <w:position w:val="1"/>
        </w:rPr>
        <w:t>and death after gastrointestinal bleeding</w:t>
      </w:r>
      <w:r>
        <w:rPr>
          <w:rFonts w:ascii="Malgun Gothic" w:hAnsi="Malgun Gothic" w:eastAsia="Malgun Gothic" w:cs="Malgun Gothic"/>
          <w:sz w:val="15"/>
          <w:szCs w:val="15"/>
          <w:spacing w:val="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  <w:position w:val="1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7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  <w:position w:val="1"/>
        </w:rPr>
        <w:t>anticoagulant</w:t>
      </w:r>
      <w:r>
        <w:rPr>
          <w:rFonts w:ascii="Malgun Gothic" w:hAnsi="Malgun Gothic" w:eastAsia="Malgun Gothic" w:cs="Malgun Gothic"/>
          <w:sz w:val="15"/>
          <w:szCs w:val="15"/>
          <w:spacing w:val="-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6"/>
          <w:position w:val="1"/>
        </w:rPr>
        <w:t>and/or</w:t>
      </w:r>
    </w:p>
    <w:p>
      <w:pPr>
        <w:ind w:left="344"/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3"/>
        </w:rPr>
        <w:t>antiplatelet users. Aliment Pharmacol Ther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2019;50(8):919-29.</w:t>
      </w:r>
    </w:p>
    <w:p>
      <w:pPr>
        <w:spacing w:before="1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202.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Jensen DM, Barkun A, Cave D,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al.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Acute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gas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trointestinal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bleeding:</w:t>
      </w:r>
    </w:p>
    <w:p>
      <w:pPr>
        <w:ind w:left="344" w:right="605"/>
        <w:spacing w:before="1" w:line="180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4"/>
        </w:rPr>
        <w:t>Proposed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study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>outcome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new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randomised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controlled</w:t>
      </w:r>
      <w:r>
        <w:rPr>
          <w:rFonts w:ascii="Malgun Gothic" w:hAnsi="Malgun Gothic" w:eastAsia="Malgun Gothic" w:cs="Malgun Gothic"/>
          <w:sz w:val="15"/>
          <w:szCs w:val="15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trials.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>Aliment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Pharmacol Ther 2021;54(5):616-26.</w:t>
      </w:r>
    </w:p>
    <w:p>
      <w:pPr>
        <w:spacing w:line="180" w:lineRule="auto"/>
        <w:sectPr>
          <w:type w:val="continuous"/>
          <w:pgSz w:w="11880" w:h="15660"/>
          <w:pgMar w:top="717" w:right="444" w:bottom="235" w:left="849" w:header="457" w:footer="54" w:gutter="0"/>
          <w:cols w:equalWidth="0" w:num="2">
            <w:col w:w="5063" w:space="100"/>
            <w:col w:w="5424" w:space="0"/>
          </w:cols>
        </w:sectPr>
        <w:rPr>
          <w:rFonts w:ascii="Malgun Gothic" w:hAnsi="Malgun Gothic" w:eastAsia="Malgun Gothic" w:cs="Malgun Gothic"/>
          <w:sz w:val="15"/>
          <w:szCs w:val="15"/>
        </w:rPr>
      </w:pP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44" w:line="210" w:lineRule="auto"/>
        <w:rPr>
          <w:sz w:val="15"/>
          <w:szCs w:val="15"/>
        </w:rPr>
      </w:pPr>
      <w:r>
        <w:rPr>
          <w:sz w:val="12"/>
          <w:szCs w:val="12"/>
        </w:rPr>
        <w:t>© 2022 by The American College of Gastroenterology                                                                                                             </w:t>
      </w:r>
      <w:r>
        <w:rPr>
          <w:sz w:val="12"/>
          <w:szCs w:val="12"/>
          <w:spacing w:val="-1"/>
        </w:rPr>
        <w:t xml:space="preserve">         </w:t>
      </w:r>
      <w:r>
        <w:rPr>
          <w:spacing w:val="-1"/>
        </w:rPr>
        <w:t>The American Journal of </w:t>
      </w:r>
      <w:r>
        <w:rPr>
          <w:sz w:val="15"/>
          <w:szCs w:val="15"/>
          <w:spacing w:val="-1"/>
        </w:rPr>
        <w:t>GASTROENTEROLOGY</w:t>
      </w:r>
    </w:p>
    <w:sectPr>
      <w:type w:val="continuous"/>
      <w:pgSz w:w="11880" w:h="15660"/>
      <w:pgMar w:top="717" w:right="444" w:bottom="235" w:left="849" w:header="457" w:footer="54" w:gutter="0"/>
      <w:cols w:equalWidth="0" w:num="1">
        <w:col w:w="1058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2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7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4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9"/>
      <w:spacing w:line="187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Copyright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4"/>
      </w:rPr>
      <w:t>© 2022 by The American College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 xml:space="preserve">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4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Gastroenterology. Unauthorized reproduction of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-17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this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article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10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color w:val="818181"/>
        <w:spacing w:val="3"/>
      </w:rPr>
      <w:t>is prohibited.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209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1"/>
        <w:position w:val="2"/>
      </w:rPr>
      <w:t>210         </w:t>
    </w:r>
    <w:r>
      <w:rPr>
        <w:sz w:val="16"/>
        <w:szCs w:val="16"/>
        <w:position w:val="2"/>
      </w:rPr>
      <w:t>Sengupta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1"/>
        <w:position w:val="2"/>
      </w:rPr>
      <w:t>.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211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1"/>
        <w:position w:val="2"/>
      </w:rPr>
      <w:t>212         </w:t>
    </w:r>
    <w:r>
      <w:rPr>
        <w:sz w:val="16"/>
        <w:szCs w:val="16"/>
        <w:position w:val="2"/>
      </w:rPr>
      <w:t>Sengupta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1"/>
        <w:position w:val="2"/>
      </w:rPr>
      <w:t>.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213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1"/>
        <w:position w:val="2"/>
      </w:rPr>
      <w:t>214         </w:t>
    </w:r>
    <w:r>
      <w:rPr>
        <w:sz w:val="16"/>
        <w:szCs w:val="16"/>
        <w:position w:val="2"/>
      </w:rPr>
      <w:t>Sengupta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1"/>
        <w:position w:val="2"/>
      </w:rPr>
      <w:t>.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215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1"/>
        <w:position w:val="2"/>
      </w:rPr>
      <w:t>216         </w:t>
    </w:r>
    <w:r>
      <w:rPr>
        <w:sz w:val="16"/>
        <w:szCs w:val="16"/>
        <w:position w:val="2"/>
      </w:rPr>
      <w:t>Sengupta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1"/>
        <w:position w:val="2"/>
      </w:rPr>
      <w:t>.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217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1"/>
        <w:position w:val="2"/>
      </w:rPr>
      <w:t>218         </w:t>
    </w:r>
    <w:r>
      <w:rPr>
        <w:sz w:val="16"/>
        <w:szCs w:val="16"/>
        <w:position w:val="2"/>
      </w:rPr>
      <w:t>Sengupta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1"/>
        <w:position w:val="2"/>
      </w:rPr>
      <w:t>.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219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1"/>
        <w:position w:val="2"/>
      </w:rPr>
      <w:t>220         </w:t>
    </w:r>
    <w:r>
      <w:rPr>
        <w:sz w:val="16"/>
        <w:szCs w:val="16"/>
        <w:position w:val="2"/>
      </w:rPr>
      <w:t>Sengupta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1"/>
        <w:position w:val="2"/>
      </w:rPr>
      <w:t>.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221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1"/>
        <w:position w:val="2"/>
      </w:rPr>
      <w:t>222         </w:t>
    </w:r>
    <w:r>
      <w:rPr>
        <w:sz w:val="16"/>
        <w:szCs w:val="16"/>
        <w:position w:val="2"/>
      </w:rPr>
      <w:t>Sengupta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1"/>
        <w:position w:val="2"/>
      </w:rPr>
      <w:t>.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223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1"/>
        <w:position w:val="2"/>
      </w:rPr>
      <w:t>224         </w:t>
    </w:r>
    <w:r>
      <w:rPr>
        <w:sz w:val="16"/>
        <w:szCs w:val="16"/>
        <w:position w:val="2"/>
      </w:rPr>
      <w:t>Sengupta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1"/>
        <w:position w:val="2"/>
      </w:rPr>
      <w:t>.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225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1"/>
        <w:position w:val="2"/>
      </w:rPr>
      <w:t>226         </w:t>
    </w:r>
    <w:r>
      <w:rPr>
        <w:sz w:val="16"/>
        <w:szCs w:val="16"/>
        <w:position w:val="2"/>
      </w:rPr>
      <w:t>Sengupta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1"/>
        <w:position w:val="2"/>
      </w:rPr>
      <w:t>.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227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1"/>
        <w:position w:val="2"/>
      </w:rPr>
      <w:t>228         </w:t>
    </w:r>
    <w:r>
      <w:rPr>
        <w:sz w:val="16"/>
        <w:szCs w:val="16"/>
        <w:position w:val="2"/>
      </w:rPr>
      <w:t>Sengupta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1"/>
        <w:position w:val="2"/>
      </w:rPr>
      <w:t>.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229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rPr>
        <w:sz w:val="16"/>
        <w:szCs w:val="16"/>
      </w:rPr>
    </w:pPr>
    <w:r>
      <w:rPr>
        <w:spacing w:val="1"/>
        <w:position w:val="2"/>
      </w:rPr>
      <w:t>230         </w:t>
    </w:r>
    <w:r>
      <w:rPr>
        <w:sz w:val="16"/>
        <w:szCs w:val="16"/>
        <w:position w:val="2"/>
      </w:rPr>
      <w:t>Sengupta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et</w:t>
    </w:r>
    <w:r>
      <w:rPr>
        <w:sz w:val="16"/>
        <w:szCs w:val="16"/>
        <w:spacing w:val="1"/>
        <w:position w:val="2"/>
      </w:rPr>
      <w:t xml:space="preserve"> </w:t>
    </w:r>
    <w:r>
      <w:rPr>
        <w:sz w:val="16"/>
        <w:szCs w:val="16"/>
        <w:position w:val="2"/>
      </w:rPr>
      <w:t>al</w:t>
    </w:r>
    <w:r>
      <w:rPr>
        <w:sz w:val="16"/>
        <w:szCs w:val="16"/>
        <w:spacing w:val="1"/>
        <w:position w:val="2"/>
      </w:rPr>
      <w:t>.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5" w:line="190" w:lineRule="exact"/>
      <w:jc w:val="right"/>
      <w:rPr/>
    </w:pPr>
    <w:r>
      <w:rPr>
        <w:sz w:val="16"/>
        <w:szCs w:val="16"/>
        <w:position w:val="2"/>
      </w:rPr>
      <w:t>Management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of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Patients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With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Acute</w:t>
    </w:r>
    <w:r>
      <w:rPr>
        <w:sz w:val="16"/>
        <w:szCs w:val="16"/>
        <w:spacing w:val="7"/>
        <w:position w:val="2"/>
      </w:rPr>
      <w:t xml:space="preserve"> </w:t>
    </w:r>
    <w:r>
      <w:rPr>
        <w:sz w:val="16"/>
        <w:szCs w:val="16"/>
        <w:position w:val="2"/>
      </w:rPr>
      <w:t>LGIB</w:t>
    </w:r>
    <w:r>
      <w:rPr>
        <w:sz w:val="16"/>
        <w:szCs w:val="16"/>
        <w:spacing w:val="7"/>
        <w:position w:val="2"/>
      </w:rPr>
      <w:t xml:space="preserve">        </w:t>
    </w:r>
    <w:r>
      <w:rPr>
        <w:spacing w:val="7"/>
        <w:position w:val="2"/>
      </w:rPr>
      <w:t>231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hyperlink" Target="http://www.amjgastro.com" TargetMode="External"/><Relationship Id="rId75" Type="http://schemas.openxmlformats.org/officeDocument/2006/relationships/fontTable" Target="fontTable.xml"/><Relationship Id="rId74" Type="http://schemas.openxmlformats.org/officeDocument/2006/relationships/styles" Target="styles.xml"/><Relationship Id="rId73" Type="http://schemas.openxmlformats.org/officeDocument/2006/relationships/settings" Target="settings.xml"/><Relationship Id="rId72" Type="http://schemas.openxmlformats.org/officeDocument/2006/relationships/header" Target="header24.xml"/><Relationship Id="rId71" Type="http://schemas.openxmlformats.org/officeDocument/2006/relationships/footer" Target="footer19.xml"/><Relationship Id="rId70" Type="http://schemas.openxmlformats.org/officeDocument/2006/relationships/header" Target="header23.xml"/><Relationship Id="rId7" Type="http://schemas.openxmlformats.org/officeDocument/2006/relationships/hyperlink" Target="mailto:nsengupta@medicine.bsd.uchicago.edu" TargetMode="External"/><Relationship Id="rId69" Type="http://schemas.openxmlformats.org/officeDocument/2006/relationships/header" Target="header22.xml"/><Relationship Id="rId68" Type="http://schemas.openxmlformats.org/officeDocument/2006/relationships/footer" Target="footer18.xml"/><Relationship Id="rId67" Type="http://schemas.openxmlformats.org/officeDocument/2006/relationships/header" Target="header21.xml"/><Relationship Id="rId66" Type="http://schemas.openxmlformats.org/officeDocument/2006/relationships/footer" Target="footer17.xml"/><Relationship Id="rId65" Type="http://schemas.openxmlformats.org/officeDocument/2006/relationships/header" Target="header20.xml"/><Relationship Id="rId64" Type="http://schemas.openxmlformats.org/officeDocument/2006/relationships/image" Target="media/image24.jpeg"/><Relationship Id="rId63" Type="http://schemas.openxmlformats.org/officeDocument/2006/relationships/image" Target="media/image23.jpeg"/><Relationship Id="rId62" Type="http://schemas.openxmlformats.org/officeDocument/2006/relationships/image" Target="media/image22.jpeg"/><Relationship Id="rId61" Type="http://schemas.openxmlformats.org/officeDocument/2006/relationships/footer" Target="footer16.xml"/><Relationship Id="rId60" Type="http://schemas.openxmlformats.org/officeDocument/2006/relationships/header" Target="header19.xml"/><Relationship Id="rId6" Type="http://schemas.openxmlformats.org/officeDocument/2006/relationships/hyperlink" Target="https://doi.org/10.14309/ajg.0000000000002130" TargetMode="External"/><Relationship Id="rId59" Type="http://schemas.openxmlformats.org/officeDocument/2006/relationships/image" Target="media/image21.png"/><Relationship Id="rId58" Type="http://schemas.openxmlformats.org/officeDocument/2006/relationships/image" Target="media/image20.jpeg"/><Relationship Id="rId57" Type="http://schemas.openxmlformats.org/officeDocument/2006/relationships/footer" Target="footer15.xml"/><Relationship Id="rId56" Type="http://schemas.openxmlformats.org/officeDocument/2006/relationships/header" Target="header18.xml"/><Relationship Id="rId55" Type="http://schemas.openxmlformats.org/officeDocument/2006/relationships/image" Target="media/image19.png"/><Relationship Id="rId54" Type="http://schemas.openxmlformats.org/officeDocument/2006/relationships/footer" Target="footer14.xml"/><Relationship Id="rId53" Type="http://schemas.openxmlformats.org/officeDocument/2006/relationships/header" Target="header17.xml"/><Relationship Id="rId52" Type="http://schemas.openxmlformats.org/officeDocument/2006/relationships/header" Target="header16.xml"/><Relationship Id="rId51" Type="http://schemas.openxmlformats.org/officeDocument/2006/relationships/footer" Target="footer13.xml"/><Relationship Id="rId50" Type="http://schemas.openxmlformats.org/officeDocument/2006/relationships/header" Target="header15.xml"/><Relationship Id="rId5" Type="http://schemas.openxmlformats.org/officeDocument/2006/relationships/hyperlink" Target="http://links.lww.com/AJG/C828" TargetMode="External"/><Relationship Id="rId49" Type="http://schemas.openxmlformats.org/officeDocument/2006/relationships/header" Target="header14.xml"/><Relationship Id="rId48" Type="http://schemas.openxmlformats.org/officeDocument/2006/relationships/footer" Target="footer12.xml"/><Relationship Id="rId47" Type="http://schemas.openxmlformats.org/officeDocument/2006/relationships/header" Target="header13.xml"/><Relationship Id="rId46" Type="http://schemas.openxmlformats.org/officeDocument/2006/relationships/image" Target="media/image18.png"/><Relationship Id="rId45" Type="http://schemas.openxmlformats.org/officeDocument/2006/relationships/image" Target="media/image17.png"/><Relationship Id="rId44" Type="http://schemas.openxmlformats.org/officeDocument/2006/relationships/image" Target="media/image16.jpeg"/><Relationship Id="rId43" Type="http://schemas.openxmlformats.org/officeDocument/2006/relationships/footer" Target="footer11.xml"/><Relationship Id="rId42" Type="http://schemas.openxmlformats.org/officeDocument/2006/relationships/header" Target="header12.xml"/><Relationship Id="rId41" Type="http://schemas.openxmlformats.org/officeDocument/2006/relationships/footer" Target="footer10.xml"/><Relationship Id="rId40" Type="http://schemas.openxmlformats.org/officeDocument/2006/relationships/header" Target="header11.xml"/><Relationship Id="rId4" Type="http://schemas.openxmlformats.org/officeDocument/2006/relationships/hyperlink" Target="http://links.lww.com/AJG/C827" TargetMode="External"/><Relationship Id="rId39" Type="http://schemas.openxmlformats.org/officeDocument/2006/relationships/header" Target="header10.xml"/><Relationship Id="rId38" Type="http://schemas.openxmlformats.org/officeDocument/2006/relationships/footer" Target="footer9.xml"/><Relationship Id="rId37" Type="http://schemas.openxmlformats.org/officeDocument/2006/relationships/header" Target="header9.xml"/><Relationship Id="rId36" Type="http://schemas.openxmlformats.org/officeDocument/2006/relationships/footer" Target="footer8.xml"/><Relationship Id="rId35" Type="http://schemas.openxmlformats.org/officeDocument/2006/relationships/header" Target="header8.xml"/><Relationship Id="rId34" Type="http://schemas.openxmlformats.org/officeDocument/2006/relationships/footer" Target="footer7.xml"/><Relationship Id="rId33" Type="http://schemas.openxmlformats.org/officeDocument/2006/relationships/header" Target="header7.xml"/><Relationship Id="rId32" Type="http://schemas.openxmlformats.org/officeDocument/2006/relationships/footer" Target="footer6.xml"/><Relationship Id="rId31" Type="http://schemas.openxmlformats.org/officeDocument/2006/relationships/header" Target="header6.xml"/><Relationship Id="rId30" Type="http://schemas.openxmlformats.org/officeDocument/2006/relationships/image" Target="media/image15.jpeg"/><Relationship Id="rId3" Type="http://schemas.openxmlformats.org/officeDocument/2006/relationships/image" Target="media/image1.png"/><Relationship Id="rId29" Type="http://schemas.openxmlformats.org/officeDocument/2006/relationships/image" Target="media/image14.jpeg"/><Relationship Id="rId28" Type="http://schemas.openxmlformats.org/officeDocument/2006/relationships/image" Target="media/image13.jpeg"/><Relationship Id="rId27" Type="http://schemas.openxmlformats.org/officeDocument/2006/relationships/image" Target="media/image12.jpeg"/><Relationship Id="rId26" Type="http://schemas.openxmlformats.org/officeDocument/2006/relationships/image" Target="media/image11.jpeg"/><Relationship Id="rId25" Type="http://schemas.openxmlformats.org/officeDocument/2006/relationships/image" Target="media/image10.jpeg"/><Relationship Id="rId24" Type="http://schemas.openxmlformats.org/officeDocument/2006/relationships/image" Target="media/image9.png"/><Relationship Id="rId23" Type="http://schemas.openxmlformats.org/officeDocument/2006/relationships/image" Target="media/image8.jpeg"/><Relationship Id="rId22" Type="http://schemas.openxmlformats.org/officeDocument/2006/relationships/image" Target="media/image7.jpeg"/><Relationship Id="rId21" Type="http://schemas.openxmlformats.org/officeDocument/2006/relationships/image" Target="media/image6.jpeg"/><Relationship Id="rId20" Type="http://schemas.openxmlformats.org/officeDocument/2006/relationships/image" Target="media/image5.png"/><Relationship Id="rId2" Type="http://schemas.openxmlformats.org/officeDocument/2006/relationships/footer" Target="footer1.xml"/><Relationship Id="rId19" Type="http://schemas.openxmlformats.org/officeDocument/2006/relationships/image" Target="media/image4.jpeg"/><Relationship Id="rId18" Type="http://schemas.openxmlformats.org/officeDocument/2006/relationships/footer" Target="footer5.xml"/><Relationship Id="rId17" Type="http://schemas.openxmlformats.org/officeDocument/2006/relationships/header" Target="header5.xml"/><Relationship Id="rId16" Type="http://schemas.openxmlformats.org/officeDocument/2006/relationships/footer" Target="footer4.xml"/><Relationship Id="rId15" Type="http://schemas.openxmlformats.org/officeDocument/2006/relationships/header" Target="header4.xml"/><Relationship Id="rId14" Type="http://schemas.openxmlformats.org/officeDocument/2006/relationships/image" Target="media/image3.jpeg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1" Type="http://schemas.openxmlformats.org/officeDocument/2006/relationships/image" Target="media/image2.jpeg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9.1.510/W Unicode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AJG-22-1148 208..231</dc:title>
  <dcterms:created xsi:type="dcterms:W3CDTF">2023-02-06T10:33:04Z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2025-10-29T09:27:42</vt:filetime>
  </property>
</Properties>
</file>