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895" w:lineRule="exact"/>
        <w:rPr/>
      </w:pPr>
      <w:r>
        <w:rPr>
          <w:position w:val="-17"/>
        </w:rPr>
        <w:pict>
          <v:shape id="_x0000_s2" style="mso-position-vertical-relative:line;mso-position-horizontal-relative:char;width:594pt;height:44.85pt;" fillcolor="#EE312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0"/>
                    <w:spacing w:before="61" w:line="22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"/>
                    </w:rPr>
                    <w:t>46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GUIDELINES</w:t>
                  </w:r>
                </w:p>
              </w:txbxContent>
            </v:textbox>
          </v:shape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049"/>
        <w:spacing w:line="239" w:lineRule="exact"/>
        <w:rPr/>
      </w:pPr>
      <w:r>
        <w:rPr>
          <w:position w:val="-5"/>
        </w:rPr>
        <w:drawing>
          <wp:inline distT="0" distB="0" distL="0" distR="0">
            <wp:extent cx="304558" cy="1519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58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59"/>
        <w:spacing w:before="96" w:line="197" w:lineRule="auto"/>
        <w:outlineLvl w:val="0"/>
        <w:rPr>
          <w:sz w:val="41"/>
          <w:szCs w:val="41"/>
        </w:rPr>
      </w:pPr>
      <w:r>
        <w:rPr>
          <w:sz w:val="41"/>
          <w:szCs w:val="41"/>
          <w:spacing w:val="-7"/>
        </w:rPr>
        <w:t>ACG Clinical Guideline:</w:t>
      </w:r>
      <w:r>
        <w:rPr>
          <w:sz w:val="41"/>
          <w:szCs w:val="41"/>
          <w:spacing w:val="35"/>
        </w:rPr>
        <w:t xml:space="preserve"> </w:t>
      </w:r>
      <w:r>
        <w:rPr>
          <w:sz w:val="41"/>
          <w:szCs w:val="41"/>
          <w:spacing w:val="-7"/>
        </w:rPr>
        <w:t>Diagnosis and</w:t>
      </w:r>
      <w:r>
        <w:rPr>
          <w:sz w:val="41"/>
          <w:szCs w:val="41"/>
          <w:spacing w:val="35"/>
        </w:rPr>
        <w:t xml:space="preserve"> </w:t>
      </w:r>
      <w:r>
        <w:rPr>
          <w:sz w:val="41"/>
          <w:szCs w:val="41"/>
          <w:spacing w:val="-7"/>
        </w:rPr>
        <w:t>Management of</w:t>
      </w:r>
    </w:p>
    <w:p>
      <w:pPr>
        <w:pStyle w:val="BodyText"/>
        <w:ind w:left="1070"/>
        <w:spacing w:before="132" w:line="199" w:lineRule="auto"/>
        <w:rPr>
          <w:sz w:val="41"/>
          <w:szCs w:val="41"/>
        </w:rPr>
      </w:pPr>
      <w:r>
        <w:rPr>
          <w:sz w:val="41"/>
          <w:szCs w:val="41"/>
          <w:spacing w:val="-3"/>
        </w:rPr>
        <w:t>Gastrointestinal Subepithelial</w:t>
      </w:r>
      <w:r>
        <w:rPr>
          <w:sz w:val="41"/>
          <w:szCs w:val="41"/>
          <w:spacing w:val="46"/>
        </w:rPr>
        <w:t xml:space="preserve"> </w:t>
      </w:r>
      <w:r>
        <w:rPr>
          <w:sz w:val="41"/>
          <w:szCs w:val="41"/>
          <w:spacing w:val="-3"/>
        </w:rPr>
        <w:t>Lesions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1067" w:right="1165"/>
        <w:spacing w:before="49" w:line="254" w:lineRule="auto"/>
        <w:rPr>
          <w:sz w:val="10"/>
          <w:szCs w:val="10"/>
        </w:rPr>
      </w:pPr>
      <w:r>
        <w:rPr>
          <w:sz w:val="17"/>
          <w:szCs w:val="17"/>
          <w:spacing w:val="-3"/>
        </w:rPr>
        <w:t>Brian C. Jacobson,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MD,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MPH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FACG</w:t>
      </w:r>
      <w:r>
        <w:rPr>
          <w:sz w:val="10"/>
          <w:szCs w:val="10"/>
          <w:spacing w:val="-4"/>
          <w:position w:val="5"/>
        </w:rPr>
        <w:t>1</w:t>
      </w:r>
      <w:r>
        <w:rPr>
          <w:sz w:val="17"/>
          <w:szCs w:val="17"/>
          <w:spacing w:val="-4"/>
        </w:rPr>
        <w:t>, Amit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Bhatt,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MD</w:t>
      </w:r>
      <w:r>
        <w:rPr>
          <w:sz w:val="10"/>
          <w:szCs w:val="10"/>
          <w:spacing w:val="-4"/>
          <w:position w:val="5"/>
        </w:rPr>
        <w:t>2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Katarina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B. Greer,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MS</w:t>
      </w:r>
      <w:r>
        <w:rPr>
          <w:sz w:val="10"/>
          <w:szCs w:val="10"/>
          <w:spacing w:val="-4"/>
          <w:position w:val="5"/>
        </w:rPr>
        <w:t>3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Linda S.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Lee,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MD</w:t>
      </w:r>
      <w:r>
        <w:rPr>
          <w:sz w:val="10"/>
          <w:szCs w:val="10"/>
          <w:spacing w:val="-4"/>
          <w:position w:val="5"/>
        </w:rPr>
        <w:t>4</w:t>
      </w:r>
      <w:r>
        <w:rPr>
          <w:sz w:val="17"/>
          <w:szCs w:val="17"/>
          <w:spacing w:val="-4"/>
        </w:rPr>
        <w:t>, Walter G.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Park,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MS</w:t>
      </w:r>
      <w:r>
        <w:rPr>
          <w:sz w:val="10"/>
          <w:szCs w:val="10"/>
          <w:spacing w:val="-4"/>
          <w:position w:val="5"/>
        </w:rPr>
        <w:t>5</w:t>
      </w:r>
      <w:r>
        <w:rPr>
          <w:sz w:val="10"/>
          <w:szCs w:val="10"/>
          <w:spacing w:val="-13"/>
          <w:position w:val="5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Bryan G. Sauer,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7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7"/>
        </w:rPr>
        <w:t>MSc,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7"/>
        </w:rPr>
        <w:t>FACG</w:t>
      </w:r>
      <w:r>
        <w:rPr>
          <w:sz w:val="10"/>
          <w:szCs w:val="10"/>
          <w:spacing w:val="-2"/>
          <w:position w:val="6"/>
        </w:rPr>
        <w:t>6</w:t>
      </w:r>
      <w:r>
        <w:rPr>
          <w:sz w:val="10"/>
          <w:szCs w:val="10"/>
          <w:spacing w:val="21"/>
          <w:w w:val="102"/>
          <w:position w:val="6"/>
        </w:rPr>
        <w:t xml:space="preserve"> </w:t>
      </w:r>
      <w:r>
        <w:rPr>
          <w:sz w:val="17"/>
          <w:szCs w:val="17"/>
          <w:spacing w:val="-2"/>
        </w:rPr>
        <w:t>and Vanessa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M. Shami,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  <w:w w:val="97"/>
        </w:rPr>
        <w:t>FACG</w:t>
      </w:r>
      <w:r>
        <w:rPr>
          <w:sz w:val="10"/>
          <w:szCs w:val="10"/>
          <w:spacing w:val="11"/>
          <w:position w:val="6"/>
        </w:rPr>
        <w:t>6</w:t>
      </w:r>
    </w:p>
    <w:p>
      <w:pPr>
        <w:spacing w:line="86" w:lineRule="exact"/>
        <w:rPr/>
      </w:pPr>
      <w:r/>
    </w:p>
    <w:tbl>
      <w:tblPr>
        <w:tblStyle w:val="TableNormal"/>
        <w:tblW w:w="10005" w:type="dxa"/>
        <w:tblInd w:w="10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95"/>
        <w:gridCol w:w="5010"/>
      </w:tblGrid>
      <w:tr>
        <w:trPr>
          <w:trHeight w:val="3806" w:hRule="atLeast"/>
        </w:trPr>
        <w:tc>
          <w:tcPr>
            <w:tcW w:w="10005" w:type="dxa"/>
            <w:vAlign w:val="top"/>
            <w:gridSpan w:val="2"/>
            <w:tcBorders>
              <w:bottom w:val="single" w:color="EE3124" w:sz="4" w:space="0"/>
              <w:top w:val="single" w:color="EE3124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3" w:right="18" w:firstLine="6"/>
              <w:spacing w:before="55" w:line="25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Subepithelial lesions (SEL) of the GI tract represent a mix of benign and potentially malignant entities including tumors,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cysts,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or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extraluminal structures causing extrinsic compressio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n of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gastrointestinal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wall. SEL can occur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anywhere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along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 GI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tract and are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frequ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ently incidental findings encountered during endoscopy or cross-sectional imaging. This clinical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guideline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American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College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Gastroenterology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was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developed u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sing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Grading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of Recommendations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Assessment,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Development, and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Evaluation process and is intended to suggest preferable approache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s to a typical patient with a SEL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</w:rPr>
              <w:t>based on the currently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available published literature. Among the recommendations, we suggest endoscopic ultrasound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(EUS)with</w:t>
            </w:r>
            <w:r>
              <w:rPr>
                <w:rFonts w:ascii="Arial" w:hAnsi="Arial" w:eastAsia="Arial" w:cs="Arial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tissue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acquisition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improve</w:t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d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iagnostic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accuracy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identification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solid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nonlipomatousSELandEUS</w:t>
            </w:r>
            <w:r>
              <w:rPr>
                <w:rFonts w:ascii="Arial" w:hAnsi="Arial" w:eastAsia="Arial" w:cs="Arial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fine-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needle biopsy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alone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orEUS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fine-needle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aspiration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with rapid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on-s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ite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evaluation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sampling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solid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SEL.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There is insufficient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evidence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to recommend surveillance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vs resection of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gastric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gastrointestinal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stromal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tumors (GIST) &lt;2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cm in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size. Owing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their malignant potential, we suggest resection of gastric GIST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 xml:space="preserve"> &gt;2 cm and all nongastric GIST. When exercising clinical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</w:rPr>
              <w:t>judgment, particularly when statements are con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ditional suggestions and/or treatments pose significant risks, health-care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providers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should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incorporate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this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guideline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with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patient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>specific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preferences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medical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comorbidities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overall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health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status to arrive at a patient-centered approach.</w:t>
            </w:r>
          </w:p>
          <w:p>
            <w:pPr>
              <w:ind w:left="7"/>
              <w:spacing w:before="174" w:line="17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SUPPLEMENTARY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MATERIAL accompanies this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paper at </w:t>
            </w:r>
            <w:hyperlink w:history="true" r:id="rId4">
              <w:r>
                <w:rPr>
                  <w:rFonts w:ascii="Arial" w:hAnsi="Arial" w:eastAsia="Arial" w:cs="Arial"/>
                  <w:sz w:val="14"/>
                  <w:szCs w:val="14"/>
                  <w:color w:val="3E647A"/>
                  <w:spacing w:val="-4"/>
                  <w:position w:val="2"/>
                </w:rPr>
                <w:t>http://links.lww.com/AJG/C798</w:t>
              </w:r>
            </w:hyperlink>
          </w:p>
        </w:tc>
      </w:tr>
      <w:tr>
        <w:trPr>
          <w:trHeight w:val="640" w:hRule="atLeast"/>
        </w:trPr>
        <w:tc>
          <w:tcPr>
            <w:tcW w:w="10005" w:type="dxa"/>
            <w:vAlign w:val="top"/>
            <w:gridSpan w:val="2"/>
            <w:tcBorders>
              <w:top w:val="single" w:color="EE3124" w:sz="4" w:space="0"/>
            </w:tcBorders>
          </w:tcPr>
          <w:p>
            <w:pPr>
              <w:spacing w:before="111" w:line="1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Gastroenterol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2023;118:46-58. </w:t>
            </w:r>
            <w:hyperlink w:history="true" r:id="rId5"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https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://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doi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org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/10.14309/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ajg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.0000000000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2"/>
                  <w:position w:val="2"/>
                </w:rPr>
                <w:t>002100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published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online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September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6, 2022</w:t>
            </w:r>
          </w:p>
        </w:tc>
      </w:tr>
      <w:tr>
        <w:trPr>
          <w:trHeight w:val="5227" w:hRule="atLeast"/>
        </w:trPr>
        <w:tc>
          <w:tcPr>
            <w:tcW w:w="4995" w:type="dxa"/>
            <w:vAlign w:val="top"/>
            <w:tcBorders>
              <w:bottom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23"/>
              <w:spacing w:before="55" w:line="204" w:lineRule="auto"/>
              <w:outlineLvl w:val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EE3124"/>
                <w:spacing w:val="-6"/>
              </w:rPr>
              <w:t>INTRODUCTION</w:t>
            </w:r>
          </w:p>
          <w:p>
            <w:pPr>
              <w:pStyle w:val="TableText"/>
              <w:ind w:left="2" w:right="168" w:firstLine="5"/>
              <w:spacing w:before="17" w:line="169" w:lineRule="auto"/>
              <w:jc w:val="both"/>
              <w:rPr/>
            </w:pPr>
            <w:r>
              <w:rPr>
                <w:spacing w:val="-7"/>
              </w:rPr>
              <w:t>The term subepithelial</w:t>
            </w:r>
            <w:r>
              <w:rPr/>
              <w:t xml:space="preserve"> </w:t>
            </w:r>
            <w:r>
              <w:rPr>
                <w:spacing w:val="-7"/>
              </w:rPr>
              <w:t>lesion (SEL)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used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to describe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mass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/>
              <w:t xml:space="preserve"> </w:t>
            </w:r>
            <w:r>
              <w:rPr>
                <w:spacing w:val="-6"/>
              </w:rPr>
              <w:t>mass–like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structure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that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typically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projects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into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gastrointesti</w:t>
            </w:r>
            <w:r>
              <w:rPr>
                <w:spacing w:val="-7"/>
              </w:rPr>
              <w:t>nal</w:t>
            </w:r>
            <w:r>
              <w:rPr/>
              <w:t xml:space="preserve"> </w:t>
            </w:r>
            <w:r>
              <w:rPr>
                <w:spacing w:val="-3"/>
              </w:rPr>
              <w:t>(GI) lumen and arises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fr</w:t>
            </w:r>
            <w:r>
              <w:rPr>
                <w:spacing w:val="-4"/>
              </w:rPr>
              <w:t>om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nonmucosal layer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within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GI</w:t>
            </w:r>
            <w:r>
              <w:rPr/>
              <w:t xml:space="preserve"> </w:t>
            </w:r>
            <w:r>
              <w:rPr>
                <w:spacing w:val="-6"/>
              </w:rPr>
              <w:t>tract wall. Structures adjacent to the GI tract can </w:t>
            </w:r>
            <w:r>
              <w:rPr>
                <w:spacing w:val="-7"/>
              </w:rPr>
              <w:t>also cause ex–</w:t>
            </w:r>
            <w:r>
              <w:rPr/>
              <w:t xml:space="preserve"> </w:t>
            </w:r>
            <w:r>
              <w:rPr>
                <w:spacing w:val="-5"/>
              </w:rPr>
              <w:t>trinsic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compression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that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mimic the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appearance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of S</w:t>
            </w:r>
            <w:r>
              <w:rPr>
                <w:spacing w:val="-6"/>
              </w:rPr>
              <w:t>EL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during</w:t>
            </w:r>
            <w:r>
              <w:rPr/>
              <w:t xml:space="preserve"> </w:t>
            </w:r>
            <w:r>
              <w:rPr>
                <w:spacing w:val="-6"/>
              </w:rPr>
              <w:t>endoscopy. Historically, SEL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were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termed “s</w:t>
            </w:r>
            <w:r>
              <w:rPr>
                <w:spacing w:val="-7"/>
              </w:rPr>
              <w:t>ubmucosal”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because</w:t>
            </w:r>
            <w:r>
              <w:rPr/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their origin under the mucosa. With the introduction of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en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–</w:t>
            </w:r>
            <w:r>
              <w:rPr/>
              <w:t xml:space="preserve"> </w:t>
            </w:r>
            <w:r>
              <w:rPr>
                <w:spacing w:val="-6"/>
              </w:rPr>
              <w:t>doscopic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ultrasound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6"/>
              </w:rPr>
              <w:t>(EUS),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endoscopists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gain</w:t>
            </w:r>
            <w:r>
              <w:rPr>
                <w:spacing w:val="-7"/>
              </w:rPr>
              <w:t>ed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ability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/>
              <w:t xml:space="preserve"> </w:t>
            </w:r>
            <w:r>
              <w:rPr>
                <w:spacing w:val="-4"/>
              </w:rPr>
              <w:t>distinguish distinct layers w</w:t>
            </w:r>
            <w:r>
              <w:rPr>
                <w:spacing w:val="-5"/>
              </w:rPr>
              <w:t>ithin the GI tract wall including the</w:t>
            </w:r>
            <w:r>
              <w:rPr/>
              <w:t xml:space="preserve"> </w:t>
            </w:r>
            <w:r>
              <w:rPr>
                <w:spacing w:val="-8"/>
              </w:rPr>
              <w:t>deep mucosa, submucosa, muscularis propria, and se</w:t>
            </w:r>
            <w:r>
              <w:rPr>
                <w:spacing w:val="-9"/>
              </w:rPr>
              <w:t>rosa or ad</w:t>
            </w:r>
            <w:r>
              <w:rPr>
                <w:spacing w:val="-53"/>
              </w:rPr>
              <w:t xml:space="preserve"> </w:t>
            </w:r>
            <w:r>
              <w:rPr>
                <w:spacing w:val="-9"/>
              </w:rPr>
              <w:t>–</w:t>
            </w:r>
            <w:r>
              <w:rPr/>
              <w:t xml:space="preserve"> </w:t>
            </w:r>
            <w:r>
              <w:rPr>
                <w:spacing w:val="-7"/>
              </w:rPr>
              <w:t>ventitia depending on the location. Because the submucosa </w:t>
            </w:r>
            <w:r>
              <w:rPr>
                <w:spacing w:val="-8"/>
              </w:rPr>
              <w:t>is a</w:t>
            </w:r>
            <w:r>
              <w:rPr/>
              <w:t xml:space="preserve"> </w:t>
            </w:r>
            <w:r>
              <w:rPr>
                <w:spacing w:val="-5"/>
              </w:rPr>
              <w:t>speciﬁc layer, and not all SEL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arise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from the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submucosal</w:t>
            </w:r>
            <w:r>
              <w:rPr/>
              <w:t xml:space="preserve"> </w:t>
            </w:r>
            <w:r>
              <w:rPr>
                <w:spacing w:val="-5"/>
              </w:rPr>
              <w:t>l</w:t>
            </w:r>
            <w:r>
              <w:rPr>
                <w:spacing w:val="-6"/>
              </w:rPr>
              <w:t>ayer,</w:t>
            </w:r>
            <w:r>
              <w:rPr/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preferred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term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SEL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came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into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broader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use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generic</w:t>
            </w:r>
            <w:r>
              <w:rPr/>
              <w:t xml:space="preserve"> </w:t>
            </w:r>
            <w:r>
              <w:rPr>
                <w:spacing w:val="-4"/>
              </w:rPr>
              <w:t>descriptor for intramu</w:t>
            </w:r>
            <w:r>
              <w:rPr>
                <w:spacing w:val="-5"/>
              </w:rPr>
              <w:t>ral lesions. SEL are most often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identiﬁed</w:t>
            </w:r>
            <w:r>
              <w:rPr/>
              <w:t xml:space="preserve"> </w:t>
            </w:r>
            <w:r>
              <w:rPr>
                <w:spacing w:val="-6"/>
              </w:rPr>
              <w:t>during endoscopy, alth</w:t>
            </w:r>
            <w:r>
              <w:rPr>
                <w:spacing w:val="-7"/>
              </w:rPr>
              <w:t>ough they may also be identiﬁed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during</w:t>
            </w:r>
            <w:r>
              <w:rPr/>
              <w:t xml:space="preserve"> </w:t>
            </w:r>
            <w:r>
              <w:rPr>
                <w:spacing w:val="-7"/>
              </w:rPr>
              <w:t>cross–sectional</w:t>
            </w:r>
            <w:r>
              <w:rPr>
                <w:spacing w:val="36"/>
              </w:rPr>
              <w:t xml:space="preserve"> </w:t>
            </w:r>
            <w:r>
              <w:rPr>
                <w:spacing w:val="-7"/>
              </w:rPr>
              <w:t>imaging</w:t>
            </w:r>
            <w:r>
              <w:rPr>
                <w:spacing w:val="35"/>
              </w:rPr>
              <w:t xml:space="preserve"> </w:t>
            </w:r>
            <w:r>
              <w:rPr>
                <w:spacing w:val="-7"/>
              </w:rPr>
              <w:t>such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7"/>
              </w:rPr>
              <w:t>as</w:t>
            </w:r>
            <w:r>
              <w:rPr>
                <w:spacing w:val="36"/>
              </w:rPr>
              <w:t xml:space="preserve"> </w:t>
            </w:r>
            <w:r>
              <w:rPr>
                <w:spacing w:val="-7"/>
              </w:rPr>
              <w:t>computed</w:t>
            </w:r>
            <w:r>
              <w:rPr>
                <w:spacing w:val="32"/>
              </w:rPr>
              <w:t xml:space="preserve"> </w:t>
            </w:r>
            <w:r>
              <w:rPr>
                <w:spacing w:val="-7"/>
              </w:rPr>
              <w:t>tomography</w:t>
            </w:r>
            <w:r>
              <w:rPr>
                <w:spacing w:val="38"/>
              </w:rPr>
              <w:t xml:space="preserve"> </w:t>
            </w:r>
            <w:r>
              <w:rPr>
                <w:spacing w:val="-7"/>
              </w:rPr>
              <w:t>(CT)</w:t>
            </w:r>
            <w:r>
              <w:rPr/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MRI.</w:t>
            </w:r>
          </w:p>
          <w:p>
            <w:pPr>
              <w:pStyle w:val="TableText"/>
              <w:ind w:left="4" w:right="168" w:firstLine="245"/>
              <w:spacing w:before="2" w:line="175" w:lineRule="auto"/>
              <w:jc w:val="both"/>
              <w:rPr/>
            </w:pPr>
            <w:r>
              <w:rPr>
                <w:spacing w:val="-7"/>
              </w:rPr>
              <w:t>SEL may be nonneoplastic, neoplastic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but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b</w:t>
            </w:r>
            <w:r>
              <w:rPr>
                <w:spacing w:val="-8"/>
              </w:rPr>
              <w:t>enign,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neoplastic</w:t>
            </w:r>
            <w:r>
              <w:rPr/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malignant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potential,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malignant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(Table1).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When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small,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SEL</w:t>
            </w:r>
            <w:r>
              <w:rPr/>
              <w:t xml:space="preserve"> </w:t>
            </w:r>
            <w:r>
              <w:rPr>
                <w:spacing w:val="-8"/>
              </w:rPr>
              <w:t>rarely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8"/>
              </w:rPr>
              <w:t>cause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8"/>
              </w:rPr>
              <w:t>signs</w:t>
            </w:r>
            <w:r>
              <w:rPr>
                <w:spacing w:val="48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8"/>
              </w:rPr>
              <w:t>symptoms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48"/>
              </w:rPr>
              <w:t xml:space="preserve"> </w:t>
            </w:r>
            <w:r>
              <w:rPr>
                <w:spacing w:val="-8"/>
              </w:rPr>
              <w:t>are</w:t>
            </w:r>
            <w:r>
              <w:rPr>
                <w:spacing w:val="44"/>
              </w:rPr>
              <w:t xml:space="preserve"> </w:t>
            </w:r>
            <w:r>
              <w:rPr>
                <w:spacing w:val="-8"/>
              </w:rPr>
              <w:t>typically</w:t>
            </w:r>
            <w:r>
              <w:rPr>
                <w:spacing w:val="45"/>
              </w:rPr>
              <w:t xml:space="preserve"> </w:t>
            </w:r>
            <w:r>
              <w:rPr>
                <w:spacing w:val="-8"/>
              </w:rPr>
              <w:t>incidental</w:t>
            </w:r>
          </w:p>
        </w:tc>
        <w:tc>
          <w:tcPr>
            <w:tcW w:w="5010" w:type="dxa"/>
            <w:vAlign w:val="top"/>
            <w:tcBorders>
              <w:bottom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 w:firstLine="3"/>
              <w:spacing w:before="78" w:line="169" w:lineRule="auto"/>
              <w:jc w:val="both"/>
              <w:rPr/>
            </w:pPr>
            <w:r>
              <w:rPr>
                <w:spacing w:val="-8"/>
              </w:rPr>
              <w:t>ﬁndings.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However,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dependin</w:t>
            </w:r>
            <w:r>
              <w:rPr>
                <w:spacing w:val="-9"/>
              </w:rPr>
              <w:t>g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on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their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location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size,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some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may</w:t>
            </w:r>
            <w:r>
              <w:rPr/>
              <w:t xml:space="preserve"> </w:t>
            </w:r>
            <w:r>
              <w:rPr>
                <w:spacing w:val="-9"/>
              </w:rPr>
              <w:t>cause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symptoms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such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as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dysphagia,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overt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occult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gastr</w:t>
            </w:r>
            <w:r>
              <w:rPr>
                <w:spacing w:val="-10"/>
              </w:rPr>
              <w:t>ointestinal</w:t>
            </w:r>
            <w:r>
              <w:rPr/>
              <w:t xml:space="preserve"> </w:t>
            </w:r>
            <w:r>
              <w:rPr>
                <w:spacing w:val="-6"/>
              </w:rPr>
              <w:t>(GI) bleeding, and chronic anemia.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Because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the location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of SEL</w:t>
            </w:r>
            <w:r>
              <w:rPr/>
              <w:t xml:space="preserve"> </w:t>
            </w:r>
            <w:r>
              <w:rPr>
                <w:spacing w:val="-7"/>
              </w:rPr>
              <w:t>typically precludes makin</w:t>
            </w:r>
            <w:r>
              <w:rPr>
                <w:spacing w:val="-8"/>
              </w:rPr>
              <w:t>g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diagnosis through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simple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mucosal</w:t>
            </w:r>
            <w:r>
              <w:rPr/>
              <w:t xml:space="preserve"> </w:t>
            </w:r>
            <w:r>
              <w:rPr>
                <w:spacing w:val="-8"/>
              </w:rPr>
              <w:t>biopsies, they often presen</w:t>
            </w:r>
            <w:r>
              <w:rPr>
                <w:spacing w:val="-9"/>
              </w:rPr>
              <w:t>t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diagnostic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challenge. Nonetheless,</w:t>
            </w:r>
            <w:r>
              <w:rPr/>
              <w:t xml:space="preserve"> </w:t>
            </w:r>
            <w:r>
              <w:rPr>
                <w:spacing w:val="-8"/>
              </w:rPr>
              <w:t>through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a combination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characteristic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radiographic,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endoscopic,</w:t>
            </w:r>
            <w:r>
              <w:rPr/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-9"/>
              </w:rPr>
              <w:t>endosonographic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appearances,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coupled</w:t>
            </w:r>
            <w:r>
              <w:rPr>
                <w:spacing w:val="23"/>
              </w:rPr>
              <w:t xml:space="preserve"> </w:t>
            </w:r>
            <w:r>
              <w:rPr>
                <w:spacing w:val="-9"/>
              </w:rPr>
              <w:t>with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j</w:t>
            </w:r>
            <w:r>
              <w:rPr>
                <w:spacing w:val="-10"/>
              </w:rPr>
              <w:t>udicious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0"/>
              </w:rPr>
              <w:t>use</w:t>
            </w:r>
            <w:r>
              <w:rPr/>
              <w:t xml:space="preserve"> </w:t>
            </w:r>
            <w:r>
              <w:rPr>
                <w:spacing w:val="-8"/>
              </w:rPr>
              <w:t>of EUS–guided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sampling</w:t>
            </w:r>
            <w:r>
              <w:rPr>
                <w:spacing w:val="-9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deﬁnitive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diagnosis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can be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made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/>
              <w:t xml:space="preserve"> </w:t>
            </w:r>
            <w:r>
              <w:rPr>
                <w:spacing w:val="-7"/>
              </w:rPr>
              <w:t>most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cases (Table 1).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some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clinical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situations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(e.g.,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GI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blood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loss</w:t>
            </w:r>
            <w:r>
              <w:rPr/>
              <w:t xml:space="preserve"> </w:t>
            </w:r>
            <w:r>
              <w:rPr>
                <w:spacing w:val="-8"/>
              </w:rPr>
              <w:t>from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SEL),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preresection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diagnosis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necessary b</w:t>
            </w:r>
            <w:r>
              <w:rPr>
                <w:spacing w:val="-9"/>
              </w:rPr>
              <w:t>ecause</w:t>
            </w:r>
            <w:r>
              <w:rPr/>
              <w:t xml:space="preserve"> </w:t>
            </w:r>
            <w:r>
              <w:rPr>
                <w:spacing w:val="-8"/>
              </w:rPr>
              <w:t>either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endo</w:t>
            </w:r>
            <w:r>
              <w:rPr>
                <w:spacing w:val="-7"/>
              </w:rPr>
              <w:t>scopicor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surgical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e</w:t>
            </w:r>
            <w:r>
              <w:rPr>
                <w:spacing w:val="-8"/>
              </w:rPr>
              <w:t>xcision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will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required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regardless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o</w:t>
            </w:r>
            <w:r>
              <w:rPr>
                <w:spacing w:val="2"/>
              </w:rPr>
              <w:t>f</w:t>
            </w:r>
            <w:r>
              <w:rPr/>
              <w:t xml:space="preserve"> </w:t>
            </w:r>
            <w:r>
              <w:rPr>
                <w:spacing w:val="-9"/>
              </w:rPr>
              <w:t>etiology.</w:t>
            </w:r>
          </w:p>
          <w:p>
            <w:pPr>
              <w:pStyle w:val="TableText"/>
              <w:ind w:left="170" w:right="19" w:firstLine="242"/>
              <w:spacing w:before="2" w:line="171" w:lineRule="auto"/>
              <w:jc w:val="both"/>
              <w:rPr/>
            </w:pPr>
            <w:r>
              <w:rPr>
                <w:spacing w:val="-5"/>
              </w:rPr>
              <w:t>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purpose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of this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guideli</w:t>
            </w:r>
            <w:r>
              <w:rPr>
                <w:spacing w:val="-6"/>
              </w:rPr>
              <w:t>ne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aid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clinicians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/>
              <w:t xml:space="preserve"> </w:t>
            </w:r>
            <w:r>
              <w:rPr>
                <w:spacing w:val="-6"/>
              </w:rPr>
              <w:t>decision–making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process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surrounding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diagnosis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ofSELand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/>
              <w:t xml:space="preserve"> </w:t>
            </w:r>
            <w:r>
              <w:rPr>
                <w:spacing w:val="-8"/>
              </w:rPr>
              <w:t>make management recommendations based on the latest </w:t>
            </w:r>
            <w:r>
              <w:rPr>
                <w:spacing w:val="-9"/>
              </w:rPr>
              <w:t>avail</w:t>
            </w:r>
            <w:r>
              <w:rPr>
                <w:spacing w:val="-52"/>
              </w:rPr>
              <w:t xml:space="preserve"> </w:t>
            </w:r>
            <w:r>
              <w:rPr>
                <w:spacing w:val="-9"/>
              </w:rPr>
              <w:t>–</w:t>
            </w:r>
            <w:r>
              <w:rPr/>
              <w:t xml:space="preserve"> </w:t>
            </w:r>
            <w:r>
              <w:rPr>
                <w:spacing w:val="-7"/>
              </w:rPr>
              <w:t>able evidence. The diagnosis or management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of SEL have been</w:t>
            </w:r>
            <w:r>
              <w:rPr/>
              <w:t xml:space="preserve"> </w:t>
            </w:r>
            <w:r>
              <w:rPr>
                <w:spacing w:val="-6"/>
              </w:rPr>
              <w:t>examined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previous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guidelines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6"/>
              </w:rPr>
              <w:t>reviews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(1,2).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However,</w:t>
            </w:r>
            <w:r>
              <w:rPr/>
              <w:t xml:space="preserve"> </w:t>
            </w:r>
            <w:r>
              <w:rPr>
                <w:spacing w:val="-8"/>
              </w:rPr>
              <w:t>speciﬁc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8"/>
              </w:rPr>
              <w:t>diagnostic</w:t>
            </w:r>
            <w:r>
              <w:rPr>
                <w:spacing w:val="30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treatment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recommendations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have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not</w:t>
            </w:r>
            <w:r>
              <w:rPr/>
              <w:t xml:space="preserve"> </w:t>
            </w:r>
            <w:r>
              <w:rPr>
                <w:spacing w:val="-6"/>
              </w:rPr>
              <w:t>been formally evaluated by the Ameri</w:t>
            </w:r>
            <w:r>
              <w:rPr>
                <w:spacing w:val="-7"/>
              </w:rPr>
              <w:t>can College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of Gastroen</w:t>
            </w:r>
            <w:r>
              <w:rPr>
                <w:spacing w:val="-53"/>
              </w:rPr>
              <w:t xml:space="preserve"> </w:t>
            </w:r>
            <w:r>
              <w:rPr>
                <w:spacing w:val="-7"/>
              </w:rPr>
              <w:t>–</w:t>
            </w:r>
            <w:r>
              <w:rPr/>
              <w:t xml:space="preserve"> </w:t>
            </w:r>
            <w:r>
              <w:rPr>
                <w:spacing w:val="-6"/>
              </w:rPr>
              <w:t>terology using the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Grading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of Recommendations,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Assess</w:t>
            </w:r>
            <w:r>
              <w:rPr>
                <w:spacing w:val="-7"/>
              </w:rPr>
              <w:t>ment,</w:t>
            </w:r>
            <w:r>
              <w:rPr/>
              <w:t xml:space="preserve"> </w:t>
            </w:r>
            <w:r>
              <w:rPr>
                <w:spacing w:val="-4"/>
              </w:rPr>
              <w:t>Development, and Evaluatio</w:t>
            </w:r>
            <w:r>
              <w:rPr>
                <w:spacing w:val="-5"/>
              </w:rPr>
              <w:t>n (GRADE) methodology (Table 2)</w:t>
            </w:r>
          </w:p>
        </w:tc>
      </w:tr>
    </w:tbl>
    <w:p>
      <w:pPr>
        <w:pStyle w:val="BodyText"/>
        <w:ind w:left="1055" w:right="966" w:firstLine="6"/>
        <w:spacing w:before="33" w:line="261" w:lineRule="auto"/>
        <w:rPr/>
      </w:pPr>
      <w:r>
        <w:rPr>
          <w:sz w:val="8"/>
          <w:szCs w:val="8"/>
          <w:spacing w:val="-1"/>
          <w:position w:val="6"/>
        </w:rPr>
        <w:t>1</w:t>
      </w:r>
      <w:r>
        <w:rPr>
          <w:spacing w:val="-1"/>
        </w:rPr>
        <w:t>Division of Gastroenterology,</w:t>
      </w:r>
      <w:r>
        <w:rPr>
          <w:spacing w:val="13"/>
        </w:rPr>
        <w:t xml:space="preserve"> </w:t>
      </w:r>
      <w:r>
        <w:rPr>
          <w:spacing w:val="-1"/>
        </w:rPr>
        <w:t>Massachusetts General</w:t>
      </w:r>
      <w:r>
        <w:rPr>
          <w:spacing w:val="14"/>
          <w:w w:val="101"/>
        </w:rPr>
        <w:t xml:space="preserve"> </w:t>
      </w:r>
      <w:r>
        <w:rPr>
          <w:spacing w:val="-1"/>
        </w:rPr>
        <w:t>Hospital,</w:t>
      </w:r>
      <w:r>
        <w:rPr>
          <w:spacing w:val="14"/>
        </w:rPr>
        <w:t xml:space="preserve"> </w:t>
      </w:r>
      <w:r>
        <w:rPr>
          <w:spacing w:val="-1"/>
        </w:rPr>
        <w:t>Boston,</w:t>
      </w:r>
      <w:r>
        <w:rPr>
          <w:spacing w:val="14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assachusetts,</w:t>
      </w:r>
      <w:r>
        <w:rPr>
          <w:spacing w:val="13"/>
          <w:w w:val="102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2</w:t>
      </w:r>
      <w:r>
        <w:rPr>
          <w:spacing w:val="-2"/>
        </w:rPr>
        <w:t>Division of Gastroenterology,</w:t>
      </w:r>
      <w:r>
        <w:rPr>
          <w:spacing w:val="5"/>
        </w:rPr>
        <w:t xml:space="preserve"> </w:t>
      </w:r>
      <w:r>
        <w:rPr>
          <w:spacing w:val="-2"/>
        </w:rPr>
        <w:t>Cleveland</w:t>
      </w:r>
      <w:r>
        <w:rPr>
          <w:spacing w:val="7"/>
        </w:rPr>
        <w:t xml:space="preserve"> </w:t>
      </w:r>
      <w:r>
        <w:rPr>
          <w:spacing w:val="-2"/>
        </w:rPr>
        <w:t>Clinic,</w:t>
      </w:r>
      <w:r>
        <w:rPr>
          <w:spacing w:val="6"/>
        </w:rPr>
        <w:t xml:space="preserve"> </w:t>
      </w:r>
      <w:r>
        <w:rPr>
          <w:spacing w:val="-2"/>
        </w:rPr>
        <w:t>Cleveland,</w:t>
      </w:r>
      <w:r>
        <w:rPr>
          <w:spacing w:val="7"/>
        </w:rPr>
        <w:t xml:space="preserve"> </w:t>
      </w:r>
      <w:r>
        <w:rPr>
          <w:spacing w:val="-2"/>
        </w:rPr>
        <w:t>Ohio,</w:t>
      </w:r>
      <w:r>
        <w:rPr/>
        <w:t xml:space="preserve">    </w:t>
      </w:r>
      <w:r>
        <w:rPr>
          <w:spacing w:val="-2"/>
        </w:rPr>
        <w:t>USA;</w:t>
      </w:r>
      <w:r>
        <w:rPr>
          <w:spacing w:val="9"/>
        </w:rPr>
        <w:t xml:space="preserve"> </w:t>
      </w:r>
      <w:r>
        <w:rPr>
          <w:sz w:val="8"/>
          <w:szCs w:val="8"/>
          <w:spacing w:val="-2"/>
          <w:position w:val="6"/>
        </w:rPr>
        <w:t>3</w:t>
      </w:r>
      <w:r>
        <w:rPr>
          <w:spacing w:val="-2"/>
        </w:rPr>
        <w:t>Department of Medicine, Section of Gastroenterology and Hepatology, Louis Stokes</w:t>
      </w:r>
      <w:r>
        <w:rPr>
          <w:spacing w:val="-9"/>
        </w:rPr>
        <w:t xml:space="preserve"> </w:t>
      </w:r>
      <w:r>
        <w:rPr>
          <w:spacing w:val="-2"/>
        </w:rPr>
        <w:t>VA Medical Center, Cleveland, Ohio, USA;</w:t>
      </w:r>
      <w:r>
        <w:rPr>
          <w:spacing w:val="-8"/>
        </w:rPr>
        <w:t xml:space="preserve"> </w:t>
      </w:r>
      <w:r>
        <w:rPr>
          <w:sz w:val="8"/>
          <w:szCs w:val="8"/>
          <w:spacing w:val="-2"/>
          <w:position w:val="6"/>
        </w:rPr>
        <w:t>4</w:t>
      </w:r>
      <w:r>
        <w:rPr>
          <w:spacing w:val="-2"/>
        </w:rPr>
        <w:t>Division of Gastroenterology,</w:t>
      </w:r>
      <w:r>
        <w:rPr/>
        <w:t xml:space="preserve"> </w:t>
      </w:r>
      <w:r>
        <w:rPr>
          <w:spacing w:val="-1"/>
        </w:rPr>
        <w:t>Hepatology</w:t>
      </w:r>
      <w:r>
        <w:rPr>
          <w:spacing w:val="-7"/>
        </w:rPr>
        <w:t xml:space="preserve"> </w:t>
      </w:r>
      <w:r>
        <w:rPr>
          <w:spacing w:val="-1"/>
        </w:rPr>
        <w:t>and Endoscopy, Brigham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Women’s Hospital, Boston, Massachusetts, USA;</w:t>
      </w:r>
      <w:r>
        <w:rPr>
          <w:spacing w:val="-8"/>
        </w:rPr>
        <w:t xml:space="preserve"> </w:t>
      </w:r>
      <w:r>
        <w:rPr>
          <w:sz w:val="8"/>
          <w:szCs w:val="8"/>
          <w:spacing w:val="-1"/>
          <w:position w:val="6"/>
        </w:rPr>
        <w:t>5</w:t>
      </w:r>
      <w:r>
        <w:rPr>
          <w:spacing w:val="-1"/>
        </w:rPr>
        <w:t>Division of</w:t>
      </w:r>
      <w:r>
        <w:rPr>
          <w:spacing w:val="-9"/>
        </w:rPr>
        <w:t xml:space="preserve"> </w:t>
      </w:r>
      <w:r>
        <w:rPr>
          <w:spacing w:val="-1"/>
        </w:rPr>
        <w:t>Gastroenterology&amp; Hepat</w:t>
      </w:r>
      <w:r>
        <w:rPr>
          <w:spacing w:val="-2"/>
        </w:rPr>
        <w:t>ology,</w:t>
      </w:r>
      <w:r>
        <w:rPr>
          <w:spacing w:val="-7"/>
        </w:rPr>
        <w:t xml:space="preserve"> </w:t>
      </w:r>
      <w:r>
        <w:rPr>
          <w:spacing w:val="-2"/>
        </w:rPr>
        <w:t>Stanford University</w:t>
      </w:r>
      <w:r>
        <w:rPr>
          <w:spacing w:val="-8"/>
        </w:rPr>
        <w:t xml:space="preserve"> </w:t>
      </w:r>
      <w:r>
        <w:rPr>
          <w:spacing w:val="-2"/>
        </w:rPr>
        <w:t>School</w:t>
      </w:r>
      <w:r>
        <w:rPr/>
        <w:t xml:space="preserve"> </w:t>
      </w:r>
      <w:r>
        <w:rPr>
          <w:spacing w:val="-1"/>
        </w:rPr>
        <w:t>of</w:t>
      </w:r>
      <w:r>
        <w:rPr>
          <w:spacing w:val="12"/>
          <w:w w:val="101"/>
        </w:rPr>
        <w:t xml:space="preserve"> </w:t>
      </w:r>
      <w:r>
        <w:rPr>
          <w:spacing w:val="-1"/>
        </w:rPr>
        <w:t>Medicine, Stanford, California,</w:t>
      </w:r>
      <w:r>
        <w:rPr>
          <w:spacing w:val="13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6</w:t>
      </w:r>
      <w:r>
        <w:rPr>
          <w:spacing w:val="-1"/>
        </w:rPr>
        <w:t>University of Virginia, Charlottesville, VA,</w:t>
      </w:r>
      <w:r>
        <w:rPr>
          <w:spacing w:val="13"/>
          <w:w w:val="101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A. Correspondence:</w:t>
      </w:r>
      <w:r>
        <w:rPr>
          <w:spacing w:val="13"/>
          <w:w w:val="102"/>
        </w:rPr>
        <w:t xml:space="preserve"> </w:t>
      </w:r>
      <w:r>
        <w:rPr>
          <w:spacing w:val="-2"/>
        </w:rPr>
        <w:t>Brian</w:t>
      </w:r>
      <w:r>
        <w:rPr>
          <w:spacing w:val="6"/>
        </w:rPr>
        <w:t xml:space="preserve"> </w:t>
      </w:r>
      <w:r>
        <w:rPr>
          <w:spacing w:val="-2"/>
        </w:rPr>
        <w:t>C. Jacobson,</w:t>
      </w:r>
      <w:r>
        <w:rPr>
          <w:spacing w:val="13"/>
          <w:w w:val="101"/>
        </w:rPr>
        <w:t xml:space="preserve"> </w:t>
      </w:r>
      <w:r>
        <w:rPr>
          <w:spacing w:val="-2"/>
        </w:rPr>
        <w:t>MD,</w:t>
      </w:r>
      <w:r>
        <w:rPr>
          <w:spacing w:val="13"/>
          <w:w w:val="102"/>
        </w:rPr>
        <w:t xml:space="preserve"> </w:t>
      </w:r>
      <w:r>
        <w:rPr>
          <w:spacing w:val="-2"/>
        </w:rPr>
        <w:t>MPH,</w:t>
      </w:r>
      <w:r>
        <w:rPr>
          <w:spacing w:val="14"/>
          <w:w w:val="101"/>
        </w:rPr>
        <w:t xml:space="preserve"> </w:t>
      </w:r>
      <w:r>
        <w:rPr>
          <w:spacing w:val="-2"/>
        </w:rPr>
        <w:t>FACG.</w:t>
      </w:r>
      <w:r>
        <w:rPr>
          <w:spacing w:val="14"/>
        </w:rPr>
        <w:t xml:space="preserve"> </w:t>
      </w:r>
      <w:r>
        <w:rPr>
          <w:spacing w:val="-2"/>
        </w:rPr>
        <w:t>E-mail:</w:t>
      </w:r>
    </w:p>
    <w:p>
      <w:pPr>
        <w:pStyle w:val="BodyText"/>
        <w:ind w:left="1063"/>
        <w:spacing w:before="6" w:line="179" w:lineRule="exact"/>
        <w:rPr/>
      </w:pPr>
      <w:hyperlink w:history="true" r:id="rId6">
        <w:r>
          <w:rPr>
            <w:position w:val="2"/>
          </w:rPr>
          <w:t>bcjacobson</w:t>
        </w:r>
        <w:r>
          <w:rPr>
            <w:spacing w:val="2"/>
            <w:position w:val="2"/>
          </w:rPr>
          <w:t>@</w:t>
        </w:r>
        <w:r>
          <w:rPr>
            <w:position w:val="2"/>
          </w:rPr>
          <w:t>mgh</w:t>
        </w:r>
        <w:r>
          <w:rPr>
            <w:spacing w:val="2"/>
            <w:position w:val="2"/>
          </w:rPr>
          <w:t>.</w:t>
        </w:r>
        <w:r>
          <w:rPr>
            <w:position w:val="2"/>
          </w:rPr>
          <w:t>harvard</w:t>
        </w:r>
        <w:r>
          <w:rPr>
            <w:spacing w:val="2"/>
            <w:position w:val="2"/>
          </w:rPr>
          <w:t>.</w:t>
        </w:r>
        <w:r>
          <w:rPr>
            <w:position w:val="2"/>
          </w:rPr>
          <w:t>edu</w:t>
        </w:r>
      </w:hyperlink>
      <w:r>
        <w:rPr>
          <w:spacing w:val="2"/>
          <w:position w:val="2"/>
        </w:rPr>
        <w:t>.</w:t>
      </w:r>
    </w:p>
    <w:p>
      <w:pPr>
        <w:pStyle w:val="BodyText"/>
        <w:ind w:left="1061"/>
        <w:spacing w:before="33" w:line="205" w:lineRule="auto"/>
        <w:rPr/>
      </w:pPr>
      <w:r>
        <w:rPr/>
        <w:t>Received</w:t>
      </w:r>
      <w:r>
        <w:rPr>
          <w:spacing w:val="8"/>
        </w:rPr>
        <w:t xml:space="preserve"> </w:t>
      </w:r>
      <w:r>
        <w:rPr/>
        <w:t>April</w:t>
      </w:r>
      <w:r>
        <w:rPr>
          <w:spacing w:val="8"/>
        </w:rPr>
        <w:t xml:space="preserve"> 4, 2022; </w:t>
      </w:r>
      <w:r>
        <w:rPr/>
        <w:t>accepted</w:t>
      </w:r>
      <w:r>
        <w:rPr>
          <w:spacing w:val="8"/>
        </w:rPr>
        <w:t xml:space="preserve"> </w:t>
      </w:r>
      <w:r>
        <w:rPr/>
        <w:t>August</w:t>
      </w:r>
      <w:r>
        <w:rPr>
          <w:spacing w:val="8"/>
        </w:rPr>
        <w:t xml:space="preserve"> 29, 2022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053"/>
        <w:spacing w:before="44" w:line="228" w:lineRule="auto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ind w:left="1044"/>
        <w:spacing w:before="196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Copyright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© 2022 by The American College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Gastroenterology. Unauthorized reproduction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article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is prohibited.</w:t>
      </w:r>
    </w:p>
    <w:p>
      <w:pPr>
        <w:spacing w:line="199" w:lineRule="auto"/>
        <w:sectPr>
          <w:headerReference w:type="default" r:id="rId1"/>
          <w:footerReference w:type="default" r:id="rId2"/>
          <w:pgSz w:w="11880" w:h="15660"/>
          <w:pgMar w:top="1" w:right="0" w:bottom="1" w:left="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5430" w:lineRule="exact"/>
        <w:rPr/>
      </w:pPr>
      <w:r>
        <w:rPr>
          <w:position w:val="-108"/>
        </w:rPr>
        <w:pict>
          <v:group id="_x0000_s4" style="mso-position-vertical-relative:line;mso-position-horizontal-relative:char;width:499.15pt;height:271.55pt;" filled="false" stroked="false" coordsize="9982,5430" coordorigin="0,0">
            <v:shape id="_x0000_s6" style="position:absolute;left:0;top:0;width:9982;height:5430;" filled="false" stroked="false" type="#_x0000_t75">
              <v:imagedata o:title="" r:id="rId10"/>
            </v:shape>
            <v:shape id="_x0000_s8" style="position:absolute;left:60;top:134;width:9860;height:5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82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8308"/>
                      <w:gridCol w:w="1512"/>
                    </w:tblGrid>
                    <w:tr>
                      <w:trPr>
                        <w:trHeight w:val="604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2"/>
                            <w:spacing w:line="206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EE3124"/>
                            </w:rPr>
                            <w:t>Table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EE3124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EE3124"/>
                              <w:spacing w:val="6"/>
                            </w:rPr>
                            <w:t>1.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Subepithelial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lesions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causes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extrinsic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compression</w:t>
                          </w:r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"/>
                            <w:spacing w:before="41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Subepithelial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lesion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cause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Typical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site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(s)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where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spacing w:line="41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47"/>
                            <w:spacing w:before="40" w:line="20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Tissue acquisition</w:t>
                          </w:r>
                        </w:p>
                      </w:tc>
                    </w:tr>
                    <w:tr>
                      <w:trPr>
                        <w:trHeight w:val="259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2"/>
                            <w:spacing w:before="40" w:line="18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extrinsic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compression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Location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wall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found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GI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tract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position w:val="6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spacing w:val="3"/>
                              <w:position w:val="6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Malignant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potential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spacing w:before="13" w:line="177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>required for diagnosis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3"/>
                            <w:spacing w:before="68" w:line="20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Spine                                                                     Extrinsic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 xml:space="preserve">                                        Esophagus     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70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62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72" w:line="20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Leiomyoma                                                           MM,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MP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 xml:space="preserve">     Esophagus    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72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81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5"/>
                            <w:spacing w:before="55" w:line="17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Granular cell tumor                                              MM, SM                                             Esophagus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 xml:space="preserve">      Yes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(rare)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88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  <w:w w:val="97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95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53" w:line="17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Duplication or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bronchogenic cyst           Any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including extrinsic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 xml:space="preserve">                      Esophagus/mediastinum                  Yes (extremely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rare)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86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61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spacing w:before="69" w:line="20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Varices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 xml:space="preserve">       SM                                                  Esophagus     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70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81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spacing w:before="55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Xyphoid                                                               Extrinsi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c                                      Fundus of stomach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88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79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53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Neuroendocrine tumor                                       SM,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4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MP                             Stomach, duodenum,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rectum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 xml:space="preserve">  Yes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86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  <w:w w:val="97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79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5"/>
                            <w:spacing w:before="53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GI stromal tumor                                                  MM,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MP                                              Stomach                                            Yes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86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95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53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Heterotopic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pancreas                                      MM, SM,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MP                                   Stomach (antrum)                       Yes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(extremely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ra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re)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86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3"/>
                            <w:spacing w:before="69" w:line="21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Schwannoma                                                      SM,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MP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 xml:space="preserve">                                          Stomach     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8"/>
                            <w:spacing w:before="70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  <w:w w:val="97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5"/>
                            <w:spacing w:before="57" w:line="17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Gallbladder                                                          Extrinsic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 xml:space="preserve">            Antrum of stomach or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Duodenal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bulb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6"/>
                            <w:spacing w:before="91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295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53" w:line="17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Lymphangioma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 xml:space="preserve">                        MP                                              Small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intestine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87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  <w:w w:val="97"/>
                            </w:rPr>
                            <w:t>Yes</w:t>
                          </w:r>
                        </w:p>
                      </w:tc>
                    </w:tr>
                    <w:tr>
                      <w:trPr>
                        <w:trHeight w:val="261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69" w:line="20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Lipoma                                                                      SM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 xml:space="preserve">                                    Colon                                                No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47"/>
                            <w:spacing w:before="71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No</w:t>
                          </w:r>
                        </w:p>
                      </w:tc>
                    </w:tr>
                    <w:tr>
                      <w:trPr>
                        <w:trHeight w:val="710" w:hRule="atLeast"/>
                      </w:trPr>
                      <w:tc>
                        <w:tcPr>
                          <w:tcW w:w="8308" w:type="dxa"/>
                          <w:vAlign w:val="top"/>
                        </w:tcPr>
                        <w:p>
                          <w:pPr>
                            <w:ind w:left="13"/>
                            <w:spacing w:before="55" w:line="17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Metastasis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 xml:space="preserve">                Any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layer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including extrinsic                              Anywhere                               Already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malignant</w:t>
                          </w:r>
                        </w:p>
                        <w:p>
                          <w:pPr>
                            <w:ind w:left="5"/>
                            <w:spacing w:before="165" w:line="205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GI, gastrointestinal;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MM,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muscularis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mucosa;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MP,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muscularis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pro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"/>
                            </w:rPr>
                            <w:t>pria; SM, submucosa.</w:t>
                          </w:r>
                        </w:p>
                        <w:p>
                          <w:pPr>
                            <w:ind w:left="1"/>
                            <w:spacing w:before="52" w:line="166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position w:val="6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While additional sites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have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been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>reported,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"/>
                            </w:rPr>
                            <w:t xml:space="preserve"> this site(s)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"/>
                            </w:rPr>
                            <w:t>is the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"/>
                            </w:rPr>
                            <w:t>most common.</w:t>
                          </w:r>
                        </w:p>
                      </w:tc>
                      <w:tc>
                        <w:tcPr>
                          <w:tcW w:w="1512" w:type="dxa"/>
                          <w:vAlign w:val="top"/>
                        </w:tcPr>
                        <w:p>
                          <w:pPr>
                            <w:ind w:left="717"/>
                            <w:spacing w:before="89" w:line="20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  <w:w w:val="97"/>
                            </w:rPr>
                            <w:t>Yes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headerReference w:type="default" r:id="rId8"/>
          <w:footerReference w:type="default" r:id="rId9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/>
      </w:pPr>
    </w:p>
    <w:p>
      <w:pPr>
        <w:ind w:left="5" w:right="239" w:firstLine="7"/>
        <w:spacing w:before="41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(3-5).  This  American  College  of  Gastroenterology  clini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guideline was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developed to provide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icians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quality evidence available 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highlight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aps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our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current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understanding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diagnosis and management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SEL.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"/>
        <w:spacing w:before="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8"/>
        </w:rPr>
        <w:t>SCOPE OF THE GUIDELINE AND</w:t>
      </w:r>
      <w:r>
        <w:rPr>
          <w:sz w:val="19"/>
          <w:szCs w:val="19"/>
          <w:color w:val="EE3124"/>
          <w:spacing w:val="35"/>
          <w:w w:val="101"/>
        </w:rPr>
        <w:t xml:space="preserve"> </w:t>
      </w:r>
      <w:r>
        <w:rPr>
          <w:sz w:val="19"/>
          <w:szCs w:val="19"/>
          <w:color w:val="EE3124"/>
          <w:spacing w:val="-8"/>
        </w:rPr>
        <w:t>METHODOLOGY</w:t>
      </w:r>
    </w:p>
    <w:p>
      <w:pPr>
        <w:ind w:left="1" w:right="222" w:firstLine="3"/>
        <w:spacing w:before="10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This guideline will address the major issues related to the di</w:t>
      </w:r>
      <w:r>
        <w:rPr>
          <w:rFonts w:ascii="Malgun Gothic" w:hAnsi="Malgun Gothic" w:eastAsia="Malgun Gothic" w:cs="Malgun Gothic"/>
          <w:sz w:val="18"/>
          <w:szCs w:val="18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agnosis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SEL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throughout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tract.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Clinically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relevant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questions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developed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content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exper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whose clinical practice and re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search focus includes the care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 with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SEL.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Along 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research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librarians,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formulated 15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questions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deemed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clinica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lly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PICO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format: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question;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intervention;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comparator;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interest (6,7).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questions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were then investigated by performing a comprehensive 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itera</w:t>
      </w:r>
      <w:r>
        <w:rPr>
          <w:rFonts w:ascii="Malgun Gothic" w:hAnsi="Malgun Gothic" w:eastAsia="Malgun Gothic" w:cs="Malgun Gothic"/>
          <w:sz w:val="18"/>
          <w:szCs w:val="18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ture search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EMBASE, PubMed,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Cochrane Reviews, and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Cochrane Central Register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Controlled 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linical Trials 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2000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December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31,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2020.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detailed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explanation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search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citatio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yield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provided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Supplementary Information (see Supplementary Information: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Literature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Search,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hyperlink w:history="true" r:id="rId4">
        <w:r>
          <w:rPr>
            <w:rFonts w:ascii="Malgun Gothic" w:hAnsi="Malgun Gothic" w:eastAsia="Malgun Gothic" w:cs="Malgun Gothic"/>
            <w:sz w:val="18"/>
            <w:szCs w:val="18"/>
            <w:spacing w:val="-1"/>
          </w:rPr>
          <w:t>http://links.lww.com/AJG/C798</w:t>
        </w:r>
      </w:hyperlink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cluded only English–language articles that focused on h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uman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subjects.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Preliminary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esults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revealed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large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numbers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 case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reports/series, nons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ystematic reviews, and unfortunately, few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rigorous,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evidence–based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ies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trolled trials,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guidelines,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revie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ws.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By revising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search strategies with additional clinical study type synonyms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phrases,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numbers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relevant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types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increased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somewhat, yielding 1,562 citations after deduplication. Appli</w:t>
      </w:r>
      <w:r>
        <w:rPr>
          <w:rFonts w:ascii="Malgun Gothic" w:hAnsi="Malgun Gothic" w:eastAsia="Malgun Gothic" w:cs="Malgun Gothic"/>
          <w:sz w:val="18"/>
          <w:szCs w:val="18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cation of inclusion/exclusion criteria based on study type ul</w:t>
      </w:r>
      <w:r>
        <w:rPr>
          <w:rFonts w:ascii="Malgun Gothic" w:hAnsi="Malgun Gothic" w:eastAsia="Malgun Gothic" w:cs="Malgun Gothic"/>
          <w:sz w:val="18"/>
          <w:szCs w:val="18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timately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provided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444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citations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revie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authors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guideline. Our original 15 PICO questions evolved into a ﬁnal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24" w:firstLine="4"/>
        <w:spacing w:before="41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set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11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duplicative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topics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practical considerations (Table 3).</w:t>
      </w:r>
    </w:p>
    <w:p>
      <w:pPr>
        <w:ind w:right="523" w:firstLine="243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The GRADE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process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 each question by 2 formally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trained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GRADE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methodologists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(K.B.G. and B.G.S.) (3-5).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quality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graded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conﬁdent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true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efe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close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 estimate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 efect,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moderate when the true efect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 to be close to the estimate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efect, low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efect may be substantially diferent from the estimate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ef–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fect,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little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conﬁdence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efect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estimate.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Strong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ofere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desirable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efectsofthe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clear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outweigh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undesirable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efects,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conditional recommendat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ions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ofered when 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trade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ofs are less certain. Clinically,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strength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any speciﬁc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rec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ommendation was considered strong when consensus was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most patients should be managed accordin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 to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recommen</w:t>
      </w:r>
      <w:r>
        <w:rPr>
          <w:rFonts w:ascii="Malgun Gothic" w:hAnsi="Malgun Gothic" w:eastAsia="Malgun Gothic" w:cs="Malgun Gothic"/>
          <w:sz w:val="18"/>
          <w:szCs w:val="18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dation 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conditional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some,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derive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beneﬁt.  In  general,  conditional  recommendations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 require 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thorough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consideration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situations.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strength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recommendatio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 derives from the quality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evidence and an assessment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p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otential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 beneﬁts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(3).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Furthermore,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narrative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mary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section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provides important details for data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supporting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statements.</w:t>
      </w:r>
    </w:p>
    <w:p>
      <w:pPr>
        <w:ind w:left="1" w:right="523" w:firstLine="241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The authors have also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highlighted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concepts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throughout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document that were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GRADE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assessment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(Table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4).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concepts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GRA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process has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 been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applied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 include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deﬁ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nitions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epidemiological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manage</w:t>
      </w:r>
      <w:r>
        <w:rPr>
          <w:rFonts w:ascii="Malgun Gothic" w:hAnsi="Malgun Gothic" w:eastAsia="Malgun Gothic" w:cs="Malgun Gothic"/>
          <w:sz w:val="18"/>
          <w:szCs w:val="18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ment recommendations.</w:t>
      </w:r>
    </w:p>
    <w:p>
      <w:pPr>
        <w:ind w:left="4" w:right="523" w:firstLine="236"/>
        <w:spacing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An algorithm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developed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aid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clinicians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diagnosis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 management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patients with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SEL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(Figure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1).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Formal rec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ommendations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incorporated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algori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thm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relevant.</w:t>
      </w:r>
    </w:p>
    <w:p>
      <w:pPr>
        <w:spacing w:line="175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2">
            <w:col w:w="5062" w:space="100"/>
            <w:col w:w="5345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11"/>
          <w:footerReference w:type="default" r:id="rId12"/>
          <w:pgSz w:w="11880" w:h="15660"/>
          <w:pgMar w:top="717" w:right="817" w:bottom="235" w:left="530" w:header="456" w:footer="54" w:gutter="0"/>
          <w:cols w:equalWidth="0" w:num="1">
            <w:col w:w="10532" w:space="0"/>
          </w:cols>
        </w:sectPr>
        <w:rPr/>
      </w:pPr>
    </w:p>
    <w:p>
      <w:pPr>
        <w:pStyle w:val="BodyText"/>
        <w:spacing w:line="298" w:lineRule="auto"/>
        <w:rPr>
          <w:sz w:val="21"/>
        </w:rPr>
      </w:pPr>
      <w:r>
        <w:pict>
          <v:shape id="_x0000_s10" style="position:absolute;margin-left:24.9657pt;margin-top:2.19897pt;mso-position-vertical-relative:text;mso-position-horizontal-relative:text;width:243.15pt;height:343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53"/>
                    <w:gridCol w:w="20"/>
                    <w:gridCol w:w="2949"/>
                  </w:tblGrid>
                  <w:tr>
                    <w:trPr>
                      <w:trHeight w:val="594" w:hRule="atLeast"/>
                    </w:trPr>
                    <w:tc>
                      <w:tcPr>
                        <w:shd w:val="clear" w:fill="DCDDDE"/>
                        <w:tcW w:w="4822" w:type="dxa"/>
                        <w:vAlign w:val="top"/>
                        <w:gridSpan w:val="3"/>
                        <w:tcBorders>
                          <w:bottom w:val="single" w:color="FFFFFF" w:sz="6" w:space="0"/>
                          <w:top w:val="single" w:color="DCDDDE" w:sz="18" w:space="0"/>
                        </w:tcBorders>
                      </w:tcPr>
                      <w:p>
                        <w:pPr>
                          <w:ind w:left="82"/>
                          <w:spacing w:before="109" w:line="204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</w:rPr>
                          <w:t>Table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3"/>
                          </w:rPr>
                          <w:t xml:space="preserve"> 2. 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Grading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recommendations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assessment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>,</w:t>
                        </w:r>
                      </w:p>
                      <w:p>
                        <w:pPr>
                          <w:spacing w:before="24" w:line="262" w:lineRule="auto"/>
                          <w:tabs>
                            <w:tab w:val="left" w:pos="83"/>
                          </w:tabs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development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  <w:spacing w:val="3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u w:val="single" w:color="BBBDBF"/>
                          </w:rPr>
                          <w:t>evaluat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ion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 xml:space="preserve"> (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GRADE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>) (80)</w:t>
                        </w:r>
                      </w:p>
                    </w:tc>
                  </w:tr>
                  <w:tr>
                    <w:trPr>
                      <w:trHeight w:val="73" w:hRule="atLeast"/>
                    </w:trPr>
                    <w:tc>
                      <w:tcPr>
                        <w:tcW w:w="4822" w:type="dxa"/>
                        <w:vAlign w:val="top"/>
                        <w:gridSpan w:val="3"/>
                        <w:tcBorders>
                          <w:top w:val="single" w:color="FFFFFF" w:sz="6" w:space="0"/>
                        </w:tcBorders>
                      </w:tcPr>
                      <w:p>
                        <w:pPr>
                          <w:spacing w:line="63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1853" w:type="dxa"/>
                        <w:vAlign w:val="top"/>
                        <w:tcBorders>
                          <w:bottom w:val="single" w:color="FFFFFF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BBDBF"/>
                        <w:tcW w:w="2969" w:type="dxa"/>
                        <w:vAlign w:val="top"/>
                        <w:gridSpan w:val="2"/>
                        <w:tcBorders>
                          <w:bottom w:val="single" w:color="FFFFFF" w:sz="6" w:space="0"/>
                        </w:tcBorders>
                      </w:tcPr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272"/>
                          <w:spacing w:before="41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Criteria</w:t>
                        </w:r>
                      </w:p>
                    </w:tc>
                  </w:tr>
                  <w:tr>
                    <w:trPr>
                      <w:trHeight w:val="446" w:hRule="atLeast"/>
                    </w:trPr>
                    <w:tc>
                      <w:tcPr>
                        <w:shd w:val="clear" w:fill="DCDDDE"/>
                        <w:tcW w:w="4822" w:type="dxa"/>
                        <w:vAlign w:val="top"/>
                        <w:gridSpan w:val="3"/>
                        <w:tcBorders>
                          <w:bottom w:val="single" w:color="DCDDDE" w:sz="30" w:space="0"/>
                          <w:top w:val="single" w:color="FFFFFF" w:sz="6" w:space="0"/>
                        </w:tcBorders>
                      </w:tcPr>
                      <w:p>
                        <w:pPr>
                          <w:ind w:left="80" w:right="77" w:firstLine="13"/>
                          <w:spacing w:before="101" w:line="249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Factors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influencing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strength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ofthe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recommendation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include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quality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of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evidence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clinical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patient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reported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outcomes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costs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1881" w:hRule="atLeast"/>
                    </w:trPr>
                    <w:tc>
                      <w:tcPr>
                        <w:tcW w:w="4822" w:type="dxa"/>
                        <w:vAlign w:val="top"/>
                        <w:gridSpan w:val="3"/>
                        <w:tcBorders>
                          <w:bottom w:val="single" w:color="FFFFFF" w:sz="8" w:space="0"/>
                          <w:top w:val="single" w:color="DCDDDE" w:sz="30" w:space="0"/>
                        </w:tcBorders>
                      </w:tcPr>
                      <w:p>
                        <w:pPr>
                          <w:ind w:left="1967" w:right="80" w:hanging="1694"/>
                          <w:spacing w:before="79" w:line="29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Strong                                 Strong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recommendations are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 xml:space="preserve"> offered when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the desirable effects of an intervention clearly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outweigh 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undesirable effe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cts.</w:t>
                        </w:r>
                      </w:p>
                      <w:p>
                        <w:pPr>
                          <w:ind w:left="275"/>
                          <w:spacing w:before="121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Conditional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 xml:space="preserve">                   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Conditional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recommenda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tions are offered</w:t>
                        </w:r>
                      </w:p>
                      <w:p>
                        <w:pPr>
                          <w:ind w:left="1967"/>
                          <w:spacing w:before="48" w:line="172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when trade-offs are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less cert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ain—either</w:t>
                        </w:r>
                      </w:p>
                      <w:p>
                        <w:pPr>
                          <w:ind w:left="1971" w:right="143" w:firstLine="8"/>
                          <w:spacing w:before="45" w:line="3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because of low-quality evidence 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because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evidence suggests th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at desirable and</w:t>
                        </w:r>
                      </w:p>
                      <w:p>
                        <w:pPr>
                          <w:spacing w:before="27" w:line="258" w:lineRule="auto"/>
                          <w:tabs>
                            <w:tab w:val="left" w:pos="1873"/>
                          </w:tabs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u w:val="single" w:color="BBBDBF"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undesirable effects are closely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balanced.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873" w:type="dxa"/>
                        <w:vAlign w:val="top"/>
                        <w:gridSpan w:val="2"/>
                        <w:tcBorders>
                          <w:bottom w:val="single" w:color="FFFFFF" w:sz="8" w:space="0"/>
                          <w:top w:val="single" w:color="FFFFFF" w:sz="8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BBDBF"/>
                        <w:tcW w:w="2949" w:type="dxa"/>
                        <w:vAlign w:val="top"/>
                        <w:tcBorders>
                          <w:bottom w:val="single" w:color="FFFFFF" w:sz="8" w:space="0"/>
                          <w:top w:val="single" w:color="FFFFFF" w:sz="8" w:space="0"/>
                        </w:tcBorders>
                      </w:tcPr>
                      <w:p>
                        <w:pPr>
                          <w:ind w:left="1206"/>
                          <w:spacing w:before="129" w:line="17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Criteria</w:t>
                        </w:r>
                      </w:p>
                    </w:tc>
                  </w:tr>
                  <w:tr>
                    <w:trPr>
                      <w:trHeight w:val="442" w:hRule="atLeast"/>
                    </w:trPr>
                    <w:tc>
                      <w:tcPr>
                        <w:shd w:val="clear" w:fill="DCDDDE"/>
                        <w:tcW w:w="1873" w:type="dxa"/>
                        <w:vAlign w:val="top"/>
                        <w:gridSpan w:val="2"/>
                        <w:tcBorders>
                          <w:top w:val="single" w:color="FFFFFF" w:sz="8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94"/>
                          <w:spacing w:before="135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High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FFFFFF" w:sz="8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5" w:right="182" w:hanging="3"/>
                          <w:spacing w:before="134" w:line="22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We are very confide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nt that 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lies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close to that of the estimate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 xml:space="preserve"> of the effect.</w:t>
                        </w:r>
                      </w:p>
                    </w:tc>
                  </w:tr>
                  <w:tr>
                    <w:trPr>
                      <w:trHeight w:val="848" w:hRule="atLeast"/>
                    </w:trPr>
                    <w:tc>
                      <w:tcPr>
                        <w:shd w:val="clear" w:fill="BBBDBF"/>
                        <w:tcW w:w="1873" w:type="dxa"/>
                        <w:vAlign w:val="top"/>
                        <w:gridSpan w:val="2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94"/>
                          <w:spacing w:before="116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Moderate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DCDDDE" w:sz="30" w:space="0"/>
                          <w:bottom w:val="single" w:color="BBBDBF" w:sz="30" w:space="0"/>
                        </w:tcBorders>
                      </w:tcPr>
                      <w:p>
                        <w:pPr>
                          <w:ind w:left="2"/>
                          <w:spacing w:before="115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We are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moderately confident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in the effect</w:t>
                        </w:r>
                      </w:p>
                      <w:p>
                        <w:pPr>
                          <w:ind w:left="1" w:right="92" w:firstLine="3"/>
                          <w:spacing w:before="81" w:line="291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estimate: 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likely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be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close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 estimate of the ef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fect,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but there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is a</w:t>
                        </w:r>
                      </w:p>
                      <w:p>
                        <w:pPr>
                          <w:ind w:left="13"/>
                          <w:spacing w:before="16" w:line="97" w:lineRule="exact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4"/>
                            <w:w w:val="128"/>
                            <w:position w:val="1"/>
                          </w:rPr>
                          <w:t>possibility that</w:t>
                        </w: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4"/>
                            <w:w w:val="128"/>
                            <w:position w:val="1"/>
                          </w:rPr>
                          <w:t>it</w:t>
                        </w: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4"/>
                            <w:w w:val="128"/>
                            <w:position w:val="1"/>
                          </w:rPr>
                          <w:t>is substantially different.</w:t>
                        </w:r>
                      </w:p>
                    </w:tc>
                  </w:tr>
                  <w:tr>
                    <w:trPr>
                      <w:trHeight w:val="632" w:hRule="atLeast"/>
                    </w:trPr>
                    <w:tc>
                      <w:tcPr>
                        <w:shd w:val="clear" w:fill="DCDDDE"/>
                        <w:tcW w:w="1873" w:type="dxa"/>
                        <w:vAlign w:val="top"/>
                        <w:gridSpan w:val="2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94"/>
                          <w:spacing w:before="130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5"/>
                          </w:rPr>
                          <w:t>Low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7"/>
                          <w:spacing w:before="129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Our confidence in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the effect estimate is limited:</w:t>
                        </w:r>
                      </w:p>
                      <w:p>
                        <w:pPr>
                          <w:ind w:left="1" w:right="183" w:firstLine="3"/>
                          <w:spacing w:before="80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 true effect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may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be subs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tantially different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from the estimate of the effect.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shd w:val="clear" w:fill="BBBDBF"/>
                        <w:tcW w:w="1873" w:type="dxa"/>
                        <w:vAlign w:val="top"/>
                        <w:gridSpan w:val="2"/>
                        <w:tcBorders>
                          <w:top w:val="single" w:color="DCDDDE" w:sz="32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80"/>
                          <w:spacing w:before="135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Very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low</w:t>
                        </w:r>
                      </w:p>
                    </w:tc>
                    <w:tc>
                      <w:tcPr>
                        <w:tcW w:w="2949" w:type="dxa"/>
                        <w:vAlign w:val="top"/>
                        <w:tcBorders>
                          <w:top w:val="single" w:color="DCDDDE" w:sz="32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2"/>
                          <w:spacing w:before="133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We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have very little confidence in the eff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ect</w:t>
                        </w:r>
                      </w:p>
                      <w:p>
                        <w:pPr>
                          <w:ind w:left="5"/>
                          <w:spacing w:before="83" w:line="20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estimate: The true effect is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like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ly to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be</w:t>
                        </w:r>
                      </w:p>
                      <w:p>
                        <w:pPr>
                          <w:ind w:left="3"/>
                          <w:spacing w:before="49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substantially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differ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from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estimate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effect.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>
        <w:pict>
          <v:rect id="_x0000_s12" style="position:absolute;margin-left:30.4437pt;margin-top:10.0663pt;mso-position-vertical-relative:text;mso-position-horizontal-relative:text;width:236.65pt;height:22.5pt;z-index:251670528;" fillcolor="#BBBDBF" filled="true" stroked="false"/>
        </w:pict>
      </w:r>
      <w:r>
        <w:pict>
          <v:shape id="_x0000_s14" style="position:absolute;margin-left:25.9657pt;margin-top:10.0664pt;mso-position-vertical-relative:text;mso-position-horizontal-relative:text;width:93.25pt;height:21.6pt;z-index:251672576;" fillcolor="#BBBD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4"/>
                    <w:spacing w:before="90" w:line="205" w:lineRule="auto"/>
                    <w:rPr/>
                  </w:pPr>
                  <w:r>
                    <w:rPr>
                      <w:spacing w:val="1"/>
                    </w:rPr>
                    <w:t>Strength of</w:t>
                  </w:r>
                </w:p>
                <w:p>
                  <w:pPr>
                    <w:pStyle w:val="BodyText"/>
                    <w:ind w:left="87"/>
                    <w:spacing w:before="26" w:line="177" w:lineRule="exact"/>
                    <w:rPr/>
                  </w:pPr>
                  <w:r>
                    <w:rPr>
                      <w:spacing w:val="2"/>
                    </w:rPr>
                    <w:t>recommendation</w:t>
                  </w:r>
                </w:p>
              </w:txbxContent>
            </v:textbox>
          </v:shape>
        </w:pict>
      </w:r>
      <w:r/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329764</wp:posOffset>
            </wp:positionH>
            <wp:positionV relativeFrom="paragraph">
              <wp:posOffset>190877</wp:posOffset>
            </wp:positionV>
            <wp:extent cx="3062160" cy="3816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3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19"/>
        <w:spacing w:line="80" w:lineRule="exact"/>
        <w:rPr/>
      </w:pPr>
      <w:r>
        <w:rPr>
          <w:position w:val="-1"/>
        </w:rPr>
        <w:drawing>
          <wp:inline distT="0" distB="0" distL="0" distR="0">
            <wp:extent cx="3062160" cy="504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329764</wp:posOffset>
            </wp:positionH>
            <wp:positionV relativeFrom="paragraph">
              <wp:posOffset>97637</wp:posOffset>
            </wp:positionV>
            <wp:extent cx="3062160" cy="129096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129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329764</wp:posOffset>
            </wp:positionH>
            <wp:positionV relativeFrom="paragraph">
              <wp:posOffset>49304</wp:posOffset>
            </wp:positionV>
            <wp:extent cx="3062160" cy="504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rect id="_x0000_s16" style="position:absolute;margin-left:25.9657pt;margin-top:8.67792pt;mso-position-vertical-relative:text;mso-position-horizontal-relative:text;width:241.15pt;height:7pt;z-index:251659264;" fillcolor="#DCDDDE" filled="true" stroked="false"/>
        </w:pict>
      </w:r>
      <w:r/>
    </w:p>
    <w:p>
      <w:pPr>
        <w:pStyle w:val="BodyText"/>
        <w:spacing w:line="264" w:lineRule="auto"/>
        <w:rPr>
          <w:sz w:val="21"/>
        </w:rPr>
      </w:pPr>
      <w:r>
        <w:pict>
          <v:rect id="_x0000_s18" style="position:absolute;margin-left:30.4437pt;margin-top:3.38971pt;mso-position-vertical-relative:text;mso-position-horizontal-relative:text;width:236.65pt;height:12.45pt;z-index:251664384;" fillcolor="#BBBDBF" filled="true" stroked="false"/>
        </w:pict>
      </w:r>
      <w:r>
        <w:pict>
          <v:rect id="_x0000_s20" style="position:absolute;margin-left:90.9357pt;margin-top:3.3894pt;mso-position-vertical-relative:text;mso-position-horizontal-relative:text;width:176.15pt;height:9.95pt;z-index:251663360;" fillcolor="#BBBDBF" filled="true" stroked="false"/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329764</wp:posOffset>
            </wp:positionH>
            <wp:positionV relativeFrom="paragraph">
              <wp:posOffset>169050</wp:posOffset>
            </wp:positionV>
            <wp:extent cx="3062160" cy="3815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24.9657pt;margin-top:6.84094pt;mso-position-vertical-relative:text;mso-position-horizontal-relative:text;width:95.7pt;height:8.9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tabs>
                      <w:tab w:val="left" w:pos="103"/>
                    </w:tabs>
                    <w:rPr/>
                  </w:pPr>
                  <w:r>
                    <w:rPr>
                      <w:shd w:val="clear" w:fill="BBBDBF"/>
                    </w:rPr>
                    <w:tab/>
                  </w:r>
                  <w:r>
                    <w:rPr>
                      <w:shd w:val="clear" w:fill="BBBDBF"/>
                      <w:spacing w:val="1"/>
                    </w:rPr>
                    <w:t>Quality of evidence</w:t>
                  </w:r>
                  <w:r>
                    <w:rPr>
                      <w:shd w:val="clear" w:fill="BBBDBF"/>
                    </w:rPr>
                    <w:t xml:space="preserve">               </w:t>
                  </w:r>
                </w:p>
              </w:txbxContent>
            </v:textbox>
          </v:shape>
        </w:pict>
      </w:r>
      <w:r/>
    </w:p>
    <w:p>
      <w:pPr>
        <w:ind w:firstLine="519"/>
        <w:spacing w:line="81" w:lineRule="exact"/>
        <w:rPr/>
      </w:pPr>
      <w:r>
        <w:pict>
          <v:rect id="_x0000_s24" style="position:absolute;margin-left:90.9357pt;margin-top:3.03453pt;mso-position-vertical-relative:text;mso-position-horizontal-relative:text;width:176.15pt;height:21.95pt;z-index:251666432;" fillcolor="#DCDDDE" filled="true" stroked="false"/>
        </w:pict>
      </w:r>
      <w:r>
        <w:rPr>
          <w:position w:val="-1"/>
        </w:rPr>
        <w:drawing>
          <wp:inline distT="0" distB="0" distL="0" distR="0">
            <wp:extent cx="3062160" cy="511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rect id="_x0000_s26" style="position:absolute;margin-left:90.9357pt;margin-top:8.28668pt;mso-position-vertical-relative:text;mso-position-horizontal-relative:text;width:176.15pt;height:46.85pt;z-index:251667456;" fillcolor="#BBBDBF" filled="true" stroked="false"/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rect id="_x0000_s28" style="position:absolute;margin-left:90.9357pt;margin-top:4.60519pt;mso-position-vertical-relative:text;mso-position-horizontal-relative:text;width:176.15pt;height:35.85pt;z-index:251668480;" fillcolor="#DCDDDE" filled="true" stroked="false"/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rect id="_x0000_s30" style="position:absolute;margin-left:90.9357pt;margin-top:2.552pt;mso-position-vertical-relative:text;mso-position-horizontal-relative:text;width:176.15pt;height:35.9pt;z-index:251669504;" fillcolor="#BBBDBF" filled="true" stroked="false"/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539"/>
        <w:spacing w:before="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7"/>
        </w:rPr>
        <w:t>DIAGNOSIS OF SUBEPITHELIAL</w:t>
      </w:r>
      <w:r>
        <w:rPr>
          <w:sz w:val="19"/>
          <w:szCs w:val="19"/>
          <w:color w:val="EE3124"/>
          <w:spacing w:val="17"/>
          <w:w w:val="101"/>
        </w:rPr>
        <w:t xml:space="preserve"> </w:t>
      </w:r>
      <w:r>
        <w:rPr>
          <w:sz w:val="19"/>
          <w:szCs w:val="19"/>
          <w:color w:val="EE3124"/>
          <w:spacing w:val="-7"/>
        </w:rPr>
        <w:t>LESION</w:t>
      </w:r>
    </w:p>
    <w:p>
      <w:pPr>
        <w:pStyle w:val="BodyText"/>
        <w:ind w:left="533"/>
        <w:spacing w:before="68" w:line="205" w:lineRule="auto"/>
        <w:rPr>
          <w:sz w:val="17"/>
          <w:szCs w:val="17"/>
        </w:rPr>
      </w:pPr>
      <w:r>
        <w:rPr>
          <w:sz w:val="17"/>
          <w:szCs w:val="17"/>
        </w:rPr>
        <w:t>Recommendations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firstLine="519"/>
        <w:spacing w:line="5101" w:lineRule="exact"/>
        <w:rPr/>
      </w:pPr>
      <w:r>
        <w:rPr>
          <w:position w:val="-102"/>
        </w:rPr>
        <w:pict>
          <v:shape id="_x0000_s32" style="mso-position-vertical-relative:line;mso-position-horizontal-relative:char;width:241.15pt;height:255.1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"/>
                    <w:spacing w:before="59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1.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EUS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performed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preferen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tially compared with</w:t>
                  </w:r>
                </w:p>
                <w:p>
                  <w:pPr>
                    <w:ind w:left="268" w:right="40"/>
                    <w:spacing w:before="2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endoscopy or contrast-enhanced cross-sectional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imaging 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diagnosis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nonlipomatous 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EL.</w:t>
                  </w:r>
                </w:p>
                <w:p>
                  <w:pPr>
                    <w:ind w:left="267"/>
                    <w:spacing w:before="66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  <w:p>
                  <w:pPr>
                    <w:ind w:left="263" w:right="335" w:hanging="177"/>
                    <w:spacing w:before="47" w:line="26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2. We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 one type of echoendoscope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(forward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viewing vs oblique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iewing) when evaluating SEL.</w:t>
                  </w:r>
                </w:p>
                <w:p>
                  <w:pPr>
                    <w:ind w:left="265"/>
                    <w:spacing w:before="67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dence</w:t>
                  </w:r>
                </w:p>
                <w:p>
                  <w:pPr>
                    <w:ind w:left="276" w:right="106" w:hanging="195"/>
                    <w:spacing w:before="48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3. We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not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bite-on-bite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biopsies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the 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valuation of SEL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>EUS.</w:t>
                  </w:r>
                </w:p>
                <w:p>
                  <w:pPr>
                    <w:ind w:left="267"/>
                    <w:spacing w:before="57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  <w:p>
                  <w:pPr>
                    <w:ind w:left="81"/>
                    <w:spacing w:before="4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4.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EUS with tissue acquisition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improve</w:t>
                  </w:r>
                </w:p>
                <w:p>
                  <w:pPr>
                    <w:ind w:left="267" w:right="136"/>
                    <w:spacing w:before="4" w:line="27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diagnostic accuracy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ident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ification of solid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nonlipomatous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>SEL.</w:t>
                  </w:r>
                </w:p>
                <w:p>
                  <w:pPr>
                    <w:ind w:left="267"/>
                    <w:spacing w:before="58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  <w:p>
                  <w:pPr>
                    <w:ind w:left="87"/>
                    <w:spacing w:before="47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5.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EUS fine-needle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biopsy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(FNB) alone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EUS</w:t>
                  </w:r>
                </w:p>
                <w:p>
                  <w:pPr>
                    <w:ind w:left="263"/>
                    <w:spacing w:before="4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fine-needle aspiration (FNA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)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rapid on-site evaluation</w:t>
                  </w:r>
                </w:p>
                <w:p>
                  <w:pPr>
                    <w:ind w:left="278" w:right="129" w:hanging="5"/>
                    <w:spacing w:before="39" w:line="24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(ROSE) sampling of solid SEL compared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EUS-F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NA without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>ROSE.</w:t>
                  </w:r>
                </w:p>
                <w:p>
                  <w:pPr>
                    <w:ind w:left="267"/>
                    <w:spacing w:before="58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evidence</w:t>
                  </w:r>
                </w:p>
                <w:p>
                  <w:pPr>
                    <w:ind w:left="85"/>
                    <w:spacing w:before="4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6.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using 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unroofing technique when definitive</w:t>
                  </w:r>
                </w:p>
                <w:p>
                  <w:pPr>
                    <w:ind w:left="275" w:right="207" w:hanging="7"/>
                    <w:spacing w:before="41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diagnosis of a SEL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necessa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ry and 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EUS-FNA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FNB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nondiagnostic.</w:t>
                  </w:r>
                </w:p>
                <w:p>
                  <w:pPr>
                    <w:ind w:left="267"/>
                    <w:spacing w:before="80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evidence</w:t>
                  </w:r>
                </w:p>
              </w:txbxContent>
            </v:textbox>
          </v:shape>
        </w:pict>
      </w:r>
    </w:p>
    <w:p>
      <w:pPr>
        <w:spacing w:line="10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7" w:firstLine="242"/>
        <w:spacing w:before="44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maybe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found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incidentally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uring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evaluation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signs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symptoms.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Regardless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of how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l</w:t>
      </w:r>
      <w:r>
        <w:rPr>
          <w:sz w:val="18"/>
          <w:szCs w:val="18"/>
          <w:spacing w:val="-9"/>
        </w:rPr>
        <w:t>esion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ﬁrst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identiﬁed,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se</w:t>
      </w:r>
      <w:r>
        <w:rPr>
          <w:sz w:val="18"/>
          <w:szCs w:val="18"/>
          <w:spacing w:val="-43"/>
        </w:rPr>
        <w:t xml:space="preserve"> </w:t>
      </w:r>
      <w:r>
        <w:rPr>
          <w:sz w:val="18"/>
          <w:szCs w:val="18"/>
          <w:spacing w:val="-9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curing a diagnosis is typically necessary to determine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appropriate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management.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Ina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minority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ofinstances,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lesi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will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present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signiﬁcant  clinical  symptoms  or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bleeding,  ju</w:t>
      </w:r>
      <w:r>
        <w:rPr>
          <w:sz w:val="18"/>
          <w:szCs w:val="18"/>
          <w:spacing w:val="-5"/>
        </w:rPr>
        <w:t>stifying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regardless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diagnos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(Figure  1).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One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exception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immediate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resection for symptoms is in the setting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a very</w:t>
      </w:r>
      <w:r>
        <w:rPr>
          <w:sz w:val="18"/>
          <w:szCs w:val="18"/>
          <w:spacing w:val="-6"/>
        </w:rPr>
        <w:t xml:space="preserve"> large GI stromal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tumor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7"/>
        </w:rPr>
        <w:t>(GIST),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case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preresection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deﬁnitive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may permit the use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neoadjuvant i</w:t>
      </w:r>
      <w:r>
        <w:rPr>
          <w:sz w:val="18"/>
          <w:szCs w:val="18"/>
          <w:spacing w:val="-5"/>
        </w:rPr>
        <w:t>matinib to reduce tumor size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aid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resection.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Inmost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cases,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however,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diagnosis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sought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determine whether the appropriate management is simple clinical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observation, active surveillance, or resection.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3"/>
        <w:spacing w:before="49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</w:t>
      </w:r>
    </w:p>
    <w:p>
      <w:pPr>
        <w:pStyle w:val="BodyText"/>
        <w:spacing w:before="184" w:line="1057" w:lineRule="exact"/>
        <w:rPr/>
      </w:pPr>
      <w:r>
        <w:rPr>
          <w:position w:val="-21"/>
        </w:rPr>
        <w:pict>
          <v:shape id="_x0000_s34" style="mso-position-vertical-relative:line;mso-position-horizontal-relative:char;width:241.1pt;height:5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8" w:right="60" w:hanging="169"/>
                    <w:spacing w:before="39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1. If an SEL is causing 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ymptoms or GI bleeding, then resection may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justified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regardless of the size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lesion and without a</w:t>
                  </w:r>
                </w:p>
                <w:p>
                  <w:pPr>
                    <w:ind w:left="235" w:right="60" w:firstLine="13"/>
                    <w:spacing w:before="4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preresection diagnosis. The one exception is in the case of a large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GIST, in which case tissue confirma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tion may be needed to permit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 of neoadjuvant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imatinib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reduce tumor size.</w:t>
                  </w:r>
                </w:p>
              </w:txbxContent>
            </v:textbox>
          </v:shape>
        </w:pic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13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spacing w:before="184" w:line="856" w:lineRule="exact"/>
        <w:rPr/>
      </w:pPr>
      <w:r>
        <w:rPr>
          <w:position w:val="-17"/>
        </w:rPr>
        <w:pict>
          <v:shape id="_x0000_s36" style="mso-position-vertical-relative:line;mso-position-horizontal-relative:char;width:241.1pt;height:4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9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1.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EUS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performed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preferen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tially compared with</w:t>
                  </w:r>
                </w:p>
                <w:p>
                  <w:pPr>
                    <w:ind w:left="243" w:right="59" w:firstLine="3"/>
                    <w:spacing w:before="3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endoscopy or contrast-enhanced cross-sectional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imaging 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diagnosis of nonlipomatous SEL 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low quality of evidence)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firstLine="240"/>
        <w:spacing w:before="270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exception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of lipomas,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deﬁnitive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based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solely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on an SEL’sendos</w:t>
      </w:r>
      <w:r>
        <w:rPr>
          <w:sz w:val="18"/>
          <w:szCs w:val="18"/>
          <w:spacing w:val="-6"/>
        </w:rPr>
        <w:t>copic and/or radiographic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characteristics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possible.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Lipomas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only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solid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lesions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where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such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characteristics enable a deﬁnitive diagnos</w:t>
      </w:r>
      <w:r>
        <w:rPr>
          <w:sz w:val="18"/>
          <w:szCs w:val="18"/>
          <w:spacing w:val="-7"/>
        </w:rPr>
        <w:t>is. Lipomas can 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anywhere within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GI tract, have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slightly yellow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app</w:t>
      </w:r>
      <w:r>
        <w:rPr>
          <w:sz w:val="18"/>
          <w:szCs w:val="18"/>
          <w:spacing w:val="-5"/>
        </w:rPr>
        <w:t>earance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on  white  light  endoscopy,  an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demonstrate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“pillow  sign”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wherein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lipoma is easily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deforme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pressed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with a closed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biopsy forceps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akin to one’s head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indenting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pillow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(8).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small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prospective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study,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endoscopy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alone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had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speci</w:t>
      </w:r>
      <w:r>
        <w:rPr>
          <w:sz w:val="18"/>
          <w:szCs w:val="18"/>
          <w:spacing w:val="-7"/>
        </w:rPr>
        <w:t>ﬁcity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for the diagnosis of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7"/>
        </w:rPr>
        <w:t>lipomas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based</w:t>
      </w:r>
      <w:r>
        <w:rPr>
          <w:sz w:val="18"/>
          <w:szCs w:val="18"/>
          <w:spacing w:val="-8"/>
        </w:rPr>
        <w:t xml:space="preserve"> 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presence or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8"/>
        </w:rPr>
        <w:t>absence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pillow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sign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(99%),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althou</w:t>
      </w:r>
      <w:r>
        <w:rPr>
          <w:sz w:val="18"/>
          <w:szCs w:val="18"/>
          <w:spacing w:val="-5"/>
        </w:rPr>
        <w:t>gh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sensitivity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(40%)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(9).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While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granular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cell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tumor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small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neuroendocrine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tumors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may also exhibit a yellow appearance, they are typically ﬁrm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fail to demonstrate a pillow sign (10). On CT </w:t>
      </w:r>
      <w:r>
        <w:rPr>
          <w:sz w:val="18"/>
          <w:szCs w:val="18"/>
          <w:spacing w:val="-6"/>
        </w:rPr>
        <w:t>scan, a large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lipoma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will demonstrate Hounsﬁeld units identical to fat. These ﬁndings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be suﬃcient to make a deﬁnitive diagnosis without the need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EUS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tissue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sampling.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Panc</w:t>
      </w:r>
      <w:r>
        <w:rPr>
          <w:sz w:val="18"/>
          <w:szCs w:val="18"/>
          <w:spacing w:val="-9"/>
        </w:rPr>
        <w:t>reatic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rests,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also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known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ec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9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topic pancreas,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have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apathognomonic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appearance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arising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gastric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antrum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exhibiting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umbilication.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While their heterogenous,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“pancreas–like”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endosonographic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ap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pearance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suﬃcient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diagnosis,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FNA/FNB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can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often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yield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deﬁnitive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diagnosis.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Their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end</w:t>
      </w:r>
      <w:r>
        <w:rPr>
          <w:sz w:val="18"/>
          <w:szCs w:val="18"/>
          <w:spacing w:val="-7"/>
        </w:rPr>
        <w:t>oscopic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appearance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alone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be reliable in distinguishing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these S</w:t>
      </w:r>
      <w:r>
        <w:rPr>
          <w:sz w:val="18"/>
          <w:szCs w:val="18"/>
          <w:spacing w:val="-6"/>
        </w:rPr>
        <w:t>EL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other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lesions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such 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GIST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(11,12).</w:t>
      </w:r>
    </w:p>
    <w:p>
      <w:pPr>
        <w:pStyle w:val="BodyText"/>
        <w:ind w:left="2" w:right="11" w:firstLine="242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Previous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demons</w:t>
      </w:r>
      <w:r>
        <w:rPr>
          <w:sz w:val="18"/>
          <w:szCs w:val="18"/>
          <w:spacing w:val="-6"/>
        </w:rPr>
        <w:t>trated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up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one–third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suspected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SEL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extrinsic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(13,14).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End</w:t>
      </w:r>
      <w:r>
        <w:rPr>
          <w:sz w:val="18"/>
          <w:szCs w:val="18"/>
          <w:spacing w:val="-9"/>
        </w:rPr>
        <w:t>oscopically,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lesions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ex</w:t>
      </w:r>
      <w:r>
        <w:rPr>
          <w:sz w:val="18"/>
          <w:szCs w:val="18"/>
          <w:spacing w:val="-41"/>
        </w:rPr>
        <w:t xml:space="preserve"> </w:t>
      </w:r>
      <w:r>
        <w:rPr>
          <w:sz w:val="18"/>
          <w:szCs w:val="18"/>
          <w:spacing w:val="-9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trinsictothe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lumen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often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appear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move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independently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ofthe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GI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tract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wall during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patie</w:t>
      </w:r>
      <w:r>
        <w:rPr>
          <w:sz w:val="18"/>
          <w:szCs w:val="18"/>
          <w:spacing w:val="-3"/>
        </w:rPr>
        <w:t>nt respiration. For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the determination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location (speciﬁc intramural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layer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vs extrinsic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 GI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lumen)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9"/>
        </w:rPr>
        <w:t>suspected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SEL,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EUS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superior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endoscopy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(9).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one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9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ternational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multicenter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study,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sensitivity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speciﬁcity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</w:p>
    <w:p>
      <w:pPr>
        <w:spacing w:line="253" w:lineRule="auto"/>
        <w:sectPr>
          <w:type w:val="continuous"/>
          <w:pgSz w:w="11880" w:h="15660"/>
          <w:pgMar w:top="717" w:right="817" w:bottom="235" w:left="530" w:header="456" w:footer="54" w:gutter="0"/>
          <w:cols w:equalWidth="0" w:num="2">
            <w:col w:w="5581" w:space="100"/>
            <w:col w:w="4852" w:space="0"/>
          </w:cols>
        </w:sectPr>
        <w:rPr>
          <w:sz w:val="18"/>
          <w:szCs w:val="18"/>
        </w:rPr>
      </w:pP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522"/>
        <w:spacing w:before="44" w:line="219" w:lineRule="auto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17" w:bottom="235" w:left="530" w:header="456" w:footer="54" w:gutter="0"/>
          <w:cols w:equalWidth="0" w:num="1">
            <w:col w:w="10532" w:space="0"/>
          </w:cols>
        </w:sectPr>
        <w:rPr>
          <w:sz w:val="12"/>
          <w:szCs w:val="12"/>
        </w:rPr>
      </w:pPr>
    </w:p>
    <w:p>
      <w:pPr>
        <w:spacing w:before="97"/>
        <w:rPr/>
      </w:pPr>
      <w:r>
        <w:pict>
          <v:rect id="_x0000_s38" style="position:absolute;margin-left:170.532pt;margin-top:95.6981pt;mso-position-vertical-relative:page;mso-position-horizontal-relative:page;width:112.95pt;height:12.5pt;z-index:251689984;" o:allowincell="f" fillcolor="#BBBDBF" filled="true" stroked="false"/>
        </w:pict>
      </w:r>
      <w:r>
        <w:pict>
          <v:rect id="_x0000_s40" style="position:absolute;margin-left:428.542pt;margin-top:95.812pt;mso-position-vertical-relative:page;mso-position-horizontal-relative:page;width:112.95pt;height:12.5pt;z-index:251679744;" o:allowincell="f" fillcolor="#BBBDBF" filled="true" stroked="false"/>
        </w:pict>
      </w:r>
      <w:r>
        <w:pict>
          <v:rect id="_x0000_s42" style="position:absolute;margin-left:300.359pt;margin-top:95.811pt;mso-position-vertical-relative:page;mso-position-horizontal-relative:page;width:183.15pt;height:20pt;z-index:251677696;" o:allowincell="f" fillcolor="#BBBDBF" filled="true" stroked="false"/>
        </w:pict>
      </w:r>
      <w:r>
        <w:pict>
          <v:shape id="_x0000_s44" style="position:absolute;margin-left:481.493pt;margin-top:95.811pt;mso-position-vertical-relative:page;mso-position-horizontal-relative:page;width:60pt;height:22.5pt;z-index:251678720;" o:allowincell="f" fillcolor="#BBBDB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9"/>
                    <w:spacing w:before="90" w:line="205" w:lineRule="auto"/>
                    <w:rPr/>
                  </w:pPr>
                  <w:r>
                    <w:rPr>
                      <w:spacing w:val="1"/>
                    </w:rPr>
                    <w:t>Strength of</w:t>
                  </w:r>
                </w:p>
                <w:p>
                  <w:pPr>
                    <w:pStyle w:val="BodyText"/>
                    <w:ind w:left="48"/>
                    <w:spacing w:before="26" w:line="177" w:lineRule="exact"/>
                    <w:rPr/>
                  </w:pPr>
                  <w:r>
                    <w:rPr>
                      <w:spacing w:val="2"/>
                    </w:rPr>
                    <w:t>recommendation</w:t>
                  </w:r>
                </w:p>
              </w:txbxContent>
            </v:textbox>
          </v:shape>
        </w:pict>
      </w:r>
      <w:r>
        <w:pict>
          <v:shape id="_x0000_s46" style="position:absolute;margin-left:299.359pt;margin-top:68.9592pt;mso-position-vertical-relative:page;mso-position-horizontal-relative:page;width:243.15pt;height:110.6pt;z-index:251680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601"/>
                    <w:gridCol w:w="1021"/>
                    <w:gridCol w:w="1200"/>
                  </w:tblGrid>
                  <w:tr>
                    <w:trPr>
                      <w:trHeight w:val="369" w:hRule="atLeast"/>
                    </w:trPr>
                    <w:tc>
                      <w:tcPr>
                        <w:shd w:val="clear" w:fill="DCDDDE"/>
                        <w:tcW w:w="4822" w:type="dxa"/>
                        <w:vAlign w:val="top"/>
                        <w:gridSpan w:val="3"/>
                        <w:tcBorders>
                          <w:bottom w:val="single" w:color="FFFFFF" w:sz="6" w:space="0"/>
                          <w:top w:val="single" w:color="DCDDDE" w:sz="18" w:space="0"/>
                        </w:tcBorders>
                      </w:tcPr>
                      <w:p>
                        <w:pPr>
                          <w:ind w:left="83"/>
                          <w:spacing w:before="69" w:line="210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position w:val="2"/>
                          </w:rPr>
                          <w:t>Table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9"/>
                            <w:position w:val="2"/>
                          </w:rPr>
                          <w:t xml:space="preserve"> 3. 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9"/>
                            <w:position w:val="2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position w:val="2"/>
                          </w:rPr>
                          <w:t>continued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9"/>
                            <w:position w:val="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3622" w:type="dxa"/>
                        <w:vAlign w:val="top"/>
                        <w:gridSpan w:val="2"/>
                        <w:tcBorders>
                          <w:bottom w:val="single" w:color="BBBDBF" w:sz="18" w:space="0"/>
                        </w:tcBorders>
                      </w:tcPr>
                      <w:p>
                        <w:pPr>
                          <w:ind w:left="2577"/>
                          <w:spacing w:before="178" w:line="192" w:lineRule="auto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8"/>
                            <w:w w:val="132"/>
                          </w:rPr>
                          <w:t>GRADE quality</w:t>
                        </w:r>
                      </w:p>
                    </w:tc>
                    <w:tc>
                      <w:tcPr>
                        <w:tcW w:w="120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622" w:type="dxa"/>
                        <w:vAlign w:val="top"/>
                        <w:gridSpan w:val="2"/>
                        <w:tcBorders>
                          <w:bottom w:val="single" w:color="FFFFFF" w:sz="6" w:space="0"/>
                          <w:top w:val="single" w:color="BBBDBF" w:sz="18" w:space="0"/>
                        </w:tcBorders>
                      </w:tcPr>
                      <w:p>
                        <w:pPr>
                          <w:ind w:left="85"/>
                          <w:spacing w:before="35" w:line="21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Statement  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of evidence</w:t>
                        </w:r>
                      </w:p>
                    </w:tc>
                    <w:tc>
                      <w:tcPr>
                        <w:tcW w:w="1200" w:type="dxa"/>
                        <w:vAlign w:val="top"/>
                        <w:vMerge w:val="continue"/>
                        <w:tcBorders>
                          <w:bottom w:val="single" w:color="FFFFFF" w:sz="6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33" w:hRule="atLeast"/>
                    </w:trPr>
                    <w:tc>
                      <w:tcPr>
                        <w:shd w:val="clear" w:fill="DCDDDE"/>
                        <w:tcW w:w="2601" w:type="dxa"/>
                        <w:vAlign w:val="top"/>
                        <w:tcBorders>
                          <w:top w:val="single" w:color="FFFFFF" w:sz="6" w:space="0"/>
                          <w:bottom w:val="single" w:color="DCDDDE" w:sz="38" w:space="0"/>
                        </w:tcBorders>
                      </w:tcPr>
                      <w:p>
                        <w:pPr>
                          <w:ind w:left="271" w:right="191" w:firstLine="16"/>
                          <w:spacing w:before="110" w:line="3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11. We do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not suggest one type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endoscopic therapy (EMR vs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"/>
                          </w:rPr>
                          <w:t>ESD)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for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resection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small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>(&lt;1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</w:rPr>
                          <w:t>),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low-grade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rectal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neur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oendocrine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tumors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>.</w:t>
                        </w:r>
                      </w:p>
                    </w:tc>
                    <w:tc>
                      <w:tcPr>
                        <w:shd w:val="clear" w:fill="DCDDDE"/>
                        <w:tcW w:w="1021" w:type="dxa"/>
                        <w:vAlign w:val="top"/>
                        <w:tcBorders>
                          <w:top w:val="single" w:color="FFFFFF" w:sz="6" w:space="0"/>
                          <w:bottom w:val="single" w:color="DCDDDE" w:sz="38" w:space="0"/>
                        </w:tcBorders>
                      </w:tcPr>
                      <w:p>
                        <w:pPr>
                          <w:ind w:left="191"/>
                          <w:spacing w:before="144" w:line="20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Very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4"/>
                          </w:rPr>
                          <w:t>low</w:t>
                        </w:r>
                      </w:p>
                    </w:tc>
                    <w:tc>
                      <w:tcPr>
                        <w:shd w:val="clear" w:fill="DCDDDE"/>
                        <w:tcW w:w="1200" w:type="dxa"/>
                        <w:vAlign w:val="top"/>
                        <w:tcBorders>
                          <w:top w:val="single" w:color="FFFFFF" w:sz="6" w:space="0"/>
                          <w:bottom w:val="single" w:color="DCDDDE" w:sz="38" w:space="0"/>
                        </w:tcBorders>
                      </w:tcPr>
                      <w:p>
                        <w:pPr>
                          <w:ind w:left="236"/>
                          <w:spacing w:before="142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"/>
                          </w:rPr>
                          <w:t>Conditional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48" style="position:absolute;margin-left:300.359pt;margin-top:178.527pt;mso-position-vertical-relative:page;mso-position-horizontal-relative:page;width:241.15pt;height:53.85pt;z-index:251682816;" o:allowincell="f" filled="false" stroked="false" coordsize="4822,1076" coordorigin="0,0">
            <v:rect id="_x0000_s50" style="position:absolute;left:0;top:10;width:4822;height:1065;" fillcolor="#BBBDBF" filled="true" stroked="false"/>
            <v:shape id="_x0000_s52" style="position:absolute;left:67;top:77;width:4537;height: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7"/>
                      <w:spacing w:before="19" w:line="208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3"/>
                      </w:rPr>
                      <w:t>EMR, endoscopic</w:t>
                    </w:r>
                    <w:r>
                      <w:rPr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3"/>
                      </w:rPr>
                      <w:t>mucosal resection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;</w:t>
                    </w:r>
                    <w:r>
                      <w:rPr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ESD, endoscopic submucosal dissection;</w:t>
                    </w:r>
                  </w:p>
                  <w:p>
                    <w:pPr>
                      <w:pStyle w:val="BodyText"/>
                      <w:ind w:left="20" w:right="20" w:firstLine="7"/>
                      <w:spacing w:before="29" w:line="301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3"/>
                      </w:rPr>
                      <w:t>EUS, endoscopic ultrasound; FNA,</w:t>
                    </w:r>
                    <w:r>
                      <w:rPr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3"/>
                      </w:rPr>
                      <w:t>fine-needle</w:t>
                    </w:r>
                    <w:r>
                      <w:rPr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3"/>
                      </w:rPr>
                      <w:t>aspiration;FNB,</w:t>
                    </w:r>
                    <w:r>
                      <w:rPr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3"/>
                      </w:rPr>
                      <w:t>fine-needle biopsy;</w:t>
                    </w:r>
                    <w:r>
                      <w:rPr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GIST, gastric gastrointestinal stromal tumors; gNET, gastric</w:t>
                    </w:r>
                    <w:r>
                      <w:rPr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neuroendocrine tumor;</w:t>
                    </w:r>
                    <w:r>
                      <w:rPr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GRADE, Grading of Recommendations Assessment,</w:t>
                    </w:r>
                    <w:r>
                      <w:rPr>
                        <w:sz w:val="13"/>
                        <w:szCs w:val="13"/>
                        <w:spacing w:val="9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Developmen</w:t>
                    </w:r>
                    <w:r>
                      <w:rPr>
                        <w:sz w:val="13"/>
                        <w:szCs w:val="13"/>
                        <w:spacing w:val="-5"/>
                      </w:rPr>
                      <w:t>t and</w:t>
                    </w:r>
                    <w:r>
                      <w:rPr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5"/>
                      </w:rPr>
                      <w:t>Evaluation;</w:t>
                    </w:r>
                    <w:r>
                      <w:rPr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4"/>
                      </w:rPr>
                      <w:t>ROSE, rapid on-site evaluation; SEL, subepith</w:t>
                    </w:r>
                    <w:r>
                      <w:rPr>
                        <w:sz w:val="13"/>
                        <w:szCs w:val="13"/>
                        <w:spacing w:val="-5"/>
                      </w:rPr>
                      <w:t>elial</w:t>
                    </w:r>
                    <w:r>
                      <w:rPr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5"/>
                      </w:rPr>
                      <w:t>lesions.</w:t>
                    </w:r>
                  </w:p>
                </w:txbxContent>
              </v:textbox>
            </v:shape>
            <v:shape id="_x0000_s54" style="position:absolute;left:0;top:0;width:4822;height:11;" filled="false" stroked="false" type="#_x0000_t75">
              <v:imagedata o:title="" r:id="rId20"/>
            </v:shape>
          </v:group>
        </w:pict>
      </w:r>
      <w:r>
        <w:pict>
          <v:shape id="_x0000_s56" style="position:absolute;margin-left:299.424pt;margin-top:250.004pt;mso-position-vertical-relative:page;mso-position-horizontal-relative:page;width:243.2pt;height:279.8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2" w:firstLine="5"/>
                    <w:spacing w:before="20" w:line="169" w:lineRule="auto"/>
                    <w:jc w:val="both"/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correctly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diferentiating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an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intramural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an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extramur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al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lesion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with endoscopy alone was 87%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and 29%, respectively. EUS im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–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proved the sensitivity and speciﬁcity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92%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and 100% (13).</w:t>
                  </w:r>
                </w:p>
                <w:p>
                  <w:pPr>
                    <w:pStyle w:val="BodyText"/>
                    <w:ind w:left="20" w:right="20" w:firstLine="246"/>
                    <w:spacing w:before="23" w:line="169" w:lineRule="auto"/>
                    <w:jc w:val="both"/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Cross–sectional imagi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ng alone has limited value in making a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deﬁnitive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diagnosis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possible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exception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lipomas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and duplication cysts. In one case series that inc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luded 53 gastric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SEL evaluated by both EUS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and CT before laparoscopic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wedge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resection, the overall diagnostic accuracies of EUS imaging 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CT were 64% and 51%, respectively 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=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0.238) with a median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lesion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size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of3cm(15).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another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series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of93gastric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assessed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by EUS, 55 also underwent preresection CT scanning. The sen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–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sitivity and speciﬁcity of contrast–enhanced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CT 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diagnosing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neoplastic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was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80%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81%,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respectively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(16).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Ho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wever,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mean size 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neoplastic lesions detected and not detected by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9"/>
                    </w:rPr>
                    <w:t>CT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was 27 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11 mm, respectively,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indicating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hat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CT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alone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per–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formed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quite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poorly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detection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ofsmall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gastric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L.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Finally,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study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of34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wi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gastric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who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underwent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both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CT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EUS(EUS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serving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asthe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gold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standard),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CT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had85%sensitivity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86%speciﬁcity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simply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detecting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lesions(17).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Taken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together,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data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suggest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while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cross–section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>al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>imaging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>may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>detect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0"/>
                    </w:rPr>
                    <w:t>lesions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0"/>
                    </w:rPr>
                    <w:t>identiﬁed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0"/>
                    </w:rPr>
                    <w:t>incidentally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0"/>
                    </w:rPr>
                    <w:t>during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0"/>
                    </w:rPr>
                    <w:t>esophagogastrod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>uodenoscopy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(EGD),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there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little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diagnostic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gain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pursuing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imaging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over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4"/>
                    </w:rPr>
                    <w:t>EUS.</w:t>
                  </w:r>
                </w:p>
                <w:p>
                  <w:pPr>
                    <w:pStyle w:val="BodyText"/>
                    <w:spacing w:line="27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/>
                    <w:spacing w:before="49" w:line="20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Key concept</w:t>
                  </w:r>
                </w:p>
              </w:txbxContent>
            </v:textbox>
          </v:shape>
        </w:pict>
      </w:r>
      <w:r>
        <w:pict>
          <v:shape id="_x0000_s58" style="position:absolute;margin-left:300.359pt;margin-top:538.073pt;mso-position-vertical-relative:page;mso-position-horizontal-relative:page;width:241.15pt;height:62.8pt;z-index:251681792;" o:allowincell="f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7" w:right="68" w:hanging="180"/>
                    <w:spacing w:before="37"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2. When seeking a diagnosis, contrast-enhanced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imaging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may a</w:t>
                  </w:r>
                  <w:r>
                    <w:rPr>
                      <w:sz w:val="16"/>
                      <w:szCs w:val="16"/>
                      <w:spacing w:val="-2"/>
                    </w:rPr>
                    <w:t>dd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clinically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useful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information,</w:t>
                  </w:r>
                  <w:r>
                    <w:rPr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but this should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res</w:t>
                  </w:r>
                  <w:r>
                    <w:rPr>
                      <w:sz w:val="16"/>
                      <w:szCs w:val="16"/>
                      <w:spacing w:val="-2"/>
                    </w:rPr>
                    <w:t>erved for</w:t>
                  </w:r>
                </w:p>
                <w:p>
                  <w:pPr>
                    <w:pStyle w:val="BodyText"/>
                    <w:ind w:left="245"/>
                    <w:spacing w:before="3" w:line="19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situations when</w:t>
                  </w:r>
                  <w:r>
                    <w:rPr>
                      <w:sz w:val="16"/>
                      <w:szCs w:val="16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EUS</w:t>
                  </w: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is</w:t>
                  </w:r>
                  <w:r>
                    <w:rPr>
                      <w:sz w:val="16"/>
                      <w:szCs w:val="16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unavailable.</w:t>
                  </w:r>
                  <w:r>
                    <w:rPr>
                      <w:sz w:val="16"/>
                      <w:szCs w:val="16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In such</w:t>
                  </w:r>
                  <w:r>
                    <w:rPr>
                      <w:sz w:val="16"/>
                      <w:szCs w:val="16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instances, and</w:t>
                  </w:r>
                </w:p>
                <w:p>
                  <w:pPr>
                    <w:pStyle w:val="BodyText"/>
                    <w:ind w:left="245" w:right="60" w:firstLine="1"/>
                    <w:spacing w:before="4" w:line="27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depending on the different</w:t>
                  </w:r>
                  <w:r>
                    <w:rPr>
                      <w:sz w:val="16"/>
                      <w:szCs w:val="16"/>
                      <w:spacing w:val="-1"/>
                    </w:rPr>
                    <w:t>ial diagnosis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being considered, strong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consideration should be given to referral to a cente</w:t>
                  </w:r>
                  <w:r>
                    <w:rPr>
                      <w:sz w:val="16"/>
                      <w:szCs w:val="16"/>
                      <w:spacing w:val="-3"/>
                    </w:rPr>
                    <w:t>r where EUS is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available.</w:t>
                  </w:r>
                </w:p>
              </w:txbxContent>
            </v:textbox>
          </v:shape>
        </w:pict>
      </w:r>
      <w:r>
        <w:pict>
          <v:shape id="_x0000_s60" style="position:absolute;margin-left:299.52pt;margin-top:613.632pt;mso-position-vertical-relative:page;mso-position-horizontal-relative:page;width:243.2pt;height:112.9pt;z-index:251676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43"/>
                    <w:spacing w:before="20" w:line="171" w:lineRule="auto"/>
                    <w:jc w:val="both"/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High–frequency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ultrasound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probes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mayb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helpful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imaging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small 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whose size precludes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tissue ac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quisition.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increased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resolution but decreased depth 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penetration aforded by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these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probes limits their use for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imaging larger lesions. Other limita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–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tions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include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inability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acquire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ti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ssue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samples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lack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6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Doppler  capabilities.  One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retrospective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study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suggested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high diagnostic accuracy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(92.6%) 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high–frequency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probes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diagnosing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(18).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more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recent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retrospective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study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 xml:space="preserve"> 20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7"/>
                    </w:rPr>
                    <w:t>mHz probes reported 80.1% diagno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stic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accuracy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8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pathology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upper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GI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highest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accuracy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-6"/>
                    </w:rPr>
                    <w:t>lipomas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2082965</wp:posOffset>
            </wp:positionH>
            <wp:positionV relativeFrom="page">
              <wp:posOffset>2379605</wp:posOffset>
            </wp:positionV>
            <wp:extent cx="780478" cy="504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478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537844</wp:posOffset>
            </wp:positionH>
            <wp:positionV relativeFrom="page">
              <wp:posOffset>1468804</wp:posOffset>
            </wp:positionV>
            <wp:extent cx="3062160" cy="3744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37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0" allowOverlap="1">
            <wp:simplePos x="0" y="0"/>
            <wp:positionH relativeFrom="page">
              <wp:posOffset>537844</wp:posOffset>
            </wp:positionH>
            <wp:positionV relativeFrom="page">
              <wp:posOffset>1468799</wp:posOffset>
            </wp:positionV>
            <wp:extent cx="3062160" cy="5040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3814559</wp:posOffset>
            </wp:positionH>
            <wp:positionV relativeFrom="page">
              <wp:posOffset>1470242</wp:posOffset>
            </wp:positionV>
            <wp:extent cx="3062160" cy="3816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3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3814559</wp:posOffset>
            </wp:positionH>
            <wp:positionV relativeFrom="page">
              <wp:posOffset>1166400</wp:posOffset>
            </wp:positionV>
            <wp:extent cx="3062160" cy="5040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2160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97"/>
        <w:rPr/>
      </w:pPr>
      <w:r/>
    </w:p>
    <w:tbl>
      <w:tblPr>
        <w:tblStyle w:val="TableNormal"/>
        <w:tblW w:w="48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3"/>
        <w:gridCol w:w="1069"/>
        <w:gridCol w:w="1200"/>
      </w:tblGrid>
      <w:tr>
        <w:trPr>
          <w:trHeight w:val="381" w:hRule="atLeast"/>
        </w:trPr>
        <w:tc>
          <w:tcPr>
            <w:shd w:val="clear" w:fill="DCDDDE"/>
            <w:tcW w:w="4822" w:type="dxa"/>
            <w:vAlign w:val="top"/>
            <w:gridSpan w:val="3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spacing w:before="70" w:line="262" w:lineRule="auto"/>
              <w:tabs>
                <w:tab w:val="left" w:pos="81"/>
              </w:tabs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  <w:spacing w:val="6"/>
              </w:rPr>
              <w:t xml:space="preserve"> 3. 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Summary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strength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recommendations</w:t>
            </w:r>
          </w:p>
        </w:tc>
      </w:tr>
      <w:tr>
        <w:trPr>
          <w:trHeight w:val="292" w:hRule="atLeast"/>
        </w:trPr>
        <w:tc>
          <w:tcPr>
            <w:tcW w:w="3622" w:type="dxa"/>
            <w:vAlign w:val="top"/>
            <w:gridSpan w:val="2"/>
            <w:tcBorders>
              <w:top w:val="single" w:color="FFFFFF" w:sz="8" w:space="0"/>
              <w:bottom w:val="single" w:color="BBBDBF" w:sz="18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62" style="position:absolute;margin-left:-53.2975pt;margin-top:7.11713pt;mso-position-vertical-relative:top-margin-area;mso-position-horizontal-relative:right-margin-area;width:49.4pt;height:8.9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GRADE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200" w:type="dxa"/>
            <w:vAlign w:val="top"/>
            <w:vMerge w:val="restart"/>
            <w:tcBorders>
              <w:bottom w:val="nil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64" style="position:absolute;margin-left:-59.967pt;margin-top:3.60852pt;mso-position-vertical-relative:top-margin-area;mso-position-horizontal-relative:right-margin-area;width:60pt;height:22.5pt;z-index:251683840;" fillcolor="#BBBDBF" filled="true" stroked="false"/>
              </w:pict>
            </w:r>
            <w:r>
              <w:pict>
                <v:shape id="_x0000_s66" style="position:absolute;margin-left:-58.5651pt;margin-top:15.3316pt;mso-position-vertical-relative:top-margin-area;mso-position-horizontal-relative:right-margin-area;width:55.5pt;height:10.9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recommendation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" style="position:absolute;margin-left:-49.4734pt;margin-top:7.11713pt;mso-position-vertical-relative:top-margin-area;mso-position-horizontal-relative:right-margin-area;width:37.25pt;height:8.9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Strength of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98" w:hRule="atLeast"/>
        </w:trPr>
        <w:tc>
          <w:tcPr>
            <w:tcW w:w="2553" w:type="dxa"/>
            <w:vAlign w:val="top"/>
            <w:tcBorders>
              <w:bottom w:val="single" w:color="FFFFFF" w:sz="8" w:space="0"/>
              <w:top w:val="single" w:color="BBBDBF" w:sz="18" w:space="0"/>
            </w:tcBorders>
          </w:tcPr>
          <w:p>
            <w:pPr>
              <w:ind w:left="84"/>
              <w:spacing w:before="24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-168267</wp:posOffset>
                      </wp:positionV>
                      <wp:extent cx="2326004" cy="254000"/>
                      <wp:effectExtent l="0" t="0" r="0" b="0"/>
                      <wp:wrapNone/>
                      <wp:docPr id="26" name="Rect 26"/>
                      <wp:cNvGraphicFramePr/>
                      <a:graphic>
                        <a:graphicData uri="http://schemas.microsoft.com/office/word/2010/wordprocessingShape">
                          <wps:wsp>
                            <wps:cNvPr id="26" name="Rect 26"/>
                            <wps:cNvSpPr/>
                            <wps:spPr>
                              <a:xfrm>
                                <a:off x="0" y="-168267"/>
                                <a:ext cx="2326004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0" style="position:absolute;margin-left:0pt;margin-top:-13.2494pt;mso-position-vertical-relative:text;mso-position-horizontal-relative:text;width:183.15pt;height:20pt;z-index:-251641856;" fillcolor="#BBBDBF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Statement</w:t>
            </w:r>
          </w:p>
        </w:tc>
        <w:tc>
          <w:tcPr>
            <w:tcW w:w="1069" w:type="dxa"/>
            <w:vAlign w:val="top"/>
            <w:tcBorders>
              <w:bottom w:val="single" w:color="FFFFFF" w:sz="8" w:space="0"/>
              <w:top w:val="single" w:color="BBBDBF" w:sz="18" w:space="0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>
              <w:pict>
                <v:shape id="_x0000_s72" style="position:absolute;margin-left:-47.7863pt;margin-top:-1.51837pt;mso-position-vertical-relative:top-margin-area;mso-position-horizontal-relative:right-margin-area;width:38.4pt;height:10.9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evidence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200" w:type="dxa"/>
            <w:vAlign w:val="top"/>
            <w:vMerge w:val="continue"/>
            <w:tcBorders>
              <w:bottom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8" w:hRule="atLeast"/>
        </w:trPr>
        <w:tc>
          <w:tcPr>
            <w:shd w:val="clear" w:fill="DCDDDE"/>
            <w:tcW w:w="4822" w:type="dxa"/>
            <w:vAlign w:val="top"/>
            <w:gridSpan w:val="3"/>
            <w:tcBorders>
              <w:bottom w:val="single" w:color="DCDDDE" w:sz="30" w:space="0"/>
              <w:top w:val="single" w:color="FFFFFF" w:sz="8" w:space="0"/>
            </w:tcBorders>
          </w:tcPr>
          <w:p>
            <w:pPr>
              <w:ind w:left="94"/>
              <w:spacing w:before="87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Diagnosis</w:t>
            </w:r>
          </w:p>
        </w:tc>
      </w:tr>
      <w:tr>
        <w:trPr>
          <w:trHeight w:val="1075" w:hRule="atLeast"/>
        </w:trPr>
        <w:tc>
          <w:tcPr>
            <w:shd w:val="clear" w:fill="BBBDBF"/>
            <w:tcW w:w="2553" w:type="dxa"/>
            <w:vAlign w:val="top"/>
            <w:tcBorders>
              <w:top w:val="single" w:color="DCDDDE" w:sz="30" w:space="0"/>
            </w:tcBorders>
          </w:tcPr>
          <w:p>
            <w:pPr>
              <w:ind w:left="282" w:right="220" w:firstLine="4"/>
              <w:spacing w:before="29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1. We suggest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EUS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pe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rformed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preferentially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compared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</w:p>
          <w:p>
            <w:pPr>
              <w:ind w:left="274" w:right="229"/>
              <w:spacing w:before="28" w:line="29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endoscopy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contrast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</w:rPr>
              <w:t>enhanced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cross-sectional</w:t>
            </w:r>
            <w:r>
              <w:rPr>
                <w:rFonts w:ascii="Arial" w:hAnsi="Arial" w:eastAsia="Arial" w:cs="Arial"/>
                <w:sz w:val="14"/>
                <w:szCs w:val="14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imaging for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diagnosis of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nonlipomat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ous SEL.</w:t>
            </w:r>
          </w:p>
        </w:tc>
        <w:tc>
          <w:tcPr>
            <w:shd w:val="clear" w:fill="BBBDBF"/>
            <w:tcW w:w="1069" w:type="dxa"/>
            <w:vAlign w:val="top"/>
            <w:tcBorders>
              <w:top w:val="single" w:color="DCDDDE" w:sz="30" w:space="0"/>
            </w:tcBorders>
          </w:tcPr>
          <w:p>
            <w:pPr>
              <w:ind w:left="238"/>
              <w:spacing w:before="63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BBBDBF"/>
            <w:tcW w:w="1200" w:type="dxa"/>
            <w:vAlign w:val="top"/>
            <w:tcBorders>
              <w:top w:val="single" w:color="DCDDDE" w:sz="30" w:space="0"/>
            </w:tcBorders>
          </w:tcPr>
          <w:p>
            <w:pPr>
              <w:ind w:left="236"/>
              <w:spacing w:before="6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932" w:hRule="atLeast"/>
        </w:trPr>
        <w:tc>
          <w:tcPr>
            <w:shd w:val="clear" w:fill="DCDDDE"/>
            <w:tcW w:w="2553" w:type="dxa"/>
            <w:vAlign w:val="top"/>
            <w:tcBorders>
              <w:bottom w:val="single" w:color="DCDDDE" w:sz="30" w:space="0"/>
            </w:tcBorders>
          </w:tcPr>
          <w:p>
            <w:pPr>
              <w:ind w:left="270" w:right="431" w:firstLine="5"/>
              <w:spacing w:before="109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2. We do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 one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type of echoendoscope</w:t>
            </w:r>
          </w:p>
          <w:p>
            <w:pPr>
              <w:ind w:left="278"/>
              <w:spacing w:before="28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(forward viewing vs oblique</w:t>
            </w:r>
          </w:p>
          <w:p>
            <w:pPr>
              <w:ind w:left="270"/>
              <w:spacing w:before="79" w:line="18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viewing) when evaluating S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EL.</w:t>
            </w:r>
          </w:p>
        </w:tc>
        <w:tc>
          <w:tcPr>
            <w:shd w:val="clear" w:fill="DCDDDE"/>
            <w:tcW w:w="1069" w:type="dxa"/>
            <w:vAlign w:val="top"/>
            <w:tcBorders>
              <w:bottom w:val="single" w:color="DCDDDE" w:sz="30" w:space="0"/>
            </w:tcBorders>
          </w:tcPr>
          <w:p>
            <w:pPr>
              <w:ind w:left="384"/>
              <w:spacing w:before="143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shd w:val="clear" w:fill="DCDDDE"/>
            <w:tcW w:w="1200" w:type="dxa"/>
            <w:vAlign w:val="top"/>
            <w:tcBorders>
              <w:bottom w:val="single" w:color="DCDDDE" w:sz="30" w:space="0"/>
            </w:tcBorders>
          </w:tcPr>
          <w:p>
            <w:pPr>
              <w:ind w:left="382"/>
              <w:spacing w:before="142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Strong</w:t>
            </w:r>
          </w:p>
        </w:tc>
      </w:tr>
      <w:tr>
        <w:trPr>
          <w:trHeight w:val="639" w:hRule="atLeast"/>
        </w:trPr>
        <w:tc>
          <w:tcPr>
            <w:shd w:val="clear" w:fill="BBBDBF"/>
            <w:tcW w:w="2553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281" w:right="230" w:hanging="11"/>
              <w:spacing w:before="39" w:line="293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3. We do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not suggest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bite-on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-bite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biopsies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in the evaluation of SEL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before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EUS.</w:t>
            </w:r>
          </w:p>
        </w:tc>
        <w:tc>
          <w:tcPr>
            <w:shd w:val="clear" w:fill="BBBDBF"/>
            <w:tcW w:w="1069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238"/>
              <w:spacing w:before="73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BBBDBF"/>
            <w:tcW w:w="1200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236"/>
              <w:spacing w:before="7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1071" w:hRule="atLeast"/>
        </w:trPr>
        <w:tc>
          <w:tcPr>
            <w:shd w:val="clear" w:fill="DCDDDE"/>
            <w:tcW w:w="2553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270"/>
              <w:spacing w:before="37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4. We suggest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EUS with tissue</w:t>
            </w:r>
          </w:p>
          <w:p>
            <w:pPr>
              <w:ind w:left="272" w:right="205"/>
              <w:spacing w:before="46" w:line="30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acquisition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improve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diagnostic  </w:t>
            </w:r>
            <w:r>
              <w:rPr>
                <w:rFonts w:ascii="Arial" w:hAnsi="Arial" w:eastAsia="Arial" w:cs="Arial"/>
                <w:sz w:val="14"/>
                <w:szCs w:val="14"/>
              </w:rPr>
              <w:t>accuracy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identification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    </w:t>
            </w:r>
            <w:r>
              <w:rPr>
                <w:rFonts w:ascii="Arial" w:hAnsi="Arial" w:eastAsia="Arial" w:cs="Arial"/>
                <w:sz w:val="14"/>
                <w:szCs w:val="14"/>
              </w:rPr>
              <w:t>solid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nonlipomatous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subepithelial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lesions.</w:t>
            </w:r>
          </w:p>
        </w:tc>
        <w:tc>
          <w:tcPr>
            <w:shd w:val="clear" w:fill="DCDDDE"/>
            <w:tcW w:w="1069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238"/>
              <w:spacing w:before="70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DCDDDE"/>
            <w:tcW w:w="1200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236"/>
              <w:spacing w:before="69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857" w:hRule="atLeast"/>
        </w:trPr>
        <w:tc>
          <w:tcPr>
            <w:shd w:val="clear" w:fill="BBBDBF"/>
            <w:tcW w:w="2553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75"/>
              <w:spacing w:before="47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5. We suggest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EUS-FNB alone or</w:t>
            </w:r>
          </w:p>
          <w:p>
            <w:pPr>
              <w:ind w:left="283"/>
              <w:spacing w:before="78" w:line="20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EUS-FNA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ROSE sampling of</w:t>
            </w:r>
          </w:p>
          <w:p>
            <w:pPr>
              <w:ind w:left="269" w:right="116" w:firstLine="2"/>
              <w:spacing w:before="49" w:line="27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solid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subepithelial lesions compared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EUS-FNA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without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ROSE.</w:t>
            </w:r>
          </w:p>
        </w:tc>
        <w:tc>
          <w:tcPr>
            <w:shd w:val="clear" w:fill="BBBDBF"/>
            <w:tcW w:w="1069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384"/>
              <w:spacing w:before="8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shd w:val="clear" w:fill="BBBDBF"/>
            <w:tcW w:w="1200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36"/>
              <w:spacing w:before="79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1075" w:hRule="atLeast"/>
        </w:trPr>
        <w:tc>
          <w:tcPr>
            <w:shd w:val="clear" w:fill="DCDDDE"/>
            <w:tcW w:w="2553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74"/>
              <w:spacing w:before="52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2"/>
              </w:rPr>
              <w:t>6. We suggest using an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2"/>
              </w:rPr>
              <w:t>unroofing</w:t>
            </w:r>
          </w:p>
          <w:p>
            <w:pPr>
              <w:ind w:left="269" w:right="116"/>
              <w:spacing w:before="45" w:line="32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technique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definitive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subepithelial lesionis necessary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EUS-FNA or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FNB is</w:t>
            </w:r>
          </w:p>
          <w:p>
            <w:pPr>
              <w:ind w:left="280"/>
              <w:spacing w:before="12" w:line="20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nondiagnostic.</w:t>
            </w:r>
          </w:p>
        </w:tc>
        <w:tc>
          <w:tcPr>
            <w:shd w:val="clear" w:fill="DCDDDE"/>
            <w:tcW w:w="1069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384"/>
              <w:spacing w:before="85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Low</w:t>
            </w:r>
          </w:p>
        </w:tc>
        <w:tc>
          <w:tcPr>
            <w:shd w:val="clear" w:fill="DCDDDE"/>
            <w:tcW w:w="1200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36"/>
              <w:spacing w:before="84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203" w:hRule="atLeast"/>
        </w:trPr>
        <w:tc>
          <w:tcPr>
            <w:shd w:val="clear" w:fill="BBBDBF"/>
            <w:tcW w:w="4822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83"/>
              <w:spacing w:before="91" w:line="10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-2"/>
              </w:rPr>
              <w:t>Therapy</w:t>
            </w:r>
          </w:p>
        </w:tc>
      </w:tr>
      <w:tr>
        <w:trPr>
          <w:trHeight w:val="1730" w:hRule="atLeast"/>
        </w:trPr>
        <w:tc>
          <w:tcPr>
            <w:shd w:val="clear" w:fill="DCDDDE"/>
            <w:tcW w:w="2553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70" w:right="175" w:firstLine="6"/>
              <w:spacing w:before="58" w:line="31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7. We suggest either submucosal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</w:rPr>
              <w:t>tunneling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resection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or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surgical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 for the</w:t>
            </w:r>
          </w:p>
          <w:p>
            <w:pPr>
              <w:ind w:left="270" w:right="340" w:firstLine="10"/>
              <w:spacing w:before="61" w:line="28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management of SEL originati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ng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from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muscularis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propria</w:t>
            </w:r>
          </w:p>
          <w:p>
            <w:pPr>
              <w:ind w:left="269" w:right="509" w:firstLine="11"/>
              <w:spacing w:before="24" w:line="28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layer of the esophagus and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gastroesophageal junction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resection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necessary.</w:t>
            </w:r>
          </w:p>
        </w:tc>
        <w:tc>
          <w:tcPr>
            <w:shd w:val="clear" w:fill="DCDDDE"/>
            <w:tcW w:w="1069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38"/>
              <w:spacing w:before="92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DCDDDE"/>
            <w:tcW w:w="1200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36"/>
              <w:spacing w:before="90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1512" w:hRule="atLeast"/>
        </w:trPr>
        <w:tc>
          <w:tcPr>
            <w:shd w:val="clear" w:fill="BBBDBF"/>
            <w:tcW w:w="2553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80" w:right="153" w:hanging="8"/>
              <w:spacing w:before="66" w:line="32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8. There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insufficient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evidence to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surveillance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vs</w:t>
            </w:r>
          </w:p>
          <w:p>
            <w:pPr>
              <w:ind w:left="269" w:right="151" w:firstLine="10"/>
              <w:spacing w:before="1" w:line="32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 of GIST</w:t>
            </w:r>
            <w:r>
              <w:rPr>
                <w:rFonts w:ascii="Arial" w:hAnsi="Arial" w:eastAsia="Arial" w:cs="Arial"/>
                <w:sz w:val="14"/>
                <w:szCs w:val="14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&lt;2 cm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size.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Owing to their</w:t>
            </w:r>
            <w:r>
              <w:rPr>
                <w:rFonts w:ascii="Arial" w:hAnsi="Arial" w:eastAsia="Arial" w:cs="Arial"/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potential,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we suggest the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 of gastric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GIST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&gt;2 </w:t>
            </w:r>
            <w:r>
              <w:rPr>
                <w:rFonts w:ascii="Arial" w:hAnsi="Arial" w:eastAsia="Arial" w:cs="Arial"/>
                <w:sz w:val="14"/>
                <w:szCs w:val="14"/>
              </w:rPr>
              <w:t>cm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all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nongastric</w:t>
            </w:r>
          </w:p>
          <w:p>
            <w:pPr>
              <w:ind w:left="275"/>
              <w:spacing w:before="42" w:line="8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  <w:position w:val="-2"/>
              </w:rPr>
              <w:t>GIST.</w:t>
            </w:r>
          </w:p>
        </w:tc>
        <w:tc>
          <w:tcPr>
            <w:shd w:val="clear" w:fill="BBBDBF"/>
            <w:tcW w:w="1069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38"/>
              <w:spacing w:before="100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BBBDBF"/>
            <w:tcW w:w="1200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36"/>
              <w:spacing w:before="98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639" w:hRule="atLeast"/>
        </w:trPr>
        <w:tc>
          <w:tcPr>
            <w:shd w:val="clear" w:fill="DCDDDE"/>
            <w:tcW w:w="2553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270" w:right="822" w:firstLine="1"/>
              <w:spacing w:before="73" w:line="27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9. We suggest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EMR 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ESD for the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resection 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type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1 gNETs.</w:t>
            </w:r>
          </w:p>
        </w:tc>
        <w:tc>
          <w:tcPr>
            <w:shd w:val="clear" w:fill="DCDDDE"/>
            <w:tcW w:w="1069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238"/>
              <w:spacing w:before="107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DCDDDE"/>
            <w:tcW w:w="1200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236"/>
              <w:spacing w:before="105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  <w:tr>
        <w:trPr>
          <w:trHeight w:val="1309" w:hRule="atLeast"/>
        </w:trPr>
        <w:tc>
          <w:tcPr>
            <w:shd w:val="clear" w:fill="BBBDBF"/>
            <w:tcW w:w="2553" w:type="dxa"/>
            <w:vAlign w:val="top"/>
            <w:tcBorders>
              <w:top w:val="single" w:color="DCDDDE" w:sz="32" w:space="0"/>
              <w:bottom w:val="single" w:color="BBBDBF" w:sz="24" w:space="0"/>
            </w:tcBorders>
          </w:tcPr>
          <w:p>
            <w:pPr>
              <w:ind w:left="270" w:right="119" w:firstLine="16"/>
              <w:spacing w:before="72" w:line="32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10. We suggest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ESD over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EMR for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 of low-grade,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small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type 3 gNETs without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radiologic 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EUS evidence of lymphadenopathy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that do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undergo surgical</w:t>
            </w:r>
          </w:p>
          <w:p>
            <w:pPr>
              <w:ind w:left="280"/>
              <w:spacing w:before="1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resection.</w:t>
            </w:r>
          </w:p>
        </w:tc>
        <w:tc>
          <w:tcPr>
            <w:shd w:val="clear" w:fill="BBBDBF"/>
            <w:tcW w:w="1069" w:type="dxa"/>
            <w:vAlign w:val="top"/>
            <w:tcBorders>
              <w:top w:val="single" w:color="DCDDDE" w:sz="32" w:space="0"/>
              <w:bottom w:val="single" w:color="BBBDBF" w:sz="24" w:space="0"/>
            </w:tcBorders>
          </w:tcPr>
          <w:p>
            <w:pPr>
              <w:ind w:left="238"/>
              <w:spacing w:before="105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BBBDBF"/>
            <w:tcW w:w="1200" w:type="dxa"/>
            <w:vAlign w:val="top"/>
            <w:tcBorders>
              <w:top w:val="single" w:color="DCDDDE" w:sz="32" w:space="0"/>
              <w:bottom w:val="single" w:color="BBBDBF" w:sz="24" w:space="0"/>
            </w:tcBorders>
          </w:tcPr>
          <w:p>
            <w:pPr>
              <w:ind w:left="236"/>
              <w:spacing w:before="103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Conditional</w:t>
            </w:r>
          </w:p>
        </w:tc>
      </w:tr>
    </w:tbl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"/>
        <w:spacing w:before="43" w:line="219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9" w:lineRule="auto"/>
        <w:sectPr>
          <w:headerReference w:type="default" r:id="rId19"/>
          <w:footerReference w:type="default" r:id="rId9"/>
          <w:pgSz w:w="11880" w:h="15660"/>
          <w:pgMar w:top="717" w:right="526" w:bottom="235" w:left="846" w:header="457" w:footer="54" w:gutter="0"/>
        </w:sectPr>
        <w:rPr>
          <w:sz w:val="15"/>
          <w:szCs w:val="15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982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82"/>
      </w:tblGrid>
      <w:tr>
        <w:trPr>
          <w:trHeight w:val="372" w:hRule="atLeast"/>
        </w:trPr>
        <w:tc>
          <w:tcPr>
            <w:tcW w:w="9982" w:type="dxa"/>
            <w:vAlign w:val="top"/>
            <w:tcBorders>
              <w:bottom w:val="single" w:color="FFFFFF" w:sz="6" w:space="0"/>
              <w:top w:val="single" w:color="DCDDDE" w:sz="18" w:space="0"/>
            </w:tcBorders>
          </w:tcPr>
          <w:p>
            <w:pPr>
              <w:ind w:left="82"/>
              <w:spacing w:before="109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-28678</wp:posOffset>
                  </wp:positionV>
                  <wp:extent cx="6338875" cy="2404072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8875" cy="240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6"/>
              </w:rPr>
              <w:t xml:space="preserve"> 4.  </w:t>
            </w:r>
            <w:r>
              <w:rPr>
                <w:rFonts w:ascii="Arial" w:hAnsi="Arial" w:eastAsia="Arial" w:cs="Arial"/>
                <w:sz w:val="16"/>
                <w:szCs w:val="16"/>
              </w:rPr>
              <w:t>Diagnosis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management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subepithelial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lesions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: </w:t>
            </w:r>
            <w:r>
              <w:rPr>
                <w:rFonts w:ascii="Arial" w:hAnsi="Arial" w:eastAsia="Arial" w:cs="Arial"/>
                <w:sz w:val="16"/>
                <w:szCs w:val="16"/>
              </w:rPr>
              <w:t>key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concepts</w:t>
            </w:r>
          </w:p>
        </w:tc>
      </w:tr>
      <w:tr>
        <w:trPr>
          <w:trHeight w:val="656" w:hRule="atLeast"/>
        </w:trPr>
        <w:tc>
          <w:tcPr>
            <w:tcW w:w="9982" w:type="dxa"/>
            <w:vAlign w:val="top"/>
            <w:tcBorders>
              <w:bottom w:val="single" w:color="BBBDBF" w:sz="30" w:space="0"/>
              <w:top w:val="single" w:color="FFFFFF" w:sz="6" w:space="0"/>
            </w:tcBorders>
          </w:tcPr>
          <w:p>
            <w:pPr>
              <w:ind w:left="94"/>
              <w:spacing w:before="63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Key concept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1: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If a SEL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is causing symptoms or gastrointestinal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bleeding, then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resection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be justified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regardless of the size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of the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lesio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n and without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a</w:t>
            </w:r>
          </w:p>
          <w:p>
            <w:pPr>
              <w:ind w:left="80" w:right="79" w:firstLine="12"/>
              <w:spacing w:before="46" w:line="27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preresection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diagnosis.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one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exception isin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thecaseofa large GIST, in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which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tissue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confirmation maybe needed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 permit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 use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 neoadjuvanti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matinib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reduce tumor size.</w:t>
            </w:r>
          </w:p>
        </w:tc>
      </w:tr>
      <w:tr>
        <w:trPr>
          <w:trHeight w:val="625" w:hRule="atLeast"/>
        </w:trPr>
        <w:tc>
          <w:tcPr>
            <w:tcW w:w="9982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91" w:right="79" w:firstLine="2"/>
              <w:spacing w:before="49" w:line="281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Key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concept2: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seeking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diagnosis,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contrast-enhanced imaging may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add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clinically u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seful information, but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this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should be reserved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situations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when EUSis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unavailable.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 such instances, and depending on the differential diagnosis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being considered, stron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g consideration should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 given to referral to a center where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EUS</w:t>
            </w:r>
            <w:r>
              <w:rPr>
                <w:rFonts w:ascii="Arial" w:hAnsi="Arial" w:eastAsia="Arial" w:cs="Arial"/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is available.</w:t>
            </w:r>
          </w:p>
        </w:tc>
      </w:tr>
      <w:tr>
        <w:trPr>
          <w:trHeight w:val="406" w:hRule="atLeast"/>
        </w:trPr>
        <w:tc>
          <w:tcPr>
            <w:tcW w:w="9982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84" w:right="79" w:firstLine="9"/>
              <w:spacing w:before="61" w:line="24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Key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concept3: In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absence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atissue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and/or resection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anSEL,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patient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should be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enrolled in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some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form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surveillance plan unless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thereis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 high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degree of confidence that the SEL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has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potential.</w:t>
            </w:r>
          </w:p>
        </w:tc>
      </w:tr>
      <w:tr>
        <w:trPr>
          <w:trHeight w:val="410" w:hRule="atLeast"/>
        </w:trPr>
        <w:tc>
          <w:tcPr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0" w:right="79" w:firstLine="13"/>
              <w:spacing w:before="79" w:line="23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Key concept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4: There is no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fixed cutoff in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size below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which FNA/FNB may not b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attempted. Small SEL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should be managed on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 case-by-case basis depending 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location, ease of sampling, clinical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history,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perceived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risks and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benefits of a surv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eillance approach, and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potential for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primary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resection.</w:t>
            </w:r>
          </w:p>
        </w:tc>
      </w:tr>
      <w:tr>
        <w:trPr>
          <w:trHeight w:val="411" w:hRule="atLeast"/>
        </w:trPr>
        <w:tc>
          <w:tcPr>
            <w:tcW w:w="9982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83" w:right="79" w:firstLine="11"/>
              <w:spacing w:before="92" w:line="23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Key concept 5: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 GIST &lt;2 cm, if the clinical decision is to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resect, endoscopic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methods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 consid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ered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as acceptable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alternative therapies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compared with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surgery. There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insufficient data to suggest any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 endoscopic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method as superior.</w:t>
            </w:r>
          </w:p>
        </w:tc>
      </w:tr>
      <w:tr>
        <w:trPr>
          <w:trHeight w:val="464" w:hRule="atLeast"/>
        </w:trPr>
        <w:tc>
          <w:tcPr>
            <w:tcW w:w="9982" w:type="dxa"/>
            <w:vAlign w:val="top"/>
            <w:tcBorders>
              <w:top w:val="single" w:color="BBBDBF" w:sz="32" w:space="0"/>
              <w:bottom w:val="single" w:color="DCDDDE" w:sz="38" w:space="0"/>
            </w:tcBorders>
          </w:tcPr>
          <w:p>
            <w:pPr>
              <w:ind w:left="80" w:right="79" w:firstLine="13"/>
              <w:spacing w:before="99" w:line="26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Key concept 6: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resection of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prominent type 2 gNET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can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undertaken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if the goal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 debulking or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management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 ongoing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blood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loss.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clear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whether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ESD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 superior to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EMR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this setting, and choice of resection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method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may depend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local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expertis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e.</w:t>
            </w:r>
          </w:p>
        </w:tc>
      </w:tr>
    </w:tbl>
    <w:p>
      <w:pPr>
        <w:pStyle w:val="BodyText"/>
        <w:ind w:firstLine="514"/>
        <w:spacing w:line="509" w:lineRule="exact"/>
        <w:rPr/>
      </w:pPr>
      <w:r>
        <w:rPr>
          <w:position w:val="-10"/>
        </w:rPr>
        <w:pict>
          <v:group id="_x0000_s74" style="mso-position-vertical-relative:line;mso-position-horizontal-relative:char;width:499.15pt;height:25.5pt;" filled="false" stroked="false" coordsize="9982,510" coordorigin="0,0">
            <v:rect id="_x0000_s76" style="position:absolute;left:0;top:10;width:9982;height:499;" fillcolor="#BBBDBF" filled="true" stroked="false"/>
            <v:shape id="_x0000_s78" style="position:absolute;left:62;top:77;width:9702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"/>
                      <w:spacing w:before="19" w:line="271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EMR, endoscopic mucosal resection; ESD, endoscopic submucosal dissection; EU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S, endoscopic ultrasound; FNA,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fine-needle aspiration; FNB,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fine-needle biopsy; GIST,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gastric gastrointestinal stromal tumors; gNET, gastric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neuroendocrine tumors; SEL, subepith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elial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lesions.</w:t>
                    </w:r>
                  </w:p>
                </w:txbxContent>
              </v:textbox>
            </v:shape>
            <v:shape id="_x0000_s80" style="position:absolute;left:0;top:0;width:9982;height:11;" filled="false" stroked="false" type="#_x0000_t75">
              <v:imagedata o:title="" r:id="rId29"/>
            </v:shape>
          </v:group>
        </w:pict>
      </w:r>
    </w:p>
    <w:p>
      <w:pPr>
        <w:spacing w:before="159"/>
        <w:rPr/>
      </w:pPr>
      <w:r/>
    </w:p>
    <w:p>
      <w:pPr>
        <w:sectPr>
          <w:headerReference w:type="default" r:id="rId26"/>
          <w:footerReference w:type="default" r:id="rId27"/>
          <w:pgSz w:w="11880" w:h="15660"/>
          <w:pgMar w:top="717" w:right="843" w:bottom="235" w:left="535" w:header="456" w:footer="54" w:gutter="0"/>
          <w:cols w:equalWidth="0" w:num="1">
            <w:col w:w="10500" w:space="0"/>
          </w:cols>
        </w:sectPr>
        <w:rPr/>
      </w:pPr>
    </w:p>
    <w:p>
      <w:pPr>
        <w:pStyle w:val="BodyText"/>
        <w:ind w:left="517" w:right="216" w:firstLine="4"/>
        <w:spacing w:before="4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pancreatic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rests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but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only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63%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accuracy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GIST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(19).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colonic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lesions,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prob</w:t>
      </w:r>
      <w:r>
        <w:rPr>
          <w:sz w:val="18"/>
          <w:szCs w:val="18"/>
          <w:spacing w:val="-6"/>
        </w:rPr>
        <w:t>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may 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helpful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proximal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colon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SEL when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forward–vie</w:t>
      </w:r>
      <w:r>
        <w:rPr>
          <w:sz w:val="18"/>
          <w:szCs w:val="18"/>
          <w:spacing w:val="-7"/>
        </w:rPr>
        <w:t>wing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echoendoscopes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unavailable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(20).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528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firstLine="514"/>
        <w:spacing w:before="183" w:line="657" w:lineRule="exact"/>
        <w:rPr/>
      </w:pPr>
      <w:r>
        <w:rPr>
          <w:position w:val="-13"/>
        </w:rPr>
        <w:pict>
          <v:shape id="_x0000_s82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3" w:right="355" w:hanging="176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2. We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 one type of ec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hoendoscope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(forward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viewing vs oblique viewing) w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hen evaluating SEL (strong</w:t>
                  </w:r>
                </w:p>
                <w:p>
                  <w:pPr>
                    <w:ind w:left="254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low quality 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f evidence).</w:t>
                  </w:r>
                </w:p>
              </w:txbxContent>
            </v:textbox>
          </v:shape>
        </w:pict>
      </w:r>
    </w:p>
    <w:p>
      <w:pPr>
        <w:pStyle w:val="BodyText"/>
        <w:ind w:left="515" w:right="216" w:firstLine="241"/>
        <w:spacing w:before="271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 forward–viewing echoendoscope may be hel</w:t>
      </w:r>
      <w:r>
        <w:rPr>
          <w:sz w:val="18"/>
          <w:szCs w:val="18"/>
          <w:spacing w:val="-6"/>
        </w:rPr>
        <w:t>pful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negoti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ating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postsurgical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5"/>
        </w:rPr>
        <w:t>anatomy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upper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5"/>
        </w:rPr>
        <w:t>GI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6"/>
        </w:rPr>
        <w:t>nd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evaluating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proximal colonic SEL. Thre</w:t>
      </w:r>
      <w:r>
        <w:rPr>
          <w:sz w:val="18"/>
          <w:szCs w:val="18"/>
          <w:spacing w:val="-6"/>
        </w:rPr>
        <w:t>e randomized studies have compared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forward–viewing echoendoscopes with standard oblique–viewing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linear  echoendoscopes  with  no  signiﬁcant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diferenc</w:t>
      </w:r>
      <w:r>
        <w:rPr>
          <w:sz w:val="18"/>
          <w:szCs w:val="18"/>
          <w:spacing w:val="-5"/>
        </w:rPr>
        <w:t>es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di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agnostic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yield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(21-23).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However,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1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crossover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study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upper GI SEL reported the median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procedure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6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minutes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shorter when using a forward–viewing e</w:t>
      </w:r>
      <w:r>
        <w:rPr>
          <w:sz w:val="18"/>
          <w:szCs w:val="18"/>
          <w:spacing w:val="-7"/>
        </w:rPr>
        <w:t>choendoscope compared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when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using  a  standard  linear  ech</w:t>
      </w:r>
      <w:r>
        <w:rPr>
          <w:sz w:val="18"/>
          <w:szCs w:val="18"/>
          <w:spacing w:val="-6"/>
        </w:rPr>
        <w:t>oendoscope  (23).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Another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conﬁrmed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shorter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times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endosonog</w:t>
      </w:r>
      <w:r>
        <w:rPr>
          <w:sz w:val="18"/>
          <w:szCs w:val="18"/>
          <w:spacing w:val="-5"/>
        </w:rPr>
        <w:t>raphic vi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sualization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upper  GI  SEL  and  subjectively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5"/>
        </w:rPr>
        <w:t>superior  image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quality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forward–viewing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instru</w:t>
      </w:r>
      <w:r>
        <w:rPr>
          <w:sz w:val="18"/>
          <w:szCs w:val="18"/>
          <w:spacing w:val="-4"/>
        </w:rPr>
        <w:t>ment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(22).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certain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situations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favor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forward–viewing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echoendoscope, there is no clear superiority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one type over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other. Therefore, the choi</w:t>
      </w:r>
      <w:r>
        <w:rPr>
          <w:sz w:val="18"/>
          <w:szCs w:val="18"/>
          <w:spacing w:val="-5"/>
        </w:rPr>
        <w:t>ce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echoendoscope for any particular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case should be left to the discretion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the opera</w:t>
      </w:r>
      <w:r>
        <w:rPr>
          <w:sz w:val="18"/>
          <w:szCs w:val="18"/>
          <w:spacing w:val="-5"/>
        </w:rPr>
        <w:t>tor.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528"/>
        <w:spacing w:before="50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firstLine="514"/>
        <w:spacing w:before="183" w:line="658" w:lineRule="exact"/>
        <w:rPr/>
      </w:pPr>
      <w:r>
        <w:rPr>
          <w:position w:val="-13"/>
        </w:rPr>
        <w:pict>
          <v:shape id="_x0000_s84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 w:right="125" w:hanging="194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3. We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not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bite-on-bite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biopsies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the 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valuation of SEL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EUS 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low quality of</w:t>
                  </w:r>
                </w:p>
                <w:p>
                  <w:pPr>
                    <w:ind w:left="247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2"/>
                    </w:rPr>
                    <w:t>).</w:t>
                  </w:r>
                </w:p>
              </w:txbxContent>
            </v:textbox>
          </v:shape>
        </w:pict>
      </w:r>
    </w:p>
    <w:p>
      <w:pPr>
        <w:pStyle w:val="BodyText"/>
        <w:ind w:left="517" w:right="234" w:firstLine="243"/>
        <w:spacing w:before="277" w:line="250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Standard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forceps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typically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fa</w:t>
      </w:r>
      <w:r>
        <w:rPr>
          <w:sz w:val="18"/>
          <w:szCs w:val="18"/>
          <w:spacing w:val="-6"/>
        </w:rPr>
        <w:t>il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sample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deeper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 mucosal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layer  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  GI  tract,  often  yielding  inadequate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samples when trying to diagnose SEL.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6"/>
        </w:rPr>
        <w:t>One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potential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tech</w:t>
      </w:r>
      <w:r>
        <w:rPr>
          <w:sz w:val="18"/>
          <w:szCs w:val="18"/>
          <w:spacing w:val="-7"/>
        </w:rPr>
        <w:t>nique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to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1"/>
        <w:spacing w:before="35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overcome 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entails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remov</w:t>
      </w:r>
      <w:r>
        <w:rPr>
          <w:sz w:val="18"/>
          <w:szCs w:val="18"/>
          <w:spacing w:val="-6"/>
        </w:rPr>
        <w:t>ing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mucosa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above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SEL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jumbo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biopsy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forceps 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then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performing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repeat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biopsies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mucosal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defect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attempt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subepithelial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sampling.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ap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pro</w:t>
      </w:r>
      <w:r>
        <w:rPr>
          <w:sz w:val="18"/>
          <w:szCs w:val="18"/>
          <w:spacing w:val="-6"/>
        </w:rPr>
        <w:t>ach has been called the bite–on–b</w:t>
      </w:r>
      <w:r>
        <w:rPr>
          <w:sz w:val="18"/>
          <w:szCs w:val="18"/>
          <w:spacing w:val="-7"/>
        </w:rPr>
        <w:t>ite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technique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may pro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vide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better tissue q</w:t>
      </w:r>
      <w:r>
        <w:rPr>
          <w:sz w:val="18"/>
          <w:szCs w:val="18"/>
          <w:spacing w:val="-6"/>
        </w:rPr>
        <w:t>uality sampling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than EUS–FNA. To date,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has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b</w:t>
      </w:r>
      <w:r>
        <w:rPr>
          <w:sz w:val="18"/>
          <w:szCs w:val="18"/>
          <w:spacing w:val="-5"/>
        </w:rPr>
        <w:t>een only 1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prospective study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evaluating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the diag</w:t>
      </w:r>
      <w:r>
        <w:rPr>
          <w:sz w:val="18"/>
          <w:szCs w:val="18"/>
          <w:spacing w:val="-6"/>
        </w:rPr>
        <w:t>nostic utilit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this technique (24). In this study, 93 subjects referred for</w:t>
      </w:r>
      <w:r>
        <w:rPr>
          <w:sz w:val="18"/>
          <w:szCs w:val="18"/>
          <w:spacing w:val="-5"/>
        </w:rPr>
        <w:t xml:space="preserve"> EUS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fo</w:t>
      </w:r>
      <w:r>
        <w:rPr>
          <w:sz w:val="18"/>
          <w:szCs w:val="18"/>
          <w:spacing w:val="-6"/>
        </w:rPr>
        <w:t>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SEL were prospectively enrolled.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Both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EUS–FNA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and bi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opsy sampling were performed after unr</w:t>
      </w:r>
      <w:r>
        <w:rPr>
          <w:sz w:val="18"/>
          <w:szCs w:val="18"/>
          <w:spacing w:val="-4"/>
        </w:rPr>
        <w:t>ooﬁng the mucosa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ju</w:t>
      </w:r>
      <w:r>
        <w:rPr>
          <w:sz w:val="18"/>
          <w:szCs w:val="18"/>
          <w:spacing w:val="-5"/>
        </w:rPr>
        <w:t>mbo biopsy forceps. Among the 93 subjects, 72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underwent </w:t>
      </w:r>
      <w:r>
        <w:rPr>
          <w:sz w:val="18"/>
          <w:szCs w:val="18"/>
          <w:spacing w:val="-6"/>
        </w:rPr>
        <w:t>bi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opsies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bite–on–bite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technique,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tissue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obtained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for66(92%)without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complicatio</w:t>
      </w:r>
      <w:r>
        <w:rPr>
          <w:sz w:val="18"/>
          <w:szCs w:val="18"/>
          <w:spacing w:val="-2"/>
        </w:rPr>
        <w:t>ns.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contrast,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only42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(58%) were technically amenable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EUS–FNA because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being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either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too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small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too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mobile.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4</w:t>
      </w:r>
      <w:r>
        <w:rPr>
          <w:sz w:val="18"/>
          <w:szCs w:val="18"/>
          <w:spacing w:val="-5"/>
        </w:rPr>
        <w:t>2,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34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(81%)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underwent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FNA that was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deemed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adequate by ROS</w:t>
      </w:r>
      <w:r>
        <w:rPr>
          <w:sz w:val="18"/>
          <w:szCs w:val="18"/>
          <w:spacing w:val="-7"/>
        </w:rPr>
        <w:t>E.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Despite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this,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only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28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(67%)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had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suﬃcient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material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render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diagnosis.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While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supports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possibility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bite–on–bite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biopsies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j</w:t>
      </w:r>
      <w:r>
        <w:rPr>
          <w:sz w:val="18"/>
          <w:szCs w:val="18"/>
          <w:spacing w:val="-5"/>
        </w:rPr>
        <w:t>umbo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forceps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can yield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material,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all bite–on–bite bi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opsies were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performed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aft</w:t>
      </w:r>
      <w:r>
        <w:rPr>
          <w:sz w:val="18"/>
          <w:szCs w:val="18"/>
          <w:spacing w:val="-6"/>
        </w:rPr>
        <w:t>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EUS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conﬁrmed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lesion 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-4"/>
        </w:rPr>
        <w:t>ot vascular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extrinsic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-5"/>
        </w:rPr>
        <w:t xml:space="preserve">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GI tract.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Hence, bite–on–bite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bi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opsy with a jumbo forceps could be considered if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EUS with FNB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FNA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ROSE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feasib</w:t>
      </w:r>
      <w:r>
        <w:rPr>
          <w:sz w:val="18"/>
          <w:szCs w:val="18"/>
          <w:spacing w:val="-6"/>
        </w:rPr>
        <w:t>le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if vascular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lesions 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-6"/>
        </w:rPr>
        <w:t>xcluded based on the clinical scenario and the end</w:t>
      </w:r>
      <w:r>
        <w:rPr>
          <w:sz w:val="18"/>
          <w:szCs w:val="18"/>
          <w:spacing w:val="-7"/>
        </w:rPr>
        <w:t>osonographi</w:t>
      </w:r>
      <w:r>
        <w:rPr>
          <w:sz w:val="18"/>
          <w:szCs w:val="18"/>
          <w:spacing w:val="-6"/>
        </w:rPr>
        <w:t>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appearance.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18"/>
        <w:spacing w:before="50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firstLine="4"/>
        <w:spacing w:before="183" w:line="657" w:lineRule="exact"/>
        <w:rPr/>
      </w:pPr>
      <w:r>
        <w:rPr>
          <w:position w:val="-13"/>
        </w:rPr>
        <w:pict>
          <v:shape id="_x0000_s86" style="mso-position-vertical-relative:line;mso-position-horizontal-relative:char;width:241.1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5" w:right="286" w:hanging="184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4.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EUS with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tissue acquisition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improve diagnostic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accuracy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identification of solid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nonlipomatous SEL</w:t>
                  </w:r>
                </w:p>
                <w:p>
                  <w:pPr>
                    <w:ind w:left="253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recommendation;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 quality of evidence).</w:t>
                  </w:r>
                </w:p>
              </w:txbxContent>
            </v:textbox>
          </v:shape>
        </w:pict>
      </w:r>
    </w:p>
    <w:p>
      <w:pPr>
        <w:pStyle w:val="BodyText"/>
        <w:ind w:left="6" w:right="1" w:firstLine="241"/>
        <w:spacing w:before="278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EUS  </w:t>
      </w:r>
      <w:r>
        <w:rPr>
          <w:sz w:val="18"/>
          <w:szCs w:val="18"/>
          <w:spacing w:val="-8"/>
        </w:rPr>
        <w:t>imaging  alone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inadequate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8"/>
        </w:rPr>
        <w:t>diagnose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solid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non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3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lipomatous SEL. Using pathological gold s</w:t>
      </w:r>
      <w:r>
        <w:rPr>
          <w:sz w:val="18"/>
          <w:szCs w:val="18"/>
          <w:spacing w:val="-7"/>
        </w:rPr>
        <w:t>tandards, EUS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wit</w:t>
      </w:r>
      <w:r>
        <w:rPr>
          <w:sz w:val="18"/>
          <w:szCs w:val="18"/>
          <w:spacing w:val="-6"/>
        </w:rPr>
        <w:t>hout tissue acquisition has approximately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6"/>
        </w:rPr>
        <w:t>43%-50% diagnosti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accur</w:t>
      </w:r>
      <w:r>
        <w:rPr>
          <w:sz w:val="18"/>
          <w:szCs w:val="18"/>
          <w:spacing w:val="-7"/>
        </w:rPr>
        <w:t>acy,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64%-80%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sensitivity,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77%-80%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speciﬁcity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dif</w:t>
      </w:r>
      <w:r>
        <w:rPr>
          <w:sz w:val="18"/>
          <w:szCs w:val="18"/>
          <w:spacing w:val="-2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ferentiating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benign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malignant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(9,13,25-27).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particular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EUS ﬁndings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associated with malignancy,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especially in</w:t>
      </w:r>
    </w:p>
    <w:p>
      <w:pPr>
        <w:spacing w:line="252" w:lineRule="auto"/>
        <w:sectPr>
          <w:type w:val="continuous"/>
          <w:pgSz w:w="11880" w:h="15660"/>
          <w:pgMar w:top="717" w:right="843" w:bottom="235" w:left="535" w:header="456" w:footer="54" w:gutter="0"/>
          <w:cols w:equalWidth="0" w:num="2">
            <w:col w:w="5571" w:space="100"/>
            <w:col w:w="4830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43" w:bottom="235" w:left="535" w:header="456" w:footer="54" w:gutter="0"/>
          <w:cols w:equalWidth="0" w:num="1">
            <w:col w:w="10500" w:space="0"/>
          </w:cols>
        </w:sectPr>
        <w:rPr>
          <w:sz w:val="12"/>
          <w:szCs w:val="12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spacing w:line="11420" w:lineRule="exact"/>
        <w:rPr/>
      </w:pPr>
      <w:r>
        <w:rPr>
          <w:position w:val="-228"/>
        </w:rPr>
        <w:drawing>
          <wp:inline distT="0" distB="0" distL="0" distR="0">
            <wp:extent cx="6370548" cy="725183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0548" cy="72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522" w:firstLine="10"/>
        <w:spacing w:before="167" w:line="272" w:lineRule="auto"/>
        <w:jc w:val="both"/>
        <w:rPr>
          <w:sz w:val="15"/>
          <w:szCs w:val="15"/>
        </w:rPr>
      </w:pPr>
      <w:r>
        <w:rPr>
          <w:sz w:val="15"/>
          <w:szCs w:val="15"/>
          <w:color w:val="EE3124"/>
          <w:spacing w:val="-1"/>
        </w:rPr>
        <w:t>Figure</w:t>
      </w:r>
      <w:r>
        <w:rPr>
          <w:sz w:val="15"/>
          <w:szCs w:val="15"/>
          <w:color w:val="EE3124"/>
          <w:spacing w:val="45"/>
          <w:w w:val="101"/>
        </w:rPr>
        <w:t xml:space="preserve"> </w:t>
      </w:r>
      <w:r>
        <w:rPr>
          <w:sz w:val="15"/>
          <w:szCs w:val="15"/>
          <w:color w:val="EE3124"/>
          <w:spacing w:val="-1"/>
        </w:rPr>
        <w:t>1.</w:t>
      </w:r>
      <w:r>
        <w:rPr>
          <w:sz w:val="15"/>
          <w:szCs w:val="15"/>
          <w:color w:val="EE3124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evidence-based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approach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subepithelial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lesions.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CR,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conditional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recommendation;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CT,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computed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tomography;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EMR, endoscopic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mucosal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resection;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ESD, endoscopic submucosal dissection;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FNA, fine-needle aspiration;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FNB, fine-needle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biopsy; GE,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gastroesophageal; GI, gastrointestinal; GIST, gastric gastrointestinal stromal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tumors; LQE, low-quality evidence; ROSE, rapid on-site </w:t>
      </w:r>
      <w:r>
        <w:rPr>
          <w:sz w:val="15"/>
          <w:szCs w:val="15"/>
          <w:spacing w:val="-3"/>
        </w:rPr>
        <w:t>evaluation; SR, strong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recommendation; STER, submucosal tunneling end</w:t>
      </w:r>
      <w:r>
        <w:rPr>
          <w:sz w:val="15"/>
          <w:szCs w:val="15"/>
          <w:spacing w:val="-1"/>
        </w:rPr>
        <w:t>oscopic resection; VLQE, very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low-quality evidence; other abbreviations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per text.</w:t>
      </w: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30"/>
          <w:footerReference w:type="default" r:id="rId9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5" w:right="242" w:hanging="2"/>
        <w:spacing w:before="40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the setting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GIST, including a heterogeneou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 echotexture, large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size(variably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sz w:val="18"/>
          <w:szCs w:val="18"/>
          <w:spacing w:val="-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3cm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sz w:val="18"/>
          <w:szCs w:val="18"/>
          <w:spacing w:val="-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5cm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depending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study),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increasing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irregular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margins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(27,28).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Addition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EUS</w:t>
      </w:r>
    </w:p>
    <w:p>
      <w:pPr>
        <w:spacing w:line="6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521" w:hanging="2"/>
        <w:spacing w:before="39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ﬁndings speciﬁcally 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ssociated with malignant GIST include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echoicor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cystic–appearing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spaces,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hogenic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foci,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irregular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borders,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 malignant–appearing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lymph nodes.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least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2</w:t>
      </w:r>
    </w:p>
    <w:p>
      <w:pPr>
        <w:spacing w:line="176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2">
            <w:col w:w="5065" w:space="100"/>
            <w:col w:w="534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2"/>
          <w:footerReference w:type="default" r:id="rId33"/>
          <w:pgSz w:w="11880" w:h="15660"/>
          <w:pgMar w:top="717" w:right="828" w:bottom="235" w:left="535" w:header="456" w:footer="54" w:gutter="0"/>
          <w:cols w:equalWidth="0" w:num="1">
            <w:col w:w="10515" w:space="0"/>
          </w:cols>
        </w:sectPr>
        <w:rPr/>
      </w:pPr>
    </w:p>
    <w:p>
      <w:pPr>
        <w:pStyle w:val="BodyText"/>
        <w:ind w:left="517" w:right="237" w:firstLine="3"/>
        <w:spacing w:before="3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the ﬁndings such as irregular border, echogenic foci, and cystic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spaces had sensitiv</w:t>
      </w:r>
      <w:r>
        <w:rPr>
          <w:sz w:val="18"/>
          <w:szCs w:val="18"/>
          <w:spacing w:val="-7"/>
        </w:rPr>
        <w:t>ity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for malignancy in a GIST ranging from 80%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 100% (29). In the absence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all 3 EUS ﬁndings, malignancy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found  only  in  0%-11%.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However,  recent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of  2-5</w:t>
      </w:r>
      <w:r>
        <w:rPr>
          <w:sz w:val="18"/>
          <w:szCs w:val="18"/>
          <w:spacing w:val="-5"/>
        </w:rPr>
        <w:t xml:space="preserve">  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pathology–conﬁrmed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6"/>
        </w:rPr>
        <w:t>GIST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failed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identify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any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EUS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ﬁndings that correlated with mitotic index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(30,31).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Tumor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size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only feature associated with higher mitotic index.</w:t>
      </w:r>
    </w:p>
    <w:p>
      <w:pPr>
        <w:pStyle w:val="BodyText"/>
        <w:ind w:left="513" w:right="238" w:firstLine="246"/>
        <w:spacing w:before="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Interobserver variabi</w:t>
      </w:r>
      <w:r>
        <w:rPr>
          <w:sz w:val="18"/>
          <w:szCs w:val="18"/>
          <w:spacing w:val="-4"/>
        </w:rPr>
        <w:t>lity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further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argues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against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EUS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tissue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acquisition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SEL.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one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study,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terobserver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agreement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good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excellent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cy</w:t>
      </w:r>
      <w:r>
        <w:rPr>
          <w:sz w:val="18"/>
          <w:szCs w:val="18"/>
          <w:spacing w:val="-7"/>
        </w:rPr>
        <w:t>stsand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lipomas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poor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fair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other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SEL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leiomy</w:t>
      </w:r>
      <w:r>
        <w:rPr>
          <w:sz w:val="18"/>
          <w:szCs w:val="18"/>
          <w:spacing w:val="-4"/>
        </w:rPr>
        <w:t>omas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vascular  lesions  (32).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The  highest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sensitivity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speciﬁcity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EUS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lipomas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(&gt;90%)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lower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sensitivity (76%) and sp</w:t>
      </w:r>
      <w:r>
        <w:rPr>
          <w:sz w:val="18"/>
          <w:szCs w:val="18"/>
          <w:spacing w:val="-4"/>
        </w:rPr>
        <w:t>eciﬁcity (85%)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GIST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(33).</w:t>
      </w:r>
    </w:p>
    <w:p>
      <w:pPr>
        <w:pStyle w:val="BodyText"/>
        <w:ind w:left="515" w:right="220" w:firstLine="241"/>
        <w:spacing w:before="11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Although no randomized studi</w:t>
      </w:r>
      <w:r>
        <w:rPr>
          <w:sz w:val="18"/>
          <w:szCs w:val="18"/>
          <w:spacing w:val="-5"/>
        </w:rPr>
        <w:t>es are available, the addition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tissue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acquisition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EUS,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whether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FNA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FNB,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has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-7"/>
        </w:rPr>
        <w:t>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consistently shown to increase the dia</w:t>
      </w:r>
      <w:r>
        <w:rPr>
          <w:sz w:val="18"/>
          <w:szCs w:val="18"/>
          <w:spacing w:val="-7"/>
        </w:rPr>
        <w:t>gnostic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accuracy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compared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EUS without tissue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acquisition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(25,26,34)</w:t>
      </w:r>
      <w:r>
        <w:rPr>
          <w:sz w:val="18"/>
          <w:szCs w:val="18"/>
          <w:spacing w:val="-4"/>
        </w:rPr>
        <w:t>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addition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tissue acquisition increases the diagnostic accuracy from a range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30%-50% to a range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73%-84%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sz w:val="18"/>
          <w:szCs w:val="18"/>
          <w:spacing w:val="-4"/>
        </w:rPr>
        <w:t>34-37).</w:t>
      </w:r>
    </w:p>
    <w:p>
      <w:pPr>
        <w:pStyle w:val="BodyText"/>
        <w:ind w:left="758"/>
        <w:spacing w:before="10" w:line="209" w:lineRule="exact"/>
        <w:rPr>
          <w:sz w:val="18"/>
          <w:szCs w:val="18"/>
        </w:rPr>
      </w:pPr>
      <w:r>
        <w:rPr>
          <w:sz w:val="18"/>
          <w:szCs w:val="18"/>
          <w:spacing w:val="-10"/>
          <w:position w:val="2"/>
        </w:rPr>
        <w:t>Tissue diagnosis is not always </w:t>
      </w:r>
      <w:r>
        <w:rPr>
          <w:sz w:val="18"/>
          <w:szCs w:val="18"/>
          <w:spacing w:val="-11"/>
          <w:position w:val="2"/>
        </w:rPr>
        <w:t>possible</w:t>
      </w:r>
      <w:r>
        <w:rPr>
          <w:sz w:val="18"/>
          <w:szCs w:val="18"/>
          <w:spacing w:val="3"/>
          <w:position w:val="2"/>
        </w:rPr>
        <w:t xml:space="preserve"> </w:t>
      </w:r>
      <w:r>
        <w:rPr>
          <w:sz w:val="18"/>
          <w:szCs w:val="18"/>
          <w:spacing w:val="-11"/>
          <w:position w:val="2"/>
        </w:rPr>
        <w:t>especially</w:t>
      </w:r>
      <w:r>
        <w:rPr>
          <w:sz w:val="18"/>
          <w:szCs w:val="18"/>
          <w:spacing w:val="-2"/>
          <w:position w:val="2"/>
        </w:rPr>
        <w:t xml:space="preserve"> </w:t>
      </w:r>
      <w:r>
        <w:rPr>
          <w:sz w:val="18"/>
          <w:szCs w:val="18"/>
          <w:spacing w:val="-11"/>
          <w:position w:val="2"/>
        </w:rPr>
        <w:t>in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spacing w:val="-11"/>
          <w:position w:val="2"/>
        </w:rPr>
        <w:t>smaller</w:t>
      </w:r>
      <w:r>
        <w:rPr>
          <w:sz w:val="18"/>
          <w:szCs w:val="18"/>
          <w:spacing w:val="3"/>
          <w:position w:val="2"/>
        </w:rPr>
        <w:t xml:space="preserve"> </w:t>
      </w:r>
      <w:r>
        <w:rPr>
          <w:sz w:val="18"/>
          <w:szCs w:val="18"/>
          <w:spacing w:val="-11"/>
          <w:position w:val="2"/>
        </w:rPr>
        <w:t>SEL.</w:t>
      </w:r>
    </w:p>
    <w:p>
      <w:pPr>
        <w:pStyle w:val="BodyText"/>
        <w:ind w:left="515" w:right="238" w:firstLine="7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One retrospective study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324 patients with upper GI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SEL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demon–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strated the natural history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patients who underwent EUS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without tissue acquisition. </w:t>
      </w:r>
      <w:r>
        <w:rPr>
          <w:sz w:val="18"/>
          <w:szCs w:val="18"/>
          <w:spacing w:val="-8"/>
        </w:rPr>
        <w:t>Over a mean follow–up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8"/>
        </w:rPr>
        <w:t>41 months, 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patients developed malignancy (38).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this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9"/>
        </w:rPr>
        <w:t>st</w:t>
      </w:r>
      <w:r>
        <w:rPr>
          <w:sz w:val="18"/>
          <w:szCs w:val="18"/>
          <w:spacing w:val="-10"/>
        </w:rPr>
        <w:t>udy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was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limited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the fact that fewer than half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8"/>
        </w:rPr>
        <w:t>the patients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8"/>
        </w:rPr>
        <w:t>followed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8"/>
        </w:rPr>
        <w:t>up long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term. EUS imaging features relied upon by</w:t>
      </w:r>
      <w:r>
        <w:rPr>
          <w:sz w:val="18"/>
          <w:szCs w:val="18"/>
          <w:spacing w:val="-9"/>
        </w:rPr>
        <w:t xml:space="preserve"> the endosonographer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decide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whether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tissue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acquisition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-10"/>
        </w:rPr>
        <w:t>nd/or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resection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of 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lesion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required included size greater than 2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cm, hypoechogenic</w:t>
      </w:r>
      <w:r>
        <w:rPr>
          <w:sz w:val="18"/>
          <w:szCs w:val="18"/>
          <w:spacing w:val="-10"/>
        </w:rPr>
        <w:t>ity,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hetero–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geneity,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0"/>
        </w:rPr>
        <w:t>and  lobulation.   Therefore,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0"/>
        </w:rPr>
        <w:t>this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0"/>
        </w:rPr>
        <w:t>study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0"/>
        </w:rPr>
        <w:t>suggested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0"/>
        </w:rPr>
        <w:t>small,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homogenous–appearing  SEL  lacking  worrisome  features  may </w:t>
      </w:r>
      <w:r>
        <w:rPr>
          <w:sz w:val="18"/>
          <w:szCs w:val="18"/>
          <w:spacing w:val="-11"/>
        </w:rPr>
        <w:t xml:space="preserve">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followed safely with a low risk for developing malignancy.</w:t>
      </w:r>
    </w:p>
    <w:p>
      <w:pPr>
        <w:pStyle w:val="BodyText"/>
        <w:ind w:left="528"/>
        <w:spacing w:before="275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</w:t>
      </w:r>
    </w:p>
    <w:p>
      <w:pPr>
        <w:pStyle w:val="BodyText"/>
        <w:ind w:firstLine="514"/>
        <w:spacing w:before="184" w:line="858" w:lineRule="exact"/>
        <w:rPr/>
      </w:pPr>
      <w:r>
        <w:rPr>
          <w:position w:val="-17"/>
        </w:rPr>
        <w:pict>
          <v:shape id="_x0000_s88" style="mso-position-vertical-relative:line;mso-position-horizontal-relative:char;width:241.15pt;height:4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 w:right="60" w:hanging="179"/>
                    <w:spacing w:before="39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3. 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absence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atissue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diagnosis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and/or 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anSEL,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enrolled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some form of surveillan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plan</w:t>
                  </w:r>
                </w:p>
                <w:p>
                  <w:pPr>
                    <w:ind w:left="240" w:right="160"/>
                    <w:spacing w:before="38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unless there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high degree of confidence that 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 SEL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has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potential.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528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left="758" w:right="299" w:hanging="177"/>
        <w:spacing w:before="222" w:line="258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3"/>
        </w:rPr>
        <w:t>5. We suggest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3"/>
        </w:rPr>
        <w:t>EUS-FNB alone or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3"/>
        </w:rPr>
        <w:t>EUS-FNA 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3"/>
        </w:rPr>
        <w:t>RO</w:t>
      </w:r>
      <w:r>
        <w:rPr>
          <w:sz w:val="16"/>
          <w:szCs w:val="16"/>
          <w:spacing w:val="-4"/>
        </w:rPr>
        <w:t>SE sampling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solid nonlipomatous SEL co</w:t>
      </w:r>
      <w:r>
        <w:rPr>
          <w:sz w:val="16"/>
          <w:szCs w:val="16"/>
          <w:spacing w:val="-3"/>
        </w:rPr>
        <w:t>mpared 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EUS-FNA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without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ROSE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(conditional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recommendation;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low quality of evide</w:t>
      </w:r>
      <w:r>
        <w:rPr>
          <w:sz w:val="16"/>
          <w:szCs w:val="16"/>
          <w:spacing w:val="-1"/>
        </w:rPr>
        <w:t>nce).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515" w:right="235" w:firstLine="245"/>
        <w:spacing w:before="5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Core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biopsy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needles f</w:t>
      </w:r>
      <w:r>
        <w:rPr>
          <w:sz w:val="18"/>
          <w:szCs w:val="18"/>
          <w:spacing w:val="-8"/>
        </w:rPr>
        <w:t>or EUS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introduced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nearly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2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decades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ago.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Despite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initial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enthusiasm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them,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technical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issues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using  the  original   19–gau</w:t>
      </w:r>
      <w:r>
        <w:rPr>
          <w:sz w:val="18"/>
          <w:szCs w:val="18"/>
          <w:spacing w:val="-6"/>
        </w:rPr>
        <w:t>ge  Tru–cut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needle   (Cook  Medical,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Bloomington, IN) and lack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3"/>
        </w:rPr>
        <w:t>clear impr</w:t>
      </w:r>
      <w:r>
        <w:rPr>
          <w:sz w:val="18"/>
          <w:szCs w:val="18"/>
          <w:spacing w:val="-4"/>
        </w:rPr>
        <w:t>oved diagnostic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yield 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further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innovations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development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ofnewer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core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biopsy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needles.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newer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generation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of  core  biopsy </w:t>
      </w:r>
      <w:r>
        <w:rPr>
          <w:sz w:val="18"/>
          <w:szCs w:val="18"/>
          <w:spacing w:val="-8"/>
        </w:rPr>
        <w:t xml:space="preserve">  needles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8"/>
        </w:rPr>
        <w:t>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uniquely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designed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cutting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tips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improve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tissue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acquisition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while being easier to deploy than earli</w:t>
      </w:r>
      <w:r>
        <w:rPr>
          <w:sz w:val="18"/>
          <w:szCs w:val="18"/>
          <w:spacing w:val="-5"/>
        </w:rPr>
        <w:t>er models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(39).</w:t>
      </w:r>
    </w:p>
    <w:p>
      <w:pPr>
        <w:pStyle w:val="BodyText"/>
        <w:ind w:left="515" w:right="220" w:firstLine="241"/>
        <w:spacing w:before="10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A meta–analysis of 10 studies (including</w:t>
      </w:r>
      <w:r>
        <w:rPr>
          <w:sz w:val="18"/>
          <w:szCs w:val="18"/>
          <w:spacing w:val="-5"/>
        </w:rPr>
        <w:t xml:space="preserve"> 6 randomized trials)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 a total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669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patients compared EUS–FNA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with FNB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6"/>
        </w:rPr>
        <w:t>SEL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(40).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authors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demonstrated that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FNB yields h</w:t>
      </w:r>
      <w:r>
        <w:rPr>
          <w:sz w:val="18"/>
          <w:szCs w:val="18"/>
          <w:spacing w:val="-5"/>
        </w:rPr>
        <w:t>igher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rates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adequate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samples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histologic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cores, yields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greater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accuracy, and requires fewer numbers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needle passes. However,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7" w:hanging="1"/>
        <w:spacing w:before="41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ROSE was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available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in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studies,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no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-7"/>
        </w:rPr>
        <w:t>igniﬁcant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difer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ences between FNA and FNB wer</w:t>
      </w:r>
      <w:r>
        <w:rPr>
          <w:sz w:val="18"/>
          <w:szCs w:val="18"/>
          <w:spacing w:val="-7"/>
        </w:rPr>
        <w:t>e noted in the abovementioned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outcomes. It should be noted that anot</w:t>
      </w:r>
      <w:r>
        <w:rPr>
          <w:sz w:val="18"/>
          <w:szCs w:val="18"/>
          <w:spacing w:val="-5"/>
        </w:rPr>
        <w:t>her meta–analysis limited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upper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GI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SEL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dife</w:t>
      </w:r>
      <w:r>
        <w:rPr>
          <w:sz w:val="18"/>
          <w:szCs w:val="18"/>
          <w:spacing w:val="-5"/>
        </w:rPr>
        <w:t>rence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yield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com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paring FNA, Tru–cut core biopsies, and FNB regardle</w:t>
      </w:r>
      <w:r>
        <w:rPr>
          <w:sz w:val="18"/>
          <w:szCs w:val="18"/>
          <w:spacing w:val="-7"/>
        </w:rPr>
        <w:t>ss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7"/>
        </w:rPr>
        <w:t>needle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size or use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ROSE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(41).</w:t>
      </w:r>
    </w:p>
    <w:p>
      <w:pPr>
        <w:pStyle w:val="BodyText"/>
        <w:ind w:right="17" w:firstLine="244"/>
        <w:spacing w:before="1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Randomized  studies  have  demonstrated  high</w:t>
      </w:r>
      <w:r>
        <w:rPr>
          <w:sz w:val="18"/>
          <w:szCs w:val="18"/>
          <w:spacing w:val="-6"/>
        </w:rPr>
        <w:t>er  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yield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FNB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FNA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(42,43).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One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ran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domized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ﬁrst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needle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pass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tissue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acquisition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FNA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reverse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bevel FNB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followed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alternat</w:t>
      </w:r>
      <w:r>
        <w:rPr>
          <w:sz w:val="18"/>
          <w:szCs w:val="18"/>
          <w:spacing w:val="-5"/>
        </w:rPr>
        <w:t>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ofFNA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or FNBand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found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FNB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increased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accuracy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(90% vs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52%)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d</w:t>
      </w:r>
      <w:r>
        <w:rPr>
          <w:sz w:val="18"/>
          <w:szCs w:val="18"/>
          <w:spacing w:val="-9"/>
        </w:rPr>
        <w:t>ecreased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need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additional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diagnostic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procedures  (14%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vs  53%)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unnecessary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surgical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resections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(6%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vs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34%)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(42).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Whil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ROSE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was performed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minority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patients,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FNA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ROSE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had signiﬁcantly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lower sensitivity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than FNB (66% compared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93%). Another study focused on </w:t>
      </w: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&gt;2 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without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ROSE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reported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decreased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numbers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of passes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higher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yield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FNB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(43).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additional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study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randomized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ﬁrst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needle pass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FNA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or reverse bevel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FNB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followed by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  <w:spacing w:val="-7"/>
        </w:rPr>
        <w:t>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alternate needle, but with the uniform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5"/>
        </w:rPr>
        <w:t>use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ROSE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(44).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study,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FNB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signiﬁcantly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fewer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passes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achieve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adequate </w:t>
      </w:r>
      <w:r>
        <w:rPr>
          <w:sz w:val="18"/>
          <w:szCs w:val="18"/>
          <w:spacing w:val="-8"/>
        </w:rPr>
        <w:t>tissue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samples but 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signiﬁcant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dif–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ference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diagnostic yield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(82%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FNB vs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68%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FNA,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 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0.49).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retrospective study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comparing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fork–tip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needle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FNA reported a higher diagnostic yield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FNB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FNA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(87% vs 53%,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= 0</w:t>
      </w:r>
      <w:r>
        <w:rPr>
          <w:sz w:val="18"/>
          <w:szCs w:val="18"/>
          <w:spacing w:val="-5"/>
        </w:rPr>
        <w:t>.01)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(45).</w:t>
      </w:r>
    </w:p>
    <w:p>
      <w:pPr>
        <w:pStyle w:val="BodyText"/>
        <w:ind w:left="1" w:right="16" w:firstLine="240"/>
        <w:spacing w:before="3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Another consideration is the need 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immunohistochemical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biomarker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staining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quantiﬁcation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of mitotic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ﬁgures,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might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be required in the assessment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GIST. In general, material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obtained by FNA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can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spun 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centrifuge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resulting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pellet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embedded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in paraﬃn.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Such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m</w:t>
      </w:r>
      <w:r>
        <w:rPr>
          <w:sz w:val="18"/>
          <w:szCs w:val="18"/>
          <w:spacing w:val="-8"/>
        </w:rPr>
        <w:t>aterial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can then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assessed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typical histopathology techniques.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suggests both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FNB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FNA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remain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options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of GIST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even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when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staining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mitotic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counts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required.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relatively small retrospective study found greater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immunohisto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chemistry yield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(89% vs 41%) ofFNB over FNA when sa</w:t>
      </w:r>
      <w:r>
        <w:rPr>
          <w:sz w:val="18"/>
          <w:szCs w:val="18"/>
          <w:spacing w:val="-4"/>
        </w:rPr>
        <w:t>mpling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GIST,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standard</w:t>
      </w:r>
      <w:r>
        <w:rPr>
          <w:sz w:val="18"/>
          <w:szCs w:val="18"/>
          <w:spacing w:val="-6"/>
        </w:rPr>
        <w:t>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technique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maximize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FNA yield (46).</w:t>
      </w:r>
    </w:p>
    <w:p>
      <w:pPr>
        <w:pStyle w:val="BodyText"/>
        <w:ind w:left="1" w:firstLine="239"/>
        <w:spacing w:before="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FNA needles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are used, the needle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size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itself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-8"/>
        </w:rPr>
        <w:t xml:space="preserve"> be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important consideration. One retrospective study compared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19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22–gauge</w:t>
      </w:r>
      <w:r>
        <w:rPr>
          <w:sz w:val="18"/>
          <w:szCs w:val="18"/>
          <w:spacing w:val="-5"/>
        </w:rPr>
        <w:t xml:space="preserve"> FNA need</w:t>
      </w:r>
      <w:r>
        <w:rPr>
          <w:sz w:val="18"/>
          <w:szCs w:val="18"/>
          <w:spacing w:val="-6"/>
        </w:rPr>
        <w:t>les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gastric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SEL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fourth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layer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demonstrated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signiﬁcantly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higher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yield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the  19–gauge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FNA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needle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8"/>
        </w:rPr>
        <w:t>(92%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v</w:t>
      </w:r>
      <w:r>
        <w:rPr>
          <w:sz w:val="18"/>
          <w:szCs w:val="18"/>
          <w:spacing w:val="-9"/>
        </w:rPr>
        <w:t>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71%)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9"/>
        </w:rPr>
        <w:t>(47).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Regarding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FNB,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insuﬃcient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da</w:t>
      </w:r>
      <w:r>
        <w:rPr>
          <w:sz w:val="18"/>
          <w:szCs w:val="18"/>
          <w:spacing w:val="-5"/>
        </w:rPr>
        <w:t>ta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setting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of SEL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know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whether needle size correlates with diagnostic yield.</w:t>
      </w:r>
    </w:p>
    <w:p>
      <w:pPr>
        <w:pStyle w:val="BodyText"/>
        <w:ind w:left="3" w:right="17" w:firstLine="238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 consideration is whether 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5"/>
        </w:rPr>
        <w:t>lesion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su</w:t>
      </w:r>
      <w:r>
        <w:rPr>
          <w:sz w:val="18"/>
          <w:szCs w:val="18"/>
          <w:spacing w:val="-6"/>
        </w:rPr>
        <w:t>ﬃcient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size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en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able EUS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FNA/FNB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sampling.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 general,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available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lit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erature has predominantly focused on lesions greater</w:t>
      </w:r>
      <w:r>
        <w:rPr>
          <w:sz w:val="18"/>
          <w:szCs w:val="18"/>
          <w:spacing w:val="-6"/>
        </w:rPr>
        <w:t xml:space="preserve"> than 2 cm,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although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solid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lesions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smaller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than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cm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amenable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sampling depending on their location.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Small lesi</w:t>
      </w:r>
      <w:r>
        <w:rPr>
          <w:sz w:val="18"/>
          <w:szCs w:val="18"/>
          <w:spacing w:val="-5"/>
        </w:rPr>
        <w:t>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mucosa or submucosa mayb</w:t>
      </w:r>
      <w:r>
        <w:rPr>
          <w:sz w:val="18"/>
          <w:szCs w:val="18"/>
          <w:spacing w:val="-8"/>
        </w:rPr>
        <w:t>e resected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endoscopic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methods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provide a deﬁnitive diagnosis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(see further).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3"/>
        <w:spacing w:before="49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</w:t>
      </w:r>
    </w:p>
    <w:p>
      <w:pPr>
        <w:pStyle w:val="BodyText"/>
        <w:spacing w:before="185" w:line="1057" w:lineRule="exact"/>
        <w:rPr/>
      </w:pPr>
      <w:r>
        <w:rPr>
          <w:position w:val="-21"/>
        </w:rPr>
        <w:pict>
          <v:shape id="_x0000_s90" style="mso-position-vertical-relative:line;mso-position-horizontal-relative:char;width:241.1pt;height:5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 w:right="60" w:hanging="180"/>
                    <w:spacing w:before="39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4. There is no fixed cutoff in size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below which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FNA/FNB may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attempted. Small SEL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managed on a case-by-case</w:t>
                  </w:r>
                </w:p>
                <w:p>
                  <w:pPr>
                    <w:ind w:left="252" w:right="59"/>
                    <w:spacing w:before="4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basis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depending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loca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ease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sampling,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clinical history,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perceived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risks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benefits of a surveillance approach,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nd</w:t>
                  </w:r>
                </w:p>
                <w:p>
                  <w:pPr>
                    <w:ind w:left="252"/>
                    <w:spacing w:before="1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potential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primary 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resecti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on.</w:t>
                  </w:r>
                </w:p>
              </w:txbxContent>
            </v:textbox>
          </v:shape>
        </w:pict>
      </w:r>
    </w:p>
    <w:p>
      <w:pPr>
        <w:spacing w:line="1057" w:lineRule="exact"/>
        <w:sectPr>
          <w:type w:val="continuous"/>
          <w:pgSz w:w="11880" w:h="15660"/>
          <w:pgMar w:top="717" w:right="828" w:bottom="235" w:left="535" w:header="456" w:footer="54" w:gutter="0"/>
          <w:cols w:equalWidth="0" w:num="2">
            <w:col w:w="5576" w:space="100"/>
            <w:col w:w="4840" w:space="0"/>
          </w:cols>
        </w:sectPr>
        <w:rPr/>
      </w:pP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535" w:header="456" w:footer="54" w:gutter="0"/>
          <w:cols w:equalWidth="0" w:num="1">
            <w:col w:w="10515" w:space="0"/>
          </w:cols>
        </w:sectPr>
        <w:rPr>
          <w:sz w:val="12"/>
          <w:szCs w:val="12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4"/>
          <w:footerReference w:type="default" r:id="rId9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13"/>
        <w:spacing w:before="64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left="247" w:right="298" w:hanging="181"/>
        <w:spacing w:before="221" w:line="260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6. We suggest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using an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unroofing techniqu</w:t>
      </w:r>
      <w:r>
        <w:rPr>
          <w:sz w:val="16"/>
          <w:szCs w:val="16"/>
          <w:spacing w:val="-2"/>
        </w:rPr>
        <w:t>e when 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preresection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3"/>
        </w:rPr>
        <w:t>definitive diagnosis of an SEL is necessary and when EUS-FNA</w:t>
      </w:r>
      <w:r>
        <w:rPr>
          <w:sz w:val="16"/>
          <w:szCs w:val="16"/>
          <w:spacing w:val="-4"/>
        </w:rPr>
        <w:t xml:space="preserve"> 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FNB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nondiagnostic (c</w:t>
      </w:r>
      <w:r>
        <w:rPr>
          <w:sz w:val="16"/>
          <w:szCs w:val="16"/>
          <w:spacing w:val="-1"/>
        </w:rPr>
        <w:t>onditional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recommendation;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low quality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of evidence).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" w:right="234" w:firstLine="242"/>
        <w:spacing w:before="5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advent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of endoscopic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submucosal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dissection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(ESD)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engendered several novel methods for obtaining tissue from SEL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when EUS–FNA or FNB fail to provide a diagnosis. Each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th</w:t>
      </w:r>
      <w:r>
        <w:rPr>
          <w:sz w:val="18"/>
          <w:szCs w:val="18"/>
          <w:spacing w:val="-7"/>
        </w:rPr>
        <w:t>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involves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form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mucosal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incision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exposure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submucosa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either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direct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p</w:t>
      </w:r>
      <w:r>
        <w:rPr>
          <w:sz w:val="18"/>
          <w:szCs w:val="18"/>
          <w:spacing w:val="-6"/>
        </w:rPr>
        <w:t>ermit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tunneled approach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to reach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theSEL. Mucosal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defects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typically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closed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postbiopsy,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usually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hemoclips.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While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has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been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proliferation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of various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modiﬁcations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tec</w:t>
      </w:r>
      <w:r>
        <w:rPr>
          <w:sz w:val="18"/>
          <w:szCs w:val="18"/>
          <w:spacing w:val="-5"/>
        </w:rPr>
        <w:t>hniques,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a unique name, the basic principles remain.</w:t>
      </w:r>
    </w:p>
    <w:p>
      <w:pPr>
        <w:pStyle w:val="BodyText"/>
        <w:ind w:left="2" w:right="234" w:firstLine="240"/>
        <w:spacing w:before="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prospective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cross–over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compare</w:t>
      </w:r>
      <w:r>
        <w:rPr>
          <w:sz w:val="18"/>
          <w:szCs w:val="18"/>
          <w:spacing w:val="-8"/>
        </w:rPr>
        <w:t>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ESD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technique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called submucosal tu</w:t>
      </w:r>
      <w:r>
        <w:rPr>
          <w:sz w:val="18"/>
          <w:szCs w:val="18"/>
          <w:spacing w:val="-4"/>
        </w:rPr>
        <w:t>nnel biopsy with EUS with FNA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among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43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subjects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gastric SEL(48). Pat</w:t>
      </w:r>
      <w:r>
        <w:rPr>
          <w:sz w:val="18"/>
          <w:szCs w:val="18"/>
          <w:spacing w:val="-6"/>
        </w:rPr>
        <w:t>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lipomas diagnosed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EUS or SEL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&gt;5 cm were </w:t>
      </w:r>
      <w:r>
        <w:rPr>
          <w:sz w:val="18"/>
          <w:szCs w:val="18"/>
          <w:spacing w:val="-6"/>
        </w:rPr>
        <w:t>excluded, and half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the subjects had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histologically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proven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GIST.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diagn</w:t>
      </w:r>
      <w:r>
        <w:rPr>
          <w:sz w:val="18"/>
          <w:szCs w:val="18"/>
          <w:spacing w:val="-5"/>
        </w:rPr>
        <w:t>ostic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yield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tech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nique,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allowed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cores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of tissue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-6"/>
        </w:rPr>
        <w:t>btained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needle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knife or biopsy forceps</w:t>
      </w:r>
      <w:r>
        <w:rPr>
          <w:sz w:val="18"/>
          <w:szCs w:val="18"/>
          <w:spacing w:val="-6"/>
        </w:rPr>
        <w:t>, was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100% compared with 35%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with FNA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&lt;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0.001).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median procedure time was longer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(37vs18minutes,</w:t>
      </w:r>
      <w:r>
        <w:rPr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 </w:t>
      </w:r>
      <w:r>
        <w:rPr>
          <w:sz w:val="18"/>
          <w:szCs w:val="18"/>
          <w:spacing w:val="-1"/>
        </w:rPr>
        <w:t>&lt;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0.001),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there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werenodiferencesin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rate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3"/>
        </w:rPr>
        <w:t>complications.</w:t>
      </w:r>
    </w:p>
    <w:p>
      <w:pPr>
        <w:pStyle w:val="BodyText"/>
        <w:ind w:left="1" w:right="236" w:firstLine="245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One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nonrandomized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prospective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study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compared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submucosal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tunnel biopsy with primary surgical resection among 68 patients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upper GI SEL (49). Subm</w:t>
      </w:r>
      <w:r>
        <w:rPr>
          <w:sz w:val="18"/>
          <w:szCs w:val="18"/>
          <w:spacing w:val="-7"/>
        </w:rPr>
        <w:t>ucosal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tunnel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biopsy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used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40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achieving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yield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of 90%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without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complica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tions.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results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submucosal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tunnel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altered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management  of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-5"/>
        </w:rPr>
        <w:t>14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patients  (35%)  with  13  patients  avoiding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surgery. Among the 28 patients wh</w:t>
      </w:r>
      <w:r>
        <w:rPr>
          <w:sz w:val="18"/>
          <w:szCs w:val="18"/>
          <w:spacing w:val="-5"/>
        </w:rPr>
        <w:t>o underwent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5"/>
        </w:rPr>
        <w:t>primary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5"/>
        </w:rPr>
        <w:t>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without 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preoperat</w:t>
      </w:r>
      <w:r>
        <w:rPr>
          <w:sz w:val="18"/>
          <w:szCs w:val="18"/>
          <w:spacing w:val="-6"/>
        </w:rPr>
        <w:t>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pathological diagnosis, 12 (43%)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were conﬁrmed to have benign lesions.</w:t>
      </w:r>
    </w:p>
    <w:p>
      <w:pPr>
        <w:pStyle w:val="BodyText"/>
        <w:ind w:left="1" w:right="220" w:firstLine="242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Mucosal  incision-assisted  biopsy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(MIAB)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tec</w:t>
      </w:r>
      <w:r>
        <w:rPr>
          <w:sz w:val="18"/>
          <w:szCs w:val="18"/>
          <w:spacing w:val="-4"/>
        </w:rPr>
        <w:t>hnique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where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mucosal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layer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cut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ina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freehand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fashio</w:t>
      </w:r>
      <w:r>
        <w:rPr>
          <w:sz w:val="18"/>
          <w:szCs w:val="18"/>
          <w:spacing w:val="-7"/>
        </w:rPr>
        <w:t>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using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needle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knife to expose the SEL for dire</w:t>
      </w:r>
      <w:r>
        <w:rPr>
          <w:sz w:val="18"/>
          <w:szCs w:val="18"/>
          <w:spacing w:val="-5"/>
        </w:rPr>
        <w:t>ct biopsy.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systematic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review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MIAB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included 7 studies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with 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total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159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report</w:t>
      </w:r>
      <w:r>
        <w:rPr>
          <w:sz w:val="18"/>
          <w:szCs w:val="18"/>
          <w:spacing w:val="-5"/>
        </w:rPr>
        <w:t>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 pooled diagnostic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yield 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5"/>
        </w:rPr>
        <w:t>89% (95% conﬁdence in</w:t>
      </w:r>
      <w:r>
        <w:rPr>
          <w:sz w:val="18"/>
          <w:szCs w:val="18"/>
          <w:spacing w:val="-6"/>
        </w:rPr>
        <w:t>terval 83-94)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(50).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included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upper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GI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SE</w:t>
      </w:r>
      <w:r>
        <w:rPr>
          <w:sz w:val="18"/>
          <w:szCs w:val="18"/>
          <w:spacing w:val="-6"/>
        </w:rPr>
        <w:t>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which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GIST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leiomyomas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represented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majority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of lesions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(39%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-7"/>
        </w:rPr>
        <w:t>5%,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respectively).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mean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tumor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size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was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2.1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cm,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95%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located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the stomach. MIAB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was associated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with a 5%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r</w:t>
      </w:r>
      <w:r>
        <w:rPr>
          <w:sz w:val="18"/>
          <w:szCs w:val="18"/>
          <w:spacing w:val="-7"/>
        </w:rPr>
        <w:t>ate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GI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bleeding.</w:t>
      </w:r>
    </w:p>
    <w:p>
      <w:pPr>
        <w:pStyle w:val="BodyText"/>
        <w:ind w:left="3" w:right="235" w:firstLine="239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  prospective,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randomized,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cross–over  multicenter   study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compared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MIAB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EUS–FNA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gastric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SEL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med</w:t>
      </w:r>
      <w:r>
        <w:rPr>
          <w:sz w:val="18"/>
          <w:szCs w:val="18"/>
          <w:spacing w:val="-5"/>
        </w:rPr>
        <w:t>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tumor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size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of2cm(51).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investigators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randomized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47patients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to either MIAB or EUS–FNA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observed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nonsigniﬁcant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trend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toward higher diagnostic yield with MIAB (91.3%</w:t>
      </w:r>
      <w:r>
        <w:rPr>
          <w:sz w:val="18"/>
          <w:szCs w:val="18"/>
          <w:spacing w:val="-4"/>
        </w:rPr>
        <w:t xml:space="preserve"> vs 70.8%,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0.07).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Complication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were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similar,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MIAB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had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lo</w:t>
      </w:r>
      <w:r>
        <w:rPr>
          <w:sz w:val="18"/>
          <w:szCs w:val="18"/>
          <w:spacing w:val="-5"/>
        </w:rPr>
        <w:t>nger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procedure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time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of 34 vs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26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minutes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  </w:t>
      </w:r>
      <w:r>
        <w:rPr>
          <w:sz w:val="18"/>
          <w:szCs w:val="18"/>
          <w:spacing w:val="-5"/>
        </w:rPr>
        <w:t>=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0.001).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Another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ran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domized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 46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upper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GI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SEL  &gt;2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cm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compared the MIAB technique (which they referre</w:t>
      </w:r>
      <w:r>
        <w:rPr>
          <w:sz w:val="18"/>
          <w:szCs w:val="18"/>
          <w:spacing w:val="-6"/>
        </w:rPr>
        <w:t>d to as a “key–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hole biopsy”) with EUS–FNA (52). Among the 20 pati</w:t>
      </w:r>
      <w:r>
        <w:rPr>
          <w:sz w:val="18"/>
          <w:szCs w:val="18"/>
          <w:spacing w:val="-5"/>
        </w:rPr>
        <w:t>ents with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surgical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specimen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gold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standard,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EUS–FNA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had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100%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diagnostic accuracy compared with</w:t>
      </w:r>
      <w:r>
        <w:rPr>
          <w:sz w:val="18"/>
          <w:szCs w:val="18"/>
          <w:spacing w:val="-4"/>
        </w:rPr>
        <w:t xml:space="preserve"> 91% for MIAB.</w:t>
      </w:r>
    </w:p>
    <w:p>
      <w:pPr>
        <w:pStyle w:val="BodyText"/>
        <w:ind w:left="1" w:right="238" w:firstLine="242"/>
        <w:spacing w:before="1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  current  literature  </w:t>
      </w:r>
      <w:r>
        <w:rPr>
          <w:sz w:val="18"/>
          <w:szCs w:val="18"/>
          <w:spacing w:val="-6"/>
        </w:rPr>
        <w:t>suggests  that  these  unrooﬁng  tech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niques can provide a high diagnostic </w:t>
      </w:r>
      <w:r>
        <w:rPr>
          <w:sz w:val="18"/>
          <w:szCs w:val="18"/>
          <w:spacing w:val="-6"/>
        </w:rPr>
        <w:t>yield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safe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speciﬁc training. Whether these techniques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superior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EUS–FNA or especially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EUS–FNB remains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unclear.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One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potent</w:t>
      </w:r>
      <w:r>
        <w:rPr>
          <w:sz w:val="18"/>
          <w:szCs w:val="18"/>
          <w:spacing w:val="-8"/>
        </w:rPr>
        <w:t>ial</w: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522"/>
        <w:spacing w:before="4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limitation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unrooﬁng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submucosal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dis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section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results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local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ﬁbrosis,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ha</w:t>
      </w:r>
      <w:r>
        <w:rPr>
          <w:sz w:val="18"/>
          <w:szCs w:val="18"/>
          <w:spacing w:val="-6"/>
        </w:rPr>
        <w:t>mper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future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at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tempts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endoscopic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resection,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such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submucosal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tunneling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endoscopic resection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(see f</w:t>
      </w:r>
      <w:r>
        <w:rPr>
          <w:sz w:val="18"/>
          <w:szCs w:val="18"/>
          <w:spacing w:val="-6"/>
        </w:rPr>
        <w:t>urther).</w:t>
      </w:r>
    </w:p>
    <w:p>
      <w:pPr>
        <w:pStyle w:val="BodyText"/>
        <w:ind w:left="1" w:right="523" w:firstLine="241"/>
        <w:spacing w:before="8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Note that these sampling techniques apply to situation</w:t>
      </w:r>
      <w:r>
        <w:rPr>
          <w:sz w:val="18"/>
          <w:szCs w:val="18"/>
          <w:spacing w:val="-6"/>
        </w:rPr>
        <w:t>s 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 preresection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requi</w:t>
      </w:r>
      <w:r>
        <w:rPr>
          <w:sz w:val="18"/>
          <w:szCs w:val="18"/>
          <w:spacing w:val="-7"/>
        </w:rPr>
        <w:t>red.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some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instances, particu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larly with small SEL conﬁned to </w:t>
      </w:r>
      <w:r>
        <w:rPr>
          <w:sz w:val="18"/>
          <w:szCs w:val="18"/>
          <w:spacing w:val="-6"/>
        </w:rPr>
        <w:t>the deep mucosa or submucosa,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primary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endoscopic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may 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preferred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strategy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both diagnosis and treatment.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"/>
        <w:spacing w:before="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7"/>
        </w:rPr>
        <w:t>TREATMENT OF SUBEPITHELIAL</w:t>
      </w:r>
      <w:r>
        <w:rPr>
          <w:sz w:val="19"/>
          <w:szCs w:val="19"/>
          <w:color w:val="EE3124"/>
          <w:spacing w:val="24"/>
        </w:rPr>
        <w:t xml:space="preserve"> </w:t>
      </w:r>
      <w:r>
        <w:rPr>
          <w:sz w:val="19"/>
          <w:szCs w:val="19"/>
          <w:color w:val="EE3124"/>
          <w:spacing w:val="-7"/>
        </w:rPr>
        <w:t>LESIONS</w:t>
      </w:r>
    </w:p>
    <w:p>
      <w:pPr>
        <w:pStyle w:val="BodyText"/>
        <w:ind w:left="13"/>
        <w:spacing w:before="108" w:line="205" w:lineRule="auto"/>
        <w:rPr>
          <w:sz w:val="17"/>
          <w:szCs w:val="17"/>
        </w:rPr>
      </w:pPr>
      <w:r>
        <w:rPr>
          <w:sz w:val="17"/>
          <w:szCs w:val="17"/>
        </w:rPr>
        <w:t>Recommendations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4622" w:lineRule="exact"/>
        <w:rPr/>
      </w:pPr>
      <w:r>
        <w:rPr>
          <w:position w:val="-92"/>
        </w:rPr>
        <w:pict>
          <v:shape id="_x0000_s92" style="mso-position-vertical-relative:line;mso-position-horizontal-relative:char;width:241.15pt;height:231.1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 w:right="1" w:hanging="173"/>
                    <w:spacing w:before="60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7. We suggest either submucosal tunneling 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(STER)or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surgical 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 management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originating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from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muscularis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propria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layer of the 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ophagus and</w:t>
                  </w:r>
                </w:p>
                <w:p>
                  <w:pPr>
                    <w:ind w:left="267" w:right="508" w:hanging="2"/>
                    <w:spacing w:before="3" w:line="31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gastroesophageal junction 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neces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sary.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vidence</w:t>
                  </w:r>
                </w:p>
                <w:p>
                  <w:pPr>
                    <w:ind w:left="84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8. There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insufficient evidence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 surveillance vs</w:t>
                  </w:r>
                </w:p>
                <w:p>
                  <w:pPr>
                    <w:ind w:left="277" w:right="15" w:hanging="2"/>
                    <w:spacing w:before="3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of gastric GIST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&lt;2 cm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size. Owing to their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maligna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potential,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of gastric GIST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&gt;2 cm and all</w:t>
                  </w:r>
                </w:p>
                <w:p>
                  <w:pPr>
                    <w:ind w:left="275"/>
                    <w:spacing w:before="36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nongastric GIST.</w:t>
                  </w:r>
                </w:p>
                <w:p>
                  <w:pPr>
                    <w:ind w:left="267"/>
                    <w:spacing w:before="84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  <w:p>
                  <w:pPr>
                    <w:ind w:left="274" w:right="54" w:hanging="191"/>
                    <w:spacing w:before="49" w:line="25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9. We suggest 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mucosal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resec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(EMR)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ESD 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of type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 gast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neuroendocrine tumors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(gNETs).</w:t>
                  </w:r>
                </w:p>
                <w:p>
                  <w:pPr>
                    <w:ind w:left="267"/>
                    <w:spacing w:before="84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  <w:p>
                  <w:pPr>
                    <w:ind w:left="355" w:right="42" w:hanging="255"/>
                    <w:spacing w:before="48" w:line="25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10.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ESD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EMR 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resection of low-grade, small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type 3 gNETs without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radiologic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 eviden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ce of</w:t>
                  </w:r>
                </w:p>
                <w:p>
                  <w:pPr>
                    <w:ind w:left="367" w:right="408" w:firstLine="1"/>
                    <w:spacing w:before="7" w:line="28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lymphadenopathy that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undergo surgical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vidence</w:t>
                  </w:r>
                </w:p>
                <w:p>
                  <w:pPr>
                    <w:ind w:left="346" w:hanging="246"/>
                    <w:spacing w:before="4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11.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We do not suggest one type of 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therapy (EMR vs ESD)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resection of small (&lt;1 cm),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low-grade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rectal</w:t>
                  </w:r>
                </w:p>
                <w:p>
                  <w:pPr>
                    <w:ind w:left="359"/>
                    <w:spacing w:before="36" w:line="18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neuroendocrine tumors (NETs).</w:t>
                  </w:r>
                </w:p>
                <w:p>
                  <w:pPr>
                    <w:ind w:left="367"/>
                    <w:spacing w:before="102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idence</w:t>
                  </w:r>
                </w:p>
              </w:txbxContent>
            </v:textbox>
          </v:shape>
        </w:pict>
      </w:r>
    </w:p>
    <w:p>
      <w:pPr>
        <w:pStyle w:val="BodyText"/>
        <w:ind w:left="1" w:right="521" w:firstLine="241"/>
        <w:spacing w:before="230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Asymptomatic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benign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SEL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do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require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resection.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lesions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with very low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malignan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transformation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managed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case–by–case basis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including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consideration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lesion’s size, resection risk, and the patient’s overall health. Th</w:t>
      </w:r>
      <w:r>
        <w:rPr>
          <w:sz w:val="18"/>
          <w:szCs w:val="18"/>
          <w:spacing w:val="-7"/>
        </w:rPr>
        <w:t>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insuﬃcient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evidence to make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deﬁnitive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recommendat</w:t>
      </w:r>
      <w:r>
        <w:rPr>
          <w:sz w:val="18"/>
          <w:szCs w:val="18"/>
          <w:spacing w:val="-6"/>
        </w:rPr>
        <w:t>ions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garding surveillance intervals when resection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is not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u</w:t>
      </w:r>
      <w:r>
        <w:rPr>
          <w:sz w:val="18"/>
          <w:szCs w:val="18"/>
          <w:spacing w:val="-5"/>
        </w:rPr>
        <w:t>ndertaken.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Some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prefer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resection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over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lifelong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surveillance,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especially  in  the  abs</w:t>
      </w:r>
      <w:r>
        <w:rPr>
          <w:sz w:val="18"/>
          <w:szCs w:val="18"/>
          <w:spacing w:val="-6"/>
        </w:rPr>
        <w:t>ence  of  long–term  observational  studies.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Endoscopic  resection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has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been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performe</w:t>
      </w:r>
      <w:r>
        <w:rPr>
          <w:sz w:val="18"/>
          <w:szCs w:val="18"/>
          <w:spacing w:val="-7"/>
        </w:rPr>
        <w:t>d  successfully  in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treatment of SEL. While initia</w:t>
      </w:r>
      <w:r>
        <w:rPr>
          <w:sz w:val="18"/>
          <w:szCs w:val="18"/>
          <w:spacing w:val="-5"/>
        </w:rPr>
        <w:t>lly developed to address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mucosal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based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lesions,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advances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endoscopic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tech</w:t>
      </w:r>
      <w:r>
        <w:rPr>
          <w:sz w:val="18"/>
          <w:szCs w:val="18"/>
          <w:spacing w:val="-9"/>
        </w:rPr>
        <w:t>niques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have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allowed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endoscopists to access and treat SEL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any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wall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layer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7"/>
        </w:rPr>
        <w:t>the GI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tract.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EMR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involves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elevating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lesion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away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muscularis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propria before snare resection</w:t>
      </w:r>
      <w:r>
        <w:rPr>
          <w:sz w:val="18"/>
          <w:szCs w:val="18"/>
          <w:spacing w:val="-4"/>
        </w:rPr>
        <w:t xml:space="preserve"> by injection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ﬂuid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into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sub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mucosa,ﬂooding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GI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lumen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water,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orthe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ofa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banding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device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(53). Elevation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 lesion helps in tissue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captur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believed to limit thermal injury to deeper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laye</w:t>
      </w:r>
      <w:r>
        <w:rPr>
          <w:sz w:val="18"/>
          <w:szCs w:val="18"/>
          <w:spacing w:val="-4"/>
        </w:rPr>
        <w:t>rs.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ESD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allows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precise  control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of  both  lateral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deep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margin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electrocautery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knives,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allowing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removal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of lesions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bloc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  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signiﬁcant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likelihood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of  achieving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negative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margins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(R0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resection)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(54).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STER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adopts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techniques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per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-8"/>
        </w:rPr>
        <w:t>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en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8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doscopic myotomy to form a submucosal tunnel allowing access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to,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removal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of, tumors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arising from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muscularis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propria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layer, while keeping the integrity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mucosa intact,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avoiding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full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thickness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defect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6"/>
        </w:rPr>
        <w:t>(55,56).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allows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safer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endoscopic</w:t>
      </w:r>
    </w:p>
    <w:p>
      <w:pPr>
        <w:spacing w:line="254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2">
            <w:col w:w="5061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5"/>
          <w:footerReference w:type="default" r:id="rId36"/>
          <w:pgSz w:w="11880" w:h="15660"/>
          <w:pgMar w:top="717" w:right="828" w:bottom="235" w:left="535" w:header="456" w:footer="54" w:gutter="0"/>
          <w:cols w:equalWidth="0" w:num="1">
            <w:col w:w="10515" w:space="0"/>
          </w:cols>
        </w:sectPr>
        <w:rPr/>
      </w:pPr>
    </w:p>
    <w:p>
      <w:pPr>
        <w:pStyle w:val="BodyText"/>
        <w:ind w:left="520" w:right="239"/>
        <w:spacing w:before="4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 tumors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deeper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layers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6"/>
        </w:rPr>
        <w:t xml:space="preserve">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GI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lumen.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Endo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scopic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full thickness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resection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(EFTR) technically allows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resection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lesions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layer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GI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requires sturdy closure to avoid perfora</w:t>
      </w:r>
      <w:r>
        <w:rPr>
          <w:sz w:val="18"/>
          <w:szCs w:val="18"/>
          <w:spacing w:val="-4"/>
        </w:rPr>
        <w:t>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(57).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28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firstLine="514"/>
        <w:spacing w:before="184" w:line="1055" w:lineRule="exact"/>
        <w:rPr/>
      </w:pPr>
      <w:r>
        <w:rPr>
          <w:position w:val="-21"/>
        </w:rPr>
        <w:pict>
          <v:shape id="_x0000_s94" style="mso-position-vertical-relative:line;mso-position-horizontal-relative:char;width:241.15pt;height:52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8" w:right="61" w:hanging="169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7.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suggest either STER or surgical 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the management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 SEL originating 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rom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muscularis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propria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layer of the</w:t>
                  </w:r>
                </w:p>
                <w:p>
                  <w:pPr>
                    <w:ind w:left="238" w:right="352"/>
                    <w:spacing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esophagus and gastroesophagea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 junction 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necessary 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).</w:t>
                  </w:r>
                </w:p>
              </w:txbxContent>
            </v:textbox>
          </v:shape>
        </w:pict>
      </w:r>
    </w:p>
    <w:p>
      <w:pPr>
        <w:pStyle w:val="BodyText"/>
        <w:ind w:left="516" w:right="220" w:firstLine="244"/>
        <w:spacing w:before="27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SEL arising from the muscularis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ropria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esophagus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gastroesophageal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junction are</w:t>
      </w:r>
      <w:r>
        <w:rPr>
          <w:sz w:val="18"/>
          <w:szCs w:val="18"/>
          <w:spacing w:val="-7"/>
        </w:rPr>
        <w:t xml:space="preserve"> nearly always GIST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leiomyomas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(Table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1).  Endoscopic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surgical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require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symptomatic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lesions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subset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of GIST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(see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further).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Tradi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tionally, thoracoscopic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enucleation has been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standard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treat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SEL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arising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these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sites,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although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STER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now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emerged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therapeutic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option.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p</w:t>
      </w:r>
      <w:r>
        <w:rPr>
          <w:sz w:val="18"/>
          <w:szCs w:val="18"/>
          <w:spacing w:val="-7"/>
        </w:rPr>
        <w:t>otential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advantages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STER over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traditional ESD are the preserva</w:t>
      </w:r>
      <w:r>
        <w:rPr>
          <w:sz w:val="18"/>
          <w:szCs w:val="18"/>
          <w:spacing w:val="-5"/>
        </w:rPr>
        <w:t>tion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integrity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mucosal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layer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GI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tract,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thereby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theoretically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dimin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ishing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chance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leaks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infe</w:t>
      </w:r>
      <w:r>
        <w:rPr>
          <w:sz w:val="18"/>
          <w:szCs w:val="18"/>
          <w:spacing w:val="-6"/>
        </w:rPr>
        <w:t>ctious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complications.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Studies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directly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4"/>
        </w:rPr>
        <w:t>comparing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thoracoscopic  </w:t>
      </w:r>
      <w:r>
        <w:rPr>
          <w:sz w:val="18"/>
          <w:szCs w:val="18"/>
          <w:spacing w:val="-5"/>
        </w:rPr>
        <w:t>enucleation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5"/>
        </w:rPr>
        <w:t>with  STER 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limited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2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retrospective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comparative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studi</w:t>
      </w:r>
      <w:r>
        <w:rPr>
          <w:sz w:val="18"/>
          <w:szCs w:val="18"/>
          <w:spacing w:val="-6"/>
        </w:rPr>
        <w:t>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(58,59)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1 small prospective randomized 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(60).</w:t>
      </w:r>
    </w:p>
    <w:p>
      <w:pPr>
        <w:pStyle w:val="BodyText"/>
        <w:ind w:left="515" w:right="220" w:firstLine="246"/>
        <w:spacing w:before="4" w:line="247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One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retrospective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-6"/>
        </w:rPr>
        <w:t>utcomes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166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underwent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STER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(n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=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91)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thoracoscopic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enucleation (TE; 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= 75) for large </w:t>
      </w:r>
      <w:r>
        <w:rPr>
          <w:sz w:val="18"/>
          <w:szCs w:val="18"/>
          <w:spacing w:val="-3"/>
        </w:rPr>
        <w:t>(&gt;5 cm) symptomatic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SEL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esophagus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esophagogastric junction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(59). While the tu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mor size in the STER group was slightly smaller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 group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(median length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and transverse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diam</w:t>
      </w:r>
      <w:r>
        <w:rPr>
          <w:sz w:val="18"/>
          <w:szCs w:val="18"/>
          <w:spacing w:val="-6"/>
        </w:rPr>
        <w:t>eters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of 5.5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and 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vs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6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3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cm,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respectivel</w:t>
      </w:r>
      <w:r>
        <w:rPr>
          <w:sz w:val="18"/>
          <w:szCs w:val="18"/>
          <w:spacing w:val="-7"/>
        </w:rPr>
        <w:t>y),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demographic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data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other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tumor characteristics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were similar. The </w:t>
      </w:r>
      <w:r>
        <w:rPr>
          <w:sz w:val="18"/>
          <w:szCs w:val="18"/>
          <w:spacing w:val="-6"/>
        </w:rPr>
        <w:t>rate 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6"/>
        </w:rPr>
        <w:t>successful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bloc </w:t>
      </w:r>
      <w:r>
        <w:rPr>
          <w:sz w:val="18"/>
          <w:szCs w:val="18"/>
          <w:spacing w:val="-4"/>
        </w:rPr>
        <w:t>resection was similar in both groups (STER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= 84.6%,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86.7%;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=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0.71),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median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re</w:t>
      </w:r>
      <w:r>
        <w:rPr>
          <w:sz w:val="18"/>
          <w:szCs w:val="18"/>
          <w:spacing w:val="-6"/>
        </w:rPr>
        <w:t>quired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STER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signiﬁcantly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shorter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(7</w:t>
      </w:r>
      <w:r>
        <w:rPr>
          <w:sz w:val="18"/>
          <w:szCs w:val="18"/>
          <w:spacing w:val="-4"/>
        </w:rPr>
        <w:t>8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vs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120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minutes;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&lt;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0.001).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addition,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incidence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of adverse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events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similar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between both groups (7.7% vs 5.3%;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= 0.76). The mean length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hospitalization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signiﬁcantly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shorter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those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un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derwent STER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vs TE (4.6 vs 7.1 days, respectively;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= </w:t>
      </w:r>
      <w:r>
        <w:rPr>
          <w:sz w:val="18"/>
          <w:szCs w:val="18"/>
          <w:spacing w:val="-8"/>
        </w:rPr>
        <w:t>0.01).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authors did note tha</w:t>
      </w:r>
      <w:r>
        <w:rPr>
          <w:sz w:val="18"/>
          <w:szCs w:val="18"/>
          <w:spacing w:val="-5"/>
        </w:rPr>
        <w:t>t tumors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with 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transverse diameter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sz w:val="18"/>
          <w:szCs w:val="18"/>
          <w:spacing w:val="-5"/>
        </w:rPr>
        <w:t>3.5 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irregular shapes undergoing STE</w:t>
      </w:r>
      <w:r>
        <w:rPr>
          <w:sz w:val="18"/>
          <w:szCs w:val="18"/>
          <w:spacing w:val="-6"/>
        </w:rPr>
        <w:t>R were more likely to result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technical diﬃculties, piecem</w:t>
      </w:r>
      <w:r>
        <w:rPr>
          <w:sz w:val="18"/>
          <w:szCs w:val="18"/>
          <w:spacing w:val="-6"/>
        </w:rPr>
        <w:t>eal resection, and adverse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events.</w:t>
      </w:r>
    </w:p>
    <w:p>
      <w:pPr>
        <w:pStyle w:val="BodyText"/>
        <w:ind w:left="515" w:right="238" w:firstLine="245"/>
        <w:spacing w:before="6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another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retrospective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st</w:t>
      </w:r>
      <w:r>
        <w:rPr>
          <w:sz w:val="18"/>
          <w:szCs w:val="18"/>
          <w:spacing w:val="-4"/>
        </w:rPr>
        <w:t>udy comparing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STER with 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esophageal SEL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&lt;40 mm in size, simila</w:t>
      </w:r>
      <w:r>
        <w:rPr>
          <w:sz w:val="18"/>
          <w:szCs w:val="18"/>
          <w:spacing w:val="-6"/>
        </w:rPr>
        <w:t>r results were found (58).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study,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74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subjects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und</w:t>
      </w:r>
      <w:r>
        <w:rPr>
          <w:sz w:val="18"/>
          <w:szCs w:val="18"/>
          <w:spacing w:val="-6"/>
        </w:rPr>
        <w:t>erwent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STER while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52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underwent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TE. Patient demographic data, tumor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size,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bloc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resecti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rates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(98.6%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STER vs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100% TE;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  </w:t>
      </w:r>
      <w:r>
        <w:rPr>
          <w:sz w:val="18"/>
          <w:szCs w:val="18"/>
          <w:spacing w:val="-7"/>
        </w:rPr>
        <w:t>= 0.40) were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similar 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both groups. Procedure duration and hospital length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stay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signiﬁcantly shorter</w:t>
      </w:r>
      <w:r>
        <w:rPr>
          <w:sz w:val="18"/>
          <w:szCs w:val="18"/>
          <w:spacing w:val="-4"/>
        </w:rPr>
        <w:t xml:space="preserve"> in the STER group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(56 vs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123 minutes;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&lt;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0.001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5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vs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10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days;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 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0.009).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There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were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no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signiﬁcant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diferences in total costs 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6"/>
        </w:rPr>
        <w:t>dverse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events.</w:t>
      </w:r>
    </w:p>
    <w:p>
      <w:pPr>
        <w:pStyle w:val="BodyText"/>
        <w:ind w:left="517" w:right="235" w:firstLine="244"/>
        <w:spacing w:before="6" w:line="22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One study randomized patients with small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(longest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≥</w:t>
      </w:r>
      <w:r>
        <w:rPr>
          <w:sz w:val="18"/>
          <w:szCs w:val="18"/>
          <w:spacing w:val="-6"/>
        </w:rPr>
        <w:t>10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mm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and transverse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diameter</w:t>
      </w:r>
      <w:r>
        <w:rPr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≤</w:t>
      </w:r>
      <w:r>
        <w:rPr>
          <w:sz w:val="18"/>
          <w:szCs w:val="18"/>
          <w:spacing w:val="-6"/>
        </w:rPr>
        <w:t>35 mm)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esophageal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SEL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STER (n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= 30) or TE (n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= 28) (60). The rate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successful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en bloc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resections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similar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between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both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groups(83.3%STER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6"/>
        </w:rPr>
        <w:t>vs100%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TE;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= 0.14). For lesions with t</w:t>
      </w:r>
      <w:r>
        <w:rPr>
          <w:sz w:val="18"/>
          <w:szCs w:val="18"/>
          <w:spacing w:val="-5"/>
        </w:rPr>
        <w:t>ransverse diameters</w:t>
      </w:r>
      <w:r>
        <w:rPr>
          <w:sz w:val="18"/>
          <w:szCs w:val="18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sz w:val="18"/>
          <w:szCs w:val="18"/>
          <w:spacing w:val="-5"/>
        </w:rPr>
        <w:t>20.0 mm,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STER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only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achieved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71%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bloc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resection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rate.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median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procedure  duration  and  over</w:t>
      </w:r>
      <w:r>
        <w:rPr>
          <w:sz w:val="18"/>
          <w:szCs w:val="18"/>
          <w:spacing w:val="-6"/>
        </w:rPr>
        <w:t>all  costs  were  less  in  the  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group compared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those 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TE gr</w:t>
      </w:r>
      <w:r>
        <w:rPr>
          <w:sz w:val="18"/>
          <w:szCs w:val="18"/>
          <w:spacing w:val="-6"/>
        </w:rPr>
        <w:t>oup (45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vs 107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minutes;</w:t>
      </w:r>
      <w:r>
        <w:rPr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7" w:firstLine="8"/>
        <w:spacing w:before="39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&lt;0.001and$4,499vs$6,137;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 </w:t>
      </w:r>
      <w:r>
        <w:rPr>
          <w:sz w:val="18"/>
          <w:szCs w:val="18"/>
          <w:spacing w:val="-3"/>
        </w:rPr>
        <w:t>&lt;0.001).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Because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both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STERand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surgical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resection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feasible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techniques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comparable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out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comes,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resection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method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dri</w:t>
      </w:r>
      <w:r>
        <w:rPr>
          <w:sz w:val="18"/>
          <w:szCs w:val="18"/>
          <w:spacing w:val="-7"/>
        </w:rPr>
        <w:t>ven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local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expertise.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3"/>
        <w:spacing w:before="48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spacing w:before="184" w:line="1055" w:lineRule="exact"/>
        <w:rPr/>
      </w:pPr>
      <w:r>
        <w:rPr>
          <w:position w:val="-21"/>
        </w:rPr>
        <w:pict>
          <v:shape id="_x0000_s96" style="mso-position-vertical-relative:line;mso-position-horizontal-relative:char;width:241.1pt;height:52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8. There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insufficient evidence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 surveillance vs</w:t>
                  </w:r>
                </w:p>
                <w:p>
                  <w:pPr>
                    <w:ind w:left="256" w:right="59" w:hanging="2"/>
                    <w:spacing w:before="4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of gastric GIST &lt; 2 cm 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size. Owing to their malignant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potential,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resection of gastric GIST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&gt;2 cm and all</w:t>
                  </w:r>
                </w:p>
                <w:p>
                  <w:pPr>
                    <w:ind w:left="247" w:right="57" w:firstLine="7"/>
                    <w:spacing w:before="37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nongastric GIST (co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nditional recommendation; very low quality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).</w:t>
                  </w:r>
                </w:p>
              </w:txbxContent>
            </v:textbox>
          </v:shape>
        </w:pict>
      </w:r>
    </w:p>
    <w:p>
      <w:pPr>
        <w:pStyle w:val="BodyText"/>
        <w:ind w:left="1" w:firstLine="241"/>
        <w:spacing w:before="276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of incidentally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GIST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smaller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remains controversial. The incidence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metastasis in lesion</w:t>
      </w:r>
      <w:r>
        <w:rPr>
          <w:sz w:val="18"/>
          <w:szCs w:val="18"/>
          <w:spacing w:val="-6"/>
        </w:rPr>
        <w:t>s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size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approaches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0%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regard</w:t>
      </w:r>
      <w:r>
        <w:rPr>
          <w:sz w:val="18"/>
          <w:szCs w:val="18"/>
          <w:spacing w:val="-8"/>
        </w:rPr>
        <w:t>less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mitotic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(61).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Na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8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tional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Compr</w:t>
      </w:r>
      <w:r>
        <w:rPr>
          <w:sz w:val="18"/>
          <w:szCs w:val="18"/>
          <w:spacing w:val="-4"/>
        </w:rPr>
        <w:t>ehensive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Network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guide</w:t>
      </w:r>
      <w:r>
        <w:rPr>
          <w:sz w:val="18"/>
          <w:szCs w:val="18"/>
          <w:spacing w:val="-5"/>
        </w:rPr>
        <w:t>lines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state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there  are  no  high–risk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features  b</w:t>
      </w:r>
      <w:r>
        <w:rPr>
          <w:sz w:val="18"/>
          <w:szCs w:val="18"/>
          <w:spacing w:val="-6"/>
        </w:rPr>
        <w:t>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imaging  such  as  irregular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borders,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7"/>
        </w:rPr>
        <w:t>cystic spaces,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ulceration, echogenic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foci, 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heterogeneity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(29), then endoscopic or radiographic surveillance is r</w:t>
      </w:r>
      <w:r>
        <w:rPr>
          <w:sz w:val="18"/>
          <w:szCs w:val="18"/>
          <w:spacing w:val="-6"/>
        </w:rPr>
        <w:t>easonable.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However, in the presence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6"/>
        </w:rPr>
        <w:t>high–risk features, surgical resection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 recommended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(62).</w:t>
      </w:r>
    </w:p>
    <w:p>
      <w:pPr>
        <w:pStyle w:val="BodyText"/>
        <w:ind w:right="14" w:firstLine="246"/>
        <w:spacing w:before="10" w:line="247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Conversely,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GIST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&gt;2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cm,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of metastatic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spread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increases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with the size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7"/>
        </w:rPr>
        <w:t>the lesion 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maybe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high as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86%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lesions greater than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10 cm with a high mitotic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rate.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rea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son,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lesions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&gt;2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cm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should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resect</w:t>
      </w:r>
      <w:r>
        <w:rPr>
          <w:sz w:val="18"/>
          <w:szCs w:val="18"/>
          <w:spacing w:val="-7"/>
        </w:rPr>
        <w:t>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if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resection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can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achieved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minimal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morbidity.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If not,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neoadjuvant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may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indicated,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underscoring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importance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of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multidisc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plinary approach to the management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GIST. One retrospective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compared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eﬃcacy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of E</w:t>
      </w:r>
      <w:r>
        <w:rPr>
          <w:sz w:val="18"/>
          <w:szCs w:val="18"/>
          <w:spacing w:val="-5"/>
        </w:rPr>
        <w:t>SD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(n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=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75)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laparoscopy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(n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3"/>
        </w:rPr>
        <w:t>=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51)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small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≤</w:t>
      </w:r>
      <w:r>
        <w:rPr>
          <w:sz w:val="18"/>
          <w:szCs w:val="18"/>
          <w:spacing w:val="-3"/>
        </w:rPr>
        <w:t>2.1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cm)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gastri</w:t>
      </w:r>
      <w:r>
        <w:rPr>
          <w:sz w:val="18"/>
          <w:szCs w:val="18"/>
          <w:spacing w:val="-4"/>
        </w:rPr>
        <w:t>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GIST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(63).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Demographic data were similar between the 2 groups. The mean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tumor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size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was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similar(1.4 ±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0.7cminESD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group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"/>
        </w:rPr>
        <w:t>vs1.5 ±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0.6cm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 the laparoscopy group;</w:t>
      </w:r>
      <w:r>
        <w:rPr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 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0.82)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-5"/>
        </w:rPr>
        <w:t xml:space="preserve"> was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follow–up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(3.3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3.4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years,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respectiv</w:t>
      </w:r>
      <w:r>
        <w:rPr>
          <w:sz w:val="18"/>
          <w:szCs w:val="18"/>
          <w:spacing w:val="-6"/>
        </w:rPr>
        <w:t>ely;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  </w:t>
      </w:r>
      <w:r>
        <w:rPr>
          <w:sz w:val="18"/>
          <w:szCs w:val="18"/>
          <w:spacing w:val="-6"/>
        </w:rPr>
        <w:t>=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0.19).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signiﬁcantly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decreased procedure time, blood</w:t>
      </w:r>
      <w:r>
        <w:rPr>
          <w:sz w:val="18"/>
          <w:szCs w:val="18"/>
          <w:spacing w:val="-6"/>
        </w:rPr>
        <w:t xml:space="preserve"> loss, and hospital length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stay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 the ESD group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compared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laparoscopy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group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(64 vs 79 minutes,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= 0.04; 8.5 vs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17.2 mL,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= 0.01; 6.6 vs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10.4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days,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&lt;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0.001, respectively).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Of importan</w:t>
      </w:r>
      <w:r>
        <w:rPr>
          <w:sz w:val="18"/>
          <w:szCs w:val="18"/>
          <w:spacing w:val="-6"/>
        </w:rPr>
        <w:t>ce, there was 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sig</w:t>
      </w:r>
      <w:r>
        <w:rPr>
          <w:sz w:val="18"/>
          <w:szCs w:val="18"/>
          <w:spacing w:val="-41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niﬁcant diference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tumor recu</w:t>
      </w:r>
      <w:r>
        <w:rPr>
          <w:sz w:val="18"/>
          <w:szCs w:val="18"/>
          <w:spacing w:val="-4"/>
        </w:rPr>
        <w:t>rrence rate over approximately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years.</w:t>
      </w:r>
    </w:p>
    <w:p>
      <w:pPr>
        <w:pStyle w:val="BodyText"/>
        <w:ind w:left="1" w:right="15" w:firstLine="240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Another retrospective study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compared </w:t>
      </w:r>
      <w:r>
        <w:rPr>
          <w:sz w:val="18"/>
          <w:szCs w:val="18"/>
          <w:spacing w:val="-7"/>
        </w:rPr>
        <w:t>3 resection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approaches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 gastric GIST &lt;5 cm in size, a</w:t>
      </w:r>
      <w:r>
        <w:rPr>
          <w:sz w:val="18"/>
          <w:szCs w:val="18"/>
          <w:spacing w:val="-6"/>
        </w:rPr>
        <w:t>ssessing their safety, feasibility,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outcomes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(64).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underwe</w:t>
      </w:r>
      <w:r>
        <w:rPr>
          <w:sz w:val="18"/>
          <w:szCs w:val="18"/>
          <w:spacing w:val="-7"/>
        </w:rPr>
        <w:t>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ESD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(n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46),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laparo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scopic resection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(LAP; 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-5"/>
        </w:rPr>
        <w:t xml:space="preserve"> 30), or a combined laparoscopic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endoscopic  cooperative  surgery  (n   =  15).  Patients</w:t>
      </w:r>
      <w:r>
        <w:rPr>
          <w:sz w:val="18"/>
          <w:szCs w:val="18"/>
          <w:spacing w:val="-6"/>
        </w:rPr>
        <w:t xml:space="preserve">  who  un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derwent ESD had sig</w:t>
      </w:r>
      <w:r>
        <w:rPr>
          <w:sz w:val="18"/>
          <w:szCs w:val="18"/>
          <w:spacing w:val="-5"/>
        </w:rPr>
        <w:t>niﬁcantly smaller GIST compared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LAP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laparoscopic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endo</w:t>
      </w:r>
      <w:r>
        <w:rPr>
          <w:sz w:val="18"/>
          <w:szCs w:val="18"/>
          <w:spacing w:val="-7"/>
        </w:rPr>
        <w:t>scopic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cooperative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surgery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groups. For example,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the average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GIST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resected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byE</w:t>
      </w:r>
      <w:r>
        <w:rPr>
          <w:sz w:val="18"/>
          <w:szCs w:val="18"/>
          <w:spacing w:val="-8"/>
        </w:rPr>
        <w:t>SD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was2.0 ±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0.8 cm compared with the average GIST resected by LAP, which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3.7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±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1.2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cm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&lt;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0.001).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operative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intra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6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operative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blood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loss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were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signiﬁcantly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less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ESD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group,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while the adverse event and tumor recurrence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rates we</w:t>
      </w:r>
      <w:r>
        <w:rPr>
          <w:sz w:val="18"/>
          <w:szCs w:val="18"/>
          <w:spacing w:val="-6"/>
        </w:rPr>
        <w:t>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similar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among the 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groups.</w:t>
      </w:r>
    </w:p>
    <w:p>
      <w:pPr>
        <w:pStyle w:val="BodyText"/>
        <w:ind w:left="5" w:right="14" w:firstLine="236"/>
        <w:spacing w:before="13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A  5–way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6"/>
        </w:rPr>
        <w:t>retrospective  comparison  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techniques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resect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GIST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4"/>
        </w:rPr>
        <w:t>&lt;5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cm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included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underwent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ESD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65),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endoscopic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submucosal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excav</w:t>
      </w:r>
      <w:r>
        <w:rPr>
          <w:sz w:val="18"/>
          <w:szCs w:val="18"/>
          <w:spacing w:val="-7"/>
        </w:rPr>
        <w:t>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(ESE;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23),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EFTR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(n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61),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LAP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wedge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resection(n=93),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LAP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subtota</w:t>
      </w:r>
      <w:r>
        <w:rPr>
          <w:sz w:val="18"/>
          <w:szCs w:val="18"/>
          <w:spacing w:val="-4"/>
        </w:rPr>
        <w:t>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gastrectomy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30)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(65).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ESE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modiﬁed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ESD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technique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expose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muscularis propria and the</w:t>
      </w:r>
      <w:r>
        <w:rPr>
          <w:sz w:val="18"/>
          <w:szCs w:val="18"/>
          <w:spacing w:val="-6"/>
        </w:rPr>
        <w:t>n completely excavate the GIST along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its  lateral  edges.  Demographic  data  were  similar  among  the</w:t>
      </w:r>
    </w:p>
    <w:p>
      <w:pPr>
        <w:spacing w:line="252" w:lineRule="auto"/>
        <w:sectPr>
          <w:type w:val="continuous"/>
          <w:pgSz w:w="11880" w:h="15660"/>
          <w:pgMar w:top="717" w:right="828" w:bottom="235" w:left="535" w:header="456" w:footer="54" w:gutter="0"/>
          <w:cols w:equalWidth="0" w:num="2">
            <w:col w:w="5576" w:space="100"/>
            <w:col w:w="4840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535" w:header="456" w:footer="54" w:gutter="0"/>
          <w:cols w:equalWidth="0" w:num="1">
            <w:col w:w="10515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7"/>
          <w:footerReference w:type="default" r:id="rId9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3" w:right="238" w:firstLine="2"/>
        <w:spacing w:before="4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groups;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nderwent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section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(ESD,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ESE,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EFTR)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smaller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lesions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(1.8 </w:t>
      </w:r>
      <w:r>
        <w:rPr>
          <w:sz w:val="18"/>
          <w:szCs w:val="18"/>
          <w:spacing w:val="-3"/>
        </w:rPr>
        <w:t>+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0.8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3.4 </w:t>
      </w:r>
      <w:r>
        <w:rPr>
          <w:sz w:val="18"/>
          <w:szCs w:val="18"/>
          <w:spacing w:val="-2"/>
        </w:rPr>
        <w:t>+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1.2cm),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intraluminal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tumors(94%vs62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%),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fewer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tumors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arose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muscularis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propria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(55%vs71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%)than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patients who underwent surgical resection. The end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resection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shorter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length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stay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diet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recovery time, fewer blood transfusions, and lower hospitaliza</w:t>
      </w:r>
      <w:r>
        <w:rPr>
          <w:rFonts w:ascii="Malgun Gothic" w:hAnsi="Malgun Gothic" w:eastAsia="Malgun Gothic" w:cs="Malgun Gothic"/>
          <w:sz w:val="18"/>
          <w:szCs w:val="18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tion costs.</w:t>
      </w:r>
    </w:p>
    <w:p>
      <w:pPr>
        <w:pStyle w:val="BodyText"/>
        <w:ind w:left="1" w:right="234" w:firstLine="245"/>
        <w:spacing w:before="12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Finally, another retrospective study co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mpared ESD (n </w:t>
      </w:r>
      <w:r>
        <w:rPr>
          <w:sz w:val="18"/>
          <w:szCs w:val="18"/>
          <w:spacing w:val="-5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68)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 LAP (n </w:t>
      </w:r>
      <w:r>
        <w:rPr>
          <w:sz w:val="18"/>
          <w:szCs w:val="18"/>
          <w:spacing w:val="-3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47) 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 gastric SEL originating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muscularis propria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(66). While demographic data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 sim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ilar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2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treatment groups,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tumor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igniﬁcantly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larger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LAP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theESD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(37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26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mm;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0.04).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decreased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operative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times,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loss,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length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stay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cost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LAP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regardless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lesion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</w:t>
      </w:r>
      <w:r>
        <w:rPr>
          <w:sz w:val="18"/>
          <w:szCs w:val="18"/>
          <w:spacing w:val="-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2.0cm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or2.0-5.0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cm).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diferences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en bloc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resect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complete resection, or adverse events. Lack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long–term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follow–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up precludes assessment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recurrence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rates.</w:t>
      </w:r>
    </w:p>
    <w:p>
      <w:pPr>
        <w:pStyle w:val="BodyText"/>
        <w:ind w:left="13"/>
        <w:spacing w:before="224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</w:t>
      </w:r>
    </w:p>
    <w:p>
      <w:pPr>
        <w:pStyle w:val="BodyText"/>
        <w:ind w:left="246" w:right="298" w:hanging="179"/>
        <w:spacing w:before="225" w:line="259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5.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For GIST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&lt;2 cm,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if the clinical decision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is 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resect, endoscopic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methods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be considered as acceptable alternati</w:t>
      </w:r>
      <w:r>
        <w:rPr>
          <w:sz w:val="16"/>
          <w:szCs w:val="16"/>
          <w:spacing w:val="-2"/>
        </w:rPr>
        <w:t>ve therapies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compared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with surgery. There is insufficient data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to suggest any 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endoscopic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method as superior.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3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ind w:left="252" w:right="627" w:hanging="189"/>
        <w:spacing w:before="223" w:line="258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4"/>
        </w:rPr>
        <w:t>9. We suggest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4"/>
        </w:rPr>
        <w:t>EMR or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ESD for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resection of type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4"/>
        </w:rPr>
        <w:t>1 gNETs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1"/>
        </w:rPr>
        <w:t>(conditional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recommendation; very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low quality of evidence).</w:t>
      </w:r>
    </w:p>
    <w:p>
      <w:pPr>
        <w:ind w:left="2" w:right="238" w:firstLine="243"/>
        <w:spacing w:before="30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Initially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termed GI carcinoid tumors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Oberndorfer in 1907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(67),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tumors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show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neuroendocrine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diferentiation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 now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referred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 as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NETs. GI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indolent,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some can behave aggressively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metastasize.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occur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anywhere along the GI tract, an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 their degree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aggressiveness,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 of lymph node metastasis,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management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their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location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origin. In the stomach, NET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 generally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classiﬁed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categories.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gNETs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chronic hypergastrinemia. The elevated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gastrin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levels develop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response to atrophi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 gastritis in type 1 gNET (i.e. from antral 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cells) and secondary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 tumor–produced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gastrin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gNET.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Type 3 gNET are sporadic tumors that develop without hyper</w:t>
      </w:r>
      <w:r>
        <w:rPr>
          <w:rFonts w:ascii="Malgun Gothic" w:hAnsi="Malgun Gothic" w:eastAsia="Malgun Gothic" w:cs="Malgun Gothic"/>
          <w:sz w:val="18"/>
          <w:szCs w:val="18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gastrinemia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behave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aggressively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pes1and2(68).</w:t>
      </w:r>
    </w:p>
    <w:p>
      <w:pPr>
        <w:ind w:left="1" w:right="238" w:firstLine="245"/>
        <w:spacing w:before="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For type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 gNET, the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National Comprehensive Cancer Net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work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recommends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resection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prominent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tumors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(69).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BothEMR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andESD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atment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oftype</w:t>
      </w:r>
    </w:p>
    <w:p>
      <w:pPr>
        <w:pStyle w:val="BodyText"/>
        <w:ind w:left="3" w:right="236" w:firstLine="17"/>
        <w:spacing w:before="3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gNET,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techniques. One retrospective study compared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87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type 1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gNET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≤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mm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resected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EMR (n </w:t>
      </w:r>
      <w:r>
        <w:rPr>
          <w:sz w:val="18"/>
          <w:szCs w:val="18"/>
          <w:spacing w:val="-6"/>
        </w:rPr>
        <w:t>=</w:t>
      </w:r>
      <w:r>
        <w:rPr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48) or ESD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39)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(70). 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negative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margin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resection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(R0 resection) was higher 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EMR,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although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diference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reach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statistical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signiﬁcance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83%, respectively,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  </w:t>
      </w:r>
      <w:r>
        <w:rPr>
          <w:sz w:val="18"/>
          <w:szCs w:val="18"/>
          <w:spacing w:val="-3"/>
        </w:rPr>
        <w:t>=</w:t>
      </w:r>
      <w:r>
        <w:rPr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0.17). Verti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cal margin involvement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statistically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EMR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(3%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vs17%,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0.04).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 similar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but smaller retrospective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EMR (n </w:t>
      </w:r>
      <w:r>
        <w:rPr>
          <w:sz w:val="18"/>
          <w:szCs w:val="18"/>
          <w:spacing w:val="-6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6)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andESD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(n</w:t>
      </w:r>
      <w:r>
        <w:rPr>
          <w:sz w:val="18"/>
          <w:szCs w:val="18"/>
          <w:spacing w:val="14"/>
        </w:rPr>
        <w:t>=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7)</w:t>
      </w:r>
      <w:r>
        <w:rPr>
          <w:rFonts w:ascii="Malgun Gothic" w:hAnsi="Malgun Gothic" w:eastAsia="Malgun Gothic" w:cs="Malgun Gothic"/>
          <w:sz w:val="18"/>
          <w:szCs w:val="18"/>
        </w:rPr>
        <w:t>fortype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1</w:t>
      </w:r>
      <w:r>
        <w:rPr>
          <w:rFonts w:ascii="Malgun Gothic" w:hAnsi="Malgun Gothic" w:eastAsia="Malgun Gothic" w:cs="Malgun Gothic"/>
          <w:sz w:val="18"/>
          <w:szCs w:val="18"/>
        </w:rPr>
        <w:t>gNET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≤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10</w:t>
      </w:r>
      <w:r>
        <w:rPr>
          <w:rFonts w:ascii="Malgun Gothic" w:hAnsi="Malgun Gothic" w:eastAsia="Malgun Gothic" w:cs="Malgun Gothic"/>
          <w:sz w:val="18"/>
          <w:szCs w:val="18"/>
        </w:rPr>
        <w:t>mm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,ﬁ</w:t>
      </w:r>
      <w:r>
        <w:rPr>
          <w:rFonts w:ascii="Malgun Gothic" w:hAnsi="Malgun Gothic" w:eastAsia="Malgun Gothic" w:cs="Malgun Gothic"/>
          <w:sz w:val="18"/>
          <w:szCs w:val="18"/>
        </w:rPr>
        <w:t>ndingalower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vertical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margin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involvement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EMR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(0% vs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67%,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respectively)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(71). While ESD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result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</w:p>
    <w:p>
      <w:pPr>
        <w:spacing w:line="6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22" w:firstLine="2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R0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resection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typ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 1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gNET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EMR,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indolent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nature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type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gNET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makes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nclear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 results 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clinicall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meaningful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diference.</w:t>
      </w:r>
    </w:p>
    <w:p>
      <w:pPr>
        <w:ind w:left="3" w:right="520" w:firstLine="241"/>
        <w:spacing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gNET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common,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accounting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5%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gNET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often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 multiple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endocrine neoplasia–1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syndrome. They have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me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tastasizing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often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multifocal,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resecti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feasible but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impractical.</w:t>
      </w:r>
    </w:p>
    <w:p>
      <w:pPr>
        <w:pStyle w:val="BodyText"/>
        <w:ind w:left="13"/>
        <w:spacing w:before="244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</w:t>
      </w:r>
    </w:p>
    <w:p>
      <w:pPr>
        <w:pStyle w:val="BodyText"/>
        <w:spacing w:before="185" w:line="1056" w:lineRule="exact"/>
        <w:rPr/>
      </w:pPr>
      <w:r>
        <w:rPr>
          <w:position w:val="-21"/>
        </w:rPr>
        <w:pict>
          <v:shape id="_x0000_s98" style="mso-position-vertical-relative:line;mso-position-horizontal-relative:char;width:241.15pt;height:5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6.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resection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minent type 2 gNET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be</w:t>
                  </w:r>
                </w:p>
                <w:p>
                  <w:pPr>
                    <w:ind w:left="245" w:right="133" w:firstLine="9"/>
                    <w:spacing w:before="5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undertaken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if the goal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debulking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management of 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ngoing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blood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loss.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not clear whether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ESD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is super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ior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EMR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in this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setting, and choice of resection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method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may depend 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expertise.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3"/>
        <w:spacing w:before="50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spacing w:before="184" w:line="856" w:lineRule="exact"/>
        <w:rPr/>
      </w:pPr>
      <w:r>
        <w:rPr>
          <w:position w:val="-17"/>
        </w:rPr>
        <w:pict>
          <v:shape id="_x0000_s100" style="mso-position-vertical-relative:line;mso-position-horizontal-relative:char;width:241.15pt;height:4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6" w:right="62" w:hanging="256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10. 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ESD over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EMR 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resection of low-grade, small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type 3 gNET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without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radiologic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EUS evidence of</w:t>
                  </w:r>
                </w:p>
                <w:p>
                  <w:pPr>
                    <w:ind w:left="349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lymphadenopathy that do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undergo surgical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resect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ion</w:t>
                  </w:r>
                </w:p>
                <w:p>
                  <w:pPr>
                    <w:ind w:left="347"/>
                    <w:spacing w:before="2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recommendation;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 quality of evidence).</w:t>
                  </w:r>
                </w:p>
              </w:txbxContent>
            </v:textbox>
          </v:shape>
        </w:pict>
      </w:r>
    </w:p>
    <w:p>
      <w:pPr>
        <w:pStyle w:val="BodyText"/>
        <w:ind w:left="1" w:right="504" w:firstLine="245"/>
        <w:spacing w:before="285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For type 3 gNET,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ction can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considered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superﬁcial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low–grade,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tumors (</w:t>
      </w:r>
      <w:r>
        <w:rPr>
          <w:sz w:val="18"/>
          <w:szCs w:val="18"/>
          <w:spacing w:val="-5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cm)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regional lymphadenopathy on EUS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imaging.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</w:t>
      </w:r>
      <w:r>
        <w:rPr>
          <w:rFonts w:ascii="Malgun Gothic" w:hAnsi="Malgun Gothic" w:eastAsia="Malgun Gothic" w:cs="Malgun Gothic"/>
          <w:sz w:val="18"/>
          <w:szCs w:val="18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rospective study compared the clinic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 outcomes of 50 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gNET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(n </w:t>
      </w:r>
      <w:r>
        <w:rPr>
          <w:sz w:val="18"/>
          <w:szCs w:val="18"/>
          <w:spacing w:val="-3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41)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ESD (n </w:t>
      </w:r>
      <w:r>
        <w:rPr>
          <w:sz w:val="18"/>
          <w:szCs w:val="18"/>
          <w:spacing w:val="-3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9)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(72).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histologic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margins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seen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 7/4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 (14.6%)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EMR group and in 1/9 (1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1.1%) in the ESD group, although 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diference did not reach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statistical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signiﬁ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cance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 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0.249).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 studies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type 1 gNET,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result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higher R0 resection rates than EMR. Given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the more aggressive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nature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oftype3gNET,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margin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lead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additional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surgery.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therapy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a higher rate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R0 resections. Therefore, w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hen expertise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available, ESD should be considered for small, low–grade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type 3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gNET.</w:t>
      </w:r>
    </w:p>
    <w:p>
      <w:pPr>
        <w:pStyle w:val="BodyText"/>
        <w:ind w:left="13"/>
        <w:spacing w:before="242" w:line="205" w:lineRule="auto"/>
        <w:rPr>
          <w:sz w:val="17"/>
          <w:szCs w:val="17"/>
        </w:rPr>
      </w:pPr>
      <w:r>
        <w:rPr>
          <w:sz w:val="17"/>
          <w:szCs w:val="17"/>
        </w:rPr>
        <w:t>Recommendation</w:t>
      </w:r>
    </w:p>
    <w:p>
      <w:pPr>
        <w:pStyle w:val="BodyText"/>
        <w:spacing w:before="184" w:line="657" w:lineRule="exact"/>
        <w:rPr/>
      </w:pPr>
      <w:r>
        <w:rPr>
          <w:position w:val="-13"/>
        </w:rPr>
        <w:pict>
          <v:shape id="_x0000_s102" style="mso-position-vertical-relative:line;mso-position-horizontal-relative:char;width:241.15pt;height:32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11.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do 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suggest one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type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endoscopi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therapy (EMR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vs ESD)</w:t>
                  </w:r>
                </w:p>
                <w:p>
                  <w:pPr>
                    <w:ind w:left="324"/>
                    <w:spacing w:before="3" w:line="200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for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resection of small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(&lt;1 cm),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low-grade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rectal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NET</w:t>
                  </w:r>
                </w:p>
                <w:p>
                  <w:pPr>
                    <w:ind w:left="334"/>
                    <w:spacing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recommendation;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 quality of evidence).</w:t>
                  </w:r>
                </w:p>
              </w:txbxContent>
            </v:textbox>
          </v:shape>
        </w:pict>
      </w:r>
    </w:p>
    <w:p>
      <w:pPr>
        <w:pStyle w:val="BodyText"/>
        <w:ind w:left="1" w:right="504" w:firstLine="241"/>
        <w:spacing w:before="277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Among all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forms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NET,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beli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best prognosis (73). The decision of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 to resect rectal NET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largely based on the size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lesion. A retrospective review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NET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metastasis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3%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tumors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≤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10 mm, 66% in tumors 11-19 mm 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size, and 73%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tumors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20 mm (74). Endoscopic re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section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rectal NET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generally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 small (</w:t>
      </w:r>
      <w:r>
        <w:rPr>
          <w:sz w:val="18"/>
          <w:szCs w:val="18"/>
          <w:spacing w:val="-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 cm).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statis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tically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R0resection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withESD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compared with those with EMR with 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ubmucosal injection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snare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resection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NET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(90%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-97% vs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71%-77%,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respectively),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longer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procedure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(11.4-20.44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4.2-6.6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minutes,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respectively) (75,76).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combined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159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ligation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EMR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small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NET.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Both</w:t>
      </w:r>
    </w:p>
    <w:p>
      <w:pPr>
        <w:spacing w:line="170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2">
            <w:col w:w="5061" w:space="100"/>
            <w:col w:w="5346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526" w:bottom="235" w:left="846" w:header="457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8"/>
          <w:footerReference w:type="default" r:id="rId39"/>
          <w:pgSz w:w="11880" w:h="15660"/>
          <w:pgMar w:top="717" w:right="837" w:bottom="235" w:left="535" w:header="456" w:footer="54" w:gutter="0"/>
          <w:cols w:equalWidth="0" w:num="1">
            <w:col w:w="10507" w:space="0"/>
          </w:cols>
        </w:sectPr>
        <w:rPr/>
      </w:pPr>
    </w:p>
    <w:p>
      <w:pPr>
        <w:pStyle w:val="BodyText"/>
        <w:ind w:left="515" w:right="240" w:firstLine="6"/>
        <w:spacing w:before="4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showed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statistically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signiﬁcantly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higher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R0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ligation EMR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wit</w:t>
      </w:r>
      <w:r>
        <w:rPr>
          <w:sz w:val="18"/>
          <w:szCs w:val="18"/>
          <w:spacing w:val="-6"/>
        </w:rPr>
        <w:t>hESD (96%–100% R0 resection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for EMR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7"/>
        </w:rPr>
        <w:t>vs 54%–75% R0 resection for ESD) (77,78). The authors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speculated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band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EMR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resection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draws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up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more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deep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sub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8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mucosal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tissue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for resection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than can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be achi</w:t>
      </w:r>
      <w:r>
        <w:rPr>
          <w:sz w:val="18"/>
          <w:szCs w:val="18"/>
          <w:spacing w:val="-7"/>
        </w:rPr>
        <w:t>eved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byESD,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but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remains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7"/>
        </w:rPr>
        <w:t>speculative.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More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recently,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retrospective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com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underwater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EMR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ESD 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small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rectal NET, ﬁnding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both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achieved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R0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resection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86%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of cases,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b</w:t>
      </w:r>
      <w:r>
        <w:rPr>
          <w:sz w:val="18"/>
          <w:szCs w:val="18"/>
          <w:spacing w:val="-8"/>
        </w:rPr>
        <w:t>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underwater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EMRhad signiﬁcantly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shorter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procedure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timethanESD (6 ± 3vs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27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±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13 minutes,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&lt;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0.001)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(79).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Considering</w:t>
      </w:r>
      <w:r>
        <w:rPr>
          <w:sz w:val="18"/>
          <w:szCs w:val="18"/>
          <w:spacing w:val="-5"/>
        </w:rPr>
        <w:t xml:space="preserve"> these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studies,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would seem that both EMR and ESD resection can be considered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for the treatment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small rectal NET, wit</w:t>
      </w:r>
      <w:r>
        <w:rPr>
          <w:sz w:val="18"/>
          <w:szCs w:val="18"/>
          <w:spacing w:val="-3"/>
        </w:rPr>
        <w:t>h band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ligation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un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3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derwater EMR being the preferred forms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if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EMR 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und</w:t>
      </w:r>
      <w:r>
        <w:rPr>
          <w:sz w:val="18"/>
          <w:szCs w:val="18"/>
          <w:spacing w:val="-4"/>
        </w:rPr>
        <w:t>ertaken.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Finally,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while all rectal</w:t>
      </w:r>
      <w:r>
        <w:rPr>
          <w:sz w:val="18"/>
          <w:szCs w:val="18"/>
          <w:spacing w:val="-7"/>
        </w:rPr>
        <w:t xml:space="preserve"> NET should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removed,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EUS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assess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adenopathy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not 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necessary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-5"/>
        </w:rPr>
        <w:t>mall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(&lt;1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cm),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incidental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rectal NET because prim</w:t>
      </w:r>
      <w:r>
        <w:rPr>
          <w:sz w:val="18"/>
          <w:szCs w:val="18"/>
          <w:spacing w:val="-4"/>
        </w:rPr>
        <w:t>ary excision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performed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during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initial colonoscopy wh</w:t>
      </w:r>
      <w:r>
        <w:rPr>
          <w:sz w:val="18"/>
          <w:szCs w:val="18"/>
          <w:spacing w:val="-4"/>
        </w:rPr>
        <w:t>en they are ﬁrst encountered.</w:t>
      </w:r>
    </w:p>
    <w:p>
      <w:pPr>
        <w:pStyle w:val="BodyText"/>
        <w:ind w:left="534"/>
        <w:spacing w:before="209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8"/>
        </w:rPr>
        <w:t>FUTURE</w:t>
      </w:r>
      <w:r>
        <w:rPr>
          <w:sz w:val="19"/>
          <w:szCs w:val="19"/>
          <w:color w:val="EE3124"/>
          <w:spacing w:val="22"/>
          <w:w w:val="101"/>
        </w:rPr>
        <w:t xml:space="preserve"> </w:t>
      </w:r>
      <w:r>
        <w:rPr>
          <w:sz w:val="19"/>
          <w:szCs w:val="19"/>
          <w:color w:val="EE3124"/>
          <w:spacing w:val="-8"/>
        </w:rPr>
        <w:t>DIRECTIONS</w:t>
      </w:r>
    </w:p>
    <w:p>
      <w:pPr>
        <w:pStyle w:val="BodyText"/>
        <w:ind w:left="513" w:right="223" w:firstLine="5"/>
        <w:spacing w:before="10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 quality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ofevidence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much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oftheSEL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literature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precluded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 from making strong recommendations. This is not sur</w:t>
      </w:r>
      <w:r>
        <w:rPr>
          <w:sz w:val="18"/>
          <w:szCs w:val="18"/>
          <w:spacing w:val="-4"/>
        </w:rPr>
        <w:t>prising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considers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rarity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of many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forms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SEL,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volume at most research facilities li</w:t>
      </w:r>
      <w:r>
        <w:rPr>
          <w:sz w:val="18"/>
          <w:szCs w:val="18"/>
          <w:spacing w:val="-3"/>
        </w:rPr>
        <w:t>miting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ability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conduct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rigorous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randomized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control</w:t>
      </w:r>
      <w:r>
        <w:rPr>
          <w:sz w:val="18"/>
          <w:szCs w:val="18"/>
          <w:spacing w:val="-3"/>
        </w:rPr>
        <w:t>led trials.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expanding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ability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resect SEL through endoscopic m</w:t>
      </w:r>
      <w:r>
        <w:rPr>
          <w:sz w:val="18"/>
          <w:szCs w:val="18"/>
          <w:spacing w:val="-8"/>
        </w:rPr>
        <w:t>ethods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such 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ESD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use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full–thickness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resection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devices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may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diminish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need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ac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7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curate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preresection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diagnos</w:t>
      </w:r>
      <w:r>
        <w:rPr>
          <w:sz w:val="18"/>
          <w:szCs w:val="18"/>
          <w:spacing w:val="-8"/>
        </w:rPr>
        <w:t>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some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instances.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Future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studies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should  clarify  the  role  of  primary  resection  vs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preresection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diagnosis,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whether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role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for  artiﬁcial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5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telligence,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directly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compare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endoscopic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resection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methods.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Identiﬁcation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4"/>
        </w:rPr>
        <w:t>safe and eﬃcient unrooﬁng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-5"/>
        </w:rPr>
        <w:t>s may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help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expedite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diagnoses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obviate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need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EUS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some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cases.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Head–to–head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comparisons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of endoscopic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vs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surgical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resecti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techniques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5"/>
        </w:rPr>
        <w:t>would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better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clarify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respective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strengths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limitations and improve patie</w:t>
      </w:r>
      <w:r>
        <w:rPr>
          <w:sz w:val="18"/>
          <w:szCs w:val="18"/>
          <w:spacing w:val="-4"/>
        </w:rPr>
        <w:t>nt selection criteria. As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new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endo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4"/>
        </w:rPr>
        <w:t>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scopic tools and devices become available, a sta</w:t>
      </w:r>
      <w:r>
        <w:rPr>
          <w:sz w:val="18"/>
          <w:szCs w:val="18"/>
          <w:spacing w:val="-8"/>
        </w:rPr>
        <w:t>ndardized lexicon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terminology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developed, and attention should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paid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 their potential application in the management 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3"/>
        </w:rPr>
        <w:t>SEL.</w:t>
      </w:r>
    </w:p>
    <w:p>
      <w:pPr>
        <w:pStyle w:val="BodyText"/>
        <w:ind w:left="516"/>
        <w:spacing w:before="284" w:line="20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ACKNOWLEDGEMENT</w:t>
      </w:r>
    </w:p>
    <w:p>
      <w:pPr>
        <w:pStyle w:val="BodyText"/>
        <w:ind w:left="519"/>
        <w:spacing w:before="31" w:line="197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2"/>
        </w:rPr>
        <w:t>This guideline was produced in collaboration with the Practice</w:t>
      </w:r>
    </w:p>
    <w:p>
      <w:pPr>
        <w:pStyle w:val="BodyText"/>
        <w:ind w:left="519" w:right="243" w:firstLine="2"/>
        <w:spacing w:before="21" w:line="257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Parameters Committee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ofthe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4"/>
        </w:rPr>
        <w:t>American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4"/>
        </w:rPr>
        <w:t>College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ofGastroentero</w:t>
      </w:r>
      <w:r>
        <w:rPr>
          <w:sz w:val="17"/>
          <w:szCs w:val="17"/>
          <w:spacing w:val="-5"/>
        </w:rPr>
        <w:t>logy.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The Committee gives special thanks to Preetika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Sinh,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MD, who</w:t>
      </w:r>
    </w:p>
    <w:p>
      <w:pPr>
        <w:pStyle w:val="BodyText"/>
        <w:ind w:left="521"/>
        <w:spacing w:before="20" w:line="198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2"/>
        </w:rPr>
        <w:t>served as the guideline monitor for thi</w:t>
      </w:r>
      <w:r>
        <w:rPr>
          <w:sz w:val="17"/>
          <w:szCs w:val="17"/>
          <w:spacing w:val="-4"/>
          <w:position w:val="2"/>
        </w:rPr>
        <w:t>s</w:t>
      </w:r>
      <w:r>
        <w:rPr>
          <w:sz w:val="17"/>
          <w:szCs w:val="17"/>
          <w:spacing w:val="5"/>
          <w:position w:val="2"/>
        </w:rPr>
        <w:t xml:space="preserve"> </w:t>
      </w:r>
      <w:r>
        <w:rPr>
          <w:sz w:val="17"/>
          <w:szCs w:val="17"/>
          <w:spacing w:val="-4"/>
          <w:position w:val="2"/>
        </w:rPr>
        <w:t>document.</w:t>
      </w:r>
    </w:p>
    <w:p>
      <w:pPr>
        <w:pStyle w:val="BodyText"/>
        <w:ind w:left="519"/>
        <w:spacing w:before="266" w:line="20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CONFLICTS 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INTEREST</w:t>
      </w:r>
    </w:p>
    <w:p>
      <w:pPr>
        <w:pStyle w:val="BodyText"/>
        <w:ind w:left="521"/>
        <w:spacing w:before="32" w:line="211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position w:val="1"/>
        </w:rPr>
        <w:t>Guarantor</w:t>
      </w:r>
      <w:r>
        <w:rPr>
          <w:rFonts w:ascii="Times New Roman" w:hAnsi="Times New Roman" w:eastAsia="Times New Roman" w:cs="Times New Roman"/>
          <w:sz w:val="17"/>
          <w:szCs w:val="17"/>
          <w:spacing w:val="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1"/>
        </w:rPr>
        <w:t>article</w:t>
      </w:r>
      <w:r>
        <w:rPr>
          <w:rFonts w:ascii="Times New Roman" w:hAnsi="Times New Roman" w:eastAsia="Times New Roman" w:cs="Times New Roman"/>
          <w:sz w:val="17"/>
          <w:szCs w:val="17"/>
          <w:spacing w:val="5"/>
          <w:position w:val="1"/>
        </w:rPr>
        <w:t>: </w:t>
      </w:r>
      <w:r>
        <w:rPr>
          <w:sz w:val="17"/>
          <w:szCs w:val="17"/>
          <w:position w:val="1"/>
        </w:rPr>
        <w:t>Brian</w:t>
      </w:r>
      <w:r>
        <w:rPr>
          <w:sz w:val="17"/>
          <w:szCs w:val="17"/>
          <w:spacing w:val="5"/>
          <w:position w:val="1"/>
        </w:rPr>
        <w:t xml:space="preserve"> </w:t>
      </w:r>
      <w:r>
        <w:rPr>
          <w:sz w:val="17"/>
          <w:szCs w:val="17"/>
          <w:position w:val="1"/>
        </w:rPr>
        <w:t>C</w:t>
      </w:r>
      <w:r>
        <w:rPr>
          <w:sz w:val="17"/>
          <w:szCs w:val="17"/>
          <w:spacing w:val="5"/>
          <w:position w:val="1"/>
        </w:rPr>
        <w:t>. </w:t>
      </w:r>
      <w:r>
        <w:rPr>
          <w:sz w:val="17"/>
          <w:szCs w:val="17"/>
          <w:position w:val="1"/>
        </w:rPr>
        <w:t>Jacobson</w:t>
      </w:r>
      <w:r>
        <w:rPr>
          <w:sz w:val="17"/>
          <w:szCs w:val="17"/>
          <w:spacing w:val="5"/>
          <w:position w:val="1"/>
        </w:rPr>
        <w:t>, </w:t>
      </w:r>
      <w:r>
        <w:rPr>
          <w:sz w:val="17"/>
          <w:szCs w:val="17"/>
          <w:position w:val="1"/>
        </w:rPr>
        <w:t>MD</w:t>
      </w:r>
      <w:r>
        <w:rPr>
          <w:sz w:val="17"/>
          <w:szCs w:val="17"/>
          <w:spacing w:val="5"/>
          <w:position w:val="1"/>
        </w:rPr>
        <w:t>, </w:t>
      </w:r>
      <w:r>
        <w:rPr>
          <w:sz w:val="17"/>
          <w:szCs w:val="17"/>
          <w:position w:val="1"/>
        </w:rPr>
        <w:t>MPH</w:t>
      </w:r>
      <w:r>
        <w:rPr>
          <w:sz w:val="17"/>
          <w:szCs w:val="17"/>
          <w:spacing w:val="5"/>
          <w:position w:val="1"/>
        </w:rPr>
        <w:t>, </w:t>
      </w:r>
      <w:r>
        <w:rPr>
          <w:sz w:val="17"/>
          <w:szCs w:val="17"/>
          <w:position w:val="1"/>
        </w:rPr>
        <w:t>FACG</w:t>
      </w:r>
      <w:r>
        <w:rPr>
          <w:sz w:val="17"/>
          <w:szCs w:val="17"/>
          <w:spacing w:val="5"/>
          <w:position w:val="1"/>
        </w:rPr>
        <w:t>.</w:t>
      </w:r>
    </w:p>
    <w:p>
      <w:pPr>
        <w:pStyle w:val="BodyText"/>
        <w:ind w:left="513" w:right="243" w:firstLine="7"/>
        <w:spacing w:before="9" w:line="261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Speciﬁc author contributions: </w:t>
      </w:r>
      <w:r>
        <w:rPr>
          <w:sz w:val="17"/>
          <w:szCs w:val="17"/>
          <w:spacing w:val="3"/>
        </w:rPr>
        <w:t>All au</w:t>
      </w:r>
      <w:r>
        <w:rPr>
          <w:sz w:val="17"/>
          <w:szCs w:val="17"/>
          <w:spacing w:val="2"/>
        </w:rPr>
        <w:t>thors contributed to literature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review, rating evidence, drafting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the manuscript, and approving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4"/>
        </w:rPr>
        <w:t>ﬁnal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version. B.G.S. and K.B.G. also provide</w:t>
      </w:r>
      <w:r>
        <w:rPr>
          <w:sz w:val="17"/>
          <w:szCs w:val="17"/>
          <w:spacing w:val="-6"/>
        </w:rPr>
        <w:t>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speciﬁc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expertise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the</w:t>
      </w:r>
    </w:p>
    <w:p>
      <w:pPr>
        <w:pStyle w:val="BodyText"/>
        <w:ind w:left="521"/>
        <w:spacing w:before="18" w:line="198" w:lineRule="exact"/>
        <w:rPr>
          <w:sz w:val="17"/>
          <w:szCs w:val="17"/>
        </w:rPr>
      </w:pPr>
      <w:r>
        <w:rPr>
          <w:sz w:val="17"/>
          <w:szCs w:val="17"/>
          <w:spacing w:val="-5"/>
          <w:position w:val="1"/>
        </w:rPr>
        <w:t>GRADE process and performed the literature searchers.</w:t>
      </w:r>
    </w:p>
    <w:p>
      <w:pPr>
        <w:pStyle w:val="BodyText"/>
        <w:ind w:left="521"/>
        <w:spacing w:before="49" w:line="20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Financial support: </w:t>
      </w:r>
      <w:r>
        <w:rPr>
          <w:sz w:val="17"/>
          <w:szCs w:val="17"/>
          <w:spacing w:val="3"/>
        </w:rPr>
        <w:t>None to report.</w:t>
      </w:r>
    </w:p>
    <w:p>
      <w:pPr>
        <w:pStyle w:val="BodyText"/>
        <w:ind w:left="520"/>
        <w:spacing w:before="50" w:line="20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Potential competing interests: </w:t>
      </w:r>
      <w:r>
        <w:rPr>
          <w:sz w:val="17"/>
          <w:szCs w:val="17"/>
          <w:spacing w:val="4"/>
        </w:rPr>
        <w:t>None to report.</w:t>
      </w:r>
    </w:p>
    <w:p>
      <w:pPr>
        <w:pStyle w:val="BodyText"/>
        <w:ind w:left="534"/>
        <w:spacing w:before="23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2"/>
        </w:rPr>
        <w:t>REFERENCES</w:t>
      </w:r>
    </w:p>
    <w:p>
      <w:pPr>
        <w:pStyle w:val="BodyText"/>
        <w:ind w:left="53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1.    Chandrasekhara V, Faulx</w:t>
      </w:r>
      <w:r>
        <w:rPr>
          <w:sz w:val="15"/>
          <w:szCs w:val="15"/>
          <w:spacing w:val="-4"/>
          <w:position w:val="1"/>
        </w:rPr>
        <w:t xml:space="preserve"> AL, Kothari S,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The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role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endoscopy in</w:t>
      </w:r>
    </w:p>
    <w:p>
      <w:pPr>
        <w:pStyle w:val="BodyText"/>
        <w:ind w:left="79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subepithelial lesions of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the GI tract. Gastrointest Endosc 20</w:t>
      </w:r>
      <w:r>
        <w:rPr>
          <w:sz w:val="15"/>
          <w:szCs w:val="15"/>
          <w:spacing w:val="-4"/>
          <w:position w:val="1"/>
        </w:rPr>
        <w:t>17;85(6):</w:t>
      </w:r>
    </w:p>
    <w:p>
      <w:pPr>
        <w:pStyle w:val="BodyText"/>
        <w:ind w:left="80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9"/>
        </w:rPr>
        <w:t>1117–32.</w:t>
      </w:r>
    </w:p>
    <w:p>
      <w:pPr>
        <w:pStyle w:val="BodyText"/>
        <w:ind w:left="789" w:right="242" w:hanging="270"/>
        <w:spacing w:before="5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2.    Kim SY, Kim KO. Management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gastr</w:t>
      </w:r>
      <w:r>
        <w:rPr>
          <w:sz w:val="15"/>
          <w:szCs w:val="15"/>
          <w:spacing w:val="-3"/>
        </w:rPr>
        <w:t>ic subepithelial tumors: The role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endoscopy. World J Gastrointest Endosc 2016;8(11):418–24.</w:t>
      </w:r>
    </w:p>
    <w:p>
      <w:pPr>
        <w:pStyle w:val="BodyText"/>
        <w:ind w:left="789" w:right="805" w:hanging="268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3.    Guyatt GH, Oxma</w:t>
      </w:r>
      <w:r>
        <w:rPr>
          <w:sz w:val="15"/>
          <w:szCs w:val="15"/>
          <w:spacing w:val="-3"/>
        </w:rPr>
        <w:t>n AD, Kunz R,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Going from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evidence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recommendations. BMJ 2008;336(7652):1049–51.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7" w:right="9" w:hanging="268"/>
        <w:spacing w:before="4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4.    Guyatt GH, Oxman AD, Kunz R, et </w:t>
      </w:r>
      <w:r>
        <w:rPr>
          <w:sz w:val="15"/>
          <w:szCs w:val="15"/>
          <w:spacing w:val="-3"/>
        </w:rPr>
        <w:t>al. What is “quality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evidence”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why is it important to clinicians? BMJ 2008;336(7651):995–8.</w:t>
      </w:r>
    </w:p>
    <w:p>
      <w:pPr>
        <w:pStyle w:val="BodyText"/>
        <w:ind w:left="271" w:right="9" w:hanging="267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5.    Guyatt GH, Oxman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AD,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Vist G</w:t>
      </w:r>
      <w:r>
        <w:rPr>
          <w:sz w:val="15"/>
          <w:szCs w:val="15"/>
          <w:spacing w:val="-5"/>
        </w:rPr>
        <w:t>E, et al. Grade: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An emerging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consensus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rating quality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evidence and strength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recommendations. BMJ 2008;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336(7650):924–6.</w:t>
      </w:r>
    </w:p>
    <w:p>
      <w:pPr>
        <w:pStyle w:val="BodyText"/>
        <w:ind w:left="272" w:right="242" w:hanging="270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6.    Richardson WS, Wilson MC, Nishikawa J, et al. The well–built clin</w:t>
      </w:r>
      <w:r>
        <w:rPr>
          <w:sz w:val="15"/>
          <w:szCs w:val="15"/>
          <w:spacing w:val="-5"/>
        </w:rPr>
        <w:t>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question: A key to evidence–based decisions. ACP J Club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1995;123(3):</w:t>
      </w:r>
    </w:p>
    <w:p>
      <w:pPr>
        <w:pStyle w:val="BodyText"/>
        <w:ind w:left="269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A12–3.</w:t>
      </w:r>
    </w:p>
    <w:p>
      <w:pPr>
        <w:pStyle w:val="BodyText"/>
        <w:ind w:left="273" w:right="8" w:hanging="269"/>
        <w:spacing w:before="4" w:line="24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7.    Higgins JPTJ, Chandler J, Cum</w:t>
      </w:r>
      <w:r>
        <w:rPr>
          <w:sz w:val="15"/>
          <w:szCs w:val="15"/>
          <w:spacing w:val="-4"/>
        </w:rPr>
        <w:t>pston M,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Cochrane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Handbook 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Systematic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Reviews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ofInterventions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Version6.2.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Updated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Feb</w:t>
      </w:r>
      <w:r>
        <w:rPr>
          <w:sz w:val="15"/>
          <w:szCs w:val="15"/>
          <w:spacing w:val="-4"/>
        </w:rPr>
        <w:t>ruary2021.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Cochrane 2021.</w:t>
      </w:r>
    </w:p>
    <w:p>
      <w:pPr>
        <w:pStyle w:val="BodyText"/>
        <w:ind w:left="271" w:right="30" w:hanging="268"/>
        <w:spacing w:before="11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8.    Alkhatib AA, Faigel DO. Endoscopic ultrasonography–guided 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subepithelial tumors. Gastrointest Endosc Clin N </w:t>
      </w:r>
      <w:r>
        <w:rPr>
          <w:sz w:val="15"/>
          <w:szCs w:val="15"/>
          <w:spacing w:val="-3"/>
        </w:rPr>
        <w:t>Am 2012;22(2):</w:t>
      </w:r>
    </w:p>
    <w:p>
      <w:pPr>
        <w:pStyle w:val="BodyText"/>
        <w:ind w:left="284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9"/>
        </w:rPr>
        <w:t>187–205.</w:t>
      </w:r>
    </w:p>
    <w:p>
      <w:pPr>
        <w:pStyle w:val="BodyText"/>
        <w:ind w:left="271" w:right="6" w:hanging="269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9.    Hwang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JH, Saunders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MD,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RulyakSJ,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et 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prospective study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comparing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endoscopy and EUS in the evaluation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GI subepithelial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masses.</w:t>
      </w:r>
    </w:p>
    <w:p>
      <w:pPr>
        <w:pStyle w:val="BodyText"/>
        <w:ind w:left="27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Gastrointest Endosc 2005;62(2):202–8.</w:t>
      </w:r>
    </w:p>
    <w:p>
      <w:pPr>
        <w:pStyle w:val="BodyText"/>
        <w:ind w:left="267" w:right="9" w:hanging="25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10.  Kim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DU,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Kim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Ryu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DY,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Endosonographic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features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ofesophageal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granular cell tumors</w:t>
      </w:r>
      <w:r>
        <w:rPr>
          <w:sz w:val="15"/>
          <w:szCs w:val="15"/>
          <w:spacing w:val="-4"/>
        </w:rPr>
        <w:t xml:space="preserve"> using a high–frequency catheter probe. Scand J</w:t>
      </w:r>
    </w:p>
    <w:p>
      <w:pPr>
        <w:pStyle w:val="BodyText"/>
        <w:ind w:left="27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Gastroenterol 2011;46(2):142–7.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11.  Attwell A, Sams S, Fukami N. Diagnosis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ectopic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pancreas by</w:t>
      </w:r>
    </w:p>
    <w:p>
      <w:pPr>
        <w:pStyle w:val="BodyText"/>
        <w:ind w:left="268" w:right="9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endoscopic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ultrasound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withﬁne–nee</w:t>
      </w:r>
      <w:r>
        <w:rPr>
          <w:sz w:val="15"/>
          <w:szCs w:val="15"/>
          <w:spacing w:val="-3"/>
        </w:rPr>
        <w:t>dle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aspiration.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World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JGastroenterol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2015;21(8):2367–73.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12.  Chou JW, Cheng KS, Ting </w:t>
      </w:r>
      <w:r>
        <w:rPr>
          <w:sz w:val="15"/>
          <w:szCs w:val="15"/>
          <w:spacing w:val="-5"/>
          <w:position w:val="1"/>
        </w:rPr>
        <w:t>CF,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Endosonographic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features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of</w:t>
      </w:r>
    </w:p>
    <w:p>
      <w:pPr>
        <w:pStyle w:val="BodyText"/>
        <w:ind w:left="268" w:right="129" w:hanging="2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histologically proven gastric ectopic pancreas. Gastroenterol Res Pract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2014;2014:160601–7.</w:t>
      </w:r>
    </w:p>
    <w:p>
      <w:pPr>
        <w:pStyle w:val="BodyText"/>
        <w:ind w:left="267" w:right="8" w:hanging="253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13.  Rosch T, Kapfer B, Will U, et al. New techniques accuracy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ultrasonography in upper gastrointestinal submucosal lesions: A</w:t>
      </w:r>
    </w:p>
    <w:p>
      <w:pPr>
        <w:pStyle w:val="BodyText"/>
        <w:ind w:right="5"/>
        <w:spacing w:before="3" w:line="176" w:lineRule="exact"/>
        <w:jc w:val="righ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prospective multicenter study. Scand J Ga</w:t>
      </w:r>
      <w:r>
        <w:rPr>
          <w:sz w:val="15"/>
          <w:szCs w:val="15"/>
          <w:spacing w:val="-5"/>
          <w:position w:val="1"/>
        </w:rPr>
        <w:t>stroenterol 2002;37(7):856–62.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14.  Motoo Y, Okai T, Ohta H,</w:t>
      </w:r>
      <w:r>
        <w:rPr>
          <w:sz w:val="15"/>
          <w:szCs w:val="15"/>
          <w:spacing w:val="-3"/>
          <w:position w:val="1"/>
        </w:rPr>
        <w:t xml:space="preserve"> et 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Endoscopic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ultrasonography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in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the</w:t>
      </w:r>
    </w:p>
    <w:p>
      <w:pPr>
        <w:pStyle w:val="BodyText"/>
        <w:ind w:left="265" w:right="98" w:firstLine="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diagnosis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extraluminal compressions mimicking gastric submucosal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tumors. Endoscopy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1994;26(02):239–42.</w:t>
      </w:r>
    </w:p>
    <w:p>
      <w:pPr>
        <w:pStyle w:val="BodyText"/>
        <w:ind w:left="268" w:hanging="254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15.  Kim</w:t>
      </w:r>
      <w:r>
        <w:rPr>
          <w:sz w:val="15"/>
          <w:szCs w:val="15"/>
          <w:spacing w:val="-3"/>
        </w:rPr>
        <w:t xml:space="preserve"> SY, Shim KN, Lee JH,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Comparison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diagnostic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ability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endoscopic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ultrasonography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abdominopelvic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computed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tomography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 the diagnosis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gastric subepithelial tumors. Clin Endosc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2019;52(6):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565–73.</w:t>
      </w:r>
    </w:p>
    <w:p>
      <w:pPr>
        <w:pStyle w:val="BodyText"/>
        <w:ind w:left="269" w:right="198" w:hanging="255"/>
        <w:spacing w:before="1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16.  Goto O, Kambe H, Niimi K, 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Discrepancy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diagnosis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gastric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submucosal tumor among esophagogastro</w:t>
      </w:r>
      <w:r>
        <w:rPr>
          <w:sz w:val="15"/>
          <w:szCs w:val="15"/>
          <w:spacing w:val="-5"/>
        </w:rPr>
        <w:t>duodenoscopy, CT, and</w:t>
      </w:r>
    </w:p>
    <w:p>
      <w:pPr>
        <w:pStyle w:val="BodyText"/>
        <w:ind w:left="269" w:right="74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endoscopic ultrasonography: A retrospective analysis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93 consecutive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cases. Abdom Imaging 2012;37(6):1074–8.</w:t>
      </w:r>
    </w:p>
    <w:p>
      <w:pPr>
        <w:pStyle w:val="BodyText"/>
        <w:ind w:left="1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17.  Okten RS, Kacar S,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Kucukay F,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Gastric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subepithelial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masses:</w:t>
      </w:r>
    </w:p>
    <w:p>
      <w:pPr>
        <w:pStyle w:val="BodyText"/>
        <w:ind w:left="267" w:right="8"/>
        <w:spacing w:before="3" w:line="248" w:lineRule="auto"/>
        <w:jc w:val="both"/>
        <w:rPr>
          <w:sz w:val="15"/>
          <w:szCs w:val="15"/>
        </w:rPr>
      </w:pPr>
      <w:r>
        <w:rPr>
          <w:sz w:val="15"/>
          <w:szCs w:val="15"/>
        </w:rPr>
        <w:t>Evaluation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multidetector CT (multiplana</w:t>
      </w:r>
      <w:r>
        <w:rPr>
          <w:sz w:val="15"/>
          <w:szCs w:val="15"/>
          <w:spacing w:val="-1"/>
        </w:rPr>
        <w:t>r reconstruction and virtual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gastroscopy) versus endoscopic ultrasonography. Abdom Imaging 2012;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37(4):519–30.</w:t>
      </w:r>
    </w:p>
    <w:p>
      <w:pPr>
        <w:pStyle w:val="BodyText"/>
        <w:ind w:left="269" w:right="9" w:hanging="255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18.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2"/>
        </w:rPr>
        <w:t>Xu GQ, Li YW, Han YM</w:t>
      </w:r>
      <w:r>
        <w:rPr>
          <w:sz w:val="15"/>
          <w:szCs w:val="15"/>
          <w:spacing w:val="-3"/>
        </w:rPr>
        <w:t>, et al. Miniature ultrasonic probes for 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and treatment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digest</w:t>
      </w:r>
      <w:r>
        <w:rPr>
          <w:sz w:val="15"/>
          <w:szCs w:val="15"/>
          <w:spacing w:val="-4"/>
        </w:rPr>
        <w:t>ive tract diseases. World J Gastroenterol 2004;</w:t>
      </w:r>
    </w:p>
    <w:p>
      <w:pPr>
        <w:pStyle w:val="BodyText"/>
        <w:ind w:left="28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10(13):1948–53.</w:t>
      </w:r>
    </w:p>
    <w:p>
      <w:pPr>
        <w:pStyle w:val="BodyText"/>
        <w:ind w:left="267" w:right="8" w:hanging="25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19.  KhanS,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Zhang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R,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Fang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W,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Reliability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ofendoscopic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ultrasound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miniprobes and grayscale histogram analysi</w:t>
      </w:r>
      <w:r>
        <w:rPr>
          <w:sz w:val="15"/>
          <w:szCs w:val="15"/>
          <w:spacing w:val="-4"/>
        </w:rPr>
        <w:t>s in diagnosing upper</w:t>
      </w:r>
    </w:p>
    <w:p>
      <w:pPr>
        <w:pStyle w:val="BodyText"/>
        <w:ind w:left="268" w:right="8" w:hanging="1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gastrointestinal subepithelial lesions. Ga</w:t>
      </w:r>
      <w:r>
        <w:rPr>
          <w:sz w:val="15"/>
          <w:szCs w:val="15"/>
          <w:spacing w:val="-5"/>
        </w:rPr>
        <w:t>stroenterol Res Pract 2020;2020: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6591341–9.</w:t>
      </w:r>
    </w:p>
    <w:p>
      <w:pPr>
        <w:pStyle w:val="BodyText"/>
        <w:ind w:left="1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20.  Chen TH, Lin CJ, Wu RC,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 The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application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minip</w:t>
      </w:r>
      <w:r>
        <w:rPr>
          <w:sz w:val="15"/>
          <w:szCs w:val="15"/>
          <w:spacing w:val="-3"/>
          <w:position w:val="1"/>
        </w:rPr>
        <w:t>robe</w:t>
      </w:r>
    </w:p>
    <w:p>
      <w:pPr>
        <w:pStyle w:val="BodyText"/>
        <w:ind w:left="269" w:right="326" w:hanging="2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ultrasonography in the diagnosis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colorectal subepithelial lesions.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Chang Gung Med J 2010;33(4):380–8.</w:t>
      </w:r>
    </w:p>
    <w:p>
      <w:pPr>
        <w:pStyle w:val="BodyText"/>
        <w:ind w:left="262" w:right="5" w:hanging="261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21.  Larghi A, Ibrahim M, Fuccio L, e</w:t>
      </w:r>
      <w:r>
        <w:rPr>
          <w:sz w:val="15"/>
          <w:szCs w:val="15"/>
          <w:spacing w:val="-4"/>
        </w:rPr>
        <w:t>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Forward–viewing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echoendoscope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5"/>
        </w:rPr>
        <w:t>versus standard echoendoscope for endoscopic ultrasound–guided tissue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acquisition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solid lesions: A randomized, multicenter study. 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2019;51(5):444–51.</w:t>
      </w:r>
    </w:p>
    <w:p>
      <w:pPr>
        <w:pStyle w:val="BodyText"/>
        <w:ind w:left="268" w:right="5" w:hanging="267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22.  Lee SK, Seo DW, Choi J–H, et </w:t>
      </w:r>
      <w:r>
        <w:rPr>
          <w:sz w:val="15"/>
          <w:szCs w:val="15"/>
          <w:spacing w:val="-5"/>
        </w:rPr>
        <w:t>al. Evaluation 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the feasibility and eﬃcacy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forward–viewing endoscopic ultrasound. Gut Liver 2015;9(5):679–84.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23.  Matsuzaki I, Miyahara R, Hirooka Y, 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Forward–view</w:t>
      </w:r>
      <w:r>
        <w:rPr>
          <w:sz w:val="15"/>
          <w:szCs w:val="15"/>
          <w:spacing w:val="-4"/>
          <w:position w:val="1"/>
        </w:rPr>
        <w:t>ing versus</w:t>
      </w:r>
    </w:p>
    <w:p>
      <w:pPr>
        <w:pStyle w:val="BodyText"/>
        <w:ind w:left="269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oblique–viewing echoendoscopes in the diagnosis of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upper GI</w:t>
      </w:r>
    </w:p>
    <w:p>
      <w:pPr>
        <w:pStyle w:val="BodyText"/>
        <w:ind w:left="269" w:right="8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subepithelial lesions with EUS–guided FNA: A pr</w:t>
      </w:r>
      <w:r>
        <w:rPr>
          <w:sz w:val="15"/>
          <w:szCs w:val="15"/>
          <w:spacing w:val="-4"/>
        </w:rPr>
        <w:t>ospective, randomized,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crossover study. Gastrointest Endosc 2015;82(2):287–95.</w:t>
      </w:r>
    </w:p>
    <w:p>
      <w:pPr>
        <w:pStyle w:val="BodyText"/>
        <w:ind w:left="244" w:right="5" w:hanging="243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24.  Komanduri S, Keefer L, JakateS. Diagnostic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yield 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a novel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jum</w:t>
      </w:r>
      <w:r>
        <w:rPr>
          <w:sz w:val="15"/>
          <w:szCs w:val="15"/>
          <w:spacing w:val="-5"/>
        </w:rPr>
        <w:t>bo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“unrooﬁng” technique for</w:t>
      </w:r>
      <w:r>
        <w:rPr>
          <w:sz w:val="15"/>
          <w:szCs w:val="15"/>
          <w:spacing w:val="-2"/>
        </w:rPr>
        <w:t xml:space="preserve"> tissue acquisition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gastric submucosal</w:t>
      </w:r>
    </w:p>
    <w:p>
      <w:pPr>
        <w:pStyle w:val="BodyText"/>
        <w:ind w:left="267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1"/>
        </w:rPr>
        <w:t>masses. Endoscopy 2011;43(10):849–55.</w:t>
      </w:r>
    </w:p>
    <w:p>
      <w:pPr>
        <w:pStyle w:val="BodyText"/>
        <w:ind w:left="268" w:right="8" w:hanging="267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25.  Karaca C, Turner BG, Cizgi</w:t>
      </w:r>
      <w:r>
        <w:rPr>
          <w:sz w:val="15"/>
          <w:szCs w:val="15"/>
          <w:spacing w:val="-5"/>
        </w:rPr>
        <w:t>ner S, et al. Accuracy 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EUS in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the evaluation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small gastric subepithe</w:t>
      </w:r>
      <w:r>
        <w:rPr>
          <w:sz w:val="15"/>
          <w:szCs w:val="15"/>
          <w:spacing w:val="-4"/>
        </w:rPr>
        <w:t>lial lesions. Gastrointest Endosc 2010;71(4):</w:t>
      </w:r>
    </w:p>
    <w:p>
      <w:pPr>
        <w:pStyle w:val="BodyText"/>
        <w:ind w:left="27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7"/>
        </w:rPr>
        <w:t>722–7.</w:t>
      </w:r>
    </w:p>
    <w:p>
      <w:pPr>
        <w:pStyle w:val="BodyText"/>
        <w:ind w:left="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26.  Reddymasu SC, Oropeza–Vail M, P</w:t>
      </w:r>
      <w:r>
        <w:rPr>
          <w:sz w:val="15"/>
          <w:szCs w:val="15"/>
          <w:spacing w:val="-6"/>
          <w:position w:val="1"/>
        </w:rPr>
        <w:t>akseresht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K,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Are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endoscopic</w:t>
      </w:r>
    </w:p>
    <w:p>
      <w:pPr>
        <w:pStyle w:val="BodyText"/>
        <w:ind w:left="266" w:right="8" w:firstLine="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ultrasonography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3"/>
        </w:rPr>
        <w:t>imaging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characteristics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reliable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diagnosis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ofsmall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upper gastrointestinal subepithelial l</w:t>
      </w:r>
      <w:r>
        <w:rPr>
          <w:sz w:val="15"/>
          <w:szCs w:val="15"/>
          <w:spacing w:val="-4"/>
        </w:rPr>
        <w:t>esions? J Clin Gastroenterol 2012;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5"/>
        </w:rPr>
        <w:t>46(1):42–5.</w:t>
      </w:r>
    </w:p>
    <w:p>
      <w:pPr>
        <w:spacing w:line="248" w:lineRule="auto"/>
        <w:sectPr>
          <w:type w:val="continuous"/>
          <w:pgSz w:w="11880" w:h="15660"/>
          <w:pgMar w:top="717" w:right="837" w:bottom="235" w:left="535" w:header="456" w:footer="54" w:gutter="0"/>
          <w:cols w:equalWidth="0" w:num="2">
            <w:col w:w="5579" w:space="100"/>
            <w:col w:w="4828" w:space="0"/>
          </w:cols>
        </w:sectPr>
        <w:rPr>
          <w:sz w:val="15"/>
          <w:szCs w:val="15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right="8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37" w:bottom="235" w:left="535" w:header="456" w:footer="54" w:gutter="0"/>
          <w:cols w:equalWidth="0" w:num="1">
            <w:col w:w="10507" w:space="0"/>
          </w:cols>
        </w:sectPr>
        <w:rPr>
          <w:sz w:val="12"/>
          <w:szCs w:val="12"/>
        </w:rPr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40"/>
          <w:footerReference w:type="default" r:id="rId41"/>
          <w:pgSz w:w="11880" w:h="15660"/>
          <w:pgMar w:top="717" w:right="526" w:bottom="235" w:left="849" w:header="457" w:footer="54" w:gutter="0"/>
          <w:cols w:equalWidth="0" w:num="1">
            <w:col w:w="10503" w:space="0"/>
          </w:cols>
        </w:sectPr>
        <w:rPr/>
      </w:pPr>
    </w:p>
    <w:p>
      <w:pPr>
        <w:pStyle w:val="BodyText"/>
        <w:ind w:left="1"/>
        <w:spacing w:before="35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27.  Brand B, Oesterhelweg L, Binmoeller KF,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Impact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</w:t>
      </w:r>
    </w:p>
    <w:p>
      <w:pPr>
        <w:pStyle w:val="BodyText"/>
        <w:ind w:left="268" w:right="244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ultrasound for evaluation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submucos</w:t>
      </w:r>
      <w:r>
        <w:rPr>
          <w:sz w:val="15"/>
          <w:szCs w:val="15"/>
          <w:spacing w:val="-3"/>
        </w:rPr>
        <w:t>al lesions in gastrointestinal tract.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Dig Liver Dis 2002;34(4)</w:t>
      </w:r>
      <w:r>
        <w:rPr>
          <w:sz w:val="15"/>
          <w:szCs w:val="15"/>
          <w:spacing w:val="-4"/>
        </w:rPr>
        <w:t>:290–7.</w:t>
      </w:r>
    </w:p>
    <w:p>
      <w:pPr>
        <w:pStyle w:val="BodyText"/>
        <w:ind w:left="267" w:right="244" w:hanging="266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28.  Faigel DO, Abulhawa S. Gastrointestinal stromal tumors: The role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t</w:t>
      </w:r>
      <w:r>
        <w:rPr>
          <w:sz w:val="15"/>
          <w:szCs w:val="15"/>
          <w:spacing w:val="-4"/>
        </w:rPr>
        <w:t>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gastroenterologistin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diagnosis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risk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stratiﬁcation.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J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Cli</w:t>
      </w:r>
      <w:r>
        <w:rPr>
          <w:sz w:val="15"/>
          <w:szCs w:val="15"/>
          <w:spacing w:val="-3"/>
        </w:rPr>
        <w:t>nGastroenterol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2012;46(8):629–36.</w:t>
      </w:r>
    </w:p>
    <w:p>
      <w:pPr>
        <w:pStyle w:val="BodyText"/>
        <w:ind w:left="263" w:right="368" w:hanging="262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29.  Chak A, Canto MI, Rosc</w:t>
      </w:r>
      <w:r>
        <w:rPr>
          <w:sz w:val="15"/>
          <w:szCs w:val="15"/>
          <w:spacing w:val="-2"/>
        </w:rPr>
        <w:t>h T, et al. Endosonographic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diferentiation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benign and malignant stromal cell tumors. Gastrointe</w:t>
      </w:r>
      <w:r>
        <w:rPr>
          <w:sz w:val="15"/>
          <w:szCs w:val="15"/>
          <w:spacing w:val="-4"/>
        </w:rPr>
        <w:t>st Endosc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1997;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45(6):468–73.</w:t>
      </w:r>
    </w:p>
    <w:p>
      <w:pPr>
        <w:pStyle w:val="BodyText"/>
        <w:ind w:left="267" w:right="241" w:hanging="26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30.  Seven G,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3"/>
        </w:rPr>
        <w:t>Arici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DS,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SenturkH. Correlation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ofendoscopic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ultrasonography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features with the mit</w:t>
      </w:r>
      <w:r>
        <w:rPr>
          <w:sz w:val="15"/>
          <w:szCs w:val="15"/>
          <w:spacing w:val="-3"/>
        </w:rPr>
        <w:t>otic index in 2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3"/>
        </w:rPr>
        <w:t>– to 5–cm gastric gastrointestinal</w:t>
      </w:r>
    </w:p>
    <w:p>
      <w:pPr>
        <w:pStyle w:val="BodyText"/>
        <w:ind w:left="270"/>
        <w:spacing w:before="3" w:line="175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stromal tumors. Dig Dis 2022;40(1):14–22.</w:t>
      </w:r>
    </w:p>
    <w:p>
      <w:pPr>
        <w:pStyle w:val="BodyText"/>
        <w:ind w:left="268" w:right="440" w:hanging="26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31.  Kim MN, Kang SJ, Kim SG,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Prediction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risk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malignanc</w:t>
      </w:r>
      <w:r>
        <w:rPr>
          <w:sz w:val="15"/>
          <w:szCs w:val="15"/>
          <w:spacing w:val="-3"/>
        </w:rPr>
        <w:t>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gastrointestinal stromal tumors b</w:t>
      </w:r>
      <w:r>
        <w:rPr>
          <w:sz w:val="15"/>
          <w:szCs w:val="15"/>
          <w:spacing w:val="-3"/>
        </w:rPr>
        <w:t>y endoscopic ultrasonography. Gut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Liver 2013;7(6):642</w:t>
      </w:r>
      <w:r>
        <w:rPr>
          <w:sz w:val="15"/>
          <w:szCs w:val="15"/>
          <w:spacing w:val="-5"/>
        </w:rPr>
        <w:t>–7.</w:t>
      </w:r>
    </w:p>
    <w:p>
      <w:pPr>
        <w:pStyle w:val="BodyText"/>
        <w:ind w:left="266" w:right="243" w:hanging="262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32.  Gress F, Schmitt C,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Savides T,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Interobserver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agree</w:t>
      </w:r>
      <w:r>
        <w:rPr>
          <w:sz w:val="15"/>
          <w:szCs w:val="15"/>
          <w:spacing w:val="-6"/>
        </w:rPr>
        <w:t>ment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EUS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the evaluation and diagnosis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submucosal masses. Gastrointest Endosc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2001;53(1):71–6.</w:t>
      </w:r>
    </w:p>
    <w:p>
      <w:pPr>
        <w:pStyle w:val="BodyText"/>
        <w:ind w:left="269" w:right="318" w:hanging="265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33.  Seo SW, Hong SJ,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Han JP,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Accuracy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scoring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system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diferential diagnosis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common gastric subepithelial tumors ba</w:t>
      </w:r>
      <w:r>
        <w:rPr>
          <w:sz w:val="15"/>
          <w:szCs w:val="15"/>
          <w:spacing w:val="-3"/>
        </w:rPr>
        <w:t>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endoscopic ultrasonography. J Dig Dis 2013;14(12):647</w:t>
      </w:r>
      <w:r>
        <w:rPr>
          <w:sz w:val="15"/>
          <w:szCs w:val="15"/>
          <w:spacing w:val="-5"/>
        </w:rPr>
        <w:t>–53.</w:t>
      </w:r>
    </w:p>
    <w:p>
      <w:pPr>
        <w:pStyle w:val="BodyText"/>
        <w:ind w:left="264" w:right="297" w:hanging="260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34.  Attila T, Aydin O. L</w:t>
      </w:r>
      <w:r>
        <w:rPr>
          <w:sz w:val="15"/>
          <w:szCs w:val="15"/>
          <w:spacing w:val="-3"/>
        </w:rPr>
        <w:t>esion size determines diagnostic yield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EUS–FNA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with onsite cytopathologic evaluation for upper gastrointestinal</w:t>
      </w:r>
    </w:p>
    <w:p>
      <w:pPr>
        <w:pStyle w:val="BodyText"/>
        <w:ind w:left="270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subepithelial lesions. Turk J Gastroenterol 2018;29(4):436–41.</w:t>
      </w:r>
    </w:p>
    <w:p>
      <w:pPr>
        <w:pStyle w:val="BodyText"/>
        <w:ind w:left="4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35.  Larghi A, Verna EC, Ricci R,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EUS–guided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ﬁ</w:t>
      </w:r>
      <w:r>
        <w:rPr>
          <w:sz w:val="15"/>
          <w:szCs w:val="15"/>
          <w:spacing w:val="-6"/>
          <w:position w:val="1"/>
        </w:rPr>
        <w:t>ne–needle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tissue</w:t>
      </w:r>
    </w:p>
    <w:p>
      <w:pPr>
        <w:pStyle w:val="BodyText"/>
        <w:ind w:left="266" w:right="244" w:firstLine="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acquisition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by using 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19–gauge needle in a selected patient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population: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prospective study. Gastrointest Endos</w:t>
      </w:r>
      <w:r>
        <w:rPr>
          <w:sz w:val="15"/>
          <w:szCs w:val="15"/>
          <w:spacing w:val="-5"/>
        </w:rPr>
        <w:t>c 2011;74(3):504–10.</w:t>
      </w:r>
    </w:p>
    <w:p>
      <w:pPr>
        <w:pStyle w:val="BodyText"/>
        <w:ind w:left="267" w:right="243" w:hanging="263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36.  Lim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TW,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Choi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CW,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Kang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DH,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-3"/>
        </w:rPr>
        <w:t>ndoscopic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ultrasound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without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tissue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acquisition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has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poor accuracy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f</w:t>
      </w:r>
      <w:r>
        <w:rPr>
          <w:sz w:val="15"/>
          <w:szCs w:val="15"/>
          <w:spacing w:val="-4"/>
        </w:rPr>
        <w:t>or diagnosing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gastric subepithelial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tumors.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Medicine (Baltimore) 2016;95(44):e5246.</w:t>
      </w:r>
    </w:p>
    <w:p>
      <w:pPr>
        <w:pStyle w:val="BodyText"/>
        <w:ind w:left="270" w:right="243" w:hanging="266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37.  Hoda KM, Rodriguez SA, Faige</w:t>
      </w:r>
      <w:r>
        <w:rPr>
          <w:sz w:val="15"/>
          <w:szCs w:val="15"/>
          <w:spacing w:val="-5"/>
        </w:rPr>
        <w:t>l DO. EUS–guided sampling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suspected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GI stromal tumors. Gastr</w:t>
      </w:r>
      <w:r>
        <w:rPr>
          <w:sz w:val="15"/>
          <w:szCs w:val="15"/>
          <w:spacing w:val="-4"/>
        </w:rPr>
        <w:t>ointest Endosc 2009;69(7):1218–23.</w:t>
      </w:r>
    </w:p>
    <w:p>
      <w:pPr>
        <w:pStyle w:val="BodyText"/>
        <w:ind w:left="268" w:right="263" w:hanging="264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38.  Dias de Castro F, Magalh</w:t>
      </w:r>
      <w:r>
        <w:rPr>
          <w:sz w:val="15"/>
          <w:szCs w:val="15"/>
          <w:spacing w:val="-5"/>
        </w:rPr>
        <w:t>aes J,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Monteiro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role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ofendoscopic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ultrasound in the diagnostic assessment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subepithelial le</w:t>
      </w:r>
      <w:r>
        <w:rPr>
          <w:sz w:val="15"/>
          <w:szCs w:val="15"/>
          <w:spacing w:val="-4"/>
        </w:rPr>
        <w:t>sions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the</w:t>
      </w:r>
    </w:p>
    <w:p>
      <w:pPr>
        <w:pStyle w:val="BodyText"/>
        <w:ind w:left="26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upper gastrointestinal tract.</w:t>
      </w:r>
      <w:r>
        <w:rPr>
          <w:sz w:val="15"/>
          <w:szCs w:val="15"/>
          <w:spacing w:val="-4"/>
          <w:position w:val="1"/>
        </w:rPr>
        <w:t xml:space="preserve"> GE Port J Gastroenterol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2016;23(6):287–92.</w:t>
      </w:r>
    </w:p>
    <w:p>
      <w:pPr>
        <w:pStyle w:val="BodyText"/>
        <w:ind w:left="266" w:right="243" w:hanging="262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39.  Navaneethan U, Hwang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JH, Aslanian HR, et al. Devices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for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use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with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EUS.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VideoGIE 2017;2(3):35–45.</w:t>
      </w:r>
    </w:p>
    <w:p>
      <w:pPr>
        <w:pStyle w:val="BodyText"/>
        <w:ind w:left="267" w:right="319" w:hanging="267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40.  Facciorusso A, Sunny SP, Del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Prete V,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Comparison 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ﬁne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"/>
        </w:rPr>
        <w:t>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needle biopsy and ﬁne–needle aspiration for EUS–guided sampling 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4"/>
        </w:rPr>
        <w:t>subepithelial lesions: A meta–analysi</w:t>
      </w:r>
      <w:r>
        <w:rPr>
          <w:sz w:val="15"/>
          <w:szCs w:val="15"/>
          <w:spacing w:val="-5"/>
        </w:rPr>
        <w:t>s. Gastrointest Endosc 2020;91(1):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14–22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e2.</w:t>
      </w:r>
    </w:p>
    <w:p>
      <w:pPr>
        <w:pStyle w:val="BodyText"/>
        <w:spacing w:line="177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41.  Zhang XC, Li Q</w:t>
      </w:r>
      <w:r>
        <w:rPr>
          <w:sz w:val="15"/>
          <w:szCs w:val="15"/>
          <w:spacing w:val="-3"/>
          <w:position w:val="1"/>
        </w:rPr>
        <w:t>L, Yu YF, et al. Diagnostic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eﬃcacy ofendoscopic</w:t>
      </w:r>
    </w:p>
    <w:p>
      <w:pPr>
        <w:pStyle w:val="BodyText"/>
        <w:ind w:left="268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ultrasound–guided needle sampling for upper gastrointesti</w:t>
      </w:r>
      <w:r>
        <w:rPr>
          <w:sz w:val="15"/>
          <w:szCs w:val="15"/>
          <w:spacing w:val="-4"/>
          <w:position w:val="1"/>
        </w:rPr>
        <w:t>nal</w:t>
      </w:r>
    </w:p>
    <w:p>
      <w:pPr>
        <w:pStyle w:val="BodyText"/>
        <w:ind w:left="27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subepithelial lesions: A meta–analysis. Surg Endosc 2016;30(6):24</w:t>
      </w:r>
      <w:r>
        <w:rPr>
          <w:sz w:val="15"/>
          <w:szCs w:val="15"/>
          <w:spacing w:val="-6"/>
          <w:position w:val="1"/>
        </w:rPr>
        <w:t>31–41.</w:t>
      </w:r>
    </w:p>
    <w:p>
      <w:pPr>
        <w:pStyle w:val="BodyText"/>
        <w:ind w:left="269" w:right="244" w:hanging="269"/>
        <w:spacing w:before="5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42.  Hedenstrom P, Marschall HU, Nilsson B, et al. High</w:t>
      </w:r>
      <w:r>
        <w:rPr>
          <w:sz w:val="15"/>
          <w:szCs w:val="15"/>
          <w:spacing w:val="-3"/>
        </w:rPr>
        <w:t xml:space="preserve"> 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impact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diagnostic accuracy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EUS–guided</w:t>
      </w:r>
      <w:r>
        <w:rPr>
          <w:sz w:val="15"/>
          <w:szCs w:val="15"/>
          <w:spacing w:val="-4"/>
        </w:rPr>
        <w:t xml:space="preserve"> biopsy sampling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subepithelial</w:t>
      </w:r>
    </w:p>
    <w:p>
      <w:pPr>
        <w:pStyle w:val="BodyText"/>
        <w:ind w:left="265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lesions: A prospective, comparative study. Surg Endo</w:t>
      </w:r>
      <w:r>
        <w:rPr>
          <w:sz w:val="15"/>
          <w:szCs w:val="15"/>
          <w:spacing w:val="-5"/>
          <w:position w:val="1"/>
        </w:rPr>
        <w:t>sc 2018;32(3):</w:t>
      </w:r>
    </w:p>
    <w:p>
      <w:pPr>
        <w:pStyle w:val="BodyText"/>
        <w:ind w:left="28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9"/>
        </w:rPr>
        <w:t>1304–13.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43.  Kim GH, Cho YK, Kim EY, 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Comparison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22–gauge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aspiration</w:t>
      </w:r>
    </w:p>
    <w:p>
      <w:pPr>
        <w:pStyle w:val="BodyText"/>
        <w:ind w:left="26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needle with 22–gauge biopsy needle in endoscopic ultraso</w:t>
      </w:r>
      <w:r>
        <w:rPr>
          <w:sz w:val="15"/>
          <w:szCs w:val="15"/>
          <w:spacing w:val="-5"/>
          <w:position w:val="1"/>
        </w:rPr>
        <w:t>nography–</w:t>
      </w:r>
    </w:p>
    <w:p>
      <w:pPr>
        <w:pStyle w:val="BodyText"/>
        <w:ind w:left="270" w:right="267" w:hanging="2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guided subepithelial tumor s</w:t>
      </w:r>
      <w:r>
        <w:rPr>
          <w:sz w:val="15"/>
          <w:szCs w:val="15"/>
          <w:spacing w:val="-4"/>
        </w:rPr>
        <w:t>ampling. Scand J Gastroenterol 2014;49(3):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347–54.</w:t>
      </w:r>
    </w:p>
    <w:p>
      <w:pPr>
        <w:pStyle w:val="BodyText"/>
        <w:ind w:left="269" w:right="250" w:hanging="269"/>
        <w:spacing w:before="2" w:line="247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44.  Han JP, Lee TH, Hong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SJ,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EUS–guided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FNA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FNB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after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on–site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cytological evaluation </w:t>
      </w:r>
      <w:r>
        <w:rPr>
          <w:sz w:val="15"/>
          <w:szCs w:val="15"/>
          <w:spacing w:val="-3"/>
        </w:rPr>
        <w:t>in gastric subepithelial tumors. J Dig Dis 2016;</w:t>
      </w:r>
    </w:p>
    <w:p>
      <w:pPr>
        <w:pStyle w:val="BodyText"/>
        <w:ind w:left="280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17(9):582–7.</w:t>
      </w:r>
    </w:p>
    <w:p>
      <w:pPr>
        <w:pStyle w:val="BodyText"/>
        <w:ind w:left="267" w:right="243" w:hanging="267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45.  El Chaﬁc AH, Loren D, Siddiqui A,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Comparison ofFNA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ﬁne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2"/>
        </w:rPr>
        <w:t>–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needle biopsy for EUS–guided sampling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suspected GI stromal tumors.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Gastrointest Endosc 2017;86(3):510–5.</w:t>
      </w:r>
    </w:p>
    <w:p>
      <w:pPr>
        <w:pStyle w:val="BodyText"/>
        <w:ind w:left="265" w:right="243" w:hanging="265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46.  Trindade AJ, Benias PC, Alshelleh M, et al. Fine–needle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bio</w:t>
      </w:r>
      <w:r>
        <w:rPr>
          <w:sz w:val="15"/>
          <w:szCs w:val="15"/>
          <w:spacing w:val="-6"/>
        </w:rPr>
        <w:t>psy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is superior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to ﬁne–needle aspiration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suspected gastrointestinal</w:t>
      </w:r>
      <w:r>
        <w:rPr>
          <w:sz w:val="15"/>
          <w:szCs w:val="15"/>
          <w:spacing w:val="-4"/>
        </w:rPr>
        <w:t xml:space="preserve"> stromal tumors: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large multicenter study. Endosc I</w:t>
      </w:r>
      <w:r>
        <w:rPr>
          <w:sz w:val="15"/>
          <w:szCs w:val="15"/>
          <w:spacing w:val="-4"/>
        </w:rPr>
        <w:t>nt Open 2019;07(07):E931–36.</w:t>
      </w:r>
    </w:p>
    <w:p>
      <w:pPr>
        <w:pStyle w:val="BodyText"/>
        <w:ind w:left="267" w:right="243" w:hanging="267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47.  Lopes CV, Hartmann AA, Artifon ELdA. Eus–fna 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19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or 22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gau</w:t>
      </w:r>
      <w:r>
        <w:rPr>
          <w:sz w:val="15"/>
          <w:szCs w:val="15"/>
          <w:spacing w:val="-4"/>
        </w:rPr>
        <w:t>ges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needles for gastric subepithelial lesions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the mus</w:t>
      </w:r>
      <w:r>
        <w:rPr>
          <w:sz w:val="15"/>
          <w:szCs w:val="15"/>
          <w:spacing w:val="-4"/>
        </w:rPr>
        <w:t>cle layer. Arq Bras Cir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Dig 2018;31(1):e1350.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48.  Kobara H, Mori H, Ni</w:t>
      </w:r>
      <w:r>
        <w:rPr>
          <w:sz w:val="15"/>
          <w:szCs w:val="15"/>
          <w:spacing w:val="-2"/>
          <w:position w:val="1"/>
        </w:rPr>
        <w:t>shimoto N, et al. Comparison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submucosal</w:t>
      </w:r>
    </w:p>
    <w:p>
      <w:pPr>
        <w:pStyle w:val="BodyText"/>
        <w:ind w:left="266" w:right="243"/>
        <w:spacing w:before="4" w:line="24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tunnelingbiopsy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versus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EUS–g</w:t>
      </w:r>
      <w:r>
        <w:rPr>
          <w:sz w:val="15"/>
          <w:szCs w:val="15"/>
          <w:spacing w:val="-4"/>
        </w:rPr>
        <w:t>uided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FNA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gastric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subepithelial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lesions: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 prospective study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with crossover d</w:t>
      </w:r>
      <w:r>
        <w:rPr>
          <w:sz w:val="15"/>
          <w:szCs w:val="15"/>
          <w:spacing w:val="-5"/>
        </w:rPr>
        <w:t>esign. Endosc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Int Open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2017;05(08):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E695–E705.</w:t>
      </w:r>
    </w:p>
    <w:p>
      <w:pPr>
        <w:pStyle w:val="BodyText"/>
        <w:ind w:left="269" w:right="300" w:hanging="269"/>
        <w:spacing w:before="11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49.  Tae HJ, Lee HL, Lee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KN,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Deep biopsy via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en</w:t>
      </w:r>
      <w:r>
        <w:rPr>
          <w:sz w:val="15"/>
          <w:szCs w:val="15"/>
          <w:spacing w:val="-6"/>
        </w:rPr>
        <w:t>doscopic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submucosal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dissection in upper gastrointestinal s</w:t>
      </w:r>
      <w:r>
        <w:rPr>
          <w:sz w:val="15"/>
          <w:szCs w:val="15"/>
          <w:spacing w:val="-3"/>
        </w:rPr>
        <w:t>ubepithelial tumors: A prospective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study. Endoscopy 2014;46(10):845–50.</w:t>
      </w:r>
    </w:p>
    <w:p>
      <w:pPr>
        <w:pStyle w:val="BodyText"/>
        <w:ind w:left="267" w:right="499" w:hanging="26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50.  Dhaliwal A, Kolli S, Dhindsa BS,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Clin</w:t>
      </w:r>
      <w:r>
        <w:rPr>
          <w:sz w:val="15"/>
          <w:szCs w:val="15"/>
          <w:spacing w:val="-4"/>
        </w:rPr>
        <w:t>ical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eﬃcacy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safety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mucosal incision–assist</w:t>
      </w:r>
      <w:r>
        <w:rPr>
          <w:sz w:val="15"/>
          <w:szCs w:val="15"/>
          <w:spacing w:val="-4"/>
        </w:rPr>
        <w:t>ed biopsy for the diagnosis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upper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6" w:right="753" w:hanging="1"/>
        <w:spacing w:before="34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gastrointestinal subepithelial tumors: </w:t>
      </w:r>
      <w:r>
        <w:rPr>
          <w:sz w:val="15"/>
          <w:szCs w:val="15"/>
          <w:spacing w:val="-4"/>
        </w:rPr>
        <w:t>A systematic review and meta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4"/>
        </w:rPr>
        <w:t>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analysis. Ann Gastroenterol 2020;33(2):155</w:t>
      </w:r>
      <w:r>
        <w:rPr>
          <w:sz w:val="15"/>
          <w:szCs w:val="15"/>
          <w:spacing w:val="-5"/>
        </w:rPr>
        <w:t>–61.</w:t>
      </w:r>
    </w:p>
    <w:p>
      <w:pPr>
        <w:pStyle w:val="BodyText"/>
        <w:ind w:left="259" w:right="522" w:hanging="25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51.  Osoegawa T, Minoda Y, Ihara</w:t>
      </w:r>
      <w:r>
        <w:rPr>
          <w:sz w:val="15"/>
          <w:szCs w:val="15"/>
          <w:spacing w:val="-5"/>
        </w:rPr>
        <w:t xml:space="preserve"> E,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 Mucosal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incision–assisted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biopsy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versus endoscopic ultrasound–guided ﬁne–needle aspiration with a rap</w:t>
      </w:r>
      <w:r>
        <w:rPr>
          <w:sz w:val="15"/>
          <w:szCs w:val="15"/>
          <w:spacing w:val="-5"/>
        </w:rPr>
        <w:t>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on–site evaluation for gastric subepithelial lesions: A randomized cross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–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over study. Dig Endosc 2019;31(</w:t>
      </w:r>
      <w:r>
        <w:rPr>
          <w:sz w:val="15"/>
          <w:szCs w:val="15"/>
          <w:spacing w:val="-5"/>
        </w:rPr>
        <w:t>4):413–21.</w:t>
      </w:r>
    </w:p>
    <w:p>
      <w:pPr>
        <w:pStyle w:val="BodyText"/>
        <w:ind w:left="263" w:right="523" w:hanging="262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52.  Zoundjiekpon V, Falt P, Fojtik P,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 Endosonography–Guided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Fine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4"/>
        </w:rPr>
        <w:t>–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Needle Aspiration versus “K</w:t>
      </w:r>
      <w:r>
        <w:rPr>
          <w:sz w:val="15"/>
          <w:szCs w:val="15"/>
          <w:spacing w:val="-3"/>
        </w:rPr>
        <w:t>ey–Hole Biopsy” in the diagnostics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upper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gastrointestinal subepithelial tumors.</w:t>
      </w:r>
      <w:r>
        <w:rPr>
          <w:sz w:val="15"/>
          <w:szCs w:val="15"/>
          <w:spacing w:val="-3"/>
        </w:rPr>
        <w:t xml:space="preserve"> A prospective randomized</w:t>
      </w:r>
    </w:p>
    <w:p>
      <w:pPr>
        <w:pStyle w:val="BodyText"/>
        <w:ind w:left="265" w:right="523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interventional study. Biomed Pap Med Fac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Univ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Palacky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Olomouc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Czech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Repub 2020;164(1):63–70.</w:t>
      </w:r>
    </w:p>
    <w:p>
      <w:pPr>
        <w:pStyle w:val="BodyText"/>
        <w:ind w:left="266" w:right="541" w:hanging="26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53.  Fujii–Lau LL, Hwang JH, Konda V, 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mucosal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resection.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Gastrointest Endosc 2015;82(2):215–26.</w:t>
      </w:r>
    </w:p>
    <w:p>
      <w:pPr>
        <w:pStyle w:val="BodyText"/>
        <w:ind w:left="265" w:right="776" w:hanging="264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54.  Bhatt A, Abe S, Kumaravel A,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Indications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4"/>
        </w:rPr>
        <w:t>nd techniques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endoscopic submucosal dissection. Am J Gas</w:t>
      </w:r>
      <w:r>
        <w:rPr>
          <w:sz w:val="15"/>
          <w:szCs w:val="15"/>
          <w:spacing w:val="-5"/>
        </w:rPr>
        <w:t>troenterol 2015;110(6):</w:t>
      </w:r>
    </w:p>
    <w:p>
      <w:pPr>
        <w:pStyle w:val="BodyText"/>
        <w:ind w:left="26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7"/>
        </w:rPr>
        <w:t>784–91.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55.  Xu MD, Cai MY, Zhou PH, et al.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Submucosal tunneling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endoscopic</w:t>
      </w:r>
    </w:p>
    <w:p>
      <w:pPr>
        <w:pStyle w:val="BodyText"/>
        <w:ind w:left="265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resection: A new technique for tr</w:t>
      </w:r>
      <w:r>
        <w:rPr>
          <w:sz w:val="15"/>
          <w:szCs w:val="15"/>
          <w:spacing w:val="-3"/>
          <w:position w:val="1"/>
        </w:rPr>
        <w:t>eating upper GI submucosal tumors</w:t>
      </w:r>
    </w:p>
    <w:p>
      <w:pPr>
        <w:pStyle w:val="BodyText"/>
        <w:ind w:left="265" w:right="523" w:firstLine="1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originating from the muscularis propria layer (with videos). 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Endosc 2012;75(1):195–9.</w:t>
      </w:r>
    </w:p>
    <w:p>
      <w:pPr>
        <w:pStyle w:val="BodyText"/>
        <w:ind w:left="265" w:right="913" w:hanging="264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56.  Inoue H, Ikeda H, Hosoya T,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Submucosal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endoscopic tumor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resection for subepithelial tumors in the es</w:t>
      </w:r>
      <w:r>
        <w:rPr>
          <w:sz w:val="15"/>
          <w:szCs w:val="15"/>
          <w:spacing w:val="-4"/>
        </w:rPr>
        <w:t>ophagus 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cardia.</w:t>
      </w:r>
    </w:p>
    <w:p>
      <w:pPr>
        <w:pStyle w:val="BodyText"/>
        <w:ind w:left="265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Endoscopy 2012;44(03):225–30.</w:t>
      </w:r>
    </w:p>
    <w:p>
      <w:pPr>
        <w:pStyle w:val="BodyText"/>
        <w:ind w:left="265" w:right="754" w:hanging="26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57.  Schmidt A, Bauerfeind P, Gubler C,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Endoscopic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full–thickness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resection in the colorectum with a novel over–the–scope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devi</w:t>
      </w:r>
      <w:r>
        <w:rPr>
          <w:sz w:val="15"/>
          <w:szCs w:val="15"/>
          <w:spacing w:val="-5"/>
        </w:rPr>
        <w:t>ce: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First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experience. Endoscop</w:t>
      </w:r>
      <w:r>
        <w:rPr>
          <w:sz w:val="15"/>
          <w:szCs w:val="15"/>
          <w:spacing w:val="-6"/>
        </w:rPr>
        <w:t>y 2015;47(08):719–25.</w:t>
      </w:r>
    </w:p>
    <w:p>
      <w:pPr>
        <w:pStyle w:val="BodyText"/>
        <w:ind w:left="262" w:right="507" w:hanging="261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58.  Li QY, Meng Y, Xu YY, et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Comparison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endosco</w:t>
      </w:r>
      <w:r>
        <w:rPr>
          <w:sz w:val="15"/>
          <w:szCs w:val="15"/>
          <w:spacing w:val="-3"/>
        </w:rPr>
        <w:t>pic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submucosal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tunneling dissection 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thoracoscopic enucle</w:t>
      </w:r>
      <w:r>
        <w:rPr>
          <w:sz w:val="15"/>
          <w:szCs w:val="15"/>
          <w:spacing w:val="-2"/>
        </w:rPr>
        <w:t>ation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treatment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esophageal submucosal tumors.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Gastrointest Endosc </w:t>
      </w:r>
      <w:r>
        <w:rPr>
          <w:sz w:val="15"/>
          <w:szCs w:val="15"/>
          <w:spacing w:val="-4"/>
        </w:rPr>
        <w:t>2017;86(3):</w:t>
      </w:r>
    </w:p>
    <w:p>
      <w:pPr>
        <w:pStyle w:val="BodyText"/>
        <w:ind w:left="26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485–91.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59.  Chen T, Lin ZW, Zhang YQ,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Submuc</w:t>
      </w:r>
      <w:r>
        <w:rPr>
          <w:sz w:val="15"/>
          <w:szCs w:val="15"/>
          <w:spacing w:val="-4"/>
          <w:position w:val="1"/>
        </w:rPr>
        <w:t>osal tunneling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</w:t>
      </w:r>
    </w:p>
    <w:p>
      <w:pPr>
        <w:pStyle w:val="BodyText"/>
        <w:ind w:left="265" w:right="52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resection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vs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thoracoscopicenucleation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large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submucosal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tumorsin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esophagus and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the esophagogastric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junctio</w:t>
      </w:r>
      <w:r>
        <w:rPr>
          <w:sz w:val="15"/>
          <w:szCs w:val="15"/>
          <w:spacing w:val="-6"/>
        </w:rPr>
        <w:t>n. J Am Coll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Surg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2017;225(6):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806–16.</w:t>
      </w:r>
    </w:p>
    <w:p>
      <w:pPr>
        <w:pStyle w:val="BodyText"/>
        <w:ind w:left="262" w:right="531" w:hanging="262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60.  Chai N, Du C, Gao 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Comparison between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submucosal tunneling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endoscopic resection and video–assisted thora</w:t>
      </w:r>
      <w:r>
        <w:rPr>
          <w:sz w:val="15"/>
          <w:szCs w:val="15"/>
          <w:spacing w:val="-5"/>
        </w:rPr>
        <w:t>coscopic enucleation for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esophageal submucosal tum</w:t>
      </w:r>
      <w:r>
        <w:rPr>
          <w:sz w:val="15"/>
          <w:szCs w:val="15"/>
          <w:spacing w:val="-3"/>
        </w:rPr>
        <w:t>ors originating from the muscularis propria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layer: A randomized controlled trial. Surg Endosc 2018</w:t>
      </w:r>
      <w:r>
        <w:rPr>
          <w:sz w:val="15"/>
          <w:szCs w:val="15"/>
          <w:spacing w:val="-4"/>
        </w:rPr>
        <w:t>;32(7):3364–72.</w:t>
      </w:r>
    </w:p>
    <w:p>
      <w:pPr>
        <w:pStyle w:val="BodyText"/>
        <w:ind w:left="263" w:right="608" w:hanging="26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61.  Miettinen M, Lasota J. Gast</w:t>
      </w:r>
      <w:r>
        <w:rPr>
          <w:sz w:val="15"/>
          <w:szCs w:val="15"/>
          <w:spacing w:val="-3"/>
        </w:rPr>
        <w:t>rointestinal stromal tumors: Pathology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prognosis at diferent sites. Semin Diagn Pathol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200</w:t>
      </w:r>
      <w:r>
        <w:rPr>
          <w:sz w:val="15"/>
          <w:szCs w:val="15"/>
          <w:spacing w:val="-4"/>
        </w:rPr>
        <w:t>6;23(2):70–83.</w:t>
      </w:r>
    </w:p>
    <w:p>
      <w:pPr>
        <w:pStyle w:val="BodyText"/>
        <w:ind w:left="266" w:right="617" w:hanging="266"/>
        <w:spacing w:before="4" w:line="247" w:lineRule="auto"/>
        <w:rPr>
          <w:sz w:val="15"/>
          <w:szCs w:val="15"/>
        </w:rPr>
      </w:pPr>
      <w:r>
        <w:rPr>
          <w:sz w:val="15"/>
          <w:szCs w:val="15"/>
        </w:rPr>
        <w:t>62.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NCCN (</w:t>
      </w:r>
      <w:hyperlink w:history="true" r:id="rId42">
        <w:r>
          <w:rPr>
            <w:sz w:val="15"/>
            <w:szCs w:val="15"/>
          </w:rPr>
          <w:t>https://ww</w:t>
        </w:r>
        <w:r>
          <w:rPr>
            <w:sz w:val="15"/>
            <w:szCs w:val="15"/>
            <w:spacing w:val="-1"/>
          </w:rPr>
          <w:t>w.nccn.org/login?ReturnURL=https://www.nccn.</w:t>
        </w:r>
      </w:hyperlink>
      <w:r>
        <w:rPr>
          <w:sz w:val="15"/>
          <w:szCs w:val="15"/>
        </w:rPr>
        <w:t xml:space="preserve">   </w:t>
      </w:r>
      <w:hyperlink w:history="true" r:id="rId42">
        <w:r>
          <w:rPr>
            <w:sz w:val="15"/>
            <w:szCs w:val="15"/>
            <w:spacing w:val="-3"/>
          </w:rPr>
          <w:t>org/professionals/physician_gls/pdf/gist.pdf</w:t>
        </w:r>
      </w:hyperlink>
      <w:r>
        <w:rPr>
          <w:sz w:val="15"/>
          <w:szCs w:val="15"/>
          <w:spacing w:val="-3"/>
        </w:rPr>
        <w:t>). A</w:t>
      </w:r>
      <w:r>
        <w:rPr>
          <w:sz w:val="15"/>
          <w:szCs w:val="15"/>
          <w:spacing w:val="-4"/>
        </w:rPr>
        <w:t>ccessed March 3, 2022.</w:t>
      </w:r>
    </w:p>
    <w:p>
      <w:pPr>
        <w:pStyle w:val="BodyText"/>
        <w:spacing w:before="3" w:line="177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63.  Meng Y, Li W, Han L, et 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Long–term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outc</w:t>
      </w:r>
      <w:r>
        <w:rPr>
          <w:sz w:val="15"/>
          <w:szCs w:val="15"/>
          <w:spacing w:val="-4"/>
          <w:position w:val="1"/>
        </w:rPr>
        <w:t>omes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endoscopic</w:t>
      </w:r>
    </w:p>
    <w:p>
      <w:pPr>
        <w:pStyle w:val="BodyText"/>
        <w:ind w:left="263" w:right="588" w:firstLine="3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submucosal dissection versus laparoscopic resection for gastric stromal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tumors less than 2 cm. J Gastroenterol Hepatol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2017;32(10)</w:t>
      </w:r>
      <w:r>
        <w:rPr>
          <w:sz w:val="15"/>
          <w:szCs w:val="15"/>
          <w:spacing w:val="-5"/>
        </w:rPr>
        <w:t>:1693–7.</w:t>
      </w:r>
    </w:p>
    <w:p>
      <w:pPr>
        <w:pStyle w:val="BodyText"/>
        <w:ind w:left="264" w:right="507" w:hanging="264"/>
        <w:spacing w:before="3" w:line="20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64.  Yin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X,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Yin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Y,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ChenH,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Comparison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analysis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ofthree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diferent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types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minimally invasive proc</w:t>
      </w:r>
      <w:r>
        <w:rPr>
          <w:sz w:val="15"/>
          <w:szCs w:val="15"/>
          <w:spacing w:val="-2"/>
        </w:rPr>
        <w:t>edures for gastrointestinal stromal tumors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≤</w:t>
      </w:r>
      <w:r>
        <w:rPr>
          <w:sz w:val="15"/>
          <w:szCs w:val="15"/>
          <w:spacing w:val="-2"/>
        </w:rPr>
        <w:t>5</w:t>
      </w:r>
    </w:p>
    <w:p>
      <w:pPr>
        <w:pStyle w:val="BodyText"/>
        <w:ind w:left="266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cm. J Laparoendosc Adv Surg Tech A 2018;28(1):58–64.</w:t>
      </w:r>
    </w:p>
    <w:p>
      <w:pPr>
        <w:pStyle w:val="BodyText"/>
        <w:ind w:left="266" w:right="522" w:hanging="266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65.  Bian C, Zhang H, Huang X, et al. Comparison between laparoscopic</w:t>
      </w:r>
      <w:r>
        <w:rPr>
          <w:sz w:val="15"/>
          <w:szCs w:val="15"/>
          <w:spacing w:val="-5"/>
        </w:rPr>
        <w:t xml:space="preserve">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endoscopic resections for gastric submucosal tumors. Saudi J</w:t>
      </w:r>
    </w:p>
    <w:p>
      <w:pPr>
        <w:pStyle w:val="BodyText"/>
        <w:ind w:left="26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Gastroenterol 2019;25(4):245–50.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66.  Meng FS, Zhang ZH, Hong YY, et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Comparison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end</w:t>
      </w:r>
      <w:r>
        <w:rPr>
          <w:sz w:val="15"/>
          <w:szCs w:val="15"/>
          <w:spacing w:val="-3"/>
          <w:position w:val="1"/>
        </w:rPr>
        <w:t>oscopic</w:t>
      </w:r>
    </w:p>
    <w:p>
      <w:pPr>
        <w:pStyle w:val="BodyText"/>
        <w:ind w:left="26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submucosal dissection and su</w:t>
      </w:r>
      <w:r>
        <w:rPr>
          <w:sz w:val="15"/>
          <w:szCs w:val="15"/>
          <w:spacing w:val="-2"/>
          <w:position w:val="1"/>
        </w:rPr>
        <w:t>rgery for the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treatment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gastric</w:t>
      </w:r>
    </w:p>
    <w:p>
      <w:pPr>
        <w:pStyle w:val="BodyText"/>
        <w:ind w:left="267" w:right="611"/>
        <w:spacing w:before="4" w:line="247" w:lineRule="auto"/>
        <w:rPr>
          <w:sz w:val="15"/>
          <w:szCs w:val="15"/>
        </w:rPr>
      </w:pPr>
      <w:r>
        <w:rPr>
          <w:sz w:val="15"/>
          <w:szCs w:val="15"/>
        </w:rPr>
        <w:t>submucosal tumors originating from the muscularis propria layer:</w:t>
      </w:r>
      <w:r>
        <w:rPr>
          <w:sz w:val="15"/>
          <w:szCs w:val="15"/>
          <w:spacing w:val="-1"/>
        </w:rPr>
        <w:t xml:space="preserve">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single–center study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3"/>
        </w:rPr>
        <w:t>(with video). Surg Endosc 2016;30(11):5099–107.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</w:rPr>
        <w:t>67.  Oberndorfer S. Karzinoide tumoren des dunndarms. FrankfZ Pathol</w:t>
      </w:r>
    </w:p>
    <w:p>
      <w:pPr>
        <w:pStyle w:val="BodyText"/>
        <w:ind w:left="27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8"/>
        </w:rPr>
        <w:t>1907:426–32.</w:t>
      </w:r>
    </w:p>
    <w:p>
      <w:pPr>
        <w:pStyle w:val="BodyText"/>
        <w:ind w:left="266" w:right="884" w:hanging="266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68.  Rindi G, Luinetti O, Cornaggia M,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Three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subtypes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gastric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argyrophil carcinoid and the gastric neuroendocrine </w:t>
      </w:r>
      <w:r>
        <w:rPr>
          <w:sz w:val="15"/>
          <w:szCs w:val="15"/>
          <w:spacing w:val="-3"/>
        </w:rPr>
        <w:t>carcinoma: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clinicopathologic study. Gastroenterology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1993;104(4):994–1006.</w:t>
      </w:r>
    </w:p>
    <w:p>
      <w:pPr>
        <w:pStyle w:val="BodyText"/>
        <w:ind w:left="265" w:right="759" w:hanging="26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69.  Shah MH, Goldner WS, Halfdanarson TR,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 NCCN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guidelines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insights: Neuroendocrine and adrenal tumors, version 2</w:t>
      </w:r>
      <w:r>
        <w:rPr>
          <w:sz w:val="15"/>
          <w:szCs w:val="15"/>
          <w:spacing w:val="-4"/>
        </w:rPr>
        <w:t>.2018. J Natl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Compr Canc Netw 2018;16(6):693–702.</w:t>
      </w:r>
    </w:p>
    <w:p>
      <w:pPr>
        <w:pStyle w:val="BodyText"/>
        <w:ind w:left="265" w:right="523" w:hanging="26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70.  Kim HH, Kim GH, Kim JH, et al. The eﬃcacy ofendoscopic submucosal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dissection 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type I gastric </w:t>
      </w:r>
      <w:r>
        <w:rPr>
          <w:sz w:val="15"/>
          <w:szCs w:val="15"/>
          <w:spacing w:val="-3"/>
        </w:rPr>
        <w:t>carcinoid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tumors compared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with conventional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endoscopic mucosal resection. Gastroenterol Res Pract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2014;</w:t>
      </w:r>
      <w:r>
        <w:rPr>
          <w:sz w:val="15"/>
          <w:szCs w:val="15"/>
          <w:spacing w:val="-6"/>
        </w:rPr>
        <w:t>2014:1–7.</w:t>
      </w:r>
    </w:p>
    <w:p>
      <w:pPr>
        <w:pStyle w:val="BodyText"/>
        <w:ind w:left="1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71.  Sato Y, Takeuchi M, Hashi</w:t>
      </w:r>
      <w:r>
        <w:rPr>
          <w:sz w:val="15"/>
          <w:szCs w:val="15"/>
          <w:spacing w:val="-5"/>
          <w:position w:val="1"/>
        </w:rPr>
        <w:t>moto S,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Usefulness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endoscopic</w:t>
      </w:r>
    </w:p>
    <w:p>
      <w:pPr>
        <w:pStyle w:val="BodyText"/>
        <w:ind w:left="266" w:right="522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submucosal dissection for type I gastric carcinoid tumor</w:t>
      </w:r>
      <w:r>
        <w:rPr>
          <w:sz w:val="15"/>
          <w:szCs w:val="15"/>
          <w:spacing w:val="-4"/>
        </w:rPr>
        <w:t>s compared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endoscopic mucosal resection. Hepatoga</w:t>
      </w:r>
      <w:r>
        <w:rPr>
          <w:sz w:val="15"/>
          <w:szCs w:val="15"/>
          <w:spacing w:val="-5"/>
        </w:rPr>
        <w:t>stroenterology 2013;60(126):</w:t>
      </w:r>
    </w:p>
    <w:p>
      <w:pPr>
        <w:pStyle w:val="BodyText"/>
        <w:ind w:left="27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9"/>
        </w:rPr>
        <w:t>1524–9.</w:t>
      </w:r>
    </w:p>
    <w:p>
      <w:pPr>
        <w:pStyle w:val="BodyText"/>
        <w:ind w:left="265" w:right="522" w:hanging="264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72.  Kwon MJ, Kang HS, Soh JS, et al. Lymphovascular invasion in more than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one–quarter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small rectal neuroendocrine tumors. </w:t>
      </w:r>
      <w:r>
        <w:rPr>
          <w:sz w:val="15"/>
          <w:szCs w:val="15"/>
          <w:spacing w:val="-3"/>
        </w:rPr>
        <w:t>World J</w:t>
      </w:r>
    </w:p>
    <w:p>
      <w:pPr>
        <w:pStyle w:val="BodyText"/>
        <w:ind w:left="267"/>
        <w:spacing w:before="1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Gastroenterol 2016;22(42):9400–10.</w:t>
      </w:r>
    </w:p>
    <w:p>
      <w:pPr>
        <w:spacing w:line="176" w:lineRule="exact"/>
        <w:sectPr>
          <w:type w:val="continuous"/>
          <w:pgSz w:w="11880" w:h="15660"/>
          <w:pgMar w:top="717" w:right="526" w:bottom="235" w:left="849" w:header="457" w:footer="54" w:gutter="0"/>
          <w:cols w:equalWidth="0" w:num="2">
            <w:col w:w="5064" w:space="100"/>
            <w:col w:w="5340" w:space="0"/>
          </w:cols>
        </w:sectPr>
        <w:rPr>
          <w:sz w:val="15"/>
          <w:szCs w:val="15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526" w:bottom="235" w:left="849" w:header="457" w:footer="54" w:gutter="0"/>
          <w:cols w:equalWidth="0" w:num="1">
            <w:col w:w="10503" w:space="0"/>
          </w:cols>
        </w:sectPr>
        <w:rPr>
          <w:sz w:val="15"/>
          <w:szCs w:val="15"/>
        </w:rPr>
      </w:pPr>
    </w:p>
    <w:p>
      <w:pPr>
        <w:spacing w:before="71"/>
        <w:rPr/>
      </w:pPr>
      <w:r/>
    </w:p>
    <w:p>
      <w:pPr>
        <w:spacing w:before="71"/>
        <w:rPr/>
      </w:pPr>
      <w:r/>
    </w:p>
    <w:p>
      <w:pPr>
        <w:sectPr>
          <w:headerReference w:type="default" r:id="rId43"/>
          <w:footerReference w:type="default" r:id="rId44"/>
          <w:pgSz w:w="11880" w:h="15660"/>
          <w:pgMar w:top="717" w:right="846" w:bottom="235" w:left="535" w:header="456" w:footer="54" w:gutter="0"/>
          <w:cols w:equalWidth="0" w:num="1">
            <w:col w:w="10497" w:space="0"/>
          </w:cols>
        </w:sectPr>
        <w:rPr/>
      </w:pPr>
    </w:p>
    <w:p>
      <w:pPr>
        <w:ind w:left="782" w:right="307" w:hanging="261"/>
        <w:spacing w:before="34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73.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 D, Wu J, Shen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Z,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Progno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neuroendocrine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tumor: A SEER database analysis.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Cancer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Manag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2018;10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:5629-38.</w:t>
      </w:r>
    </w:p>
    <w:p>
      <w:pPr>
        <w:ind w:left="521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74.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Gleeson FC, Levy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MJ, Dozoi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 EJ,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Endoscopically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identiﬁed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well</w:t>
      </w:r>
      <w:r>
        <w:rPr>
          <w:rFonts w:ascii="Malgun Gothic" w:hAnsi="Malgun Gothic" w:eastAsia="Malgun Gothic" w:cs="Malgun Gothic"/>
          <w:sz w:val="15"/>
          <w:szCs w:val="15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–</w:t>
      </w:r>
    </w:p>
    <w:p>
      <w:pPr>
        <w:ind w:left="783" w:right="245" w:firstLine="3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diferentiated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rectal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carcinoid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tumors: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Impac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oftumor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size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natural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history and outcomes. Gastrointest Endosc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2014;80(1):144-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51.</w:t>
      </w:r>
    </w:p>
    <w:p>
      <w:pPr>
        <w:ind w:left="786" w:right="246" w:hanging="265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75.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Zhang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Liu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Li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Comparison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endoscopic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therapies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rectal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carcinoid tumors: Endoscopic mucosal resection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circumferent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ial</w:t>
      </w:r>
    </w:p>
    <w:p>
      <w:pPr>
        <w:ind w:left="786" w:right="510" w:hanging="1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incision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versus endoscopic submucosal dissection. Clin Res Hepatol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Gastroenterol 2018;42(1):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24-30.</w:t>
      </w:r>
    </w:p>
    <w:p>
      <w:pPr>
        <w:ind w:left="782" w:right="246" w:hanging="26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7"/>
        </w:rPr>
        <w:t>76.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Park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HW, Byeon JS,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Park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YS,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Endoscopic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submucosal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dissection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treatment of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rectal carcinoid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tumors.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Gastrointest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Endosc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2010;72(1):14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>3-9.</w:t>
      </w:r>
    </w:p>
    <w:p>
      <w:pPr>
        <w:ind w:left="784" w:right="299" w:hanging="263"/>
        <w:spacing w:before="2" w:line="16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77.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Bang BW, Park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JS, Kim HK, et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Endoscopi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resection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small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rectal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neuroendocrine tumors: Comparison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endoscopic submu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cosal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65" w:right="275" w:hanging="1"/>
        <w:spacing w:before="33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resection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band ligation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and endoscopic submucosal dissection.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Res Pract 2016;2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016:1-6.</w:t>
      </w:r>
    </w:p>
    <w:p>
      <w:pPr>
        <w:ind w:left="261" w:right="54" w:hanging="261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78.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Lim HK, Lee SJ, Baek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DH, et 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Resectability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rectal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neuroendocrine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tumors using endoscop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ic mucosal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resection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with a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ligation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device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 endoscopic submucosal dissecti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on. Gastroenterol Res Pract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2019;</w:t>
      </w:r>
    </w:p>
    <w:p>
      <w:pPr>
        <w:ind w:left="264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2019:1-10.</w:t>
      </w:r>
    </w:p>
    <w:p>
      <w:pPr>
        <w:ind w:left="263" w:right="137" w:hanging="263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79.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Park SS, Han KS, Kim B,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Comparison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underwater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endoscopic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mucosal resection and endoscopic submucosal dissection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rectal</w:t>
      </w:r>
    </w:p>
    <w:p>
      <w:pPr>
        <w:ind w:left="275" w:right="82" w:hanging="12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neuroendocrine tumors (with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videos). Gastrointest Endosc 2020;91(5):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1164-71.e2.</w:t>
      </w:r>
    </w:p>
    <w:p>
      <w:pPr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80.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Balshem H, Helfand M,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Schunemann HJ, et al. GRADE</w:t>
      </w:r>
    </w:p>
    <w:p>
      <w:pPr>
        <w:ind w:left="264" w:right="104" w:hanging="1"/>
        <w:spacing w:before="1" w:line="16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guidelines: 3. Rating the quality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evidence. J Clin Epidemiol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2011;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64(4):401-6.</w:t>
      </w:r>
    </w:p>
    <w:p>
      <w:pPr>
        <w:spacing w:line="164" w:lineRule="auto"/>
        <w:sectPr>
          <w:type w:val="continuous"/>
          <w:pgSz w:w="11880" w:h="15660"/>
          <w:pgMar w:top="717" w:right="846" w:bottom="235" w:left="535" w:header="456" w:footer="54" w:gutter="0"/>
          <w:cols w:equalWidth="0" w:num="2">
            <w:col w:w="5583" w:space="100"/>
            <w:col w:w="4815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7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sectPr>
      <w:type w:val="continuous"/>
      <w:pgSz w:w="11880" w:h="15660"/>
      <w:pgMar w:top="717" w:right="846" w:bottom="235" w:left="535" w:header="456" w:footer="54" w:gutter="0"/>
      <w:cols w:equalWidth="0" w:num="1">
        <w:col w:w="104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47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48         </w:t>
    </w:r>
    <w:r>
      <w:rPr>
        <w:sz w:val="16"/>
        <w:szCs w:val="16"/>
      </w:rPr>
      <w:t>Jacobson et 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49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50         </w:t>
    </w:r>
    <w:r>
      <w:rPr>
        <w:sz w:val="16"/>
        <w:szCs w:val="16"/>
      </w:rPr>
      <w:t>Jacobson et</w:t>
    </w:r>
    <w:r>
      <w:rPr>
        <w:sz w:val="16"/>
        <w:szCs w:val="16"/>
        <w:spacing w:val="2"/>
      </w:rPr>
      <w:t xml:space="preserve"> </w:t>
    </w:r>
    <w:r>
      <w:rPr>
        <w:sz w:val="16"/>
        <w:szCs w:val="16"/>
      </w:rPr>
      <w:t>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51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52         </w:t>
    </w:r>
    <w:r>
      <w:rPr>
        <w:sz w:val="16"/>
        <w:szCs w:val="16"/>
      </w:rPr>
      <w:t>Jacobson et</w:t>
    </w:r>
    <w:r>
      <w:rPr>
        <w:sz w:val="16"/>
        <w:szCs w:val="16"/>
        <w:spacing w:val="2"/>
      </w:rPr>
      <w:t xml:space="preserve"> </w:t>
    </w:r>
    <w:r>
      <w:rPr>
        <w:sz w:val="16"/>
        <w:szCs w:val="16"/>
      </w:rPr>
      <w:t>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53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54         </w:t>
    </w:r>
    <w:r>
      <w:rPr>
        <w:sz w:val="16"/>
        <w:szCs w:val="16"/>
      </w:rPr>
      <w:t>Jacobson et</w:t>
    </w:r>
    <w:r>
      <w:rPr>
        <w:sz w:val="16"/>
        <w:szCs w:val="16"/>
        <w:spacing w:val="2"/>
      </w:rPr>
      <w:t xml:space="preserve"> </w:t>
    </w:r>
    <w:r>
      <w:rPr>
        <w:sz w:val="16"/>
        <w:szCs w:val="16"/>
      </w:rPr>
      <w:t>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55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56         </w:t>
    </w:r>
    <w:r>
      <w:rPr>
        <w:sz w:val="16"/>
        <w:szCs w:val="16"/>
      </w:rPr>
      <w:t>Jacobson et</w:t>
    </w:r>
    <w:r>
      <w:rPr>
        <w:sz w:val="16"/>
        <w:szCs w:val="16"/>
        <w:spacing w:val="2"/>
      </w:rPr>
      <w:t xml:space="preserve"> </w:t>
    </w:r>
    <w:r>
      <w:rPr>
        <w:sz w:val="16"/>
        <w:szCs w:val="16"/>
      </w:rPr>
      <w:t>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Diagnosis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and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Management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position w:val="2"/>
      </w:rPr>
      <w:t>Subepithelial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position w:val="2"/>
      </w:rPr>
      <w:t>Lesions</w:t>
    </w:r>
    <w:r>
      <w:rPr>
        <w:sz w:val="16"/>
        <w:szCs w:val="16"/>
        <w:spacing w:val="4"/>
        <w:position w:val="2"/>
      </w:rPr>
      <w:t xml:space="preserve">        </w:t>
    </w:r>
    <w:r>
      <w:rPr>
        <w:spacing w:val="4"/>
        <w:position w:val="2"/>
      </w:rPr>
      <w:t>57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9" w:lineRule="exact"/>
      <w:rPr>
        <w:sz w:val="16"/>
        <w:szCs w:val="16"/>
      </w:rPr>
    </w:pPr>
    <w:r>
      <w:rPr/>
      <w:t>58         </w:t>
    </w:r>
    <w:r>
      <w:rPr>
        <w:sz w:val="16"/>
        <w:szCs w:val="16"/>
      </w:rPr>
      <w:t>Jacobson et</w:t>
    </w:r>
    <w:r>
      <w:rPr>
        <w:sz w:val="16"/>
        <w:szCs w:val="16"/>
        <w:spacing w:val="2"/>
      </w:rPr>
      <w:t xml:space="preserve"> </w:t>
    </w:r>
    <w:r>
      <w:rPr>
        <w:sz w:val="16"/>
        <w:szCs w:val="16"/>
      </w:rPr>
      <w:t>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hyperlink" Target="http://www.amjgastro.com" TargetMode="External"/><Relationship Id="rId6" Type="http://schemas.openxmlformats.org/officeDocument/2006/relationships/hyperlink" Target="mailto:bcjacobson@mgh.harvard.edu" TargetMode="External"/><Relationship Id="rId5" Type="http://schemas.openxmlformats.org/officeDocument/2006/relationships/hyperlink" Target="https://doi.org/10.14309/ajg.0000000000002100" TargetMode="External"/><Relationship Id="rId47" Type="http://schemas.openxmlformats.org/officeDocument/2006/relationships/fontTable" Target="fontTable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footer" Target="footer9.xml"/><Relationship Id="rId43" Type="http://schemas.openxmlformats.org/officeDocument/2006/relationships/header" Target="header13.xml"/><Relationship Id="rId42" Type="http://schemas.openxmlformats.org/officeDocument/2006/relationships/hyperlink" Target="https://www.nccn.org/login?ReturnURL=https://www.nccn.org/professionals/physician_gls/pdf/gist.pdf" TargetMode="External"/><Relationship Id="rId41" Type="http://schemas.openxmlformats.org/officeDocument/2006/relationships/footer" Target="footer8.xml"/><Relationship Id="rId40" Type="http://schemas.openxmlformats.org/officeDocument/2006/relationships/header" Target="header12.xml"/><Relationship Id="rId4" Type="http://schemas.openxmlformats.org/officeDocument/2006/relationships/hyperlink" Target="http://links.lww.com/AJG/C798" TargetMode="External"/><Relationship Id="rId39" Type="http://schemas.openxmlformats.org/officeDocument/2006/relationships/footer" Target="footer7.xml"/><Relationship Id="rId38" Type="http://schemas.openxmlformats.org/officeDocument/2006/relationships/header" Target="header11.xml"/><Relationship Id="rId37" Type="http://schemas.openxmlformats.org/officeDocument/2006/relationships/header" Target="header10.xml"/><Relationship Id="rId36" Type="http://schemas.openxmlformats.org/officeDocument/2006/relationships/footer" Target="footer6.xml"/><Relationship Id="rId35" Type="http://schemas.openxmlformats.org/officeDocument/2006/relationships/header" Target="header9.xml"/><Relationship Id="rId34" Type="http://schemas.openxmlformats.org/officeDocument/2006/relationships/header" Target="header8.xml"/><Relationship Id="rId33" Type="http://schemas.openxmlformats.org/officeDocument/2006/relationships/footer" Target="footer5.xml"/><Relationship Id="rId32" Type="http://schemas.openxmlformats.org/officeDocument/2006/relationships/header" Target="header7.xml"/><Relationship Id="rId31" Type="http://schemas.openxmlformats.org/officeDocument/2006/relationships/image" Target="media/image17.png"/><Relationship Id="rId30" Type="http://schemas.openxmlformats.org/officeDocument/2006/relationships/header" Target="header6.xml"/><Relationship Id="rId3" Type="http://schemas.openxmlformats.org/officeDocument/2006/relationships/image" Target="media/image1.png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footer" Target="footer4.xml"/><Relationship Id="rId26" Type="http://schemas.openxmlformats.org/officeDocument/2006/relationships/header" Target="header5.xml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jpeg"/><Relationship Id="rId2" Type="http://schemas.openxmlformats.org/officeDocument/2006/relationships/footer" Target="footer1.xml"/><Relationship Id="rId19" Type="http://schemas.openxmlformats.org/officeDocument/2006/relationships/header" Target="header4.xml"/><Relationship Id="rId18" Type="http://schemas.openxmlformats.org/officeDocument/2006/relationships/image" Target="media/image8.png"/><Relationship Id="rId17" Type="http://schemas.openxmlformats.org/officeDocument/2006/relationships/image" Target="media/image7.jpe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footer" Target="footer3.xml"/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9.1.510/W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AJG-22-0888 46..58</dc:title>
  <dcterms:created xsi:type="dcterms:W3CDTF">2023-01-06T09:49:49Z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2025-10-29T09:27:23</vt:filetime>
  </property>
</Properties>
</file>